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F866B" w14:textId="5C9B6012" w:rsidR="00D5501A" w:rsidRPr="004B3256" w:rsidRDefault="00D5501A" w:rsidP="00D5501A">
      <w:pPr>
        <w:widowControl/>
        <w:overflowPunct w:val="0"/>
        <w:autoSpaceDE w:val="0"/>
        <w:autoSpaceDN w:val="0"/>
        <w:adjustRightInd w:val="0"/>
        <w:snapToGrid w:val="0"/>
        <w:spacing w:after="120"/>
        <w:ind w:left="1988" w:hanging="1988"/>
        <w:textAlignment w:val="baseline"/>
        <w:rPr>
          <w:rFonts w:ascii="Helvetica Neue" w:eastAsia="SimSun" w:hAnsi="Helvetica Neue" w:cs="Arial"/>
          <w:b/>
          <w:bCs/>
          <w:noProof/>
          <w:color w:val="000000" w:themeColor="text1"/>
          <w:kern w:val="0"/>
          <w:sz w:val="28"/>
          <w:szCs w:val="28"/>
        </w:rPr>
      </w:pPr>
      <w:r w:rsidRPr="004B3256">
        <w:rPr>
          <w:rFonts w:ascii="Helvetica Neue" w:eastAsia="SimSun" w:hAnsi="Helvetica Neue" w:cs="Arial"/>
          <w:b/>
          <w:bCs/>
          <w:noProof/>
          <w:color w:val="000000" w:themeColor="text1"/>
          <w:kern w:val="0"/>
          <w:sz w:val="28"/>
          <w:szCs w:val="28"/>
        </w:rPr>
        <w:t>3GPP TSG RAN Meeting #107</w:t>
      </w:r>
      <w:r w:rsidRPr="004B3256">
        <w:rPr>
          <w:rFonts w:ascii="Helvetica Neue" w:eastAsia="SimSun" w:hAnsi="Helvetica Neue" w:cs="Arial"/>
          <w:b/>
          <w:bCs/>
          <w:noProof/>
          <w:color w:val="000000" w:themeColor="text1"/>
          <w:kern w:val="0"/>
          <w:sz w:val="28"/>
          <w:szCs w:val="28"/>
        </w:rPr>
        <w:tab/>
      </w:r>
      <w:r w:rsidRPr="004B3256">
        <w:rPr>
          <w:rFonts w:ascii="Helvetica Neue" w:eastAsia="SimSun" w:hAnsi="Helvetica Neue" w:cs="Arial"/>
          <w:b/>
          <w:bCs/>
          <w:noProof/>
          <w:color w:val="000000" w:themeColor="text1"/>
          <w:kern w:val="0"/>
          <w:sz w:val="28"/>
          <w:szCs w:val="28"/>
        </w:rPr>
        <w:tab/>
      </w:r>
      <w:r w:rsidRPr="004B3256">
        <w:rPr>
          <w:rFonts w:ascii="Helvetica Neue" w:eastAsia="SimSun" w:hAnsi="Helvetica Neue" w:cs="Arial"/>
          <w:b/>
          <w:bCs/>
          <w:noProof/>
          <w:color w:val="000000" w:themeColor="text1"/>
          <w:kern w:val="0"/>
          <w:sz w:val="28"/>
          <w:szCs w:val="28"/>
        </w:rPr>
        <w:tab/>
      </w:r>
      <w:r w:rsidRPr="004B3256">
        <w:rPr>
          <w:rFonts w:ascii="Helvetica Neue" w:eastAsia="SimSun" w:hAnsi="Helvetica Neue" w:cs="Arial"/>
          <w:b/>
          <w:bCs/>
          <w:noProof/>
          <w:color w:val="000000" w:themeColor="text1"/>
          <w:kern w:val="0"/>
          <w:sz w:val="28"/>
          <w:szCs w:val="28"/>
        </w:rPr>
        <w:tab/>
      </w:r>
      <w:r w:rsidRPr="004B3256">
        <w:rPr>
          <w:rFonts w:ascii="Helvetica Neue" w:eastAsia="SimSun" w:hAnsi="Helvetica Neue" w:cs="Arial"/>
          <w:b/>
          <w:bCs/>
          <w:noProof/>
          <w:color w:val="000000" w:themeColor="text1"/>
          <w:kern w:val="0"/>
          <w:sz w:val="28"/>
          <w:szCs w:val="28"/>
        </w:rPr>
        <w:tab/>
        <w:t>RP-250461</w:t>
      </w:r>
      <w:r w:rsidRPr="004B3256">
        <w:rPr>
          <w:rFonts w:ascii="Helvetica Neue" w:eastAsia="SimSun" w:hAnsi="Helvetica Neue" w:cs="Arial"/>
          <w:b/>
          <w:bCs/>
          <w:noProof/>
          <w:color w:val="000000" w:themeColor="text1"/>
          <w:kern w:val="0"/>
          <w:sz w:val="28"/>
          <w:szCs w:val="28"/>
        </w:rPr>
        <w:tab/>
      </w:r>
    </w:p>
    <w:p w14:paraId="0F24754A" w14:textId="77777777" w:rsidR="00D5501A" w:rsidRPr="004B3256" w:rsidRDefault="00D5501A" w:rsidP="00D5501A">
      <w:pPr>
        <w:widowControl/>
        <w:overflowPunct w:val="0"/>
        <w:autoSpaceDE w:val="0"/>
        <w:autoSpaceDN w:val="0"/>
        <w:adjustRightInd w:val="0"/>
        <w:snapToGrid w:val="0"/>
        <w:spacing w:after="120"/>
        <w:ind w:left="1988" w:hanging="1988"/>
        <w:textAlignment w:val="baseline"/>
        <w:rPr>
          <w:rFonts w:ascii="Helvetica Neue" w:eastAsia="SimSun" w:hAnsi="Helvetica Neue" w:cs="Arial"/>
          <w:b/>
          <w:bCs/>
          <w:noProof/>
          <w:color w:val="000000" w:themeColor="text1"/>
          <w:kern w:val="0"/>
          <w:sz w:val="28"/>
          <w:szCs w:val="28"/>
        </w:rPr>
      </w:pPr>
      <w:r w:rsidRPr="004B3256">
        <w:rPr>
          <w:rFonts w:ascii="Helvetica Neue" w:eastAsia="SimSun" w:hAnsi="Helvetica Neue" w:cs="Arial"/>
          <w:b/>
          <w:bCs/>
          <w:noProof/>
          <w:color w:val="000000" w:themeColor="text1"/>
          <w:kern w:val="0"/>
          <w:sz w:val="28"/>
          <w:szCs w:val="28"/>
        </w:rPr>
        <w:t>Incheon, Korea, March 12-14, 2025</w:t>
      </w:r>
    </w:p>
    <w:p w14:paraId="04B45720" w14:textId="77777777" w:rsidR="00D5501A" w:rsidRPr="004B3256" w:rsidRDefault="00D5501A" w:rsidP="00D5501A">
      <w:pPr>
        <w:widowControl/>
        <w:overflowPunct w:val="0"/>
        <w:autoSpaceDE w:val="0"/>
        <w:autoSpaceDN w:val="0"/>
        <w:adjustRightInd w:val="0"/>
        <w:snapToGrid w:val="0"/>
        <w:spacing w:after="120"/>
        <w:ind w:left="1988" w:hanging="1988"/>
        <w:textAlignment w:val="baseline"/>
        <w:rPr>
          <w:rFonts w:ascii="Helvetica Neue" w:eastAsia="SimSun" w:hAnsi="Helvetica Neue" w:cs="Arial"/>
          <w:b/>
          <w:color w:val="000000" w:themeColor="text1"/>
          <w:kern w:val="0"/>
          <w:sz w:val="22"/>
          <w:lang w:val="en-GB" w:eastAsia="en-US"/>
        </w:rPr>
      </w:pPr>
    </w:p>
    <w:p w14:paraId="157F25CB" w14:textId="77777777" w:rsidR="00D5501A" w:rsidRPr="004B3256" w:rsidRDefault="00D5501A" w:rsidP="00D5501A">
      <w:pPr>
        <w:widowControl/>
        <w:overflowPunct w:val="0"/>
        <w:autoSpaceDE w:val="0"/>
        <w:autoSpaceDN w:val="0"/>
        <w:adjustRightInd w:val="0"/>
        <w:snapToGrid w:val="0"/>
        <w:spacing w:after="120"/>
        <w:ind w:left="1988" w:hanging="1988"/>
        <w:textAlignment w:val="baseline"/>
        <w:rPr>
          <w:rFonts w:ascii="Helvetica Neue" w:eastAsia="SimSun" w:hAnsi="Helvetica Neue" w:cs="Arial"/>
          <w:b/>
          <w:color w:val="000000" w:themeColor="text1"/>
          <w:kern w:val="0"/>
          <w:sz w:val="22"/>
          <w:lang w:val="en-GB" w:eastAsia="en-US"/>
        </w:rPr>
      </w:pPr>
      <w:r w:rsidRPr="004B3256">
        <w:rPr>
          <w:rFonts w:ascii="Helvetica Neue" w:eastAsia="SimSun" w:hAnsi="Helvetica Neue" w:cs="Arial"/>
          <w:b/>
          <w:color w:val="000000" w:themeColor="text1"/>
          <w:kern w:val="0"/>
          <w:sz w:val="22"/>
          <w:lang w:val="en-GB" w:eastAsia="en-US"/>
        </w:rPr>
        <w:t>Agenda Item:</w:t>
      </w:r>
      <w:r w:rsidRPr="004B3256">
        <w:rPr>
          <w:rFonts w:ascii="Helvetica Neue" w:eastAsia="SimSun" w:hAnsi="Helvetica Neue" w:cs="Arial"/>
          <w:b/>
          <w:color w:val="000000" w:themeColor="text1"/>
          <w:kern w:val="0"/>
          <w:sz w:val="22"/>
          <w:lang w:val="en-GB" w:eastAsia="en-US"/>
        </w:rPr>
        <w:tab/>
        <w:t>16</w:t>
      </w:r>
    </w:p>
    <w:p w14:paraId="49D994F1" w14:textId="794370A6" w:rsidR="00D5501A" w:rsidRPr="004B3256" w:rsidRDefault="00D5501A" w:rsidP="00D5501A">
      <w:pPr>
        <w:widowControl/>
        <w:overflowPunct w:val="0"/>
        <w:autoSpaceDE w:val="0"/>
        <w:autoSpaceDN w:val="0"/>
        <w:adjustRightInd w:val="0"/>
        <w:snapToGrid w:val="0"/>
        <w:spacing w:after="120"/>
        <w:ind w:left="1988" w:hanging="1988"/>
        <w:textAlignment w:val="baseline"/>
        <w:rPr>
          <w:rFonts w:ascii="Helvetica Neue" w:eastAsia="SimSun" w:hAnsi="Helvetica Neue" w:cs="Arial"/>
          <w:b/>
          <w:color w:val="000000" w:themeColor="text1"/>
          <w:kern w:val="0"/>
          <w:sz w:val="22"/>
          <w:lang w:val="en-GB" w:eastAsia="en-US"/>
        </w:rPr>
      </w:pPr>
      <w:r w:rsidRPr="004B3256">
        <w:rPr>
          <w:rFonts w:ascii="Helvetica Neue" w:eastAsia="SimSun" w:hAnsi="Helvetica Neue" w:cs="Arial"/>
          <w:b/>
          <w:color w:val="000000" w:themeColor="text1"/>
          <w:kern w:val="0"/>
          <w:sz w:val="22"/>
          <w:lang w:val="en-GB" w:eastAsia="en-US"/>
        </w:rPr>
        <w:t>Source:</w:t>
      </w:r>
      <w:r w:rsidRPr="004B3256">
        <w:rPr>
          <w:rFonts w:ascii="Helvetica Neue" w:eastAsia="SimSun" w:hAnsi="Helvetica Neue" w:cs="Arial"/>
          <w:b/>
          <w:color w:val="000000" w:themeColor="text1"/>
          <w:kern w:val="0"/>
          <w:sz w:val="22"/>
          <w:lang w:val="en-GB" w:eastAsia="en-US"/>
        </w:rPr>
        <w:tab/>
      </w:r>
      <w:r w:rsidRPr="004B3256">
        <w:rPr>
          <w:rFonts w:ascii="Helvetica Neue" w:eastAsia="SimSun" w:hAnsi="Helvetica Neue" w:cs="Arial"/>
          <w:b/>
          <w:color w:val="000000" w:themeColor="text1"/>
          <w:kern w:val="0"/>
          <w:sz w:val="22"/>
          <w:lang w:val="en-GB" w:eastAsia="en-US"/>
        </w:rPr>
        <w:t>MITRE</w:t>
      </w:r>
    </w:p>
    <w:p w14:paraId="3B33C43B" w14:textId="783DC077" w:rsidR="00D5501A" w:rsidRPr="004B3256" w:rsidRDefault="00D5501A" w:rsidP="00D5501A">
      <w:pPr>
        <w:widowControl/>
        <w:overflowPunct w:val="0"/>
        <w:autoSpaceDE w:val="0"/>
        <w:autoSpaceDN w:val="0"/>
        <w:adjustRightInd w:val="0"/>
        <w:snapToGrid w:val="0"/>
        <w:spacing w:after="120"/>
        <w:ind w:left="1988" w:hanging="1988"/>
        <w:textAlignment w:val="baseline"/>
        <w:rPr>
          <w:rFonts w:ascii="Helvetica Neue" w:eastAsia="SimSun" w:hAnsi="Helvetica Neue" w:cs="Arial"/>
          <w:b/>
          <w:color w:val="000000" w:themeColor="text1"/>
          <w:kern w:val="0"/>
          <w:sz w:val="22"/>
          <w:lang w:val="en-GB" w:eastAsia="en-US"/>
        </w:rPr>
      </w:pPr>
      <w:r w:rsidRPr="004B3256">
        <w:rPr>
          <w:rFonts w:ascii="Helvetica Neue" w:eastAsia="SimSun" w:hAnsi="Helvetica Neue" w:cs="Arial"/>
          <w:b/>
          <w:color w:val="000000" w:themeColor="text1"/>
          <w:kern w:val="0"/>
          <w:sz w:val="22"/>
          <w:lang w:val="en-GB" w:eastAsia="en-US"/>
        </w:rPr>
        <w:t>Title:</w:t>
      </w:r>
      <w:r w:rsidRPr="004B3256">
        <w:rPr>
          <w:rFonts w:ascii="Helvetica Neue" w:eastAsia="SimSun" w:hAnsi="Helvetica Neue" w:cs="Arial"/>
          <w:b/>
          <w:color w:val="000000" w:themeColor="text1"/>
          <w:kern w:val="0"/>
          <w:sz w:val="22"/>
          <w:lang w:val="en-GB" w:eastAsia="en-US"/>
        </w:rPr>
        <w:tab/>
      </w:r>
      <w:r w:rsidRPr="004B3256">
        <w:rPr>
          <w:rFonts w:ascii="Helvetica Neue" w:eastAsia="SimSun" w:hAnsi="Helvetica Neue" w:cs="Arial"/>
          <w:b/>
          <w:color w:val="000000" w:themeColor="text1"/>
          <w:kern w:val="0"/>
          <w:sz w:val="22"/>
          <w:lang w:eastAsia="en-US"/>
        </w:rPr>
        <w:t>Views on IMT-2030 Performance Requirements for RAN's 6G Study</w:t>
      </w:r>
    </w:p>
    <w:p w14:paraId="4BFBEDBD" w14:textId="7AD752A7" w:rsidR="00D5501A" w:rsidRPr="004B3256" w:rsidRDefault="00D5501A" w:rsidP="00D5501A">
      <w:pPr>
        <w:widowControl/>
        <w:overflowPunct w:val="0"/>
        <w:autoSpaceDE w:val="0"/>
        <w:autoSpaceDN w:val="0"/>
        <w:adjustRightInd w:val="0"/>
        <w:snapToGrid w:val="0"/>
        <w:spacing w:after="120"/>
        <w:ind w:left="1988" w:hanging="1988"/>
        <w:textAlignment w:val="baseline"/>
        <w:rPr>
          <w:rFonts w:ascii="Helvetica Neue" w:eastAsia="SimSun" w:hAnsi="Helvetica Neue" w:cs="Arial"/>
          <w:b/>
          <w:color w:val="000000" w:themeColor="text1"/>
          <w:kern w:val="0"/>
          <w:sz w:val="22"/>
          <w:lang w:val="en-GB" w:eastAsia="en-US"/>
        </w:rPr>
      </w:pPr>
      <w:r w:rsidRPr="004B3256">
        <w:rPr>
          <w:rFonts w:ascii="Helvetica Neue" w:eastAsia="SimSun" w:hAnsi="Helvetica Neue" w:cs="Arial"/>
          <w:b/>
          <w:color w:val="000000" w:themeColor="text1"/>
          <w:kern w:val="0"/>
          <w:sz w:val="22"/>
          <w:lang w:val="en-GB" w:eastAsia="en-US"/>
        </w:rPr>
        <w:t>Document for:</w:t>
      </w:r>
      <w:r w:rsidRPr="004B3256">
        <w:rPr>
          <w:rFonts w:ascii="Helvetica Neue" w:eastAsia="SimSun" w:hAnsi="Helvetica Neue" w:cs="Arial"/>
          <w:b/>
          <w:color w:val="000000" w:themeColor="text1"/>
          <w:kern w:val="0"/>
          <w:sz w:val="22"/>
          <w:lang w:val="en-GB" w:eastAsia="en-US"/>
        </w:rPr>
        <w:tab/>
        <w:t>Discussion</w:t>
      </w:r>
    </w:p>
    <w:p w14:paraId="1ADC517E" w14:textId="77777777" w:rsidR="00D5501A" w:rsidRPr="004B3256" w:rsidRDefault="00D5501A" w:rsidP="00D5501A">
      <w:pPr>
        <w:widowControl/>
        <w:pBdr>
          <w:bottom w:val="single" w:sz="12" w:space="1" w:color="auto"/>
        </w:pBdr>
        <w:overflowPunct w:val="0"/>
        <w:autoSpaceDE w:val="0"/>
        <w:autoSpaceDN w:val="0"/>
        <w:adjustRightInd w:val="0"/>
        <w:snapToGrid w:val="0"/>
        <w:spacing w:after="120"/>
        <w:textAlignment w:val="baseline"/>
        <w:rPr>
          <w:rFonts w:ascii="Helvetica Neue" w:eastAsia="Yu Mincho" w:hAnsi="Helvetica Neue" w:cs="Times New Roman"/>
          <w:color w:val="000000" w:themeColor="text1"/>
          <w:kern w:val="0"/>
          <w:sz w:val="4"/>
          <w:szCs w:val="4"/>
          <w:lang w:eastAsia="ja-JP"/>
        </w:rPr>
      </w:pPr>
    </w:p>
    <w:p w14:paraId="7E4A32C4" w14:textId="0B5AEF40" w:rsidR="00DD419D" w:rsidRPr="00AC78B4" w:rsidRDefault="004B3256" w:rsidP="004B3256">
      <w:pPr>
        <w:pStyle w:val="Heading1"/>
        <w:adjustRightInd w:val="0"/>
        <w:snapToGrid w:val="0"/>
        <w:spacing w:after="120"/>
        <w:jc w:val="center"/>
        <w:rPr>
          <w:rFonts w:ascii="Helvetica Neue" w:eastAsia="SimSun" w:hAnsi="Helvetica Neue" w:cs="Arial"/>
          <w:i/>
          <w:iCs/>
          <w:color w:val="808080" w:themeColor="background1" w:themeShade="80"/>
          <w:sz w:val="28"/>
          <w:szCs w:val="28"/>
        </w:rPr>
      </w:pPr>
      <w:r w:rsidRPr="00AC78B4">
        <w:rPr>
          <w:rFonts w:ascii="Helvetica Neue" w:eastAsia="SimSun" w:hAnsi="Helvetica Neue" w:cs="Arial"/>
          <w:i/>
          <w:iCs/>
          <w:color w:val="808080" w:themeColor="background1" w:themeShade="80"/>
          <w:sz w:val="28"/>
          <w:szCs w:val="28"/>
        </w:rPr>
        <w:t>T</w:t>
      </w:r>
      <w:r w:rsidR="00DD419D" w:rsidRPr="00AC78B4">
        <w:rPr>
          <w:rFonts w:ascii="Helvetica Neue" w:eastAsia="SimSun" w:hAnsi="Helvetica Neue" w:cs="Arial"/>
          <w:i/>
          <w:iCs/>
          <w:color w:val="808080" w:themeColor="background1" w:themeShade="80"/>
          <w:sz w:val="28"/>
          <w:szCs w:val="28"/>
        </w:rPr>
        <w:t>his contribution</w:t>
      </w:r>
      <w:r w:rsidRPr="00AC78B4">
        <w:rPr>
          <w:rFonts w:ascii="Helvetica Neue" w:eastAsia="SimSun" w:hAnsi="Helvetica Neue" w:cs="Arial"/>
          <w:i/>
          <w:iCs/>
          <w:color w:val="808080" w:themeColor="background1" w:themeShade="80"/>
          <w:sz w:val="28"/>
          <w:szCs w:val="28"/>
        </w:rPr>
        <w:t xml:space="preserve"> </w:t>
      </w:r>
      <w:r w:rsidR="00DD419D" w:rsidRPr="00AC78B4">
        <w:rPr>
          <w:rFonts w:ascii="Helvetica Neue" w:eastAsia="SimSun" w:hAnsi="Helvetica Neue" w:cs="Arial"/>
          <w:i/>
          <w:iCs/>
          <w:color w:val="808080" w:themeColor="background1" w:themeShade="80"/>
          <w:sz w:val="28"/>
          <w:szCs w:val="28"/>
        </w:rPr>
        <w:t>provide</w:t>
      </w:r>
      <w:r w:rsidRPr="00AC78B4">
        <w:rPr>
          <w:rFonts w:ascii="Helvetica Neue" w:eastAsia="SimSun" w:hAnsi="Helvetica Neue" w:cs="Arial"/>
          <w:i/>
          <w:iCs/>
          <w:color w:val="808080" w:themeColor="background1" w:themeShade="80"/>
          <w:sz w:val="28"/>
          <w:szCs w:val="28"/>
        </w:rPr>
        <w:t>s</w:t>
      </w:r>
      <w:r w:rsidR="00DD419D" w:rsidRPr="00AC78B4">
        <w:rPr>
          <w:rFonts w:ascii="Helvetica Neue" w:eastAsia="SimSun" w:hAnsi="Helvetica Neue" w:cs="Arial"/>
          <w:i/>
          <w:iCs/>
          <w:color w:val="808080" w:themeColor="background1" w:themeShade="80"/>
          <w:sz w:val="28"/>
          <w:szCs w:val="28"/>
        </w:rPr>
        <w:t xml:space="preserve"> our views on</w:t>
      </w:r>
      <w:r w:rsidRPr="00AC78B4">
        <w:rPr>
          <w:rFonts w:ascii="Helvetica Neue" w:eastAsia="SimSun" w:hAnsi="Helvetica Neue" w:cs="Arial"/>
          <w:i/>
          <w:iCs/>
          <w:color w:val="808080" w:themeColor="background1" w:themeShade="80"/>
          <w:sz w:val="28"/>
          <w:szCs w:val="28"/>
        </w:rPr>
        <w:t xml:space="preserve"> aspects of</w:t>
      </w:r>
      <w:r w:rsidR="00DD419D" w:rsidRPr="00AC78B4">
        <w:rPr>
          <w:rFonts w:ascii="Helvetica Neue" w:eastAsia="SimSun" w:hAnsi="Helvetica Neue" w:cs="Arial"/>
          <w:i/>
          <w:iCs/>
          <w:color w:val="808080" w:themeColor="background1" w:themeShade="80"/>
          <w:sz w:val="28"/>
          <w:szCs w:val="28"/>
        </w:rPr>
        <w:t xml:space="preserve"> the IMT-2030 Performance Requirements</w:t>
      </w:r>
      <w:r w:rsidR="00AC78B4" w:rsidRPr="00AC78B4">
        <w:rPr>
          <w:rFonts w:ascii="Helvetica Neue" w:eastAsia="SimSun" w:hAnsi="Helvetica Neue" w:cs="Arial"/>
          <w:i/>
          <w:iCs/>
          <w:color w:val="808080" w:themeColor="background1" w:themeShade="80"/>
          <w:sz w:val="28"/>
          <w:szCs w:val="28"/>
        </w:rPr>
        <w:t xml:space="preserve"> -candidate items and TPR values- </w:t>
      </w:r>
      <w:r w:rsidR="00DD419D" w:rsidRPr="00AC78B4">
        <w:rPr>
          <w:rFonts w:ascii="Helvetica Neue" w:eastAsia="SimSun" w:hAnsi="Helvetica Neue" w:cs="Arial"/>
          <w:i/>
          <w:iCs/>
          <w:color w:val="808080" w:themeColor="background1" w:themeShade="80"/>
          <w:sz w:val="28"/>
          <w:szCs w:val="28"/>
        </w:rPr>
        <w:t>in the context of the 3GPP RAN Study</w:t>
      </w:r>
      <w:r w:rsidR="00AC78B4">
        <w:rPr>
          <w:rFonts w:ascii="Helvetica Neue" w:eastAsia="SimSun" w:hAnsi="Helvetica Neue" w:cs="Arial"/>
          <w:i/>
          <w:iCs/>
          <w:color w:val="808080" w:themeColor="background1" w:themeShade="80"/>
          <w:sz w:val="28"/>
          <w:szCs w:val="28"/>
        </w:rPr>
        <w:t xml:space="preserve"> on 5G Scenarios and Requirements [1]</w:t>
      </w:r>
    </w:p>
    <w:p w14:paraId="29A749FF" w14:textId="77777777" w:rsidR="004B3256" w:rsidRDefault="004B3256" w:rsidP="00DD419D">
      <w:pPr>
        <w:pStyle w:val="Heading1"/>
        <w:adjustRightInd w:val="0"/>
        <w:snapToGrid w:val="0"/>
        <w:spacing w:after="120"/>
        <w:rPr>
          <w:rFonts w:ascii="Helvetica Neue" w:eastAsia="SimSun" w:hAnsi="Helvetica Neue" w:cs="Arial"/>
          <w:color w:val="000000" w:themeColor="text1"/>
          <w:sz w:val="28"/>
          <w:szCs w:val="28"/>
        </w:rPr>
      </w:pPr>
    </w:p>
    <w:p w14:paraId="112EFC7C" w14:textId="76BB528D" w:rsidR="00D5501A" w:rsidRPr="007250D3" w:rsidRDefault="004B3256" w:rsidP="00AC78B4">
      <w:pPr>
        <w:pStyle w:val="Heading1"/>
        <w:adjustRightInd w:val="0"/>
        <w:snapToGrid w:val="0"/>
        <w:spacing w:after="120"/>
        <w:rPr>
          <w:rFonts w:ascii="Helvetica Neue" w:eastAsia="SimSun" w:hAnsi="Helvetica Neue" w:cs="Arial"/>
          <w:b/>
          <w:bCs/>
          <w:color w:val="000000" w:themeColor="text1"/>
          <w:sz w:val="28"/>
          <w:szCs w:val="28"/>
        </w:rPr>
      </w:pPr>
      <w:r w:rsidRPr="007250D3">
        <w:rPr>
          <w:rFonts w:ascii="Helvetica Neue" w:eastAsia="SimSun" w:hAnsi="Helvetica Neue" w:cs="Arial"/>
          <w:b/>
          <w:bCs/>
          <w:color w:val="000000" w:themeColor="text1"/>
          <w:sz w:val="28"/>
          <w:szCs w:val="28"/>
        </w:rPr>
        <w:t>1. Introduction</w:t>
      </w:r>
    </w:p>
    <w:p w14:paraId="2535566D" w14:textId="4BF027AD" w:rsidR="00556E6C" w:rsidRPr="00556E6C" w:rsidRDefault="00556E6C" w:rsidP="00556E6C">
      <w:pPr>
        <w:rPr>
          <w:rFonts w:ascii="Helvetica Neue" w:hAnsi="Helvetica Neue"/>
          <w:color w:val="000000" w:themeColor="text1"/>
        </w:rPr>
      </w:pPr>
      <w:r w:rsidRPr="00556E6C">
        <w:rPr>
          <w:rFonts w:ascii="Helvetica Neue" w:hAnsi="Helvetica Neue"/>
          <w:color w:val="000000" w:themeColor="text1"/>
        </w:rPr>
        <w:t>RAN#106</w:t>
      </w:r>
      <w:r>
        <w:rPr>
          <w:rFonts w:ascii="Helvetica Neue" w:hAnsi="Helvetica Neue"/>
          <w:color w:val="000000" w:themeColor="text1"/>
        </w:rPr>
        <w:t xml:space="preserve"> decided to endorse</w:t>
      </w:r>
      <w:r w:rsidRPr="00556E6C">
        <w:rPr>
          <w:rFonts w:ascii="Helvetica Neue" w:hAnsi="Helvetica Neue"/>
          <w:color w:val="000000" w:themeColor="text1"/>
        </w:rPr>
        <w:t xml:space="preserve"> a single Study Item Description (SID) </w:t>
      </w:r>
      <w:r>
        <w:rPr>
          <w:rFonts w:ascii="Helvetica Neue" w:hAnsi="Helvetica Neue"/>
          <w:color w:val="000000" w:themeColor="text1"/>
        </w:rPr>
        <w:t xml:space="preserve">for 6G </w:t>
      </w:r>
      <w:r w:rsidRPr="00556E6C">
        <w:rPr>
          <w:rFonts w:ascii="Helvetica Neue" w:hAnsi="Helvetica Neue"/>
          <w:color w:val="000000" w:themeColor="text1"/>
        </w:rPr>
        <w:t xml:space="preserve">encompassing </w:t>
      </w:r>
      <w:r>
        <w:rPr>
          <w:rFonts w:ascii="Helvetica Neue" w:hAnsi="Helvetica Neue"/>
          <w:color w:val="000000" w:themeColor="text1"/>
        </w:rPr>
        <w:t>2</w:t>
      </w:r>
      <w:r w:rsidRPr="00556E6C">
        <w:rPr>
          <w:rFonts w:ascii="Helvetica Neue" w:hAnsi="Helvetica Neue"/>
          <w:color w:val="000000" w:themeColor="text1"/>
        </w:rPr>
        <w:t xml:space="preserve"> </w:t>
      </w:r>
      <w:r>
        <w:rPr>
          <w:rFonts w:ascii="Helvetica Neue" w:hAnsi="Helvetica Neue"/>
          <w:color w:val="000000" w:themeColor="text1"/>
        </w:rPr>
        <w:t>distinct parts</w:t>
      </w:r>
      <w:r w:rsidRPr="00556E6C">
        <w:rPr>
          <w:rFonts w:ascii="Helvetica Neue" w:hAnsi="Helvetica Neue"/>
          <w:color w:val="000000" w:themeColor="text1"/>
        </w:rPr>
        <w:t>:</w:t>
      </w:r>
    </w:p>
    <w:p w14:paraId="0A4161C0" w14:textId="77777777" w:rsidR="00556E6C" w:rsidRPr="00556E6C" w:rsidRDefault="00556E6C" w:rsidP="00556E6C">
      <w:pPr>
        <w:numPr>
          <w:ilvl w:val="0"/>
          <w:numId w:val="3"/>
        </w:numPr>
        <w:rPr>
          <w:rFonts w:ascii="Helvetica Neue" w:hAnsi="Helvetica Neue"/>
          <w:color w:val="000000" w:themeColor="text1"/>
        </w:rPr>
      </w:pPr>
      <w:r w:rsidRPr="00556E6C">
        <w:rPr>
          <w:rFonts w:ascii="Helvetica Neue" w:hAnsi="Helvetica Neue"/>
          <w:color w:val="000000" w:themeColor="text1"/>
        </w:rPr>
        <w:t>Part I: ITU-focused study</w:t>
      </w:r>
    </w:p>
    <w:p w14:paraId="094FC78A" w14:textId="15B1B460" w:rsidR="00556E6C" w:rsidRPr="00556E6C" w:rsidRDefault="00556E6C" w:rsidP="00556E6C">
      <w:pPr>
        <w:numPr>
          <w:ilvl w:val="1"/>
          <w:numId w:val="3"/>
        </w:numPr>
        <w:rPr>
          <w:rFonts w:ascii="Helvetica Neue" w:hAnsi="Helvetica Neue"/>
          <w:color w:val="000000" w:themeColor="text1"/>
        </w:rPr>
      </w:pPr>
      <w:r>
        <w:rPr>
          <w:rFonts w:ascii="Helvetica Neue" w:hAnsi="Helvetica Neue"/>
          <w:color w:val="000000" w:themeColor="text1"/>
        </w:rPr>
        <w:t xml:space="preserve">Approved </w:t>
      </w:r>
      <w:r w:rsidRPr="00556E6C">
        <w:rPr>
          <w:rFonts w:ascii="Helvetica Neue" w:hAnsi="Helvetica Neue"/>
          <w:color w:val="000000" w:themeColor="text1"/>
        </w:rPr>
        <w:t>in RAN#106 (Dec</w:t>
      </w:r>
      <w:r>
        <w:rPr>
          <w:rFonts w:ascii="Helvetica Neue" w:hAnsi="Helvetica Neue"/>
          <w:color w:val="000000" w:themeColor="text1"/>
        </w:rPr>
        <w:t xml:space="preserve"> </w:t>
      </w:r>
      <w:r w:rsidRPr="00556E6C">
        <w:rPr>
          <w:rFonts w:ascii="Helvetica Neue" w:hAnsi="Helvetica Neue"/>
          <w:color w:val="000000" w:themeColor="text1"/>
        </w:rPr>
        <w:t>2024)</w:t>
      </w:r>
    </w:p>
    <w:p w14:paraId="54A6A2DE" w14:textId="77777777" w:rsidR="00556E6C" w:rsidRPr="00556E6C" w:rsidRDefault="00556E6C" w:rsidP="00556E6C">
      <w:pPr>
        <w:numPr>
          <w:ilvl w:val="1"/>
          <w:numId w:val="3"/>
        </w:numPr>
        <w:rPr>
          <w:rFonts w:ascii="Helvetica Neue" w:hAnsi="Helvetica Neue"/>
          <w:color w:val="000000" w:themeColor="text1"/>
        </w:rPr>
      </w:pPr>
      <w:r w:rsidRPr="00556E6C">
        <w:rPr>
          <w:rFonts w:ascii="Helvetica Neue" w:hAnsi="Helvetica Neue"/>
          <w:color w:val="000000" w:themeColor="text1"/>
        </w:rPr>
        <w:t>Focuses on IMT-2030 requirements</w:t>
      </w:r>
    </w:p>
    <w:p w14:paraId="17C2FF29" w14:textId="77777777" w:rsidR="00556E6C" w:rsidRPr="00556E6C" w:rsidRDefault="00556E6C" w:rsidP="00556E6C">
      <w:pPr>
        <w:numPr>
          <w:ilvl w:val="0"/>
          <w:numId w:val="3"/>
        </w:numPr>
        <w:rPr>
          <w:rFonts w:ascii="Helvetica Neue" w:hAnsi="Helvetica Neue"/>
          <w:color w:val="000000" w:themeColor="text1"/>
        </w:rPr>
      </w:pPr>
      <w:r w:rsidRPr="00556E6C">
        <w:rPr>
          <w:rFonts w:ascii="Helvetica Neue" w:hAnsi="Helvetica Neue"/>
          <w:color w:val="000000" w:themeColor="text1"/>
        </w:rPr>
        <w:t>Part II: General 6G study</w:t>
      </w:r>
    </w:p>
    <w:p w14:paraId="2EC37993" w14:textId="77777777" w:rsidR="00556E6C" w:rsidRPr="00556E6C" w:rsidRDefault="00556E6C" w:rsidP="00556E6C">
      <w:pPr>
        <w:numPr>
          <w:ilvl w:val="1"/>
          <w:numId w:val="3"/>
        </w:numPr>
        <w:rPr>
          <w:rFonts w:ascii="Helvetica Neue" w:hAnsi="Helvetica Neue"/>
          <w:color w:val="000000" w:themeColor="text1"/>
        </w:rPr>
      </w:pPr>
      <w:r w:rsidRPr="00556E6C">
        <w:rPr>
          <w:rFonts w:ascii="Helvetica Neue" w:hAnsi="Helvetica Neue"/>
          <w:color w:val="000000" w:themeColor="text1"/>
        </w:rPr>
        <w:t>To be approved in RAN#107 (March 2025)</w:t>
      </w:r>
    </w:p>
    <w:p w14:paraId="1C1BC04A" w14:textId="77777777" w:rsidR="00556E6C" w:rsidRPr="00556E6C" w:rsidRDefault="00556E6C" w:rsidP="00556E6C">
      <w:pPr>
        <w:numPr>
          <w:ilvl w:val="1"/>
          <w:numId w:val="3"/>
        </w:numPr>
        <w:rPr>
          <w:rFonts w:ascii="Helvetica Neue" w:hAnsi="Helvetica Neue"/>
          <w:color w:val="000000" w:themeColor="text1"/>
        </w:rPr>
      </w:pPr>
      <w:r w:rsidRPr="00556E6C">
        <w:rPr>
          <w:rFonts w:ascii="Helvetica Neue" w:hAnsi="Helvetica Neue"/>
          <w:color w:val="000000" w:themeColor="text1"/>
        </w:rPr>
        <w:t>Covers broader 6G aspects</w:t>
      </w:r>
    </w:p>
    <w:p w14:paraId="345BA284" w14:textId="77777777" w:rsidR="00556E6C" w:rsidRDefault="00556E6C" w:rsidP="00556E6C">
      <w:pPr>
        <w:rPr>
          <w:rFonts w:ascii="Helvetica Neue" w:hAnsi="Helvetica Neue"/>
          <w:color w:val="000000" w:themeColor="text1"/>
        </w:rPr>
      </w:pPr>
    </w:p>
    <w:p w14:paraId="6FACA016" w14:textId="164C9039" w:rsidR="00556E6C" w:rsidRPr="00556E6C" w:rsidRDefault="00556E6C" w:rsidP="00556E6C">
      <w:pPr>
        <w:rPr>
          <w:rFonts w:ascii="Helvetica Neue" w:hAnsi="Helvetica Neue"/>
          <w:color w:val="000000" w:themeColor="text1"/>
        </w:rPr>
      </w:pPr>
      <w:r w:rsidRPr="00556E6C">
        <w:rPr>
          <w:rFonts w:ascii="Helvetica Neue" w:hAnsi="Helvetica Neue"/>
          <w:color w:val="000000" w:themeColor="text1"/>
        </w:rPr>
        <w:t xml:space="preserve">For the ITU-focused </w:t>
      </w:r>
      <w:r w:rsidR="005663D8">
        <w:rPr>
          <w:rFonts w:ascii="Helvetica Neue" w:hAnsi="Helvetica Neue"/>
          <w:color w:val="000000" w:themeColor="text1"/>
        </w:rPr>
        <w:t>SI</w:t>
      </w:r>
      <w:r w:rsidRPr="00556E6C">
        <w:rPr>
          <w:rFonts w:ascii="Helvetica Neue" w:hAnsi="Helvetica Neue"/>
          <w:color w:val="000000" w:themeColor="text1"/>
        </w:rPr>
        <w:t xml:space="preserve"> (Part I), the following guidance was endorsed for RAN#10</w:t>
      </w:r>
      <w:r w:rsidR="005663D8">
        <w:rPr>
          <w:rFonts w:ascii="Helvetica Neue" w:hAnsi="Helvetica Neue"/>
          <w:color w:val="000000" w:themeColor="text1"/>
        </w:rPr>
        <w:t>7 [2]:</w:t>
      </w:r>
    </w:p>
    <w:p w14:paraId="4C865797" w14:textId="7627661C" w:rsidR="00556E6C" w:rsidRPr="00556E6C" w:rsidRDefault="005663D8" w:rsidP="00556E6C">
      <w:pPr>
        <w:numPr>
          <w:ilvl w:val="0"/>
          <w:numId w:val="4"/>
        </w:numPr>
        <w:rPr>
          <w:rFonts w:ascii="Helvetica Neue" w:hAnsi="Helvetica Neue"/>
          <w:color w:val="000000" w:themeColor="text1"/>
        </w:rPr>
      </w:pPr>
      <w:r>
        <w:rPr>
          <w:rFonts w:ascii="Helvetica Neue" w:hAnsi="Helvetica Neue"/>
          <w:color w:val="000000" w:themeColor="text1"/>
        </w:rPr>
        <w:t>Aim at finalizing</w:t>
      </w:r>
      <w:r w:rsidR="00556E6C" w:rsidRPr="00556E6C">
        <w:rPr>
          <w:rFonts w:ascii="Helvetica Neue" w:hAnsi="Helvetica Neue"/>
          <w:color w:val="000000" w:themeColor="text1"/>
        </w:rPr>
        <w:t xml:space="preserve"> the candidate set of Technical Performance Requirements (TPRs) for IMT-2030</w:t>
      </w:r>
    </w:p>
    <w:p w14:paraId="58DB0F66" w14:textId="77777777" w:rsidR="00556E6C" w:rsidRPr="00556E6C" w:rsidRDefault="00556E6C" w:rsidP="00556E6C">
      <w:pPr>
        <w:numPr>
          <w:ilvl w:val="0"/>
          <w:numId w:val="4"/>
        </w:numPr>
        <w:rPr>
          <w:rFonts w:ascii="Helvetica Neue" w:hAnsi="Helvetica Neue"/>
          <w:color w:val="000000" w:themeColor="text1"/>
        </w:rPr>
      </w:pPr>
      <w:r w:rsidRPr="00556E6C">
        <w:rPr>
          <w:rFonts w:ascii="Helvetica Neue" w:hAnsi="Helvetica Neue"/>
          <w:color w:val="000000" w:themeColor="text1"/>
        </w:rPr>
        <w:t>Initiate discussions on potential values for the identified TPRs</w:t>
      </w:r>
    </w:p>
    <w:p w14:paraId="539040D1" w14:textId="201A4EBF" w:rsidR="00556E6C" w:rsidRPr="00556E6C" w:rsidRDefault="00556E6C" w:rsidP="005663D8">
      <w:pPr>
        <w:numPr>
          <w:ilvl w:val="0"/>
          <w:numId w:val="4"/>
        </w:numPr>
        <w:rPr>
          <w:rFonts w:ascii="Helvetica Neue" w:hAnsi="Helvetica Neue"/>
          <w:color w:val="000000" w:themeColor="text1"/>
        </w:rPr>
      </w:pPr>
      <w:r w:rsidRPr="00556E6C">
        <w:rPr>
          <w:rFonts w:ascii="Helvetica Neue" w:hAnsi="Helvetica Neue"/>
          <w:color w:val="000000" w:themeColor="text1"/>
        </w:rPr>
        <w:t>Prepare a summary of the proposed TPR values to guide future work</w:t>
      </w:r>
    </w:p>
    <w:p w14:paraId="166EE0BC" w14:textId="77777777" w:rsidR="00DD419D" w:rsidRPr="004B3256" w:rsidRDefault="00DD419D">
      <w:pPr>
        <w:rPr>
          <w:rFonts w:ascii="Helvetica Neue" w:hAnsi="Helvetica Neue"/>
          <w:color w:val="000000" w:themeColor="text1"/>
        </w:rPr>
      </w:pPr>
    </w:p>
    <w:p w14:paraId="25B31C43" w14:textId="77777777" w:rsidR="00DD419D" w:rsidRPr="004B3256" w:rsidRDefault="00DD419D">
      <w:pPr>
        <w:rPr>
          <w:rFonts w:ascii="Helvetica Neue" w:hAnsi="Helvetica Neue"/>
          <w:color w:val="000000" w:themeColor="text1"/>
        </w:rPr>
      </w:pPr>
    </w:p>
    <w:p w14:paraId="65AC2454" w14:textId="2DFB74E8" w:rsidR="00A3273E" w:rsidRDefault="005663D8" w:rsidP="00A3273E">
      <w:pPr>
        <w:ind w:left="360"/>
        <w:rPr>
          <w:rFonts w:ascii="Helvetica Neue" w:hAnsi="Helvetica Neue"/>
          <w:color w:val="000000" w:themeColor="text1"/>
        </w:rPr>
      </w:pPr>
      <w:r>
        <w:rPr>
          <w:rFonts w:ascii="Helvetica Neue" w:hAnsi="Helvetica Neue"/>
          <w:color w:val="000000" w:themeColor="text1"/>
        </w:rPr>
        <w:t xml:space="preserve">In addition, </w:t>
      </w:r>
      <w:r w:rsidR="00A3273E" w:rsidRPr="00A3273E">
        <w:rPr>
          <w:rFonts w:ascii="Helvetica Neue" w:hAnsi="Helvetica Neue"/>
          <w:color w:val="000000" w:themeColor="text1"/>
        </w:rPr>
        <w:t xml:space="preserve">RAN#106 approved </w:t>
      </w:r>
      <w:r w:rsidR="00A3273E">
        <w:rPr>
          <w:rFonts w:ascii="Helvetica Neue" w:hAnsi="Helvetica Neue"/>
          <w:color w:val="000000" w:themeColor="text1"/>
        </w:rPr>
        <w:t>and</w:t>
      </w:r>
      <w:r w:rsidR="00A3273E" w:rsidRPr="00A3273E">
        <w:rPr>
          <w:rFonts w:ascii="Helvetica Neue" w:hAnsi="Helvetica Neue"/>
          <w:color w:val="000000" w:themeColor="text1"/>
        </w:rPr>
        <w:t xml:space="preserve"> LS</w:t>
      </w:r>
      <w:r w:rsidR="00A3273E">
        <w:rPr>
          <w:rFonts w:ascii="Helvetica Neue" w:hAnsi="Helvetica Neue"/>
          <w:color w:val="000000" w:themeColor="text1"/>
        </w:rPr>
        <w:t xml:space="preserve"> to ITU-R WP5D</w:t>
      </w:r>
      <w:r w:rsidR="00A3273E" w:rsidRPr="00A3273E">
        <w:rPr>
          <w:rFonts w:ascii="Helvetica Neue" w:hAnsi="Helvetica Neue"/>
          <w:color w:val="000000" w:themeColor="text1"/>
        </w:rPr>
        <w:t xml:space="preserve"> [</w:t>
      </w:r>
      <w:r w:rsidR="00A3273E">
        <w:rPr>
          <w:rFonts w:ascii="Helvetica Neue" w:hAnsi="Helvetica Neue"/>
          <w:color w:val="000000" w:themeColor="text1"/>
        </w:rPr>
        <w:t>3</w:t>
      </w:r>
      <w:r w:rsidR="00A3273E" w:rsidRPr="00A3273E">
        <w:rPr>
          <w:rFonts w:ascii="Helvetica Neue" w:hAnsi="Helvetica Neue"/>
          <w:color w:val="000000" w:themeColor="text1"/>
        </w:rPr>
        <w:t>] provid</w:t>
      </w:r>
      <w:r w:rsidR="00A3273E">
        <w:rPr>
          <w:rFonts w:ascii="Helvetica Neue" w:hAnsi="Helvetica Neue"/>
          <w:color w:val="000000" w:themeColor="text1"/>
        </w:rPr>
        <w:t>ing a</w:t>
      </w:r>
      <w:r w:rsidR="00A3273E" w:rsidRPr="00A3273E">
        <w:rPr>
          <w:rFonts w:ascii="Helvetica Neue" w:hAnsi="Helvetica Neue"/>
          <w:color w:val="000000" w:themeColor="text1"/>
        </w:rPr>
        <w:t xml:space="preserve"> preliminary view on the list of TPRs.</w:t>
      </w:r>
    </w:p>
    <w:p w14:paraId="55321234" w14:textId="7BD5276C" w:rsidR="005663D8" w:rsidRPr="005663D8" w:rsidRDefault="00A3273E" w:rsidP="005663D8">
      <w:pPr>
        <w:numPr>
          <w:ilvl w:val="0"/>
          <w:numId w:val="6"/>
        </w:numPr>
        <w:rPr>
          <w:rFonts w:ascii="Helvetica Neue" w:hAnsi="Helvetica Neue"/>
          <w:color w:val="000000" w:themeColor="text1"/>
        </w:rPr>
      </w:pPr>
      <w:r>
        <w:rPr>
          <w:rFonts w:ascii="Helvetica Neue" w:hAnsi="Helvetica Neue"/>
          <w:color w:val="000000" w:themeColor="text1"/>
        </w:rPr>
        <w:t>I</w:t>
      </w:r>
      <w:r w:rsidR="005663D8" w:rsidRPr="005663D8">
        <w:rPr>
          <w:rFonts w:ascii="Helvetica Neue" w:hAnsi="Helvetica Neue"/>
          <w:color w:val="000000" w:themeColor="text1"/>
        </w:rPr>
        <w:t>t provided RAN's initial input on aspects related to technical performance requirements (TPRs) for IMT-2030</w:t>
      </w:r>
      <w:r>
        <w:rPr>
          <w:rFonts w:ascii="Helvetica Neue" w:hAnsi="Helvetica Neue"/>
          <w:color w:val="000000" w:themeColor="text1"/>
        </w:rPr>
        <w:t>.</w:t>
      </w:r>
    </w:p>
    <w:p w14:paraId="7CF13C4A" w14:textId="7B85DB96" w:rsidR="005663D8" w:rsidRPr="005663D8" w:rsidRDefault="005663D8" w:rsidP="005663D8">
      <w:pPr>
        <w:numPr>
          <w:ilvl w:val="0"/>
          <w:numId w:val="6"/>
        </w:numPr>
        <w:rPr>
          <w:rFonts w:ascii="Helvetica Neue" w:hAnsi="Helvetica Neue"/>
          <w:color w:val="000000" w:themeColor="text1"/>
        </w:rPr>
      </w:pPr>
      <w:r w:rsidRPr="005663D8">
        <w:rPr>
          <w:rFonts w:ascii="Helvetica Neue" w:hAnsi="Helvetica Neue"/>
          <w:color w:val="000000" w:themeColor="text1"/>
        </w:rPr>
        <w:t xml:space="preserve">The </w:t>
      </w:r>
      <w:r w:rsidR="00A3273E">
        <w:rPr>
          <w:rFonts w:ascii="Helvetica Neue" w:hAnsi="Helvetica Neue"/>
          <w:color w:val="000000" w:themeColor="text1"/>
        </w:rPr>
        <w:t>LS</w:t>
      </w:r>
      <w:r w:rsidRPr="005663D8">
        <w:rPr>
          <w:rFonts w:ascii="Helvetica Neue" w:hAnsi="Helvetica Neue"/>
          <w:color w:val="000000" w:themeColor="text1"/>
        </w:rPr>
        <w:t xml:space="preserve"> covered legacy TPRs, which are</w:t>
      </w:r>
      <w:r w:rsidR="00A3273E">
        <w:rPr>
          <w:rFonts w:ascii="Helvetica Neue" w:hAnsi="Helvetica Neue"/>
          <w:color w:val="000000" w:themeColor="text1"/>
        </w:rPr>
        <w:t xml:space="preserve"> performance requirements</w:t>
      </w:r>
      <w:r w:rsidRPr="005663D8">
        <w:rPr>
          <w:rFonts w:ascii="Helvetica Neue" w:hAnsi="Helvetica Neue"/>
          <w:color w:val="000000" w:themeColor="text1"/>
        </w:rPr>
        <w:t xml:space="preserve"> common to both IMT-2020 and IMT-2030 technologies</w:t>
      </w:r>
    </w:p>
    <w:p w14:paraId="4DA2D632" w14:textId="38DD219D" w:rsidR="005663D8" w:rsidRPr="005663D8" w:rsidRDefault="005663D8" w:rsidP="005663D8">
      <w:pPr>
        <w:numPr>
          <w:ilvl w:val="0"/>
          <w:numId w:val="6"/>
        </w:numPr>
        <w:rPr>
          <w:rFonts w:ascii="Helvetica Neue" w:hAnsi="Helvetica Neue"/>
          <w:color w:val="000000" w:themeColor="text1"/>
        </w:rPr>
      </w:pPr>
      <w:r w:rsidRPr="005663D8">
        <w:rPr>
          <w:rFonts w:ascii="Helvetica Neue" w:hAnsi="Helvetica Neue"/>
          <w:color w:val="000000" w:themeColor="text1"/>
        </w:rPr>
        <w:t xml:space="preserve">The LS did not address new TPRs, such as those related to </w:t>
      </w:r>
      <w:r w:rsidR="00A3273E">
        <w:rPr>
          <w:rFonts w:ascii="Helvetica Neue" w:hAnsi="Helvetica Neue"/>
          <w:color w:val="000000" w:themeColor="text1"/>
        </w:rPr>
        <w:t xml:space="preserve">AI, Resiliency, Security and </w:t>
      </w:r>
      <w:r w:rsidR="007250D3">
        <w:rPr>
          <w:rFonts w:ascii="Helvetica Neue" w:hAnsi="Helvetica Neue"/>
          <w:color w:val="000000" w:themeColor="text1"/>
        </w:rPr>
        <w:t>Interoperability</w:t>
      </w:r>
    </w:p>
    <w:p w14:paraId="453821F6" w14:textId="0A0B1910" w:rsidR="00AC78B4" w:rsidRPr="000E4618" w:rsidRDefault="005663D8" w:rsidP="000E4618">
      <w:pPr>
        <w:numPr>
          <w:ilvl w:val="0"/>
          <w:numId w:val="6"/>
        </w:numPr>
        <w:rPr>
          <w:rFonts w:ascii="Helvetica Neue" w:hAnsi="Helvetica Neue"/>
          <w:color w:val="000000" w:themeColor="text1"/>
        </w:rPr>
      </w:pPr>
      <w:r w:rsidRPr="005663D8">
        <w:rPr>
          <w:rFonts w:ascii="Helvetica Neue" w:hAnsi="Helvetica Neue"/>
          <w:color w:val="000000" w:themeColor="text1"/>
        </w:rPr>
        <w:t>It did not provide specific recommendations about TPR values</w:t>
      </w:r>
      <w:r w:rsidR="00A3273E">
        <w:rPr>
          <w:rFonts w:ascii="Helvetica Neue" w:hAnsi="Helvetica Neue"/>
          <w:color w:val="000000" w:themeColor="text1"/>
        </w:rPr>
        <w:t>.</w:t>
      </w:r>
    </w:p>
    <w:p w14:paraId="32B13335" w14:textId="6E18D8D6" w:rsidR="007250D3" w:rsidRPr="007250D3" w:rsidRDefault="005C55C4" w:rsidP="007250D3">
      <w:pPr>
        <w:pStyle w:val="Heading1"/>
        <w:adjustRightInd w:val="0"/>
        <w:snapToGrid w:val="0"/>
        <w:spacing w:after="120"/>
        <w:rPr>
          <w:rFonts w:ascii="Helvetica Neue" w:eastAsia="SimSun" w:hAnsi="Helvetica Neue" w:cs="Arial"/>
          <w:b/>
          <w:bCs/>
          <w:color w:val="000000" w:themeColor="text1"/>
          <w:sz w:val="28"/>
          <w:szCs w:val="28"/>
        </w:rPr>
      </w:pPr>
      <w:r>
        <w:rPr>
          <w:rFonts w:ascii="Helvetica Neue" w:eastAsia="SimSun" w:hAnsi="Helvetica Neue" w:cs="Arial"/>
          <w:b/>
          <w:bCs/>
          <w:color w:val="000000" w:themeColor="text1"/>
          <w:sz w:val="28"/>
          <w:szCs w:val="28"/>
        </w:rPr>
        <w:lastRenderedPageBreak/>
        <w:t>2</w:t>
      </w:r>
      <w:r w:rsidR="007250D3" w:rsidRPr="007250D3">
        <w:rPr>
          <w:rFonts w:ascii="Helvetica Neue" w:eastAsia="SimSun" w:hAnsi="Helvetica Neue" w:cs="Arial"/>
          <w:b/>
          <w:bCs/>
          <w:color w:val="000000" w:themeColor="text1"/>
          <w:sz w:val="28"/>
          <w:szCs w:val="28"/>
        </w:rPr>
        <w:t xml:space="preserve">. </w:t>
      </w:r>
      <w:r w:rsidR="007250D3">
        <w:rPr>
          <w:rFonts w:ascii="Helvetica Neue" w:eastAsia="SimSun" w:hAnsi="Helvetica Neue" w:cs="Arial"/>
          <w:b/>
          <w:bCs/>
          <w:color w:val="000000" w:themeColor="text1"/>
          <w:sz w:val="28"/>
          <w:szCs w:val="28"/>
        </w:rPr>
        <w:t>TPR</w:t>
      </w:r>
      <w:r w:rsidR="00282851">
        <w:rPr>
          <w:rFonts w:ascii="Helvetica Neue" w:eastAsia="SimSun" w:hAnsi="Helvetica Neue" w:cs="Arial"/>
          <w:b/>
          <w:bCs/>
          <w:color w:val="000000" w:themeColor="text1"/>
          <w:sz w:val="28"/>
          <w:szCs w:val="28"/>
        </w:rPr>
        <w:t xml:space="preserve"> List</w:t>
      </w:r>
      <w:r w:rsidR="007250D3">
        <w:rPr>
          <w:rFonts w:ascii="Helvetica Neue" w:eastAsia="SimSun" w:hAnsi="Helvetica Neue" w:cs="Arial"/>
          <w:b/>
          <w:bCs/>
          <w:color w:val="000000" w:themeColor="text1"/>
          <w:sz w:val="28"/>
          <w:szCs w:val="28"/>
        </w:rPr>
        <w:t xml:space="preserve"> </w:t>
      </w:r>
      <w:r w:rsidR="00282851">
        <w:rPr>
          <w:rFonts w:ascii="Helvetica Neue" w:eastAsia="SimSun" w:hAnsi="Helvetica Neue" w:cs="Arial"/>
          <w:b/>
          <w:bCs/>
          <w:color w:val="000000" w:themeColor="text1"/>
          <w:sz w:val="28"/>
          <w:szCs w:val="28"/>
        </w:rPr>
        <w:t>and TPR Values</w:t>
      </w:r>
    </w:p>
    <w:p w14:paraId="5A035FDE" w14:textId="176B6DE0" w:rsidR="003C6E79" w:rsidRDefault="007250D3" w:rsidP="003C6E79">
      <w:pPr>
        <w:rPr>
          <w:rFonts w:ascii="Helvetica Neue" w:hAnsi="Helvetica Neue"/>
          <w:color w:val="000000" w:themeColor="text1"/>
        </w:rPr>
      </w:pPr>
      <w:r w:rsidRPr="00556E6C">
        <w:rPr>
          <w:rFonts w:ascii="Helvetica Neue" w:hAnsi="Helvetica Neue"/>
          <w:color w:val="000000" w:themeColor="text1"/>
        </w:rPr>
        <w:t>RAN#106</w:t>
      </w:r>
      <w:r>
        <w:rPr>
          <w:rFonts w:ascii="Helvetica Neue" w:hAnsi="Helvetica Neue"/>
          <w:color w:val="000000" w:themeColor="text1"/>
        </w:rPr>
        <w:t xml:space="preserve"> </w:t>
      </w:r>
      <w:r w:rsidR="003C6E79" w:rsidRPr="003C6E79">
        <w:rPr>
          <w:rFonts w:ascii="Helvetica Neue" w:hAnsi="Helvetica Neue"/>
          <w:color w:val="000000" w:themeColor="text1"/>
        </w:rPr>
        <w:t xml:space="preserve">an initial list of </w:t>
      </w:r>
      <w:proofErr w:type="gramStart"/>
      <w:r w:rsidR="003C6E79" w:rsidRPr="003C6E79">
        <w:rPr>
          <w:rFonts w:ascii="Helvetica Neue" w:hAnsi="Helvetica Neue"/>
          <w:color w:val="000000" w:themeColor="text1"/>
        </w:rPr>
        <w:t>candidate</w:t>
      </w:r>
      <w:proofErr w:type="gramEnd"/>
      <w:r w:rsidR="003C6E79" w:rsidRPr="003C6E79">
        <w:rPr>
          <w:rFonts w:ascii="Helvetica Neue" w:hAnsi="Helvetica Neue"/>
          <w:color w:val="000000" w:themeColor="text1"/>
        </w:rPr>
        <w:t xml:space="preserve"> IMT-2030 Technical Performance Requirements (TPRs) was agreed upon and communicated to ITU-R </w:t>
      </w:r>
      <w:r w:rsidR="003C6E79">
        <w:rPr>
          <w:rFonts w:ascii="Helvetica Neue" w:hAnsi="Helvetica Neue"/>
          <w:color w:val="000000" w:themeColor="text1"/>
        </w:rPr>
        <w:t>[3].</w:t>
      </w:r>
    </w:p>
    <w:p w14:paraId="5B88B66A"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Peak data rate</w:t>
      </w:r>
    </w:p>
    <w:p w14:paraId="26CAF6D2"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Peak spectral efficiency</w:t>
      </w:r>
    </w:p>
    <w:p w14:paraId="536BA8DC"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User experienced data rate</w:t>
      </w:r>
    </w:p>
    <w:p w14:paraId="6439E034"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5th percentile user spectral efficiency</w:t>
      </w:r>
    </w:p>
    <w:p w14:paraId="1B5B1464"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Average spectral efficiency</w:t>
      </w:r>
    </w:p>
    <w:p w14:paraId="102A1094"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Sustainability/Energy efficiency</w:t>
      </w:r>
    </w:p>
    <w:p w14:paraId="38CAC5D9"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Area traffic capacity</w:t>
      </w:r>
    </w:p>
    <w:p w14:paraId="5614E5A1"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User plane latency</w:t>
      </w:r>
    </w:p>
    <w:p w14:paraId="7ABA3C7C"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Control plane latency</w:t>
      </w:r>
    </w:p>
    <w:p w14:paraId="55AF4992"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Connection density</w:t>
      </w:r>
    </w:p>
    <w:p w14:paraId="40A64EDD"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Reliability</w:t>
      </w:r>
    </w:p>
    <w:p w14:paraId="472C528B"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Mobility</w:t>
      </w:r>
    </w:p>
    <w:p w14:paraId="0A678BAC"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Mobility interruption time</w:t>
      </w:r>
    </w:p>
    <w:p w14:paraId="4165EB8C" w14:textId="77777777" w:rsidR="003C6E79" w:rsidRPr="003C6E79" w:rsidRDefault="003C6E79" w:rsidP="003C6E79">
      <w:pPr>
        <w:pStyle w:val="ListParagraph"/>
        <w:numPr>
          <w:ilvl w:val="0"/>
          <w:numId w:val="7"/>
        </w:numPr>
        <w:rPr>
          <w:rFonts w:ascii="Helvetica Neue" w:hAnsi="Helvetica Neue"/>
          <w:color w:val="000000" w:themeColor="text1"/>
        </w:rPr>
      </w:pPr>
      <w:r w:rsidRPr="003C6E79">
        <w:rPr>
          <w:rFonts w:ascii="Helvetica Neue" w:hAnsi="Helvetica Neue"/>
          <w:color w:val="000000" w:themeColor="text1"/>
        </w:rPr>
        <w:t>Bandwidth</w:t>
      </w:r>
    </w:p>
    <w:p w14:paraId="55B31175" w14:textId="77777777" w:rsidR="003C6E79" w:rsidRDefault="003C6E79" w:rsidP="003C6E79">
      <w:pPr>
        <w:rPr>
          <w:rFonts w:ascii="Helvetica Neue" w:hAnsi="Helvetica Neue"/>
          <w:color w:val="000000" w:themeColor="text1"/>
        </w:rPr>
      </w:pPr>
    </w:p>
    <w:p w14:paraId="62A2FACD" w14:textId="77777777" w:rsidR="003C6E79" w:rsidRDefault="003C6E79" w:rsidP="003C6E79">
      <w:pPr>
        <w:rPr>
          <w:rFonts w:ascii="Helvetica Neue" w:hAnsi="Helvetica Neue"/>
          <w:color w:val="000000" w:themeColor="text1"/>
        </w:rPr>
      </w:pPr>
    </w:p>
    <w:p w14:paraId="064BB151" w14:textId="44215710" w:rsidR="003C6E79" w:rsidRDefault="003C6E79" w:rsidP="003C6E79">
      <w:pPr>
        <w:rPr>
          <w:rFonts w:ascii="Helvetica Neue" w:hAnsi="Helvetica Neue"/>
          <w:b/>
          <w:bCs/>
          <w:color w:val="000000" w:themeColor="text1"/>
        </w:rPr>
      </w:pPr>
      <w:r w:rsidRPr="003C6E79">
        <w:rPr>
          <w:rFonts w:ascii="Helvetica Neue" w:hAnsi="Helvetica Neue"/>
          <w:b/>
          <w:bCs/>
          <w:color w:val="000000" w:themeColor="text1"/>
        </w:rPr>
        <w:t xml:space="preserve">Observation 1: RAN#106 did not address neither new TPRs </w:t>
      </w:r>
      <w:r w:rsidR="00282851">
        <w:rPr>
          <w:rFonts w:ascii="Helvetica Neue" w:hAnsi="Helvetica Neue"/>
          <w:b/>
          <w:bCs/>
          <w:color w:val="000000" w:themeColor="text1"/>
        </w:rPr>
        <w:t xml:space="preserve">like Sensing nor </w:t>
      </w:r>
      <w:r w:rsidRPr="003C6E79">
        <w:rPr>
          <w:rFonts w:ascii="Helvetica Neue" w:hAnsi="Helvetica Neue"/>
          <w:b/>
          <w:bCs/>
          <w:color w:val="000000" w:themeColor="text1"/>
        </w:rPr>
        <w:t>recommend</w:t>
      </w:r>
      <w:r w:rsidR="00282851">
        <w:rPr>
          <w:rFonts w:ascii="Helvetica Neue" w:hAnsi="Helvetica Neue"/>
          <w:b/>
          <w:bCs/>
          <w:color w:val="000000" w:themeColor="text1"/>
        </w:rPr>
        <w:t>ed</w:t>
      </w:r>
      <w:r w:rsidRPr="003C6E79">
        <w:rPr>
          <w:rFonts w:ascii="Helvetica Neue" w:hAnsi="Helvetica Neue"/>
          <w:b/>
          <w:bCs/>
          <w:color w:val="000000" w:themeColor="text1"/>
        </w:rPr>
        <w:t xml:space="preserve"> TPR values. </w:t>
      </w:r>
    </w:p>
    <w:p w14:paraId="39625CFC" w14:textId="77777777" w:rsidR="003C6E79" w:rsidRDefault="003C6E79" w:rsidP="003C6E79">
      <w:pPr>
        <w:rPr>
          <w:rFonts w:ascii="Helvetica Neue" w:hAnsi="Helvetica Neue"/>
          <w:b/>
          <w:bCs/>
          <w:color w:val="000000" w:themeColor="text1"/>
        </w:rPr>
      </w:pPr>
    </w:p>
    <w:p w14:paraId="4D49AB49" w14:textId="24AC8639" w:rsidR="003C6E79" w:rsidRPr="00282851" w:rsidRDefault="003C6E79" w:rsidP="003C6E79">
      <w:pPr>
        <w:rPr>
          <w:rFonts w:ascii="Helvetica Neue" w:hAnsi="Helvetica Neue"/>
          <w:b/>
          <w:bCs/>
          <w:color w:val="000000" w:themeColor="text1"/>
        </w:rPr>
      </w:pPr>
      <w:r>
        <w:rPr>
          <w:rFonts w:ascii="Helvetica Neue" w:hAnsi="Helvetica Neue"/>
          <w:b/>
          <w:bCs/>
          <w:color w:val="000000" w:themeColor="text1"/>
        </w:rPr>
        <w:t xml:space="preserve">Observation 2: </w:t>
      </w:r>
      <w:r w:rsidR="00282851" w:rsidRPr="00282851">
        <w:rPr>
          <w:rFonts w:ascii="Helvetica Neue" w:hAnsi="Helvetica Neue"/>
          <w:b/>
          <w:bCs/>
          <w:color w:val="000000" w:themeColor="text1"/>
        </w:rPr>
        <w:t>T</w:t>
      </w:r>
      <w:r w:rsidRPr="00282851">
        <w:rPr>
          <w:rFonts w:ascii="Helvetica Neue" w:hAnsi="Helvetica Neue"/>
          <w:b/>
          <w:bCs/>
          <w:color w:val="000000" w:themeColor="text1"/>
        </w:rPr>
        <w:t>he</w:t>
      </w:r>
      <w:r w:rsidR="00282851">
        <w:rPr>
          <w:rFonts w:ascii="Helvetica Neue" w:hAnsi="Helvetica Neue"/>
          <w:b/>
          <w:bCs/>
          <w:color w:val="000000" w:themeColor="text1"/>
        </w:rPr>
        <w:t xml:space="preserve"> RAN#106</w:t>
      </w:r>
      <w:r w:rsidRPr="00282851">
        <w:rPr>
          <w:rFonts w:ascii="Helvetica Neue" w:hAnsi="Helvetica Neue"/>
          <w:b/>
          <w:bCs/>
          <w:color w:val="000000" w:themeColor="text1"/>
        </w:rPr>
        <w:t xml:space="preserve"> LS</w:t>
      </w:r>
      <w:r w:rsidR="00282851">
        <w:rPr>
          <w:rFonts w:ascii="Helvetica Neue" w:hAnsi="Helvetica Neue"/>
          <w:b/>
          <w:bCs/>
          <w:color w:val="000000" w:themeColor="text1"/>
        </w:rPr>
        <w:t xml:space="preserve"> to ITU-R</w:t>
      </w:r>
      <w:r w:rsidRPr="00282851">
        <w:rPr>
          <w:rFonts w:ascii="Helvetica Neue" w:hAnsi="Helvetica Neue"/>
          <w:b/>
          <w:bCs/>
          <w:color w:val="000000" w:themeColor="text1"/>
        </w:rPr>
        <w:t xml:space="preserve"> </w:t>
      </w:r>
      <w:r w:rsidR="00282851">
        <w:rPr>
          <w:rFonts w:ascii="Helvetica Neue" w:hAnsi="Helvetica Neue"/>
          <w:b/>
          <w:bCs/>
          <w:color w:val="000000" w:themeColor="text1"/>
        </w:rPr>
        <w:t>did</w:t>
      </w:r>
      <w:r w:rsidR="005C55C4">
        <w:rPr>
          <w:rFonts w:ascii="Helvetica Neue" w:hAnsi="Helvetica Neue"/>
          <w:b/>
          <w:bCs/>
          <w:color w:val="000000" w:themeColor="text1"/>
        </w:rPr>
        <w:t xml:space="preserve"> not </w:t>
      </w:r>
      <w:r w:rsidRPr="00282851">
        <w:rPr>
          <w:rFonts w:ascii="Helvetica Neue" w:hAnsi="Helvetica Neue"/>
          <w:b/>
          <w:bCs/>
          <w:color w:val="000000" w:themeColor="text1"/>
        </w:rPr>
        <w:t xml:space="preserve">include </w:t>
      </w:r>
      <w:r w:rsidRPr="00282851">
        <w:rPr>
          <w:rFonts w:ascii="Helvetica Neue" w:hAnsi="Helvetica Neue"/>
          <w:b/>
          <w:bCs/>
          <w:color w:val="000000" w:themeColor="text1"/>
        </w:rPr>
        <w:t>candidate TPR items for new IMT-2030 capabilities such</w:t>
      </w:r>
      <w:r w:rsidRPr="00282851">
        <w:rPr>
          <w:rFonts w:ascii="Helvetica Neue" w:hAnsi="Helvetica Neue"/>
          <w:b/>
          <w:bCs/>
          <w:color w:val="000000" w:themeColor="text1"/>
        </w:rPr>
        <w:t xml:space="preserve"> </w:t>
      </w:r>
      <w:r w:rsidR="00282851" w:rsidRPr="00282851">
        <w:rPr>
          <w:rFonts w:ascii="Helvetica Neue" w:hAnsi="Helvetica Neue"/>
          <w:b/>
          <w:bCs/>
          <w:color w:val="000000" w:themeColor="text1"/>
        </w:rPr>
        <w:t xml:space="preserve">Resiliency, Security, </w:t>
      </w:r>
      <w:r w:rsidR="00282851">
        <w:rPr>
          <w:rFonts w:ascii="Helvetica Neue" w:hAnsi="Helvetica Neue"/>
          <w:b/>
          <w:bCs/>
          <w:color w:val="000000" w:themeColor="text1"/>
        </w:rPr>
        <w:t xml:space="preserve">and </w:t>
      </w:r>
      <w:r w:rsidR="00282851" w:rsidRPr="00282851">
        <w:rPr>
          <w:rFonts w:ascii="Helvetica Neue" w:hAnsi="Helvetica Neue"/>
          <w:b/>
          <w:bCs/>
          <w:color w:val="000000" w:themeColor="text1"/>
        </w:rPr>
        <w:t>ISAC.</w:t>
      </w:r>
    </w:p>
    <w:p w14:paraId="211B94B0" w14:textId="20DE2866" w:rsidR="003C6E79" w:rsidRDefault="003C6E79" w:rsidP="003C6E79">
      <w:pPr>
        <w:rPr>
          <w:rFonts w:ascii="Helvetica Neue" w:hAnsi="Helvetica Neue"/>
          <w:color w:val="000000" w:themeColor="text1"/>
        </w:rPr>
      </w:pPr>
    </w:p>
    <w:p w14:paraId="3826DD2C" w14:textId="5B6AE1DE" w:rsidR="00AC78B4" w:rsidRPr="00282851" w:rsidRDefault="00282851">
      <w:pPr>
        <w:rPr>
          <w:rFonts w:ascii="Helvetica Neue" w:hAnsi="Helvetica Neue"/>
          <w:b/>
          <w:bCs/>
          <w:color w:val="000000" w:themeColor="text1"/>
        </w:rPr>
      </w:pPr>
      <w:r w:rsidRPr="00282851">
        <w:rPr>
          <w:rFonts w:ascii="Helvetica Neue" w:hAnsi="Helvetica Neue"/>
          <w:b/>
          <w:bCs/>
          <w:color w:val="000000" w:themeColor="text1"/>
        </w:rPr>
        <w:t>Observation 3: The qualitative or quantitative nature of</w:t>
      </w:r>
      <w:r>
        <w:rPr>
          <w:rFonts w:ascii="Helvetica Neue" w:hAnsi="Helvetica Neue"/>
          <w:b/>
          <w:bCs/>
          <w:color w:val="000000" w:themeColor="text1"/>
        </w:rPr>
        <w:t xml:space="preserve"> some</w:t>
      </w:r>
      <w:r w:rsidRPr="00282851">
        <w:rPr>
          <w:rFonts w:ascii="Helvetica Neue" w:hAnsi="Helvetica Neue"/>
          <w:b/>
          <w:bCs/>
          <w:color w:val="000000" w:themeColor="text1"/>
        </w:rPr>
        <w:t xml:space="preserve"> the TRPs </w:t>
      </w:r>
      <w:r w:rsidR="005C55C4">
        <w:rPr>
          <w:rFonts w:ascii="Helvetica Neue" w:hAnsi="Helvetica Neue"/>
          <w:b/>
          <w:bCs/>
          <w:color w:val="000000" w:themeColor="text1"/>
        </w:rPr>
        <w:t>and there is a need to discuss clarify this issue within 3GPP.</w:t>
      </w:r>
    </w:p>
    <w:p w14:paraId="7D41F2BF" w14:textId="77777777" w:rsidR="00AC78B4" w:rsidRDefault="00AC78B4">
      <w:pPr>
        <w:rPr>
          <w:rFonts w:ascii="Helvetica Neue" w:hAnsi="Helvetica Neue"/>
          <w:color w:val="000000" w:themeColor="text1"/>
        </w:rPr>
      </w:pPr>
    </w:p>
    <w:p w14:paraId="3B2DF01F" w14:textId="70AB640B" w:rsidR="00AC78B4" w:rsidRDefault="000E4618">
      <w:pPr>
        <w:rPr>
          <w:rFonts w:ascii="Helvetica Neue" w:hAnsi="Helvetica Neue"/>
          <w:color w:val="000000" w:themeColor="text1"/>
        </w:rPr>
      </w:pPr>
      <w:r>
        <w:rPr>
          <w:rFonts w:ascii="Helvetica Neue" w:hAnsi="Helvetica Neue"/>
          <w:color w:val="000000" w:themeColor="text1"/>
        </w:rPr>
        <w:t xml:space="preserve">Based on these observations, our proposal is to consider legacy and new TRPs as part of the 6G </w:t>
      </w:r>
      <w:r w:rsidR="0018315D">
        <w:rPr>
          <w:rFonts w:ascii="Helvetica Neue" w:hAnsi="Helvetica Neue"/>
          <w:color w:val="000000" w:themeColor="text1"/>
        </w:rPr>
        <w:t>study and</w:t>
      </w:r>
      <w:r>
        <w:rPr>
          <w:rFonts w:ascii="Helvetica Neue" w:hAnsi="Helvetica Neue"/>
          <w:color w:val="000000" w:themeColor="text1"/>
        </w:rPr>
        <w:t xml:space="preserve"> also review quantitative and qualitative </w:t>
      </w:r>
      <w:r w:rsidR="0018315D">
        <w:rPr>
          <w:rFonts w:ascii="Helvetica Neue" w:hAnsi="Helvetica Neue"/>
          <w:color w:val="000000" w:themeColor="text1"/>
        </w:rPr>
        <w:t>categorization and values.</w:t>
      </w:r>
    </w:p>
    <w:p w14:paraId="70B3326D" w14:textId="77777777" w:rsidR="0018315D" w:rsidRDefault="0018315D">
      <w:pPr>
        <w:rPr>
          <w:rFonts w:ascii="Helvetica Neue" w:hAnsi="Helvetica Neue"/>
          <w:color w:val="000000" w:themeColor="text1"/>
        </w:rPr>
      </w:pPr>
    </w:p>
    <w:p w14:paraId="0F6FDBFF" w14:textId="2E966A8E" w:rsidR="005C55C4" w:rsidRPr="00853528" w:rsidRDefault="005C55C4" w:rsidP="00853528">
      <w:pPr>
        <w:pStyle w:val="Heading1"/>
        <w:adjustRightInd w:val="0"/>
        <w:snapToGrid w:val="0"/>
        <w:spacing w:after="120"/>
        <w:rPr>
          <w:rFonts w:ascii="Helvetica Neue" w:eastAsia="SimSun" w:hAnsi="Helvetica Neue" w:cs="Arial"/>
          <w:b/>
          <w:bCs/>
          <w:color w:val="000000" w:themeColor="text1"/>
          <w:sz w:val="28"/>
          <w:szCs w:val="28"/>
        </w:rPr>
      </w:pPr>
      <w:r>
        <w:rPr>
          <w:rFonts w:ascii="Helvetica Neue" w:eastAsia="SimSun" w:hAnsi="Helvetica Neue" w:cs="Arial"/>
          <w:b/>
          <w:bCs/>
          <w:color w:val="000000" w:themeColor="text1"/>
          <w:sz w:val="28"/>
          <w:szCs w:val="28"/>
        </w:rPr>
        <w:t>3</w:t>
      </w:r>
      <w:r w:rsidRPr="007250D3">
        <w:rPr>
          <w:rFonts w:ascii="Helvetica Neue" w:eastAsia="SimSun" w:hAnsi="Helvetica Neue" w:cs="Arial"/>
          <w:b/>
          <w:bCs/>
          <w:color w:val="000000" w:themeColor="text1"/>
          <w:sz w:val="28"/>
          <w:szCs w:val="28"/>
        </w:rPr>
        <w:t xml:space="preserve">. </w:t>
      </w:r>
      <w:r>
        <w:rPr>
          <w:rFonts w:ascii="Helvetica Neue" w:eastAsia="SimSun" w:hAnsi="Helvetica Neue" w:cs="Arial"/>
          <w:b/>
          <w:bCs/>
          <w:color w:val="000000" w:themeColor="text1"/>
          <w:sz w:val="28"/>
          <w:szCs w:val="28"/>
        </w:rPr>
        <w:t>Focus on New Services, Markets and Key Drivers</w:t>
      </w:r>
    </w:p>
    <w:p w14:paraId="788A8101" w14:textId="3526F13B" w:rsidR="00AC78B4" w:rsidRPr="005C55C4" w:rsidRDefault="0018315D" w:rsidP="005C55C4">
      <w:pPr>
        <w:rPr>
          <w:rFonts w:ascii="Helvetica Neue" w:hAnsi="Helvetica Neue"/>
          <w:color w:val="000000" w:themeColor="text1"/>
        </w:rPr>
      </w:pPr>
      <w:r>
        <w:rPr>
          <w:rFonts w:ascii="Helvetica Neue" w:hAnsi="Helvetica Neue"/>
          <w:color w:val="000000" w:themeColor="text1"/>
        </w:rPr>
        <w:t>Furthermore, essential to 3GPP</w:t>
      </w:r>
      <w:r w:rsidR="00853528">
        <w:rPr>
          <w:rFonts w:ascii="Helvetica Neue" w:hAnsi="Helvetica Neue"/>
          <w:color w:val="000000" w:themeColor="text1"/>
        </w:rPr>
        <w:t xml:space="preserve"> 6G work and specifically of </w:t>
      </w:r>
      <w:r>
        <w:rPr>
          <w:rFonts w:ascii="Helvetica Neue" w:hAnsi="Helvetica Neue"/>
          <w:color w:val="000000" w:themeColor="text1"/>
        </w:rPr>
        <w:t xml:space="preserve">the work related to </w:t>
      </w:r>
      <w:r w:rsidR="00853528">
        <w:rPr>
          <w:rFonts w:ascii="Helvetica Neue" w:hAnsi="Helvetica Neue"/>
          <w:color w:val="000000" w:themeColor="text1"/>
        </w:rPr>
        <w:t xml:space="preserve">TPRs needs </w:t>
      </w:r>
      <w:r>
        <w:rPr>
          <w:rFonts w:ascii="Helvetica Neue" w:hAnsi="Helvetica Neue"/>
          <w:color w:val="000000" w:themeColor="text1"/>
        </w:rPr>
        <w:t>is the goal to</w:t>
      </w:r>
      <w:r w:rsidR="00853528">
        <w:rPr>
          <w:rFonts w:ascii="Helvetica Neue" w:hAnsi="Helvetica Neue"/>
          <w:color w:val="000000" w:themeColor="text1"/>
        </w:rPr>
        <w:t xml:space="preserve"> support</w:t>
      </w:r>
      <w:r w:rsidR="00282851" w:rsidRPr="005C55C4">
        <w:rPr>
          <w:rFonts w:ascii="Helvetica Neue" w:hAnsi="Helvetica Neue"/>
          <w:color w:val="000000" w:themeColor="text1"/>
        </w:rPr>
        <w:t xml:space="preserve"> new services and new markets</w:t>
      </w:r>
      <w:r w:rsidR="005C55C4" w:rsidRPr="005C55C4">
        <w:rPr>
          <w:rFonts w:ascii="Helvetica Neue" w:hAnsi="Helvetica Neue"/>
          <w:color w:val="000000" w:themeColor="text1"/>
        </w:rPr>
        <w:t xml:space="preserve">. </w:t>
      </w:r>
      <w:r w:rsidR="000E4618">
        <w:rPr>
          <w:rFonts w:ascii="Helvetica Neue" w:hAnsi="Helvetica Neue"/>
          <w:color w:val="000000" w:themeColor="text1"/>
        </w:rPr>
        <w:t xml:space="preserve">Security and Resiliency (see below Annex 5.2.16) is a foundational TPR for us that we recommend to study and include in 6G </w:t>
      </w:r>
      <w:r>
        <w:rPr>
          <w:rFonts w:ascii="Helvetica Neue" w:hAnsi="Helvetica Neue"/>
          <w:color w:val="000000" w:themeColor="text1"/>
        </w:rPr>
        <w:t>TRPs and</w:t>
      </w:r>
      <w:r w:rsidR="000E4618">
        <w:rPr>
          <w:rFonts w:ascii="Helvetica Neue" w:hAnsi="Helvetica Neue"/>
          <w:color w:val="000000" w:themeColor="text1"/>
        </w:rPr>
        <w:t xml:space="preserve"> aligns with the outcome of </w:t>
      </w:r>
      <w:r w:rsidR="00853528">
        <w:rPr>
          <w:rFonts w:ascii="Helvetica Neue" w:hAnsi="Helvetica Neue"/>
          <w:color w:val="000000" w:themeColor="text1"/>
        </w:rPr>
        <w:t>the 3GPP IMT-2030 Use Case Workshop</w:t>
      </w:r>
      <w:r w:rsidR="005C55C4" w:rsidRPr="005C55C4">
        <w:rPr>
          <w:rFonts w:ascii="Helvetica Neue" w:hAnsi="Helvetica Neue"/>
          <w:color w:val="000000" w:themeColor="text1"/>
        </w:rPr>
        <w:t xml:space="preserve"> </w:t>
      </w:r>
      <w:r w:rsidR="000E4618">
        <w:rPr>
          <w:rFonts w:ascii="Helvetica Neue" w:hAnsi="Helvetica Neue"/>
          <w:color w:val="000000" w:themeColor="text1"/>
        </w:rPr>
        <w:t>in terms of identifying one of them, security, as a driver for all 3GPP MRPs and partners in the workshop.</w:t>
      </w:r>
    </w:p>
    <w:p w14:paraId="078F632B" w14:textId="77777777" w:rsidR="00AC78B4" w:rsidRDefault="00AC78B4">
      <w:pPr>
        <w:rPr>
          <w:rFonts w:ascii="Helvetica Neue" w:hAnsi="Helvetica Neue"/>
          <w:color w:val="000000" w:themeColor="text1"/>
        </w:rPr>
      </w:pPr>
    </w:p>
    <w:p w14:paraId="70EF7F99" w14:textId="77777777" w:rsidR="00AC78B4" w:rsidRDefault="00AC78B4">
      <w:pPr>
        <w:rPr>
          <w:rFonts w:ascii="Helvetica Neue" w:hAnsi="Helvetica Neue"/>
          <w:color w:val="000000" w:themeColor="text1"/>
        </w:rPr>
      </w:pPr>
    </w:p>
    <w:p w14:paraId="06796BB5" w14:textId="77777777" w:rsidR="00AC78B4" w:rsidRDefault="00AC78B4">
      <w:pPr>
        <w:rPr>
          <w:rFonts w:ascii="Helvetica Neue" w:hAnsi="Helvetica Neue"/>
          <w:color w:val="000000" w:themeColor="text1"/>
        </w:rPr>
      </w:pPr>
    </w:p>
    <w:p w14:paraId="6F3EFE18" w14:textId="65186C5D" w:rsidR="00AC78B4" w:rsidRPr="005C55C4" w:rsidRDefault="005C55C4">
      <w:pPr>
        <w:rPr>
          <w:rFonts w:ascii="Helvetica Neue" w:hAnsi="Helvetica Neue"/>
          <w:b/>
          <w:bCs/>
          <w:color w:val="000000" w:themeColor="text1"/>
          <w:sz w:val="28"/>
          <w:szCs w:val="28"/>
        </w:rPr>
      </w:pPr>
      <w:r w:rsidRPr="005C55C4">
        <w:rPr>
          <w:rFonts w:ascii="Helvetica Neue" w:hAnsi="Helvetica Neue"/>
          <w:b/>
          <w:bCs/>
          <w:color w:val="000000" w:themeColor="text1"/>
          <w:sz w:val="28"/>
          <w:szCs w:val="28"/>
        </w:rPr>
        <w:t xml:space="preserve">4. </w:t>
      </w:r>
      <w:r w:rsidR="00AC78B4" w:rsidRPr="005C55C4">
        <w:rPr>
          <w:rFonts w:ascii="Helvetica Neue" w:hAnsi="Helvetica Neue"/>
          <w:b/>
          <w:bCs/>
          <w:color w:val="000000" w:themeColor="text1"/>
          <w:sz w:val="28"/>
          <w:szCs w:val="28"/>
        </w:rPr>
        <w:t>References</w:t>
      </w:r>
    </w:p>
    <w:p w14:paraId="1A3A0710" w14:textId="7AAA0658" w:rsidR="00AC78B4" w:rsidRDefault="00AC78B4">
      <w:pPr>
        <w:rPr>
          <w:rFonts w:ascii="Helvetica Neue" w:hAnsi="Helvetica Neue"/>
          <w:color w:val="000000" w:themeColor="text1"/>
        </w:rPr>
      </w:pPr>
      <w:r>
        <w:rPr>
          <w:rFonts w:ascii="Helvetica Neue" w:hAnsi="Helvetica Neue"/>
          <w:color w:val="000000" w:themeColor="text1"/>
        </w:rPr>
        <w:t xml:space="preserve">[1] </w:t>
      </w:r>
      <w:r w:rsidR="005663D8">
        <w:rPr>
          <w:rFonts w:ascii="Helvetica Neue" w:hAnsi="Helvetica Neue"/>
          <w:color w:val="000000" w:themeColor="text1"/>
        </w:rPr>
        <w:t xml:space="preserve">  </w:t>
      </w:r>
      <w:r>
        <w:rPr>
          <w:rFonts w:ascii="Helvetica Neue" w:hAnsi="Helvetica Neue"/>
          <w:color w:val="000000" w:themeColor="text1"/>
        </w:rPr>
        <w:t xml:space="preserve">RP-243327, </w:t>
      </w:r>
      <w:r w:rsidRPr="00AC78B4">
        <w:rPr>
          <w:rFonts w:ascii="Helvetica Neue" w:hAnsi="Helvetica Neue"/>
          <w:color w:val="000000" w:themeColor="text1"/>
        </w:rPr>
        <w:t>New SID: Study on 6G Scenarios and requirements</w:t>
      </w:r>
    </w:p>
    <w:p w14:paraId="53CA61A9" w14:textId="77777777" w:rsidR="00AC78B4" w:rsidRDefault="00AC78B4">
      <w:pPr>
        <w:rPr>
          <w:rFonts w:ascii="Helvetica Neue" w:hAnsi="Helvetica Neue"/>
          <w:color w:val="000000" w:themeColor="text1"/>
        </w:rPr>
      </w:pPr>
    </w:p>
    <w:p w14:paraId="63A305B1" w14:textId="6BE90060" w:rsidR="005663D8" w:rsidRDefault="005663D8" w:rsidP="005663D8">
      <w:pPr>
        <w:rPr>
          <w:rFonts w:ascii="Helvetica Neue" w:hAnsi="Helvetica Neue"/>
          <w:color w:val="000000" w:themeColor="text1"/>
        </w:rPr>
      </w:pPr>
      <w:r>
        <w:rPr>
          <w:rFonts w:ascii="Helvetica Neue" w:hAnsi="Helvetica Neue"/>
          <w:color w:val="000000" w:themeColor="text1"/>
        </w:rPr>
        <w:t>[2]</w:t>
      </w:r>
      <w:bookmarkStart w:id="0" w:name="_Ref95729296"/>
      <w:bookmarkStart w:id="1" w:name="_Ref101514732"/>
      <w:r>
        <w:rPr>
          <w:rFonts w:ascii="Helvetica Neue" w:hAnsi="Helvetica Neue"/>
          <w:color w:val="000000" w:themeColor="text1"/>
        </w:rPr>
        <w:t xml:space="preserve">   </w:t>
      </w:r>
      <w:r w:rsidRPr="005663D8">
        <w:rPr>
          <w:rFonts w:ascii="Helvetica Neue" w:hAnsi="Helvetica Neue"/>
          <w:color w:val="000000" w:themeColor="text1"/>
        </w:rPr>
        <w:t>RP-</w:t>
      </w:r>
      <w:bookmarkEnd w:id="0"/>
      <w:r w:rsidRPr="005663D8">
        <w:rPr>
          <w:rFonts w:ascii="Helvetica Neue" w:hAnsi="Helvetica Neue"/>
          <w:color w:val="000000" w:themeColor="text1"/>
        </w:rPr>
        <w:t>243276, RAN Chair’s Guidance for 6G Study: ITU Focused, RAN#106, Dec</w:t>
      </w:r>
      <w:r w:rsidR="00A3273E">
        <w:rPr>
          <w:rFonts w:ascii="Helvetica Neue" w:hAnsi="Helvetica Neue"/>
          <w:color w:val="000000" w:themeColor="text1"/>
        </w:rPr>
        <w:t xml:space="preserve"> </w:t>
      </w:r>
      <w:r w:rsidRPr="005663D8">
        <w:rPr>
          <w:rFonts w:ascii="Helvetica Neue" w:hAnsi="Helvetica Neue"/>
          <w:color w:val="000000" w:themeColor="text1"/>
        </w:rPr>
        <w:t>2024.</w:t>
      </w:r>
      <w:bookmarkEnd w:id="1"/>
    </w:p>
    <w:p w14:paraId="402D900D" w14:textId="77777777" w:rsidR="00A3273E" w:rsidRDefault="00A3273E" w:rsidP="005663D8">
      <w:pPr>
        <w:rPr>
          <w:rFonts w:ascii="Helvetica Neue" w:hAnsi="Helvetica Neue"/>
          <w:color w:val="000000" w:themeColor="text1"/>
        </w:rPr>
      </w:pPr>
    </w:p>
    <w:p w14:paraId="1642D01F" w14:textId="25A3E2E8" w:rsidR="00A3273E" w:rsidRDefault="00A3273E" w:rsidP="005663D8">
      <w:pPr>
        <w:rPr>
          <w:rFonts w:ascii="Helvetica Neue" w:hAnsi="Helvetica Neue"/>
          <w:color w:val="000000" w:themeColor="text1"/>
        </w:rPr>
      </w:pPr>
      <w:r>
        <w:rPr>
          <w:rFonts w:ascii="Helvetica Neue" w:hAnsi="Helvetica Neue"/>
          <w:color w:val="000000" w:themeColor="text1"/>
        </w:rPr>
        <w:t xml:space="preserve">[3]   </w:t>
      </w:r>
      <w:r w:rsidRPr="00A3273E">
        <w:rPr>
          <w:rFonts w:ascii="Helvetica Neue" w:hAnsi="Helvetica Neue"/>
          <w:color w:val="000000" w:themeColor="text1"/>
        </w:rPr>
        <w:t>RP-243325</w:t>
      </w:r>
      <w:r>
        <w:rPr>
          <w:rFonts w:ascii="Helvetica Neue" w:hAnsi="Helvetica Neue"/>
          <w:color w:val="000000" w:themeColor="text1"/>
        </w:rPr>
        <w:t xml:space="preserve">, </w:t>
      </w:r>
      <w:r w:rsidRPr="00A3273E">
        <w:rPr>
          <w:rFonts w:ascii="Helvetica Neue" w:hAnsi="Helvetica Neue"/>
          <w:color w:val="000000" w:themeColor="text1"/>
        </w:rPr>
        <w:t>Response to LS on Minimum requirements related to technical performance for IMT-2030 radio interface(s)</w:t>
      </w:r>
    </w:p>
    <w:p w14:paraId="74E61F4C" w14:textId="77777777" w:rsidR="005C55C4" w:rsidRDefault="005C55C4" w:rsidP="005663D8">
      <w:pPr>
        <w:rPr>
          <w:rFonts w:ascii="Helvetica Neue" w:hAnsi="Helvetica Neue"/>
          <w:color w:val="000000" w:themeColor="text1"/>
        </w:rPr>
      </w:pPr>
    </w:p>
    <w:p w14:paraId="141F43D2" w14:textId="167200D3" w:rsidR="00853528" w:rsidRDefault="00853528" w:rsidP="005663D8">
      <w:pPr>
        <w:rPr>
          <w:rFonts w:ascii="Helvetica Neue" w:hAnsi="Helvetica Neue"/>
          <w:color w:val="000000" w:themeColor="text1"/>
        </w:rPr>
      </w:pPr>
      <w:r>
        <w:rPr>
          <w:rFonts w:ascii="Helvetica Neue" w:hAnsi="Helvetica Neue"/>
          <w:color w:val="000000" w:themeColor="text1"/>
        </w:rPr>
        <w:t xml:space="preserve">[4]   </w:t>
      </w:r>
      <w:r w:rsidRPr="00853528">
        <w:rPr>
          <w:rFonts w:ascii="Helvetica Neue" w:hAnsi="Helvetica Neue"/>
          <w:color w:val="000000" w:themeColor="text1"/>
        </w:rPr>
        <w:t>3GPP Stage-1 Workshop on IMT2030 Use Cases</w:t>
      </w:r>
      <w:r>
        <w:rPr>
          <w:rFonts w:ascii="Helvetica Neue" w:hAnsi="Helvetica Neue"/>
          <w:color w:val="000000" w:themeColor="text1"/>
        </w:rPr>
        <w:t xml:space="preserve">, </w:t>
      </w:r>
      <w:r w:rsidRPr="00853528">
        <w:rPr>
          <w:rFonts w:ascii="Helvetica Neue" w:hAnsi="Helvetica Neue"/>
          <w:color w:val="000000" w:themeColor="text1"/>
        </w:rPr>
        <w:t>https://www.3gpp.org/technologies/stage1-imt2030-uc-ws</w:t>
      </w:r>
    </w:p>
    <w:p w14:paraId="26BC39DF" w14:textId="47F7A1D2" w:rsidR="005C55C4" w:rsidRDefault="005C55C4" w:rsidP="005C55C4">
      <w:pPr>
        <w:rPr>
          <w:rFonts w:ascii="Helvetica Neue" w:hAnsi="Helvetica Neue"/>
          <w:color w:val="000000" w:themeColor="text1"/>
        </w:rPr>
      </w:pPr>
    </w:p>
    <w:p w14:paraId="28CFB3A5" w14:textId="77777777" w:rsidR="005C55C4" w:rsidRDefault="005C55C4" w:rsidP="005C55C4">
      <w:pPr>
        <w:rPr>
          <w:rFonts w:ascii="Helvetica Neue" w:hAnsi="Helvetica Neue"/>
          <w:color w:val="000000" w:themeColor="text1"/>
        </w:rPr>
      </w:pPr>
    </w:p>
    <w:p w14:paraId="78A495EE" w14:textId="77777777" w:rsidR="005C55C4" w:rsidRDefault="005C55C4" w:rsidP="005C55C4">
      <w:pPr>
        <w:rPr>
          <w:rFonts w:ascii="Helvetica Neue" w:hAnsi="Helvetica Neue"/>
          <w:color w:val="000000" w:themeColor="text1"/>
        </w:rPr>
      </w:pPr>
    </w:p>
    <w:p w14:paraId="1CC57970" w14:textId="77777777" w:rsidR="005C55C4" w:rsidRDefault="005C55C4" w:rsidP="005C55C4">
      <w:pPr>
        <w:rPr>
          <w:rFonts w:ascii="Helvetica Neue" w:hAnsi="Helvetica Neue"/>
          <w:color w:val="000000" w:themeColor="text1"/>
        </w:rPr>
      </w:pPr>
    </w:p>
    <w:p w14:paraId="5AE64A77" w14:textId="77777777" w:rsidR="005C55C4" w:rsidRDefault="005C55C4" w:rsidP="005C55C4">
      <w:pPr>
        <w:rPr>
          <w:rFonts w:ascii="Helvetica Neue" w:hAnsi="Helvetica Neue"/>
          <w:color w:val="000000" w:themeColor="text1"/>
        </w:rPr>
      </w:pPr>
    </w:p>
    <w:p w14:paraId="1FA0AEAF" w14:textId="77777777" w:rsidR="005C55C4" w:rsidRDefault="005C55C4" w:rsidP="005C55C4">
      <w:pPr>
        <w:rPr>
          <w:rFonts w:ascii="Helvetica Neue" w:hAnsi="Helvetica Neue"/>
          <w:color w:val="000000" w:themeColor="text1"/>
        </w:rPr>
      </w:pPr>
    </w:p>
    <w:p w14:paraId="08C2C718" w14:textId="77777777" w:rsidR="005C55C4" w:rsidRDefault="005C55C4" w:rsidP="005C55C4">
      <w:pPr>
        <w:rPr>
          <w:rFonts w:ascii="Helvetica Neue" w:hAnsi="Helvetica Neue"/>
          <w:color w:val="000000" w:themeColor="text1"/>
        </w:rPr>
      </w:pPr>
    </w:p>
    <w:p w14:paraId="02D92290" w14:textId="77777777" w:rsidR="005C55C4" w:rsidRDefault="005C55C4" w:rsidP="005C55C4">
      <w:pPr>
        <w:rPr>
          <w:rFonts w:ascii="Helvetica Neue" w:hAnsi="Helvetica Neue"/>
          <w:color w:val="000000" w:themeColor="text1"/>
        </w:rPr>
      </w:pPr>
    </w:p>
    <w:p w14:paraId="129A67A9" w14:textId="77777777" w:rsidR="00853528" w:rsidRDefault="005C55C4" w:rsidP="005C55C4">
      <w:pPr>
        <w:rPr>
          <w:rFonts w:ascii="Helvetica Neue" w:hAnsi="Helvetica Neue"/>
          <w:b/>
          <w:bCs/>
          <w:color w:val="000000" w:themeColor="text1"/>
          <w:sz w:val="28"/>
          <w:szCs w:val="28"/>
        </w:rPr>
      </w:pPr>
      <w:r w:rsidRPr="00853528">
        <w:rPr>
          <w:rFonts w:ascii="Helvetica Neue" w:hAnsi="Helvetica Neue"/>
          <w:b/>
          <w:bCs/>
          <w:color w:val="000000" w:themeColor="text1"/>
          <w:sz w:val="28"/>
          <w:szCs w:val="28"/>
        </w:rPr>
        <w:t>Annex</w:t>
      </w:r>
    </w:p>
    <w:p w14:paraId="76654C8E" w14:textId="5596BB40" w:rsidR="005C55C4" w:rsidRPr="00853528" w:rsidRDefault="005C55C4" w:rsidP="005C55C4">
      <w:pPr>
        <w:rPr>
          <w:rFonts w:ascii="Helvetica Neue" w:hAnsi="Helvetica Neue"/>
          <w:b/>
          <w:bCs/>
          <w:color w:val="000000" w:themeColor="text1"/>
          <w:sz w:val="28"/>
          <w:szCs w:val="28"/>
        </w:rPr>
      </w:pPr>
      <w:r w:rsidRPr="00853528">
        <w:rPr>
          <w:rFonts w:ascii="Helvetica Neue" w:hAnsi="Helvetica Neue"/>
          <w:b/>
          <w:bCs/>
          <w:color w:val="000000" w:themeColor="text1"/>
          <w:sz w:val="28"/>
          <w:szCs w:val="28"/>
        </w:rPr>
        <w:t>Summary of Candidate Items for Minim</w:t>
      </w:r>
      <w:r w:rsidR="00853528" w:rsidRPr="00853528">
        <w:rPr>
          <w:rFonts w:ascii="Helvetica Neue" w:hAnsi="Helvetica Neue"/>
          <w:b/>
          <w:bCs/>
          <w:color w:val="000000" w:themeColor="text1"/>
          <w:sz w:val="28"/>
          <w:szCs w:val="28"/>
        </w:rPr>
        <w:t>um TPRs Listed in Recommendation ITU-R M.2160</w:t>
      </w:r>
    </w:p>
    <w:p w14:paraId="447FF377" w14:textId="77777777" w:rsidR="00853528" w:rsidRPr="005C55C4" w:rsidRDefault="00853528" w:rsidP="005C55C4">
      <w:pPr>
        <w:rPr>
          <w:rFonts w:ascii="Helvetica Neue" w:hAnsi="Helvetica Neue"/>
          <w:color w:val="000000" w:themeColor="text1"/>
          <w:sz w:val="28"/>
          <w:szCs w:val="28"/>
        </w:rPr>
      </w:pPr>
    </w:p>
    <w:p w14:paraId="532D3FC4"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.1</w:t>
      </w:r>
      <w:r w:rsidRPr="005C55C4">
        <w:rPr>
          <w:rFonts w:ascii="Helvetica Neue" w:eastAsia="MS Mincho" w:hAnsi="Helvetica Neue"/>
          <w:sz w:val="28"/>
        </w:rPr>
        <w:tab/>
      </w:r>
      <w:r w:rsidRPr="005C55C4">
        <w:rPr>
          <w:rFonts w:ascii="Helvetica Neue" w:eastAsia="MS Mincho" w:hAnsi="Helvetica Neue"/>
          <w:sz w:val="28"/>
          <w:lang w:eastAsia="ja-JP"/>
        </w:rPr>
        <w:t>Peak data rate</w:t>
      </w:r>
    </w:p>
    <w:p w14:paraId="09F4245D" w14:textId="77777777" w:rsidR="005C55C4" w:rsidRPr="005C55C4" w:rsidRDefault="005C55C4" w:rsidP="005C55C4">
      <w:pPr>
        <w:rPr>
          <w:rFonts w:ascii="Helvetica Neue" w:hAnsi="Helvetica Neue"/>
        </w:rPr>
      </w:pPr>
      <w:r w:rsidRPr="005C55C4">
        <w:rPr>
          <w:rFonts w:ascii="Helvetica Neue" w:hAnsi="Helvetica Neue"/>
        </w:rPr>
        <w:t>Peak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7623B54F" w14:textId="77777777" w:rsidR="005C55C4" w:rsidRPr="005C55C4" w:rsidRDefault="005C55C4" w:rsidP="005C55C4">
      <w:pPr>
        <w:rPr>
          <w:rFonts w:ascii="Helvetica Neue" w:hAnsi="Helvetica Neue"/>
          <w:szCs w:val="24"/>
        </w:rPr>
      </w:pPr>
      <w:r w:rsidRPr="005C55C4">
        <w:rPr>
          <w:rFonts w:ascii="Helvetica Neue" w:hAnsi="Helvetica Neue"/>
        </w:rPr>
        <w:t xml:space="preserve">Peak data rate is defined for a single mobile station. In a single band, it is related to the peak spectral efficiency in that band. </w:t>
      </w:r>
      <w:r w:rsidRPr="005C55C4">
        <w:rPr>
          <w:rFonts w:ascii="Helvetica Neue" w:hAnsi="Helvetica Neue"/>
          <w:color w:val="000000"/>
        </w:rPr>
        <w:t xml:space="preserve">Let W denote the channel bandwidth and </w:t>
      </w:r>
      <w:r w:rsidRPr="005C55C4">
        <w:rPr>
          <w:rFonts w:ascii="Helvetica Neue" w:hAnsi="Helvetica Neue"/>
        </w:rPr>
        <w:fldChar w:fldCharType="begin"/>
      </w:r>
      <w:r w:rsidRPr="005C55C4">
        <w:rPr>
          <w:rFonts w:ascii="Helvetica Neue" w:hAnsi="Helvetica Neue"/>
        </w:rPr>
        <w:fldChar w:fldCharType="end"/>
      </w:r>
      <w:proofErr w:type="spellStart"/>
      <w:r w:rsidRPr="005C55C4">
        <w:rPr>
          <w:rFonts w:ascii="Helvetica Neue" w:hAnsi="Helvetica Neue"/>
        </w:rPr>
        <w:t>SE</w:t>
      </w:r>
      <w:r w:rsidRPr="005C55C4">
        <w:rPr>
          <w:rFonts w:ascii="Helvetica Neue" w:hAnsi="Helvetica Neue"/>
          <w:vertAlign w:val="subscript"/>
        </w:rPr>
        <w:t>p</w:t>
      </w:r>
      <w:proofErr w:type="spellEnd"/>
      <w:r w:rsidRPr="005C55C4">
        <w:rPr>
          <w:rFonts w:ascii="Helvetica Neue" w:hAnsi="Helvetica Neue"/>
          <w:color w:val="000000"/>
        </w:rPr>
        <w:t xml:space="preserve"> denote the </w:t>
      </w:r>
      <w:r w:rsidRPr="005C55C4">
        <w:rPr>
          <w:rFonts w:ascii="Helvetica Neue" w:hAnsi="Helvetica Neue"/>
        </w:rPr>
        <w:t>peak spectral efficiency in that band. Then the user peak data rate R</w:t>
      </w:r>
      <w:r w:rsidRPr="005C55C4">
        <w:rPr>
          <w:rFonts w:ascii="Helvetica Neue" w:hAnsi="Helvetica Neue"/>
          <w:vertAlign w:val="subscript"/>
        </w:rPr>
        <w:t>p</w:t>
      </w:r>
      <w:r w:rsidRPr="005C55C4">
        <w:rPr>
          <w:rFonts w:ascii="Helvetica Neue" w:hAnsi="Helvetica Neue"/>
        </w:rPr>
        <w:t xml:space="preserve"> is given by:</w:t>
      </w:r>
    </w:p>
    <w:p w14:paraId="52EF9A60" w14:textId="77777777" w:rsidR="005C55C4" w:rsidRPr="005C55C4" w:rsidRDefault="005C55C4" w:rsidP="005C55C4">
      <w:pPr>
        <w:pStyle w:val="Equation"/>
        <w:rPr>
          <w:rFonts w:ascii="Helvetica Neue" w:hAnsi="Helvetica Neue"/>
          <w:sz w:val="20"/>
          <w:lang w:val="en-US" w:eastAsia="zh-CN"/>
        </w:rPr>
      </w:pPr>
      <w:r w:rsidRPr="005C55C4">
        <w:rPr>
          <w:rFonts w:ascii="Helvetica Neue" w:hAnsi="Helvetica Neue"/>
          <w:sz w:val="20"/>
          <w:lang w:val="en-US"/>
        </w:rPr>
        <w:tab/>
      </w:r>
      <w:r w:rsidRPr="005C55C4">
        <w:rPr>
          <w:rFonts w:ascii="Helvetica Neue" w:hAnsi="Helvetica Neue"/>
          <w:sz w:val="20"/>
          <w:lang w:val="en-US"/>
        </w:rPr>
        <w:tab/>
        <w:t>R</w:t>
      </w:r>
      <w:r w:rsidRPr="005C55C4">
        <w:rPr>
          <w:rFonts w:ascii="Helvetica Neue" w:hAnsi="Helvetica Neue"/>
          <w:sz w:val="20"/>
          <w:vertAlign w:val="subscript"/>
          <w:lang w:val="en-US"/>
        </w:rPr>
        <w:t>p</w:t>
      </w:r>
      <w:r w:rsidRPr="005C55C4">
        <w:rPr>
          <w:rFonts w:ascii="Helvetica Neue" w:hAnsi="Helvetica Neue"/>
          <w:sz w:val="20"/>
          <w:lang w:val="en-US"/>
        </w:rPr>
        <w:t xml:space="preserve"> = W × </w:t>
      </w:r>
      <w:proofErr w:type="spellStart"/>
      <w:r w:rsidRPr="005C55C4">
        <w:rPr>
          <w:rFonts w:ascii="Helvetica Neue" w:hAnsi="Helvetica Neue"/>
          <w:sz w:val="20"/>
          <w:lang w:val="en-US"/>
        </w:rPr>
        <w:t>SE</w:t>
      </w:r>
      <w:r w:rsidRPr="005C55C4">
        <w:rPr>
          <w:rFonts w:ascii="Helvetica Neue" w:hAnsi="Helvetica Neue"/>
          <w:sz w:val="20"/>
          <w:vertAlign w:val="subscript"/>
          <w:lang w:val="en-US"/>
        </w:rPr>
        <w:t>p</w:t>
      </w:r>
      <w:proofErr w:type="spellEnd"/>
      <w:r w:rsidRPr="005C55C4">
        <w:rPr>
          <w:rFonts w:ascii="Helvetica Neue" w:hAnsi="Helvetica Neue"/>
          <w:sz w:val="20"/>
          <w:lang w:val="en-US"/>
        </w:rPr>
        <w:tab/>
      </w:r>
      <w:r w:rsidRPr="005C55C4">
        <w:rPr>
          <w:rFonts w:ascii="Helvetica Neue" w:hAnsi="Helvetica Neue"/>
          <w:sz w:val="20"/>
          <w:lang w:val="en-US" w:eastAsia="zh-CN"/>
        </w:rPr>
        <w:t>(1)</w:t>
      </w:r>
    </w:p>
    <w:p w14:paraId="4D022652" w14:textId="77777777" w:rsidR="005C55C4" w:rsidRPr="005C55C4" w:rsidRDefault="005C55C4" w:rsidP="005C55C4">
      <w:pPr>
        <w:rPr>
          <w:rFonts w:ascii="Helvetica Neue" w:hAnsi="Helvetica Neue"/>
        </w:rPr>
      </w:pPr>
      <w:r w:rsidRPr="005C55C4">
        <w:rPr>
          <w:rFonts w:ascii="Helvetica Neue" w:hAnsi="Helvetica Neue"/>
        </w:rPr>
        <w:t>Peak spectral efficiency and available bandwidth may have different values in different frequency ranges. In case</w:t>
      </w:r>
      <w:r w:rsidRPr="005C55C4" w:rsidDel="002360CE">
        <w:rPr>
          <w:rFonts w:ascii="Helvetica Neue" w:hAnsi="Helvetica Neue"/>
        </w:rPr>
        <w:t xml:space="preserve"> </w:t>
      </w:r>
      <w:r w:rsidRPr="005C55C4">
        <w:rPr>
          <w:rFonts w:ascii="Helvetica Neue" w:hAnsi="Helvetica Neue"/>
        </w:rPr>
        <w:t xml:space="preserve">bandwidth is aggregated across multiple bands, the peak data rate will be summed over the bands. Therefore, if bandwidth is aggregated across </w:t>
      </w:r>
      <w:r w:rsidRPr="005C55C4">
        <w:rPr>
          <w:rFonts w:ascii="Helvetica Neue" w:hAnsi="Helvetica Neue"/>
          <w:i/>
        </w:rPr>
        <w:t>Q</w:t>
      </w:r>
      <w:r w:rsidRPr="005C55C4">
        <w:rPr>
          <w:rFonts w:ascii="Helvetica Neue" w:hAnsi="Helvetica Neue"/>
        </w:rPr>
        <w:t xml:space="preserve"> </w:t>
      </w:r>
      <w:proofErr w:type="gramStart"/>
      <w:r w:rsidRPr="005C55C4">
        <w:rPr>
          <w:rFonts w:ascii="Helvetica Neue" w:hAnsi="Helvetica Neue"/>
        </w:rPr>
        <w:t>bands</w:t>
      </w:r>
      <w:proofErr w:type="gramEnd"/>
      <w:r w:rsidRPr="005C55C4">
        <w:rPr>
          <w:rFonts w:ascii="Helvetica Neue" w:hAnsi="Helvetica Neue"/>
        </w:rPr>
        <w:t xml:space="preserve"> then the total peak data rate is</w:t>
      </w:r>
    </w:p>
    <w:p w14:paraId="668502A3" w14:textId="77777777" w:rsidR="005C55C4" w:rsidRPr="005C55C4" w:rsidRDefault="005C55C4" w:rsidP="005C55C4">
      <w:pPr>
        <w:pStyle w:val="Equation"/>
        <w:rPr>
          <w:rFonts w:ascii="Helvetica Neue" w:hAnsi="Helvetica Neue"/>
          <w:sz w:val="20"/>
          <w:vertAlign w:val="subscript"/>
          <w:lang w:val="en-US"/>
        </w:rPr>
      </w:pPr>
      <w:r w:rsidRPr="005C55C4">
        <w:rPr>
          <w:rFonts w:ascii="Helvetica Neue" w:hAnsi="Helvetica Neue"/>
          <w:sz w:val="20"/>
          <w:lang w:val="en-US"/>
        </w:rPr>
        <w:tab/>
      </w:r>
      <w:r w:rsidRPr="005C55C4">
        <w:rPr>
          <w:rFonts w:ascii="Helvetica Neue" w:hAnsi="Helvetica Neue"/>
          <w:sz w:val="20"/>
          <w:lang w:val="en-US"/>
        </w:rPr>
        <w:tab/>
      </w:r>
      <m:oMath>
        <m:r>
          <w:rPr>
            <w:rFonts w:ascii="Cambria Math" w:hAnsi="Cambria Math"/>
            <w:lang w:val="en-US"/>
          </w:rPr>
          <m:t>R</m:t>
        </m:r>
        <m:r>
          <m:rPr>
            <m:sty m:val="p"/>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Q</m:t>
            </m:r>
          </m:sup>
          <m:e>
            <m:r>
              <m:rPr>
                <m:sty m:val="p"/>
              </m:rPr>
              <w:rPr>
                <w:rFonts w:ascii="Cambria Math" w:hAnsi="Cambria Math"/>
                <w:lang w:val="en-US"/>
              </w:rPr>
              <m:t xml:space="preserve">  </m:t>
            </m:r>
          </m:e>
        </m:nary>
      </m:oMath>
      <w:r w:rsidRPr="005C55C4">
        <w:rPr>
          <w:rFonts w:ascii="Helvetica Neue" w:hAnsi="Helvetica Neue"/>
          <w:sz w:val="20"/>
          <w:lang w:val="en-US"/>
        </w:rPr>
        <w:t>W</w:t>
      </w:r>
      <w:r w:rsidRPr="005C55C4">
        <w:rPr>
          <w:rFonts w:ascii="Helvetica Neue" w:hAnsi="Helvetica Neue"/>
          <w:sz w:val="20"/>
          <w:vertAlign w:val="subscript"/>
          <w:lang w:val="en-US"/>
        </w:rPr>
        <w:t>i</w:t>
      </w:r>
      <w:r w:rsidRPr="005C55C4">
        <w:rPr>
          <w:rFonts w:ascii="Helvetica Neue" w:hAnsi="Helvetica Neue"/>
          <w:sz w:val="20"/>
          <w:lang w:val="en-US"/>
        </w:rPr>
        <w:t xml:space="preserve"> × </w:t>
      </w:r>
      <w:proofErr w:type="spellStart"/>
      <w:r w:rsidRPr="005C55C4">
        <w:rPr>
          <w:rFonts w:ascii="Helvetica Neue" w:hAnsi="Helvetica Neue"/>
          <w:sz w:val="20"/>
          <w:lang w:val="en-US"/>
        </w:rPr>
        <w:t>SEp</w:t>
      </w:r>
      <w:r w:rsidRPr="005C55C4">
        <w:rPr>
          <w:rFonts w:ascii="Helvetica Neue" w:hAnsi="Helvetica Neue"/>
          <w:sz w:val="20"/>
          <w:vertAlign w:val="subscript"/>
          <w:lang w:val="en-US"/>
        </w:rPr>
        <w:t>i</w:t>
      </w:r>
      <w:proofErr w:type="spellEnd"/>
      <w:r w:rsidRPr="005C55C4">
        <w:rPr>
          <w:rFonts w:ascii="Helvetica Neue" w:hAnsi="Helvetica Neue"/>
          <w:sz w:val="20"/>
          <w:lang w:val="en-US"/>
        </w:rPr>
        <w:t xml:space="preserve"> </w:t>
      </w:r>
      <w:r w:rsidRPr="005C55C4">
        <w:rPr>
          <w:rFonts w:ascii="Helvetica Neue" w:hAnsi="Helvetica Neue"/>
          <w:sz w:val="20"/>
          <w:lang w:val="en-US"/>
        </w:rPr>
        <w:tab/>
        <w:t>(2)</w:t>
      </w:r>
    </w:p>
    <w:p w14:paraId="17C301CE" w14:textId="77777777" w:rsidR="005C55C4" w:rsidRPr="005C55C4" w:rsidRDefault="005C55C4" w:rsidP="005C55C4">
      <w:pPr>
        <w:rPr>
          <w:rFonts w:ascii="Helvetica Neue" w:hAnsi="Helvetica Neue"/>
        </w:rPr>
      </w:pPr>
      <w:r w:rsidRPr="005C55C4">
        <w:rPr>
          <w:rFonts w:ascii="Helvetica Neue" w:hAnsi="Helvetica Neue"/>
        </w:rPr>
        <w:t>where W</w:t>
      </w:r>
      <w:r w:rsidRPr="005C55C4">
        <w:rPr>
          <w:rFonts w:ascii="Helvetica Neue" w:hAnsi="Helvetica Neue"/>
          <w:vertAlign w:val="subscript"/>
        </w:rPr>
        <w:t>i</w:t>
      </w:r>
      <w:r w:rsidRPr="005C55C4">
        <w:rPr>
          <w:rFonts w:ascii="Helvetica Neue" w:hAnsi="Helvetica Neue"/>
        </w:rPr>
        <w:t xml:space="preserve"> and </w:t>
      </w:r>
      <w:proofErr w:type="spellStart"/>
      <w:r w:rsidRPr="005C55C4">
        <w:rPr>
          <w:rFonts w:ascii="Helvetica Neue" w:hAnsi="Helvetica Neue"/>
        </w:rPr>
        <w:t>SEp</w:t>
      </w:r>
      <w:r w:rsidRPr="005C55C4">
        <w:rPr>
          <w:rFonts w:ascii="Helvetica Neue" w:hAnsi="Helvetica Neue"/>
          <w:vertAlign w:val="subscript"/>
        </w:rPr>
        <w:t>i</w:t>
      </w:r>
      <w:proofErr w:type="spellEnd"/>
      <w:r w:rsidRPr="005C55C4">
        <w:rPr>
          <w:rFonts w:ascii="Helvetica Neue" w:hAnsi="Helvetica Neue"/>
        </w:rPr>
        <w:t xml:space="preserve"> (</w:t>
      </w:r>
      <w:proofErr w:type="spellStart"/>
      <w:r w:rsidRPr="005C55C4">
        <w:rPr>
          <w:rFonts w:ascii="Helvetica Neue" w:hAnsi="Helvetica Neue"/>
        </w:rPr>
        <w:t>i</w:t>
      </w:r>
      <w:proofErr w:type="spellEnd"/>
      <w:r w:rsidRPr="005C55C4">
        <w:rPr>
          <w:rFonts w:ascii="Helvetica Neue" w:hAnsi="Helvetica Neue"/>
        </w:rPr>
        <w:t xml:space="preserve"> = </w:t>
      </w:r>
      <w:proofErr w:type="gramStart"/>
      <w:r w:rsidRPr="005C55C4">
        <w:rPr>
          <w:rFonts w:ascii="Helvetica Neue" w:hAnsi="Helvetica Neue"/>
        </w:rPr>
        <w:t>1,…</w:t>
      </w:r>
      <w:proofErr w:type="gramEnd"/>
      <w:r w:rsidRPr="005C55C4">
        <w:rPr>
          <w:rFonts w:ascii="Helvetica Neue" w:hAnsi="Helvetica Neue"/>
        </w:rPr>
        <w:t>Q) are the component bandwidths and spectral efficiencies respectively.</w:t>
      </w:r>
    </w:p>
    <w:p w14:paraId="2F290677"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Immersive Communication</w:t>
      </w:r>
      <w:r w:rsidRPr="005C55C4">
        <w:rPr>
          <w:rFonts w:ascii="Helvetica Neue" w:hAnsi="Helvetica Neue"/>
        </w:rPr>
        <w:t xml:space="preserve"> usage scenario. </w:t>
      </w:r>
    </w:p>
    <w:p w14:paraId="53E9D9C6" w14:textId="77777777" w:rsidR="005C55C4" w:rsidRPr="005C55C4" w:rsidRDefault="005C55C4" w:rsidP="005C55C4">
      <w:pPr>
        <w:rPr>
          <w:rFonts w:ascii="Helvetica Neue" w:hAnsi="Helvetica Neue"/>
        </w:rPr>
      </w:pPr>
      <w:r w:rsidRPr="005C55C4">
        <w:rPr>
          <w:rFonts w:ascii="Helvetica Neue" w:hAnsi="Helvetica Neue"/>
        </w:rPr>
        <w:t>The minimum requirements for peak data rate are as follows:</w:t>
      </w:r>
    </w:p>
    <w:p w14:paraId="4D5452E7" w14:textId="77777777" w:rsidR="005C55C4" w:rsidRPr="005C55C4" w:rsidRDefault="005C55C4" w:rsidP="005C55C4">
      <w:pPr>
        <w:pStyle w:val="enumlev1"/>
        <w:rPr>
          <w:rFonts w:ascii="Helvetica Neue" w:hAnsi="Helvetica Neue"/>
          <w:sz w:val="20"/>
          <w:lang w:val="en-US"/>
        </w:rPr>
      </w:pPr>
      <w:r w:rsidRPr="005C55C4">
        <w:rPr>
          <w:rFonts w:ascii="Helvetica Neue" w:hAnsi="Helvetica Neue"/>
          <w:sz w:val="20"/>
          <w:lang w:val="en-US"/>
        </w:rPr>
        <w:t>–</w:t>
      </w:r>
      <w:r w:rsidRPr="005C55C4">
        <w:rPr>
          <w:rFonts w:ascii="Helvetica Neue" w:hAnsi="Helvetica Neue"/>
          <w:sz w:val="20"/>
          <w:lang w:val="en-US"/>
        </w:rPr>
        <w:tab/>
        <w:t>Downlink peak data rate is TBD Gbit/s.</w:t>
      </w:r>
    </w:p>
    <w:p w14:paraId="36FD36D1" w14:textId="77777777" w:rsidR="005C55C4" w:rsidRPr="005C55C4" w:rsidRDefault="005C55C4" w:rsidP="005C55C4">
      <w:pPr>
        <w:pStyle w:val="enumlev1"/>
        <w:rPr>
          <w:rFonts w:ascii="Helvetica Neue" w:hAnsi="Helvetica Neue"/>
          <w:b/>
          <w:sz w:val="20"/>
          <w:lang w:val="en-US"/>
        </w:rPr>
      </w:pPr>
      <w:r w:rsidRPr="005C55C4">
        <w:rPr>
          <w:rFonts w:ascii="Helvetica Neue" w:hAnsi="Helvetica Neue"/>
          <w:sz w:val="20"/>
          <w:lang w:val="en-US"/>
        </w:rPr>
        <w:t>–</w:t>
      </w:r>
      <w:r w:rsidRPr="005C55C4">
        <w:rPr>
          <w:rFonts w:ascii="Helvetica Neue" w:hAnsi="Helvetica Neue"/>
          <w:sz w:val="20"/>
          <w:lang w:val="en-US"/>
        </w:rPr>
        <w:tab/>
        <w:t>Uplink peak data rate is TBD Gbit/s.</w:t>
      </w:r>
    </w:p>
    <w:p w14:paraId="2B2CD408"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71CF0428" w14:textId="77777777" w:rsidR="005C55C4" w:rsidRPr="005C55C4" w:rsidRDefault="005C55C4" w:rsidP="005C55C4">
      <w:pPr>
        <w:rPr>
          <w:rFonts w:ascii="Helvetica Neue" w:hAnsi="Helvetica Neue" w:cs="Arial"/>
          <w:lang w:eastAsia="ja-JP"/>
        </w:rPr>
      </w:pPr>
    </w:p>
    <w:p w14:paraId="2DDF56C9"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ab/>
      </w:r>
      <w:r w:rsidRPr="005C55C4">
        <w:rPr>
          <w:rFonts w:ascii="Helvetica Neue" w:eastAsia="MS Mincho" w:hAnsi="Helvetica Neue"/>
          <w:sz w:val="28"/>
          <w:lang w:eastAsia="ja-JP"/>
        </w:rPr>
        <w:t>User experienced data rate</w:t>
      </w:r>
    </w:p>
    <w:p w14:paraId="6C11385B" w14:textId="77777777" w:rsidR="005C55C4" w:rsidRPr="005C55C4" w:rsidRDefault="005C55C4" w:rsidP="005C55C4">
      <w:pPr>
        <w:rPr>
          <w:rFonts w:ascii="Helvetica Neue" w:hAnsi="Helvetica Neue"/>
        </w:rPr>
      </w:pPr>
      <w:r w:rsidRPr="005C55C4">
        <w:rPr>
          <w:rFonts w:ascii="Helvetica Neue" w:eastAsia="+mn-ea" w:hAnsi="Helvetica Neue"/>
        </w:rPr>
        <w:t>User experienced data rate</w:t>
      </w:r>
      <w:r w:rsidRPr="005C55C4">
        <w:rPr>
          <w:rFonts w:ascii="Helvetica Neue" w:hAnsi="Helvetica Neue"/>
        </w:rPr>
        <w:t xml:space="preserve"> is the 5% point of the </w:t>
      </w:r>
      <w:r w:rsidRPr="005C55C4">
        <w:rPr>
          <w:rFonts w:ascii="Helvetica Neue" w:hAnsi="Helvetica Neue"/>
          <w:lang w:eastAsia="ko-KR"/>
        </w:rPr>
        <w:t>cumulative distribution function (CDF) of the user throughput</w:t>
      </w:r>
      <w:r w:rsidRPr="005C55C4">
        <w:rPr>
          <w:rFonts w:ascii="Helvetica Neue" w:hAnsi="Helvetica Neue"/>
        </w:rPr>
        <w:t xml:space="preserve">. User throughput (during active time) is defined as the number of correctly received bits, i.e. the number of bits contained in the service data units (SDUs) delivered to Layer 3, over a certain </w:t>
      </w:r>
      <w:proofErr w:type="gramStart"/>
      <w:r w:rsidRPr="005C55C4">
        <w:rPr>
          <w:rFonts w:ascii="Helvetica Neue" w:hAnsi="Helvetica Neue"/>
        </w:rPr>
        <w:t>period of time</w:t>
      </w:r>
      <w:proofErr w:type="gramEnd"/>
      <w:r w:rsidRPr="005C55C4">
        <w:rPr>
          <w:rFonts w:ascii="Helvetica Neue" w:hAnsi="Helvetica Neue"/>
        </w:rPr>
        <w:t xml:space="preserve">. </w:t>
      </w:r>
    </w:p>
    <w:p w14:paraId="6BABE501" w14:textId="77777777" w:rsidR="005C55C4" w:rsidRPr="005C55C4" w:rsidRDefault="005C55C4" w:rsidP="005C55C4">
      <w:pPr>
        <w:rPr>
          <w:rFonts w:ascii="Helvetica Neue" w:hAnsi="Helvetica Neue"/>
        </w:rPr>
      </w:pPr>
      <w:r w:rsidRPr="005C55C4">
        <w:rPr>
          <w:rFonts w:ascii="Helvetica Neue" w:hAnsi="Helvetica Neue"/>
        </w:rPr>
        <w:t xml:space="preserve">In case </w:t>
      </w:r>
      <w:r w:rsidRPr="005C55C4">
        <w:rPr>
          <w:rFonts w:ascii="Helvetica Neue" w:hAnsi="Helvetica Neue"/>
          <w:szCs w:val="24"/>
        </w:rPr>
        <w:t xml:space="preserve">of </w:t>
      </w:r>
      <w:r w:rsidRPr="005C55C4">
        <w:rPr>
          <w:rFonts w:ascii="Helvetica Neue" w:hAnsi="Helvetica Neue"/>
        </w:rPr>
        <w:t>one frequency band and one layer of transmission reception points (</w:t>
      </w:r>
      <w:proofErr w:type="spellStart"/>
      <w:r w:rsidRPr="005C55C4">
        <w:rPr>
          <w:rFonts w:ascii="Helvetica Neue" w:hAnsi="Helvetica Neue"/>
        </w:rPr>
        <w:t>TRxP</w:t>
      </w:r>
      <w:proofErr w:type="spellEnd"/>
      <w:r w:rsidRPr="005C55C4">
        <w:rPr>
          <w:rFonts w:ascii="Helvetica Neue" w:hAnsi="Helvetica Neue"/>
        </w:rPr>
        <w:t xml:space="preserve">), </w:t>
      </w:r>
      <w:r w:rsidRPr="005C55C4">
        <w:rPr>
          <w:rFonts w:ascii="Helvetica Neue" w:hAnsi="Helvetica Neue"/>
          <w:lang w:eastAsia="ja-JP"/>
        </w:rPr>
        <w:t xml:space="preserve">the </w:t>
      </w:r>
      <w:r w:rsidRPr="005C55C4">
        <w:rPr>
          <w:rFonts w:ascii="Helvetica Neue" w:hAnsi="Helvetica Neue"/>
        </w:rPr>
        <w:t xml:space="preserve">user experienced data rate could be derived from </w:t>
      </w:r>
      <w:r w:rsidRPr="005C55C4">
        <w:rPr>
          <w:rFonts w:ascii="Helvetica Neue" w:hAnsi="Helvetica Neue"/>
          <w:lang w:eastAsia="ja-JP"/>
        </w:rPr>
        <w:t xml:space="preserve">the </w:t>
      </w:r>
      <w:r w:rsidRPr="005C55C4">
        <w:rPr>
          <w:rFonts w:ascii="Helvetica Neue" w:hAnsi="Helvetica Neue"/>
        </w:rPr>
        <w:t>5</w:t>
      </w:r>
      <w:r w:rsidRPr="005C55C4">
        <w:rPr>
          <w:rFonts w:ascii="Helvetica Neue" w:hAnsi="Helvetica Neue"/>
          <w:vertAlign w:val="superscript"/>
        </w:rPr>
        <w:t>th</w:t>
      </w:r>
      <w:r w:rsidRPr="005C55C4">
        <w:rPr>
          <w:rFonts w:ascii="Helvetica Neue" w:hAnsi="Helvetica Neue"/>
        </w:rPr>
        <w:t xml:space="preserve"> percentile user spectral efficiency through </w:t>
      </w:r>
      <w:r w:rsidRPr="005C55C4">
        <w:rPr>
          <w:rFonts w:ascii="Helvetica Neue" w:hAnsi="Helvetica Neue"/>
        </w:rPr>
        <w:lastRenderedPageBreak/>
        <w:t xml:space="preserve">equation (3). </w:t>
      </w:r>
      <w:r w:rsidRPr="005C55C4">
        <w:rPr>
          <w:rFonts w:ascii="Helvetica Neue" w:hAnsi="Helvetica Neue"/>
          <w:color w:val="000000"/>
        </w:rPr>
        <w:t>Let W denote the channel bandwidth and</w:t>
      </w:r>
      <w:r w:rsidRPr="005C55C4">
        <w:rPr>
          <w:rFonts w:ascii="Helvetica Neue" w:hAnsi="Helvetica Neue"/>
        </w:rPr>
        <w:fldChar w:fldCharType="begin"/>
      </w:r>
      <w:r w:rsidRPr="005C55C4">
        <w:rPr>
          <w:rFonts w:ascii="Helvetica Neue" w:hAnsi="Helvetica Neue"/>
        </w:rPr>
        <w:fldChar w:fldCharType="end"/>
      </w:r>
      <w:r w:rsidRPr="005C55C4">
        <w:rPr>
          <w:rFonts w:ascii="Helvetica Neue" w:hAnsi="Helvetica Neue"/>
          <w:color w:val="000000"/>
        </w:rPr>
        <w:t xml:space="preserve"> </w:t>
      </w:r>
      <w:proofErr w:type="spellStart"/>
      <w:r w:rsidRPr="005C55C4">
        <w:rPr>
          <w:rFonts w:ascii="Helvetica Neue" w:hAnsi="Helvetica Neue"/>
          <w:color w:val="000000"/>
        </w:rPr>
        <w:t>SE</w:t>
      </w:r>
      <w:r w:rsidRPr="005C55C4">
        <w:rPr>
          <w:rFonts w:ascii="Helvetica Neue" w:hAnsi="Helvetica Neue"/>
          <w:color w:val="000000"/>
          <w:vertAlign w:val="subscript"/>
        </w:rPr>
        <w:t>user</w:t>
      </w:r>
      <w:proofErr w:type="spellEnd"/>
      <w:r w:rsidRPr="005C55C4">
        <w:rPr>
          <w:rFonts w:ascii="Helvetica Neue" w:hAnsi="Helvetica Neue"/>
          <w:color w:val="000000"/>
        </w:rPr>
        <w:t xml:space="preserve"> denote the 5</w:t>
      </w:r>
      <w:r w:rsidRPr="005C55C4">
        <w:rPr>
          <w:rFonts w:ascii="Helvetica Neue" w:hAnsi="Helvetica Neue"/>
          <w:color w:val="000000"/>
          <w:vertAlign w:val="superscript"/>
        </w:rPr>
        <w:t>th</w:t>
      </w:r>
      <w:r w:rsidRPr="005C55C4">
        <w:rPr>
          <w:rFonts w:ascii="Helvetica Neue" w:hAnsi="Helvetica Neue"/>
          <w:color w:val="000000"/>
        </w:rPr>
        <w:t xml:space="preserve"> percentile </w:t>
      </w:r>
      <w:r w:rsidRPr="005C55C4">
        <w:rPr>
          <w:rFonts w:ascii="Helvetica Neue" w:hAnsi="Helvetica Neue"/>
        </w:rPr>
        <w:t xml:space="preserve">user spectral efficiency. Then the user experienced data rate, </w:t>
      </w:r>
      <w:proofErr w:type="spellStart"/>
      <w:r w:rsidRPr="005C55C4">
        <w:rPr>
          <w:rFonts w:ascii="Helvetica Neue" w:hAnsi="Helvetica Neue"/>
        </w:rPr>
        <w:t>R</w:t>
      </w:r>
      <w:r w:rsidRPr="005C55C4">
        <w:rPr>
          <w:rFonts w:ascii="Helvetica Neue" w:hAnsi="Helvetica Neue"/>
          <w:vertAlign w:val="subscript"/>
        </w:rPr>
        <w:t>user</w:t>
      </w:r>
      <w:proofErr w:type="spellEnd"/>
      <w:r w:rsidRPr="005C55C4">
        <w:rPr>
          <w:rFonts w:ascii="Helvetica Neue" w:hAnsi="Helvetica Neue"/>
        </w:rPr>
        <w:t xml:space="preserve"> is given by:</w:t>
      </w:r>
    </w:p>
    <w:p w14:paraId="3C7D5192" w14:textId="77777777" w:rsidR="005C55C4" w:rsidRPr="005C55C4" w:rsidRDefault="005C55C4" w:rsidP="005C55C4">
      <w:pPr>
        <w:pStyle w:val="Equation"/>
        <w:rPr>
          <w:rFonts w:ascii="Helvetica Neue" w:hAnsi="Helvetica Neue"/>
          <w:color w:val="000000"/>
          <w:sz w:val="20"/>
          <w:lang w:val="en-US" w:eastAsia="zh-CN"/>
        </w:rPr>
      </w:pPr>
      <w:r w:rsidRPr="005C55C4">
        <w:rPr>
          <w:rFonts w:ascii="Helvetica Neue" w:hAnsi="Helvetica Neue"/>
          <w:sz w:val="20"/>
          <w:lang w:val="en-US"/>
        </w:rPr>
        <w:tab/>
      </w:r>
      <w:r w:rsidRPr="005C55C4">
        <w:rPr>
          <w:rFonts w:ascii="Helvetica Neue" w:hAnsi="Helvetica Neue"/>
          <w:sz w:val="20"/>
          <w:lang w:val="en-US"/>
        </w:rPr>
        <w:tab/>
      </w:r>
      <w:r w:rsidRPr="005C55C4">
        <w:rPr>
          <w:rFonts w:ascii="Helvetica Neue" w:hAnsi="Helvetica Neue"/>
          <w:sz w:val="20"/>
        </w:rPr>
        <w:fldChar w:fldCharType="begin"/>
      </w:r>
      <w:r w:rsidRPr="005C55C4">
        <w:rPr>
          <w:rFonts w:ascii="Helvetica Neue" w:hAnsi="Helvetica Neue"/>
          <w:sz w:val="20"/>
        </w:rPr>
        <w:fldChar w:fldCharType="end"/>
      </w:r>
      <w:proofErr w:type="spellStart"/>
      <w:r w:rsidRPr="005C55C4">
        <w:rPr>
          <w:rFonts w:ascii="Helvetica Neue" w:hAnsi="Helvetica Neue"/>
          <w:sz w:val="20"/>
          <w:lang w:val="en-US"/>
        </w:rPr>
        <w:t>R</w:t>
      </w:r>
      <w:r w:rsidRPr="005C55C4">
        <w:rPr>
          <w:rFonts w:ascii="Helvetica Neue" w:hAnsi="Helvetica Neue"/>
          <w:sz w:val="20"/>
          <w:vertAlign w:val="subscript"/>
          <w:lang w:val="en-US"/>
        </w:rPr>
        <w:t>user</w:t>
      </w:r>
      <w:proofErr w:type="spellEnd"/>
      <w:r w:rsidRPr="005C55C4">
        <w:rPr>
          <w:rFonts w:ascii="Helvetica Neue" w:hAnsi="Helvetica Neue"/>
          <w:sz w:val="20"/>
          <w:lang w:val="en-US"/>
        </w:rPr>
        <w:t xml:space="preserve"> = W × </w:t>
      </w:r>
      <w:proofErr w:type="spellStart"/>
      <w:r w:rsidRPr="005C55C4">
        <w:rPr>
          <w:rFonts w:ascii="Helvetica Neue" w:hAnsi="Helvetica Neue"/>
          <w:sz w:val="20"/>
          <w:lang w:val="en-US"/>
        </w:rPr>
        <w:t>SE</w:t>
      </w:r>
      <w:r w:rsidRPr="005C55C4">
        <w:rPr>
          <w:rFonts w:ascii="Helvetica Neue" w:hAnsi="Helvetica Neue"/>
          <w:sz w:val="20"/>
          <w:vertAlign w:val="subscript"/>
          <w:lang w:val="en-US"/>
        </w:rPr>
        <w:t>user</w:t>
      </w:r>
      <w:proofErr w:type="spellEnd"/>
      <w:r w:rsidRPr="005C55C4">
        <w:rPr>
          <w:rFonts w:ascii="Helvetica Neue" w:hAnsi="Helvetica Neue"/>
          <w:color w:val="000000"/>
          <w:sz w:val="20"/>
          <w:lang w:val="en-US" w:eastAsia="zh-CN"/>
        </w:rPr>
        <w:t xml:space="preserve"> </w:t>
      </w:r>
      <w:r w:rsidRPr="005C55C4">
        <w:rPr>
          <w:rFonts w:ascii="Helvetica Neue" w:hAnsi="Helvetica Neue"/>
          <w:color w:val="000000"/>
          <w:sz w:val="20"/>
          <w:lang w:val="en-US" w:eastAsia="zh-CN"/>
        </w:rPr>
        <w:tab/>
        <w:t>(3)</w:t>
      </w:r>
    </w:p>
    <w:p w14:paraId="2EAF31C5" w14:textId="77777777" w:rsidR="005C55C4" w:rsidRPr="005C55C4" w:rsidRDefault="005C55C4" w:rsidP="005C55C4">
      <w:pPr>
        <w:rPr>
          <w:rFonts w:ascii="Helvetica Neue" w:hAnsi="Helvetica Neue"/>
          <w:szCs w:val="24"/>
          <w:lang w:eastAsia="ja-JP"/>
        </w:rPr>
      </w:pPr>
      <w:r w:rsidRPr="005C55C4">
        <w:rPr>
          <w:rFonts w:ascii="Helvetica Neue" w:hAnsi="Helvetica Neue"/>
          <w:szCs w:val="24"/>
          <w:lang w:eastAsia="ja-JP"/>
        </w:rPr>
        <w:t xml:space="preserve">In case bandwidth is aggregated across multiple bands (one or more </w:t>
      </w:r>
      <w:proofErr w:type="spellStart"/>
      <w:r w:rsidRPr="005C55C4">
        <w:rPr>
          <w:rFonts w:ascii="Helvetica Neue" w:hAnsi="Helvetica Neue"/>
          <w:szCs w:val="24"/>
          <w:lang w:eastAsia="ja-JP"/>
        </w:rPr>
        <w:t>TRxP</w:t>
      </w:r>
      <w:proofErr w:type="spellEnd"/>
      <w:r w:rsidRPr="005C55C4">
        <w:rPr>
          <w:rFonts w:ascii="Helvetica Neue" w:hAnsi="Helvetica Neue"/>
          <w:szCs w:val="24"/>
          <w:lang w:eastAsia="ja-JP"/>
        </w:rPr>
        <w:t xml:space="preserve"> layers), the user experienced data rate will be summed over the bands.</w:t>
      </w:r>
    </w:p>
    <w:p w14:paraId="12152358" w14:textId="77777777" w:rsidR="005C55C4" w:rsidRPr="005C55C4" w:rsidRDefault="005C55C4" w:rsidP="005C55C4">
      <w:pPr>
        <w:rPr>
          <w:rFonts w:ascii="Helvetica Neue" w:hAnsi="Helvetica Neue"/>
          <w:szCs w:val="24"/>
          <w:lang w:eastAsia="ja-JP"/>
        </w:rPr>
      </w:pPr>
      <w:r w:rsidRPr="005C55C4">
        <w:rPr>
          <w:rFonts w:ascii="Helvetica Neue" w:hAnsi="Helvetica Neue"/>
          <w:szCs w:val="24"/>
          <w:lang w:eastAsia="ja-JP"/>
        </w:rPr>
        <w:t>This requirement is defined for the purpose of evaluation in the Immersive Communication usage scenario.</w:t>
      </w:r>
    </w:p>
    <w:p w14:paraId="4FF9931A" w14:textId="77777777" w:rsidR="005C55C4" w:rsidRPr="005C55C4" w:rsidRDefault="005C55C4" w:rsidP="005C55C4">
      <w:pPr>
        <w:rPr>
          <w:rFonts w:ascii="Helvetica Neue" w:hAnsi="Helvetica Neue"/>
          <w:szCs w:val="24"/>
          <w:lang w:eastAsia="ja-JP"/>
        </w:rPr>
      </w:pPr>
      <w:r w:rsidRPr="005C55C4">
        <w:rPr>
          <w:rFonts w:ascii="Helvetica Neue" w:hAnsi="Helvetica Neue"/>
          <w:szCs w:val="24"/>
          <w:lang w:eastAsia="ja-JP"/>
        </w:rPr>
        <w:t xml:space="preserve">The target values for the user experienced data rate are as follows in the TBD test environment(s): </w:t>
      </w:r>
    </w:p>
    <w:p w14:paraId="348D25C3" w14:textId="77777777" w:rsidR="005C55C4" w:rsidRPr="005C55C4" w:rsidRDefault="005C55C4" w:rsidP="005C55C4">
      <w:pPr>
        <w:rPr>
          <w:rFonts w:ascii="Helvetica Neue" w:hAnsi="Helvetica Neue"/>
          <w:szCs w:val="24"/>
          <w:lang w:eastAsia="ja-JP"/>
        </w:rPr>
      </w:pPr>
      <w:r w:rsidRPr="005C55C4">
        <w:rPr>
          <w:rFonts w:ascii="Helvetica Neue" w:hAnsi="Helvetica Neue"/>
          <w:szCs w:val="24"/>
          <w:lang w:eastAsia="ja-JP"/>
        </w:rPr>
        <w:t>–</w:t>
      </w:r>
      <w:r w:rsidRPr="005C55C4">
        <w:rPr>
          <w:rFonts w:ascii="Helvetica Neue" w:hAnsi="Helvetica Neue"/>
          <w:szCs w:val="24"/>
          <w:lang w:eastAsia="ja-JP"/>
        </w:rPr>
        <w:tab/>
        <w:t xml:space="preserve">Downlink user experienced data rate is TBD Mbit/s. </w:t>
      </w:r>
    </w:p>
    <w:p w14:paraId="25EE7119" w14:textId="77777777" w:rsidR="005C55C4" w:rsidRPr="005C55C4" w:rsidRDefault="005C55C4" w:rsidP="005C55C4">
      <w:pPr>
        <w:rPr>
          <w:rFonts w:ascii="Helvetica Neue" w:hAnsi="Helvetica Neue"/>
          <w:szCs w:val="24"/>
          <w:lang w:eastAsia="ja-JP"/>
        </w:rPr>
      </w:pPr>
      <w:r w:rsidRPr="005C55C4">
        <w:rPr>
          <w:rFonts w:ascii="Helvetica Neue" w:hAnsi="Helvetica Neue"/>
          <w:szCs w:val="24"/>
          <w:lang w:eastAsia="ja-JP"/>
        </w:rPr>
        <w:t>–</w:t>
      </w:r>
      <w:r w:rsidRPr="005C55C4">
        <w:rPr>
          <w:rFonts w:ascii="Helvetica Neue" w:hAnsi="Helvetica Neue"/>
          <w:szCs w:val="24"/>
          <w:lang w:eastAsia="ja-JP"/>
        </w:rPr>
        <w:tab/>
        <w:t>Uplink user experienced data rate is TBD Mbit/s.</w:t>
      </w:r>
    </w:p>
    <w:p w14:paraId="47759BF5"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05ECD19C" w14:textId="77777777" w:rsidR="005C55C4" w:rsidRPr="005C55C4" w:rsidRDefault="005C55C4" w:rsidP="005C55C4">
      <w:pPr>
        <w:rPr>
          <w:rFonts w:ascii="Helvetica Neue" w:hAnsi="Helvetica Neue"/>
          <w:b/>
          <w:bCs/>
          <w:lang w:eastAsia="ja-JP"/>
        </w:rPr>
      </w:pPr>
    </w:p>
    <w:p w14:paraId="69320BB6"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3</w:t>
      </w:r>
      <w:r w:rsidRPr="005C55C4">
        <w:rPr>
          <w:rFonts w:ascii="Helvetica Neue" w:eastAsia="MS Mincho" w:hAnsi="Helvetica Neue"/>
          <w:sz w:val="28"/>
        </w:rPr>
        <w:tab/>
      </w:r>
      <w:r w:rsidRPr="005C55C4">
        <w:rPr>
          <w:rFonts w:ascii="Helvetica Neue" w:eastAsia="MS Mincho" w:hAnsi="Helvetica Neue"/>
          <w:sz w:val="28"/>
          <w:lang w:eastAsia="ja-JP"/>
        </w:rPr>
        <w:t>Spectral efficiency</w:t>
      </w:r>
    </w:p>
    <w:p w14:paraId="3FF82E3E" w14:textId="77777777" w:rsidR="005C55C4" w:rsidRPr="005C55C4" w:rsidRDefault="005C55C4" w:rsidP="005C55C4">
      <w:pPr>
        <w:pStyle w:val="Heading4"/>
        <w:spacing w:after="120"/>
        <w:rPr>
          <w:rFonts w:ascii="Helvetica Neue" w:hAnsi="Helvetica Neue"/>
          <w:b/>
        </w:rPr>
      </w:pPr>
      <w:r w:rsidRPr="005C55C4">
        <w:rPr>
          <w:rFonts w:ascii="Helvetica Neue" w:hAnsi="Helvetica Neue"/>
        </w:rPr>
        <w:t>5.2.3.1</w:t>
      </w:r>
      <w:r w:rsidRPr="005C55C4">
        <w:rPr>
          <w:rFonts w:ascii="Helvetica Neue" w:hAnsi="Helvetica Neue"/>
        </w:rPr>
        <w:tab/>
        <w:t>Peak spectral efficiency</w:t>
      </w:r>
    </w:p>
    <w:p w14:paraId="2F12D44B" w14:textId="77777777" w:rsidR="005C55C4" w:rsidRPr="005C55C4" w:rsidRDefault="005C55C4" w:rsidP="005C55C4">
      <w:pPr>
        <w:rPr>
          <w:rFonts w:ascii="Helvetica Neue" w:hAnsi="Helvetica Neue"/>
        </w:rPr>
      </w:pPr>
      <w:r w:rsidRPr="005C55C4">
        <w:rPr>
          <w:rFonts w:ascii="Helvetica Neue" w:hAnsi="Helvetica Neue"/>
        </w:rPr>
        <w:t xml:space="preserve">Peak spectral efficiency is the maximum data rate under ideal conditions </w:t>
      </w:r>
      <w:proofErr w:type="spellStart"/>
      <w:r w:rsidRPr="005C55C4">
        <w:rPr>
          <w:rFonts w:ascii="Helvetica Neue" w:hAnsi="Helvetica Neue"/>
        </w:rPr>
        <w:t>normalised</w:t>
      </w:r>
      <w:proofErr w:type="spellEnd"/>
      <w:r w:rsidRPr="005C55C4">
        <w:rPr>
          <w:rFonts w:ascii="Helvetica Neue" w:hAnsi="Helvetica Neue"/>
        </w:rPr>
        <w:t xml:space="preserve">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00671DF0"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 xml:space="preserve">Immersive Communication </w:t>
      </w:r>
      <w:r w:rsidRPr="005C55C4">
        <w:rPr>
          <w:rFonts w:ascii="Helvetica Neue" w:hAnsi="Helvetica Neue"/>
        </w:rPr>
        <w:t>usage scenario.</w:t>
      </w:r>
    </w:p>
    <w:p w14:paraId="0EF427C1"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 xml:space="preserve">The minimum requirements for peak spectral efficiencies are as follows: </w:t>
      </w:r>
    </w:p>
    <w:p w14:paraId="47A5C6FE"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w:t>
      </w:r>
      <w:r w:rsidRPr="005C55C4">
        <w:rPr>
          <w:rFonts w:ascii="Helvetica Neue" w:hAnsi="Helvetica Neue"/>
          <w:lang w:eastAsia="ja-JP"/>
        </w:rPr>
        <w:tab/>
        <w:t>Downlink peak spectral efficiency is TBD bit/s/Hz.</w:t>
      </w:r>
    </w:p>
    <w:p w14:paraId="3DCFE91A"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w:t>
      </w:r>
      <w:r w:rsidRPr="005C55C4">
        <w:rPr>
          <w:rFonts w:ascii="Helvetica Neue" w:hAnsi="Helvetica Neue"/>
          <w:lang w:eastAsia="ja-JP"/>
        </w:rPr>
        <w:tab/>
        <w:t>Uplink peak spectral efficiency is TBD bit/s/Hz.</w:t>
      </w:r>
    </w:p>
    <w:p w14:paraId="6C2E6CE6"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4C14A752" w14:textId="77777777" w:rsidR="005C55C4" w:rsidRPr="005C55C4" w:rsidRDefault="005C55C4" w:rsidP="005C55C4">
      <w:pPr>
        <w:rPr>
          <w:rFonts w:ascii="Helvetica Neue" w:hAnsi="Helvetica Neue"/>
          <w:b/>
          <w:bCs/>
          <w:lang w:eastAsia="ja-JP"/>
        </w:rPr>
      </w:pPr>
    </w:p>
    <w:p w14:paraId="4F63C0B1"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5.2.3.2</w:t>
      </w:r>
      <w:r w:rsidRPr="005C55C4">
        <w:rPr>
          <w:rFonts w:ascii="Helvetica Neue" w:hAnsi="Helvetica Neue"/>
        </w:rPr>
        <w:tab/>
        <w:t>Average spectral efficiency</w:t>
      </w:r>
    </w:p>
    <w:p w14:paraId="40E42037" w14:textId="77777777" w:rsidR="005C55C4" w:rsidRPr="005C55C4" w:rsidRDefault="005C55C4" w:rsidP="005C55C4">
      <w:pPr>
        <w:rPr>
          <w:rFonts w:ascii="Helvetica Neue" w:hAnsi="Helvetica Neue"/>
        </w:rPr>
      </w:pPr>
      <w:r w:rsidRPr="005C55C4">
        <w:rPr>
          <w:rFonts w:ascii="Helvetica Neue" w:hAnsi="Helvetica Neue"/>
        </w:rPr>
        <w:t>Average</w:t>
      </w:r>
      <w:r w:rsidRPr="005C55C4">
        <w:rPr>
          <w:rFonts w:ascii="Helvetica Neue" w:hAnsi="Helvetica Neue"/>
          <w:lang w:eastAsia="ko-KR"/>
        </w:rPr>
        <w:t xml:space="preserve"> spectral efficiency</w:t>
      </w:r>
      <w:r w:rsidRPr="005C55C4">
        <w:rPr>
          <w:rFonts w:ascii="Helvetica Neue" w:hAnsi="Helvetica Neue"/>
          <w:b/>
        </w:rPr>
        <w:t xml:space="preserve"> </w:t>
      </w:r>
      <w:r w:rsidRPr="005C55C4">
        <w:rPr>
          <w:rFonts w:ascii="Helvetica Neue" w:hAnsi="Helvetica Neue"/>
          <w:lang w:eastAsia="ko-KR"/>
        </w:rPr>
        <w:t>is t</w:t>
      </w:r>
      <w:r w:rsidRPr="005C55C4">
        <w:rPr>
          <w:rFonts w:ascii="Helvetica Neue" w:hAnsi="Helvetica Neue"/>
        </w:rPr>
        <w:t xml:space="preserve">he aggregate throughput of all users (the number of correctly received bits, i.e. the number of bits contained in the SDUs delivered to Layer 3, over a certain </w:t>
      </w:r>
      <w:proofErr w:type="gramStart"/>
      <w:r w:rsidRPr="005C55C4">
        <w:rPr>
          <w:rFonts w:ascii="Helvetica Neue" w:hAnsi="Helvetica Neue"/>
        </w:rPr>
        <w:t>period of time</w:t>
      </w:r>
      <w:proofErr w:type="gramEnd"/>
      <w:r w:rsidRPr="005C55C4">
        <w:rPr>
          <w:rFonts w:ascii="Helvetica Neue" w:hAnsi="Helvetica Neue"/>
        </w:rPr>
        <w:t xml:space="preserve">) divided by the channel bandwidth of a specific band divided by the number of </w:t>
      </w:r>
      <w:proofErr w:type="spellStart"/>
      <w:r w:rsidRPr="005C55C4">
        <w:rPr>
          <w:rFonts w:ascii="Helvetica Neue" w:hAnsi="Helvetica Neue"/>
          <w:szCs w:val="24"/>
        </w:rPr>
        <w:t>TRxPs</w:t>
      </w:r>
      <w:proofErr w:type="spellEnd"/>
      <w:r w:rsidRPr="005C55C4">
        <w:rPr>
          <w:rFonts w:ascii="Helvetica Neue" w:hAnsi="Helvetica Neue"/>
          <w:szCs w:val="24"/>
        </w:rPr>
        <w:t xml:space="preserve"> and is measured in bit/s/Hz/</w:t>
      </w:r>
      <w:proofErr w:type="spellStart"/>
      <w:r w:rsidRPr="005C55C4">
        <w:rPr>
          <w:rFonts w:ascii="Helvetica Neue" w:hAnsi="Helvetica Neue"/>
          <w:szCs w:val="24"/>
        </w:rPr>
        <w:t>TRxP</w:t>
      </w:r>
      <w:proofErr w:type="spellEnd"/>
      <w:r w:rsidRPr="005C55C4">
        <w:rPr>
          <w:rFonts w:ascii="Helvetica Neue" w:hAnsi="Helvetica Neue"/>
        </w:rPr>
        <w:t xml:space="preserve">. </w:t>
      </w:r>
    </w:p>
    <w:p w14:paraId="0AB4B6A0" w14:textId="77777777" w:rsidR="005C55C4" w:rsidRPr="005C55C4" w:rsidRDefault="005C55C4" w:rsidP="005C55C4">
      <w:pPr>
        <w:rPr>
          <w:rFonts w:ascii="Helvetica Neue" w:hAnsi="Helvetica Neue"/>
          <w:szCs w:val="24"/>
        </w:rPr>
      </w:pPr>
      <w:r w:rsidRPr="005C55C4">
        <w:rPr>
          <w:rFonts w:ascii="Helvetica Neue" w:hAnsi="Helvetica Neue"/>
          <w:szCs w:val="24"/>
        </w:rPr>
        <w:t>The channel bandwidth for this purpose is defined as the effective bandwidth times the frequency reuse factor, where the effective bandwidth is the operating bandwidth normalized appropriately considering the uplink/downlink ratio.</w:t>
      </w:r>
    </w:p>
    <w:p w14:paraId="51CEC708" w14:textId="77777777" w:rsidR="005C55C4" w:rsidRPr="005C55C4" w:rsidRDefault="005C55C4" w:rsidP="005C55C4">
      <w:pPr>
        <w:rPr>
          <w:rFonts w:ascii="Helvetica Neue" w:hAnsi="Helvetica Neue"/>
          <w:lang w:eastAsia="ja-JP"/>
        </w:rPr>
      </w:pPr>
      <w:r w:rsidRPr="005C55C4">
        <w:rPr>
          <w:rFonts w:ascii="Helvetica Neue" w:hAnsi="Helvetica Neue"/>
          <w:color w:val="000000"/>
        </w:rPr>
        <w:t>Let R</w:t>
      </w:r>
      <w:r w:rsidRPr="005C55C4">
        <w:rPr>
          <w:rFonts w:ascii="Helvetica Neue" w:hAnsi="Helvetica Neue"/>
          <w:color w:val="000000"/>
          <w:vertAlign w:val="subscript"/>
        </w:rPr>
        <w:t xml:space="preserve">i </w:t>
      </w:r>
      <w:r w:rsidRPr="005C55C4">
        <w:rPr>
          <w:rFonts w:ascii="Helvetica Neue" w:hAnsi="Helvetica Neue"/>
          <w:color w:val="000000"/>
        </w:rPr>
        <w:t>(</w:t>
      </w:r>
      <w:r w:rsidRPr="005C55C4">
        <w:rPr>
          <w:rFonts w:ascii="Helvetica Neue" w:hAnsi="Helvetica Neue"/>
          <w:i/>
          <w:color w:val="000000"/>
        </w:rPr>
        <w:t>T</w:t>
      </w:r>
      <w:r w:rsidRPr="005C55C4">
        <w:rPr>
          <w:rFonts w:ascii="Helvetica Neue" w:hAnsi="Helvetica Neue"/>
          <w:color w:val="000000"/>
        </w:rPr>
        <w:t xml:space="preserve">) denote the number of correctly received bits by user </w:t>
      </w:r>
      <w:proofErr w:type="spellStart"/>
      <w:r w:rsidRPr="005C55C4">
        <w:rPr>
          <w:rFonts w:ascii="Helvetica Neue" w:hAnsi="Helvetica Neue"/>
          <w:i/>
          <w:color w:val="000000"/>
        </w:rPr>
        <w:t>i</w:t>
      </w:r>
      <w:proofErr w:type="spellEnd"/>
      <w:r w:rsidRPr="005C55C4">
        <w:rPr>
          <w:rFonts w:ascii="Helvetica Neue" w:hAnsi="Helvetica Neue"/>
          <w:color w:val="000000"/>
        </w:rPr>
        <w:t xml:space="preserve"> (downlink) or from user </w:t>
      </w:r>
      <w:proofErr w:type="spellStart"/>
      <w:r w:rsidRPr="005C55C4">
        <w:rPr>
          <w:rFonts w:ascii="Helvetica Neue" w:hAnsi="Helvetica Neue"/>
          <w:i/>
          <w:color w:val="000000"/>
        </w:rPr>
        <w:t>i</w:t>
      </w:r>
      <w:proofErr w:type="spellEnd"/>
      <w:r w:rsidRPr="005C55C4">
        <w:rPr>
          <w:rFonts w:ascii="Helvetica Neue" w:hAnsi="Helvetica Neue"/>
          <w:color w:val="000000"/>
        </w:rPr>
        <w:t xml:space="preserve"> (uplink) in a system comprising a user population of </w:t>
      </w:r>
      <w:r w:rsidRPr="005C55C4">
        <w:rPr>
          <w:rFonts w:ascii="Helvetica Neue" w:hAnsi="Helvetica Neue"/>
          <w:i/>
          <w:color w:val="000000"/>
        </w:rPr>
        <w:t>N</w:t>
      </w:r>
      <w:r w:rsidRPr="005C55C4">
        <w:rPr>
          <w:rFonts w:ascii="Helvetica Neue" w:hAnsi="Helvetica Neue"/>
          <w:color w:val="000000"/>
        </w:rPr>
        <w:t xml:space="preserve"> users and </w:t>
      </w:r>
      <w:r w:rsidRPr="005C55C4">
        <w:rPr>
          <w:rFonts w:ascii="Helvetica Neue" w:hAnsi="Helvetica Neue"/>
          <w:i/>
          <w:color w:val="000000"/>
        </w:rPr>
        <w:t>M</w:t>
      </w:r>
      <w:r w:rsidRPr="005C55C4">
        <w:rPr>
          <w:rFonts w:ascii="Helvetica Neue" w:hAnsi="Helvetica Neue"/>
          <w:color w:val="000000"/>
        </w:rPr>
        <w:t xml:space="preserve"> </w:t>
      </w:r>
      <w:proofErr w:type="spellStart"/>
      <w:r w:rsidRPr="005C55C4">
        <w:rPr>
          <w:rFonts w:ascii="Helvetica Neue" w:hAnsi="Helvetica Neue"/>
          <w:color w:val="000000"/>
        </w:rPr>
        <w:t>TRxPs</w:t>
      </w:r>
      <w:proofErr w:type="spellEnd"/>
      <w:r w:rsidRPr="005C55C4">
        <w:rPr>
          <w:rFonts w:ascii="Helvetica Neue" w:hAnsi="Helvetica Neue"/>
          <w:color w:val="000000"/>
        </w:rPr>
        <w:t>. Furthermore, let W denote the</w:t>
      </w:r>
      <w:r w:rsidRPr="005C55C4">
        <w:rPr>
          <w:rFonts w:ascii="Helvetica Neue" w:hAnsi="Helvetica Neue"/>
          <w:color w:val="000000"/>
          <w:lang w:eastAsia="ja-JP"/>
        </w:rPr>
        <w:t xml:space="preserve"> </w:t>
      </w:r>
      <w:r w:rsidRPr="005C55C4">
        <w:rPr>
          <w:rFonts w:ascii="Helvetica Neue" w:hAnsi="Helvetica Neue"/>
          <w:color w:val="000000"/>
        </w:rPr>
        <w:t xml:space="preserve">channel bandwidth and </w:t>
      </w:r>
      <w:r w:rsidRPr="005C55C4">
        <w:rPr>
          <w:rFonts w:ascii="Helvetica Neue" w:hAnsi="Helvetica Neue"/>
          <w:i/>
          <w:color w:val="000000"/>
        </w:rPr>
        <w:t>T</w:t>
      </w:r>
      <w:r w:rsidRPr="005C55C4">
        <w:rPr>
          <w:rFonts w:ascii="Helvetica Neue" w:hAnsi="Helvetica Neue"/>
          <w:color w:val="000000"/>
        </w:rPr>
        <w:t xml:space="preserve"> the time over which the data bits are received. The average spectral</w:t>
      </w:r>
      <w:r w:rsidRPr="005C55C4">
        <w:rPr>
          <w:rFonts w:ascii="Helvetica Neue" w:eastAsia="Malgun Gothic" w:hAnsi="Helvetica Neue"/>
          <w:color w:val="000000"/>
          <w:lang w:eastAsia="ko-KR"/>
        </w:rPr>
        <w:t xml:space="preserve"> efficiency</w:t>
      </w:r>
      <w:r w:rsidRPr="005C55C4">
        <w:rPr>
          <w:rFonts w:ascii="Helvetica Neue" w:hAnsi="Helvetica Neue"/>
          <w:color w:val="000000"/>
        </w:rPr>
        <w:t xml:space="preserve">, </w:t>
      </w:r>
      <w:proofErr w:type="spellStart"/>
      <w:r w:rsidRPr="005C55C4">
        <w:rPr>
          <w:rFonts w:ascii="Helvetica Neue" w:hAnsi="Helvetica Neue"/>
          <w:color w:val="000000"/>
        </w:rPr>
        <w:t>SE</w:t>
      </w:r>
      <w:r w:rsidRPr="005C55C4">
        <w:rPr>
          <w:rFonts w:ascii="Helvetica Neue" w:hAnsi="Helvetica Neue"/>
          <w:color w:val="000000"/>
          <w:vertAlign w:val="subscript"/>
        </w:rPr>
        <w:t>avg</w:t>
      </w:r>
      <w:proofErr w:type="spellEnd"/>
      <w:r w:rsidRPr="005C55C4">
        <w:rPr>
          <w:rFonts w:ascii="Helvetica Neue" w:hAnsi="Helvetica Neue"/>
          <w:color w:val="000000"/>
        </w:rPr>
        <w:t xml:space="preserve"> is then defined according to equation (</w:t>
      </w:r>
      <w:r w:rsidRPr="005C55C4">
        <w:rPr>
          <w:rFonts w:ascii="Helvetica Neue" w:hAnsi="Helvetica Neue"/>
          <w:color w:val="000000"/>
          <w:lang w:eastAsia="ja-JP"/>
        </w:rPr>
        <w:t>4</w:t>
      </w:r>
      <w:r w:rsidRPr="005C55C4">
        <w:rPr>
          <w:rFonts w:ascii="Helvetica Neue" w:hAnsi="Helvetica Neue"/>
          <w:color w:val="000000"/>
        </w:rPr>
        <w:t>).</w:t>
      </w:r>
    </w:p>
    <w:p w14:paraId="04B64C83" w14:textId="77777777" w:rsidR="005C55C4" w:rsidRPr="005C55C4" w:rsidRDefault="005C55C4" w:rsidP="005C55C4">
      <w:pPr>
        <w:pStyle w:val="Equation"/>
        <w:rPr>
          <w:rFonts w:ascii="Helvetica Neue" w:hAnsi="Helvetica Neue"/>
          <w:b/>
          <w:color w:val="000000"/>
          <w:sz w:val="20"/>
          <w:lang w:val="en-US" w:eastAsia="zh-CN"/>
        </w:rPr>
      </w:pPr>
      <w:r w:rsidRPr="005C55C4">
        <w:rPr>
          <w:rFonts w:ascii="Helvetica Neue" w:hAnsi="Helvetica Neue"/>
          <w:sz w:val="20"/>
          <w:lang w:val="en-US"/>
        </w:rPr>
        <w:tab/>
      </w:r>
      <w:r w:rsidRPr="005C55C4">
        <w:rPr>
          <w:rFonts w:ascii="Helvetica Neue" w:hAnsi="Helvetica Neue"/>
          <w:sz w:val="20"/>
          <w:lang w:val="en-US"/>
        </w:rPr>
        <w:tab/>
      </w:r>
      <w:r w:rsidR="00422657" w:rsidRPr="00422657">
        <w:rPr>
          <w:rFonts w:ascii="Helvetica Neue" w:hAnsi="Helvetica Neue"/>
          <w:noProof/>
          <w:position w:val="-30"/>
          <w:sz w:val="20"/>
          <w14:ligatures w14:val="standardContextual"/>
        </w:rPr>
        <w:object w:dxaOrig="1840" w:dyaOrig="1060" w14:anchorId="4CD53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7.75pt;height:51.75pt;mso-width-percent:0;mso-height-percent:0;mso-width-percent:0;mso-height-percent:0" o:ole="">
            <v:imagedata r:id="rId5" o:title=""/>
          </v:shape>
          <o:OLEObject Type="Embed" ProgID="Equation.3" ShapeID="_x0000_i1026" DrawAspect="Content" ObjectID="_1802520647" r:id="rId6"/>
        </w:object>
      </w:r>
      <w:r w:rsidRPr="005C55C4">
        <w:rPr>
          <w:rFonts w:ascii="Helvetica Neue" w:hAnsi="Helvetica Neue"/>
          <w:sz w:val="20"/>
          <w:lang w:val="en-US"/>
        </w:rPr>
        <w:tab/>
        <w:t>(</w:t>
      </w:r>
      <w:r w:rsidRPr="005C55C4">
        <w:rPr>
          <w:rFonts w:ascii="Helvetica Neue" w:hAnsi="Helvetica Neue"/>
          <w:sz w:val="20"/>
          <w:lang w:val="en-US" w:eastAsia="ja-JP"/>
        </w:rPr>
        <w:t>4</w:t>
      </w:r>
      <w:r w:rsidRPr="005C55C4">
        <w:rPr>
          <w:rFonts w:ascii="Helvetica Neue" w:hAnsi="Helvetica Neue"/>
          <w:sz w:val="20"/>
          <w:lang w:val="en-US"/>
        </w:rPr>
        <w:t>)</w:t>
      </w:r>
    </w:p>
    <w:p w14:paraId="60A1DF75"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Immersive Communication</w:t>
      </w:r>
      <w:r w:rsidRPr="005C55C4">
        <w:rPr>
          <w:rFonts w:ascii="Helvetica Neue" w:hAnsi="Helvetica Neue"/>
        </w:rPr>
        <w:t xml:space="preserve"> usage scenario.</w:t>
      </w:r>
    </w:p>
    <w:p w14:paraId="3D06693D" w14:textId="77777777" w:rsidR="005C55C4" w:rsidRPr="005C55C4" w:rsidRDefault="005C55C4" w:rsidP="005C55C4">
      <w:pPr>
        <w:rPr>
          <w:rFonts w:ascii="Helvetica Neue" w:hAnsi="Helvetica Neue"/>
          <w:lang w:eastAsia="ja-JP"/>
        </w:rPr>
      </w:pPr>
      <w:r w:rsidRPr="005C55C4">
        <w:rPr>
          <w:rFonts w:ascii="Helvetica Neue" w:hAnsi="Helvetica Neue"/>
        </w:rPr>
        <w:t>The minimum requirements for average spectral efficiency are</w:t>
      </w:r>
      <w:r w:rsidRPr="005C55C4">
        <w:rPr>
          <w:rFonts w:ascii="Helvetica Neue" w:hAnsi="Helvetica Neue"/>
          <w:lang w:eastAsia="ja-JP"/>
        </w:rPr>
        <w:t xml:space="preserve"> as follows:</w:t>
      </w:r>
    </w:p>
    <w:p w14:paraId="3A002BEB"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w:t>
      </w:r>
      <w:r w:rsidRPr="005C55C4">
        <w:rPr>
          <w:rFonts w:ascii="Helvetica Neue" w:hAnsi="Helvetica Neue"/>
          <w:lang w:eastAsia="ja-JP"/>
        </w:rPr>
        <w:tab/>
        <w:t>Downlink average spectral efficiency is TBD bit/s/Hz.</w:t>
      </w:r>
    </w:p>
    <w:p w14:paraId="33A19948"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w:t>
      </w:r>
      <w:r w:rsidRPr="005C55C4">
        <w:rPr>
          <w:rFonts w:ascii="Helvetica Neue" w:hAnsi="Helvetica Neue"/>
          <w:lang w:eastAsia="ja-JP"/>
        </w:rPr>
        <w:tab/>
        <w:t>Uplink average spectral efficiency is TBD bit/s/Hz.</w:t>
      </w:r>
    </w:p>
    <w:p w14:paraId="598240DD" w14:textId="77777777" w:rsidR="005C55C4" w:rsidRPr="005C55C4" w:rsidRDefault="005C55C4" w:rsidP="005C55C4">
      <w:pPr>
        <w:rPr>
          <w:rFonts w:ascii="Helvetica Neue" w:hAnsi="Helvetica Neue"/>
          <w:lang w:eastAsia="ja-JP"/>
        </w:rPr>
      </w:pPr>
      <w:r w:rsidRPr="005C55C4">
        <w:rPr>
          <w:rFonts w:ascii="Helvetica Neue" w:hAnsi="Helvetica Neue"/>
          <w:lang w:eastAsia="ja-JP"/>
        </w:rPr>
        <w:lastRenderedPageBreak/>
        <w:t>According to latest ITU discussion, the target value should be quantitative.</w:t>
      </w:r>
    </w:p>
    <w:p w14:paraId="74FF32BA" w14:textId="77777777" w:rsidR="005C55C4" w:rsidRPr="005C55C4" w:rsidRDefault="005C55C4" w:rsidP="005C55C4">
      <w:pPr>
        <w:rPr>
          <w:rFonts w:ascii="Helvetica Neue" w:hAnsi="Helvetica Neue"/>
          <w:lang w:eastAsia="ja-JP"/>
        </w:rPr>
      </w:pPr>
    </w:p>
    <w:p w14:paraId="7D49FE9B"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5.2.3.3</w:t>
      </w:r>
      <w:r w:rsidRPr="005C55C4">
        <w:rPr>
          <w:rFonts w:ascii="Helvetica Neue" w:hAnsi="Helvetica Neue"/>
        </w:rPr>
        <w:tab/>
        <w:t>5th percentile user spectral efficiency</w:t>
      </w:r>
    </w:p>
    <w:p w14:paraId="1AB97606" w14:textId="77777777" w:rsidR="005C55C4" w:rsidRPr="005C55C4" w:rsidRDefault="005C55C4" w:rsidP="005C55C4">
      <w:pPr>
        <w:rPr>
          <w:rFonts w:ascii="Helvetica Neue" w:hAnsi="Helvetica Neue"/>
        </w:rPr>
      </w:pPr>
      <w:r w:rsidRPr="005C55C4">
        <w:rPr>
          <w:rFonts w:ascii="Helvetica Neue" w:hAnsi="Helvetica Neue"/>
        </w:rPr>
        <w:t>The 5</w:t>
      </w:r>
      <w:r w:rsidRPr="005C55C4">
        <w:rPr>
          <w:rFonts w:ascii="Helvetica Neue" w:hAnsi="Helvetica Neue"/>
          <w:vertAlign w:val="superscript"/>
        </w:rPr>
        <w:t>th</w:t>
      </w:r>
      <w:r w:rsidRPr="005C55C4">
        <w:rPr>
          <w:rFonts w:ascii="Helvetica Neue" w:hAnsi="Helvetica Neue"/>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w:t>
      </w:r>
      <w:proofErr w:type="gramStart"/>
      <w:r w:rsidRPr="005C55C4">
        <w:rPr>
          <w:rFonts w:ascii="Helvetica Neue" w:hAnsi="Helvetica Neue"/>
        </w:rPr>
        <w:t>period of time</w:t>
      </w:r>
      <w:proofErr w:type="gramEnd"/>
      <w:r w:rsidRPr="005C55C4">
        <w:rPr>
          <w:rFonts w:ascii="Helvetica Neue" w:hAnsi="Helvetica Neue"/>
        </w:rPr>
        <w:t xml:space="preserve">, divided by the channel bandwidth and is measured in bit/s/Hz. </w:t>
      </w:r>
    </w:p>
    <w:p w14:paraId="57F18571" w14:textId="77777777" w:rsidR="005C55C4" w:rsidRPr="005C55C4" w:rsidRDefault="005C55C4" w:rsidP="005C55C4">
      <w:pPr>
        <w:rPr>
          <w:rFonts w:ascii="Helvetica Neue" w:hAnsi="Helvetica Neue"/>
        </w:rPr>
      </w:pPr>
      <w:r w:rsidRPr="005C55C4">
        <w:rPr>
          <w:rFonts w:ascii="Helvetica Neue" w:hAnsi="Helvetica Neue"/>
        </w:rPr>
        <w:t>The channel bandwidth for this purpose is defined as the effective bandwidth times the frequency reuse factor, where the effective bandwidth is the operating bandwidth normalized appropriately considering the uplink/downlink ratio.</w:t>
      </w:r>
    </w:p>
    <w:p w14:paraId="679921E8" w14:textId="77777777" w:rsidR="005C55C4" w:rsidRPr="005C55C4" w:rsidRDefault="005C55C4" w:rsidP="005C55C4">
      <w:pPr>
        <w:rPr>
          <w:rFonts w:ascii="Helvetica Neue" w:hAnsi="Helvetica Neue"/>
        </w:rPr>
      </w:pPr>
      <w:r w:rsidRPr="005C55C4">
        <w:rPr>
          <w:rFonts w:ascii="Helvetica Neue" w:hAnsi="Helvetica Neue"/>
        </w:rPr>
        <w:t>With R</w:t>
      </w:r>
      <w:r w:rsidRPr="005C55C4">
        <w:rPr>
          <w:rFonts w:ascii="Helvetica Neue" w:hAnsi="Helvetica Neue"/>
          <w:i/>
          <w:vertAlign w:val="subscript"/>
        </w:rPr>
        <w:t>i</w:t>
      </w:r>
      <w:r w:rsidRPr="005C55C4">
        <w:rPr>
          <w:rFonts w:ascii="Helvetica Neue" w:hAnsi="Helvetica Neue"/>
          <w:i/>
          <w:vertAlign w:val="subscript"/>
          <w:lang w:eastAsia="ja-JP"/>
        </w:rPr>
        <w:t xml:space="preserve"> </w:t>
      </w:r>
      <w:r w:rsidRPr="005C55C4">
        <w:rPr>
          <w:rFonts w:ascii="Helvetica Neue" w:hAnsi="Helvetica Neue"/>
        </w:rPr>
        <w:t>(</w:t>
      </w:r>
      <w:r w:rsidRPr="005C55C4">
        <w:rPr>
          <w:rFonts w:ascii="Helvetica Neue" w:hAnsi="Helvetica Neue"/>
          <w:i/>
        </w:rPr>
        <w:t>T</w:t>
      </w:r>
      <w:r w:rsidRPr="005C55C4" w:rsidDel="008B536D">
        <w:rPr>
          <w:rFonts w:ascii="Helvetica Neue" w:hAnsi="Helvetica Neue"/>
          <w:i/>
          <w:vertAlign w:val="subscript"/>
        </w:rPr>
        <w:t>i</w:t>
      </w:r>
      <w:r w:rsidRPr="005C55C4">
        <w:rPr>
          <w:rFonts w:ascii="Helvetica Neue" w:hAnsi="Helvetica Neue"/>
        </w:rPr>
        <w:t xml:space="preserve">) denoting the number of correctly received bits of </w:t>
      </w:r>
      <w:r w:rsidRPr="005C55C4" w:rsidDel="008B536D">
        <w:rPr>
          <w:rFonts w:ascii="Helvetica Neue" w:hAnsi="Helvetica Neue"/>
        </w:rPr>
        <w:t xml:space="preserve">user </w:t>
      </w:r>
      <w:proofErr w:type="spellStart"/>
      <w:r w:rsidRPr="005C55C4" w:rsidDel="008B536D">
        <w:rPr>
          <w:rFonts w:ascii="Helvetica Neue" w:hAnsi="Helvetica Neue"/>
          <w:i/>
        </w:rPr>
        <w:t>i</w:t>
      </w:r>
      <w:proofErr w:type="spellEnd"/>
      <w:r w:rsidRPr="005C55C4" w:rsidDel="008B536D">
        <w:rPr>
          <w:rFonts w:ascii="Helvetica Neue" w:hAnsi="Helvetica Neue"/>
        </w:rPr>
        <w:t xml:space="preserve">, </w:t>
      </w:r>
      <w:r w:rsidRPr="005C55C4" w:rsidDel="008B536D">
        <w:rPr>
          <w:rFonts w:ascii="Helvetica Neue" w:hAnsi="Helvetica Neue"/>
          <w:i/>
        </w:rPr>
        <w:t>T</w:t>
      </w:r>
      <w:r w:rsidRPr="005C55C4" w:rsidDel="008B536D">
        <w:rPr>
          <w:rFonts w:ascii="Helvetica Neue" w:hAnsi="Helvetica Neue"/>
          <w:i/>
          <w:vertAlign w:val="subscript"/>
        </w:rPr>
        <w:t>i</w:t>
      </w:r>
      <w:r w:rsidRPr="005C55C4" w:rsidDel="008B536D">
        <w:rPr>
          <w:rFonts w:ascii="Helvetica Neue" w:hAnsi="Helvetica Neue"/>
        </w:rPr>
        <w:t xml:space="preserve"> </w:t>
      </w:r>
      <w:r w:rsidRPr="005C55C4">
        <w:rPr>
          <w:rFonts w:ascii="Helvetica Neue" w:hAnsi="Helvetica Neue"/>
        </w:rPr>
        <w:t xml:space="preserve">the active session time for </w:t>
      </w:r>
      <w:r w:rsidRPr="005C55C4" w:rsidDel="008B536D">
        <w:rPr>
          <w:rFonts w:ascii="Helvetica Neue" w:hAnsi="Helvetica Neue"/>
        </w:rPr>
        <w:t xml:space="preserve">user </w:t>
      </w:r>
      <w:proofErr w:type="spellStart"/>
      <w:r w:rsidRPr="005C55C4">
        <w:rPr>
          <w:rFonts w:ascii="Helvetica Neue" w:hAnsi="Helvetica Neue"/>
          <w:i/>
        </w:rPr>
        <w:t>i</w:t>
      </w:r>
      <w:proofErr w:type="spellEnd"/>
      <w:r w:rsidRPr="005C55C4">
        <w:rPr>
          <w:rFonts w:ascii="Helvetica Neue" w:hAnsi="Helvetica Neue"/>
        </w:rPr>
        <w:t xml:space="preserve"> and W the channel bandwidth, the (normalized) user throughput of </w:t>
      </w:r>
      <w:r w:rsidRPr="005C55C4" w:rsidDel="008B536D">
        <w:rPr>
          <w:rFonts w:ascii="Helvetica Neue" w:hAnsi="Helvetica Neue"/>
        </w:rPr>
        <w:t xml:space="preserve">user </w:t>
      </w:r>
      <w:proofErr w:type="spellStart"/>
      <w:r w:rsidRPr="005C55C4">
        <w:rPr>
          <w:rFonts w:ascii="Helvetica Neue" w:hAnsi="Helvetica Neue"/>
          <w:i/>
        </w:rPr>
        <w:t>i</w:t>
      </w:r>
      <w:proofErr w:type="spellEnd"/>
      <w:r w:rsidRPr="005C55C4">
        <w:rPr>
          <w:rFonts w:ascii="Helvetica Neue" w:hAnsi="Helvetica Neue"/>
        </w:rPr>
        <w:t xml:space="preserve">, </w:t>
      </w:r>
      <w:proofErr w:type="spellStart"/>
      <w:r w:rsidRPr="005C55C4">
        <w:rPr>
          <w:rFonts w:ascii="Helvetica Neue" w:hAnsi="Helvetica Neue"/>
          <w:i/>
          <w:lang w:eastAsia="ja-JP"/>
        </w:rPr>
        <w:t>r</w:t>
      </w:r>
      <w:r w:rsidRPr="005C55C4" w:rsidDel="008B536D">
        <w:rPr>
          <w:rFonts w:ascii="Helvetica Neue" w:hAnsi="Helvetica Neue"/>
          <w:i/>
          <w:vertAlign w:val="subscript"/>
        </w:rPr>
        <w:t>i</w:t>
      </w:r>
      <w:proofErr w:type="spellEnd"/>
      <w:r w:rsidRPr="005C55C4">
        <w:rPr>
          <w:rFonts w:ascii="Helvetica Neue" w:hAnsi="Helvetica Neue"/>
        </w:rPr>
        <w:t>, is defined according to equation (</w:t>
      </w:r>
      <w:r w:rsidRPr="005C55C4">
        <w:rPr>
          <w:rFonts w:ascii="Helvetica Neue" w:hAnsi="Helvetica Neue"/>
          <w:lang w:eastAsia="ja-JP"/>
        </w:rPr>
        <w:t>5</w:t>
      </w:r>
      <w:r w:rsidRPr="005C55C4">
        <w:rPr>
          <w:rFonts w:ascii="Helvetica Neue" w:hAnsi="Helvetica Neue"/>
        </w:rPr>
        <w:t>).</w:t>
      </w:r>
    </w:p>
    <w:p w14:paraId="78B6A3A9" w14:textId="77777777" w:rsidR="005C55C4" w:rsidRPr="005C55C4" w:rsidRDefault="005C55C4" w:rsidP="005C55C4">
      <w:pPr>
        <w:pStyle w:val="Equation"/>
        <w:spacing w:before="0"/>
        <w:rPr>
          <w:rFonts w:ascii="Helvetica Neue" w:hAnsi="Helvetica Neue"/>
          <w:sz w:val="20"/>
          <w:lang w:val="en-US" w:eastAsia="ja-JP"/>
        </w:rPr>
      </w:pPr>
      <w:r w:rsidRPr="005C55C4">
        <w:rPr>
          <w:rFonts w:ascii="Helvetica Neue" w:hAnsi="Helvetica Neue"/>
          <w:sz w:val="20"/>
          <w:lang w:val="en-US"/>
        </w:rPr>
        <w:tab/>
      </w:r>
      <w:r w:rsidRPr="005C55C4">
        <w:rPr>
          <w:rFonts w:ascii="Helvetica Neue" w:hAnsi="Helvetica Neue"/>
          <w:sz w:val="20"/>
          <w:lang w:val="en-US"/>
        </w:rPr>
        <w:tab/>
      </w:r>
      <w:r w:rsidR="00422657" w:rsidRPr="00422657">
        <w:rPr>
          <w:rFonts w:ascii="Helvetica Neue" w:hAnsi="Helvetica Neue"/>
          <w:noProof/>
          <w:position w:val="-30"/>
          <w:sz w:val="20"/>
          <w14:ligatures w14:val="standardContextual"/>
        </w:rPr>
        <w:object w:dxaOrig="1100" w:dyaOrig="680" w14:anchorId="147EAC58">
          <v:shape id="_x0000_i1025" type="#_x0000_t75" alt="" style="width:51.75pt;height:30.75pt;mso-width-percent:0;mso-height-percent:0;mso-width-percent:0;mso-height-percent:0" o:ole="">
            <v:imagedata r:id="rId7" o:title=""/>
          </v:shape>
          <o:OLEObject Type="Embed" ProgID="Equation.3" ShapeID="_x0000_i1025" DrawAspect="Content" ObjectID="_1802520648" r:id="rId8"/>
        </w:object>
      </w:r>
      <w:r w:rsidRPr="005C55C4">
        <w:rPr>
          <w:rFonts w:ascii="Helvetica Neue" w:hAnsi="Helvetica Neue"/>
          <w:sz w:val="20"/>
          <w:lang w:val="en-US"/>
        </w:rPr>
        <w:tab/>
        <w:t>(</w:t>
      </w:r>
      <w:r w:rsidRPr="005C55C4">
        <w:rPr>
          <w:rFonts w:ascii="Helvetica Neue" w:hAnsi="Helvetica Neue"/>
          <w:sz w:val="20"/>
          <w:lang w:val="en-US" w:eastAsia="ja-JP"/>
        </w:rPr>
        <w:t>5</w:t>
      </w:r>
      <w:r w:rsidRPr="005C55C4">
        <w:rPr>
          <w:rFonts w:ascii="Helvetica Neue" w:hAnsi="Helvetica Neue"/>
          <w:sz w:val="20"/>
          <w:lang w:val="en-US"/>
        </w:rPr>
        <w:t>)</w:t>
      </w:r>
    </w:p>
    <w:p w14:paraId="11B17732"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Immersive Communication</w:t>
      </w:r>
      <w:r w:rsidRPr="005C55C4">
        <w:rPr>
          <w:rFonts w:ascii="Helvetica Neue" w:hAnsi="Helvetica Neue"/>
        </w:rPr>
        <w:t xml:space="preserve"> usage scenario.</w:t>
      </w:r>
    </w:p>
    <w:p w14:paraId="603662BF" w14:textId="77777777" w:rsidR="005C55C4" w:rsidRPr="005C55C4" w:rsidRDefault="005C55C4" w:rsidP="005C55C4">
      <w:pPr>
        <w:rPr>
          <w:rFonts w:ascii="Helvetica Neue" w:hAnsi="Helvetica Neue"/>
          <w:lang w:eastAsia="ja-JP"/>
        </w:rPr>
      </w:pPr>
      <w:r w:rsidRPr="005C55C4">
        <w:rPr>
          <w:rFonts w:ascii="Helvetica Neue" w:hAnsi="Helvetica Neue"/>
        </w:rPr>
        <w:t xml:space="preserve">The minimum requirements for </w:t>
      </w:r>
      <w:r w:rsidRPr="005C55C4">
        <w:rPr>
          <w:rFonts w:ascii="Helvetica Neue" w:hAnsi="Helvetica Neue"/>
          <w:lang w:eastAsia="ja-JP"/>
        </w:rPr>
        <w:t>5</w:t>
      </w:r>
      <w:r w:rsidRPr="005C55C4">
        <w:rPr>
          <w:rFonts w:ascii="Helvetica Neue" w:hAnsi="Helvetica Neue"/>
          <w:vertAlign w:val="superscript"/>
          <w:lang w:eastAsia="ja-JP"/>
        </w:rPr>
        <w:t>th</w:t>
      </w:r>
      <w:r w:rsidRPr="005C55C4">
        <w:rPr>
          <w:rFonts w:ascii="Helvetica Neue" w:hAnsi="Helvetica Neue"/>
          <w:lang w:eastAsia="ja-JP"/>
        </w:rPr>
        <w:t xml:space="preserve"> percentile user</w:t>
      </w:r>
      <w:r w:rsidRPr="005C55C4">
        <w:rPr>
          <w:rFonts w:ascii="Helvetica Neue" w:hAnsi="Helvetica Neue"/>
        </w:rPr>
        <w:t xml:space="preserve"> spectral efficiency are</w:t>
      </w:r>
      <w:r w:rsidRPr="005C55C4">
        <w:rPr>
          <w:rFonts w:ascii="Helvetica Neue" w:hAnsi="Helvetica Neue"/>
          <w:lang w:eastAsia="ja-JP"/>
        </w:rPr>
        <w:t xml:space="preserve"> as follows:</w:t>
      </w:r>
    </w:p>
    <w:p w14:paraId="21773253"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w:t>
      </w:r>
      <w:r w:rsidRPr="005C55C4">
        <w:rPr>
          <w:rFonts w:ascii="Helvetica Neue" w:hAnsi="Helvetica Neue"/>
          <w:lang w:eastAsia="ja-JP"/>
        </w:rPr>
        <w:tab/>
        <w:t>Downlink 5</w:t>
      </w:r>
      <w:r w:rsidRPr="005C55C4">
        <w:rPr>
          <w:rFonts w:ascii="Helvetica Neue" w:hAnsi="Helvetica Neue"/>
          <w:vertAlign w:val="superscript"/>
          <w:lang w:eastAsia="ja-JP"/>
        </w:rPr>
        <w:t>th</w:t>
      </w:r>
      <w:r w:rsidRPr="005C55C4">
        <w:rPr>
          <w:rFonts w:ascii="Helvetica Neue" w:hAnsi="Helvetica Neue"/>
          <w:lang w:eastAsia="ja-JP"/>
        </w:rPr>
        <w:t xml:space="preserve"> percentile user spectral efficiency is TBD bit/s/Hz.</w:t>
      </w:r>
    </w:p>
    <w:p w14:paraId="74D25412"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w:t>
      </w:r>
      <w:r w:rsidRPr="005C55C4">
        <w:rPr>
          <w:rFonts w:ascii="Helvetica Neue" w:hAnsi="Helvetica Neue"/>
          <w:lang w:eastAsia="ja-JP"/>
        </w:rPr>
        <w:tab/>
        <w:t>Uplink 5</w:t>
      </w:r>
      <w:r w:rsidRPr="005C55C4">
        <w:rPr>
          <w:rFonts w:ascii="Helvetica Neue" w:hAnsi="Helvetica Neue"/>
          <w:vertAlign w:val="superscript"/>
          <w:lang w:eastAsia="ja-JP"/>
        </w:rPr>
        <w:t>th</w:t>
      </w:r>
      <w:r w:rsidRPr="005C55C4">
        <w:rPr>
          <w:rFonts w:ascii="Helvetica Neue" w:hAnsi="Helvetica Neue"/>
          <w:lang w:eastAsia="ja-JP"/>
        </w:rPr>
        <w:t xml:space="preserve"> percentile user spectral efficiency is TBD bit/s/Hz.</w:t>
      </w:r>
    </w:p>
    <w:p w14:paraId="43F0200A"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6E09EFE1" w14:textId="77777777" w:rsidR="005C55C4" w:rsidRPr="005C55C4" w:rsidRDefault="005C55C4" w:rsidP="005C55C4">
      <w:pPr>
        <w:rPr>
          <w:rFonts w:ascii="Helvetica Neue" w:hAnsi="Helvetica Neue"/>
        </w:rPr>
      </w:pPr>
    </w:p>
    <w:p w14:paraId="0E447930"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4</w:t>
      </w:r>
      <w:r w:rsidRPr="005C55C4">
        <w:rPr>
          <w:rFonts w:ascii="Helvetica Neue" w:eastAsia="MS Mincho" w:hAnsi="Helvetica Neue"/>
          <w:sz w:val="28"/>
        </w:rPr>
        <w:tab/>
      </w:r>
      <w:r w:rsidRPr="005C55C4">
        <w:rPr>
          <w:rFonts w:ascii="Helvetica Neue" w:eastAsia="MS Mincho" w:hAnsi="Helvetica Neue"/>
          <w:sz w:val="28"/>
          <w:lang w:eastAsia="ja-JP"/>
        </w:rPr>
        <w:t>Area traffic capacity</w:t>
      </w:r>
    </w:p>
    <w:p w14:paraId="73E9D005" w14:textId="77777777" w:rsidR="005C55C4" w:rsidRPr="005C55C4" w:rsidRDefault="005C55C4" w:rsidP="005C55C4">
      <w:pPr>
        <w:rPr>
          <w:rFonts w:ascii="Helvetica Neue" w:hAnsi="Helvetica Neue"/>
          <w:szCs w:val="24"/>
        </w:rPr>
      </w:pPr>
      <w:r w:rsidRPr="005C55C4">
        <w:rPr>
          <w:rFonts w:ascii="Helvetica Neue" w:eastAsia="+mn-ea" w:hAnsi="Helvetica Neue"/>
        </w:rPr>
        <w:t>Area traffic capacity</w:t>
      </w:r>
      <w:r w:rsidRPr="005C55C4">
        <w:rPr>
          <w:rFonts w:ascii="Helvetica Neue" w:hAnsi="Helvetica Neue"/>
        </w:rPr>
        <w:t xml:space="preserve"> is t</w:t>
      </w:r>
      <w:r w:rsidRPr="005C55C4">
        <w:rPr>
          <w:rFonts w:ascii="Helvetica Neue" w:hAnsi="Helvetica Neue"/>
          <w:szCs w:val="24"/>
        </w:rPr>
        <w:t xml:space="preserve">he </w:t>
      </w:r>
      <w:r w:rsidRPr="005C55C4">
        <w:rPr>
          <w:rFonts w:ascii="Helvetica Neue" w:hAnsi="Helvetica Neue"/>
        </w:rPr>
        <w:t>total traffic throughput served per geographic area (in Mbit/s/m</w:t>
      </w:r>
      <w:r w:rsidRPr="005C55C4">
        <w:rPr>
          <w:rFonts w:ascii="Helvetica Neue" w:hAnsi="Helvetica Neue"/>
          <w:vertAlign w:val="superscript"/>
        </w:rPr>
        <w:t>2</w:t>
      </w:r>
      <w:r w:rsidRPr="005C55C4">
        <w:rPr>
          <w:rFonts w:ascii="Helvetica Neue" w:hAnsi="Helvetica Neue"/>
        </w:rPr>
        <w:t>).</w:t>
      </w:r>
      <w:r w:rsidRPr="005C55C4">
        <w:rPr>
          <w:rFonts w:ascii="Helvetica Neue" w:hAnsi="Helvetica Neue"/>
          <w:lang w:eastAsia="ko-KR"/>
        </w:rPr>
        <w:t xml:space="preserve"> </w:t>
      </w:r>
      <w:r w:rsidRPr="005C55C4">
        <w:rPr>
          <w:rFonts w:ascii="Helvetica Neue" w:hAnsi="Helvetica Neue"/>
          <w:szCs w:val="24"/>
        </w:rPr>
        <w:t xml:space="preserve">The throughput is the number of correctly received bits, i.e. the number of bits contained in the SDUs delivered to Layer 3, over a certain </w:t>
      </w:r>
      <w:proofErr w:type="gramStart"/>
      <w:r w:rsidRPr="005C55C4">
        <w:rPr>
          <w:rFonts w:ascii="Helvetica Neue" w:hAnsi="Helvetica Neue"/>
          <w:szCs w:val="24"/>
        </w:rPr>
        <w:t>period of time</w:t>
      </w:r>
      <w:proofErr w:type="gramEnd"/>
      <w:r w:rsidRPr="005C55C4">
        <w:rPr>
          <w:rFonts w:ascii="Helvetica Neue" w:hAnsi="Helvetica Neue"/>
          <w:szCs w:val="24"/>
        </w:rPr>
        <w:t>.</w:t>
      </w:r>
    </w:p>
    <w:p w14:paraId="6BDE48C0" w14:textId="77777777" w:rsidR="005C55C4" w:rsidRPr="005C55C4" w:rsidRDefault="005C55C4" w:rsidP="005C55C4">
      <w:pPr>
        <w:rPr>
          <w:rFonts w:ascii="Helvetica Neue" w:hAnsi="Helvetica Neue"/>
        </w:rPr>
      </w:pPr>
      <w:r w:rsidRPr="005C55C4">
        <w:rPr>
          <w:rFonts w:ascii="Helvetica Neue" w:hAnsi="Helvetica Neue"/>
          <w:szCs w:val="24"/>
        </w:rPr>
        <w:t xml:space="preserve">This can be derived for a particular use case (or deployment scenario) of </w:t>
      </w:r>
      <w:r w:rsidRPr="005C55C4">
        <w:rPr>
          <w:rFonts w:ascii="Helvetica Neue" w:hAnsi="Helvetica Neue"/>
        </w:rPr>
        <w:t xml:space="preserve">one frequency band and one </w:t>
      </w:r>
      <w:proofErr w:type="spellStart"/>
      <w:r w:rsidRPr="005C55C4">
        <w:rPr>
          <w:rFonts w:ascii="Helvetica Neue" w:hAnsi="Helvetica Neue"/>
        </w:rPr>
        <w:t>TRxP</w:t>
      </w:r>
      <w:proofErr w:type="spellEnd"/>
      <w:r w:rsidRPr="005C55C4">
        <w:rPr>
          <w:rFonts w:ascii="Helvetica Neue" w:hAnsi="Helvetica Neue"/>
        </w:rPr>
        <w:t xml:space="preserve"> layer,</w:t>
      </w:r>
      <w:r w:rsidRPr="005C55C4">
        <w:rPr>
          <w:rFonts w:ascii="Helvetica Neue" w:hAnsi="Helvetica Neue"/>
          <w:szCs w:val="24"/>
        </w:rPr>
        <w:t xml:space="preserve"> based on the achievable average spectral efficiency, network deployment (e.g. </w:t>
      </w:r>
      <w:proofErr w:type="spellStart"/>
      <w:r w:rsidRPr="005C55C4">
        <w:rPr>
          <w:rFonts w:ascii="Helvetica Neue" w:hAnsi="Helvetica Neue"/>
        </w:rPr>
        <w:t>TRxP</w:t>
      </w:r>
      <w:proofErr w:type="spellEnd"/>
      <w:r w:rsidRPr="005C55C4">
        <w:rPr>
          <w:rFonts w:ascii="Helvetica Neue" w:hAnsi="Helvetica Neue"/>
        </w:rPr>
        <w:t xml:space="preserve"> (site) density) and bandwidth. </w:t>
      </w:r>
    </w:p>
    <w:p w14:paraId="4999CE2F" w14:textId="77777777" w:rsidR="005C55C4" w:rsidRPr="005C55C4" w:rsidRDefault="005C55C4" w:rsidP="005C55C4">
      <w:pPr>
        <w:rPr>
          <w:rFonts w:ascii="Helvetica Neue" w:hAnsi="Helvetica Neue"/>
          <w:lang w:eastAsia="ja-JP"/>
        </w:rPr>
      </w:pPr>
      <w:r w:rsidRPr="005C55C4">
        <w:rPr>
          <w:rFonts w:ascii="Helvetica Neue" w:hAnsi="Helvetica Neue"/>
        </w:rPr>
        <w:t xml:space="preserve">Let </w:t>
      </w:r>
      <w:r w:rsidRPr="005C55C4">
        <w:rPr>
          <w:rFonts w:ascii="Helvetica Neue" w:hAnsi="Helvetica Neue"/>
          <w:color w:val="000000"/>
        </w:rPr>
        <w:t xml:space="preserve">W denote the channel bandwidth and </w:t>
      </w:r>
      <m:oMath>
        <m:r>
          <m:rPr>
            <m:sty m:val="p"/>
          </m:rPr>
          <w:rPr>
            <w:rFonts w:ascii="Cambria Math" w:hAnsi="Cambria Math"/>
            <w:color w:val="000000"/>
          </w:rPr>
          <m:t>ρ</m:t>
        </m:r>
      </m:oMath>
      <w:r w:rsidRPr="005C55C4">
        <w:rPr>
          <w:rFonts w:ascii="Helvetica Neue" w:hAnsi="Helvetica Neue"/>
          <w:color w:val="000000"/>
        </w:rPr>
        <w:t xml:space="preserve"> the </w:t>
      </w:r>
      <w:proofErr w:type="spellStart"/>
      <w:r w:rsidRPr="005C55C4">
        <w:rPr>
          <w:rFonts w:ascii="Helvetica Neue" w:hAnsi="Helvetica Neue"/>
          <w:szCs w:val="24"/>
        </w:rPr>
        <w:t>TRxP</w:t>
      </w:r>
      <w:proofErr w:type="spellEnd"/>
      <w:r w:rsidRPr="005C55C4">
        <w:rPr>
          <w:rFonts w:ascii="Helvetica Neue" w:hAnsi="Helvetica Neue"/>
          <w:szCs w:val="24"/>
        </w:rPr>
        <w:t xml:space="preserve"> density (</w:t>
      </w:r>
      <w:proofErr w:type="spellStart"/>
      <w:r w:rsidRPr="005C55C4">
        <w:rPr>
          <w:rFonts w:ascii="Helvetica Neue" w:hAnsi="Helvetica Neue"/>
          <w:szCs w:val="24"/>
        </w:rPr>
        <w:t>TRxP</w:t>
      </w:r>
      <w:proofErr w:type="spellEnd"/>
      <w:r w:rsidRPr="005C55C4">
        <w:rPr>
          <w:rFonts w:ascii="Helvetica Neue" w:hAnsi="Helvetica Neue"/>
          <w:szCs w:val="24"/>
        </w:rPr>
        <w:t>/m</w:t>
      </w:r>
      <w:r w:rsidRPr="005C55C4">
        <w:rPr>
          <w:rFonts w:ascii="Helvetica Neue" w:hAnsi="Helvetica Neue"/>
          <w:szCs w:val="24"/>
          <w:vertAlign w:val="superscript"/>
        </w:rPr>
        <w:t>2</w:t>
      </w:r>
      <w:r w:rsidRPr="005C55C4">
        <w:rPr>
          <w:rFonts w:ascii="Helvetica Neue" w:hAnsi="Helvetica Neue"/>
          <w:szCs w:val="24"/>
        </w:rPr>
        <w:t>).</w:t>
      </w:r>
      <w:r w:rsidRPr="005C55C4">
        <w:rPr>
          <w:rFonts w:ascii="Helvetica Neue" w:hAnsi="Helvetica Neue"/>
          <w:color w:val="000000"/>
        </w:rPr>
        <w:t xml:space="preserve"> T</w:t>
      </w:r>
      <w:r w:rsidRPr="005C55C4">
        <w:rPr>
          <w:rFonts w:ascii="Helvetica Neue" w:hAnsi="Helvetica Neue"/>
          <w:szCs w:val="24"/>
        </w:rPr>
        <w:t xml:space="preserve">he area traffic capacity </w:t>
      </w:r>
      <w:proofErr w:type="spellStart"/>
      <w:r w:rsidRPr="005C55C4">
        <w:rPr>
          <w:rFonts w:ascii="Helvetica Neue" w:hAnsi="Helvetica Neue"/>
          <w:szCs w:val="24"/>
        </w:rPr>
        <w:t>C</w:t>
      </w:r>
      <w:r w:rsidRPr="005C55C4">
        <w:rPr>
          <w:rFonts w:ascii="Helvetica Neue" w:hAnsi="Helvetica Neue"/>
          <w:szCs w:val="24"/>
          <w:vertAlign w:val="subscript"/>
        </w:rPr>
        <w:t>area</w:t>
      </w:r>
      <w:proofErr w:type="spellEnd"/>
      <w:r w:rsidRPr="005C55C4">
        <w:rPr>
          <w:rFonts w:ascii="Helvetica Neue" w:hAnsi="Helvetica Neue"/>
          <w:szCs w:val="24"/>
        </w:rPr>
        <w:t xml:space="preserve"> is related to average spectral efficiency </w:t>
      </w:r>
      <w:proofErr w:type="spellStart"/>
      <w:r w:rsidRPr="005C55C4">
        <w:rPr>
          <w:rFonts w:ascii="Helvetica Neue" w:hAnsi="Helvetica Neue"/>
        </w:rPr>
        <w:t>SE</w:t>
      </w:r>
      <w:r w:rsidRPr="005C55C4">
        <w:rPr>
          <w:rFonts w:ascii="Helvetica Neue" w:hAnsi="Helvetica Neue"/>
          <w:vertAlign w:val="subscript"/>
        </w:rPr>
        <w:t>avg</w:t>
      </w:r>
      <w:proofErr w:type="spellEnd"/>
      <w:r w:rsidRPr="005C55C4">
        <w:rPr>
          <w:rFonts w:ascii="Helvetica Neue" w:hAnsi="Helvetica Neue"/>
          <w:szCs w:val="24"/>
        </w:rPr>
        <w:t xml:space="preserve"> through equation (6).</w:t>
      </w:r>
    </w:p>
    <w:p w14:paraId="2C87B239" w14:textId="77777777" w:rsidR="005C55C4" w:rsidRPr="005C55C4" w:rsidRDefault="005C55C4" w:rsidP="005C55C4">
      <w:pPr>
        <w:pStyle w:val="Equation"/>
        <w:rPr>
          <w:rFonts w:ascii="Helvetica Neue" w:hAnsi="Helvetica Neue"/>
          <w:sz w:val="20"/>
          <w:lang w:val="en-US" w:eastAsia="zh-CN"/>
        </w:rPr>
      </w:pPr>
      <w:r w:rsidRPr="005C55C4">
        <w:rPr>
          <w:rFonts w:ascii="Helvetica Neue" w:hAnsi="Helvetica Neue"/>
          <w:sz w:val="20"/>
          <w:lang w:val="en-US"/>
        </w:rPr>
        <w:tab/>
      </w:r>
      <w:r w:rsidRPr="005C55C4">
        <w:rPr>
          <w:rFonts w:ascii="Helvetica Neue" w:hAnsi="Helvetica Neue"/>
          <w:sz w:val="20"/>
          <w:lang w:val="en-US"/>
        </w:rPr>
        <w:tab/>
      </w:r>
      <w:proofErr w:type="spellStart"/>
      <w:r w:rsidRPr="005C55C4">
        <w:rPr>
          <w:rFonts w:ascii="Helvetica Neue" w:hAnsi="Helvetica Neue"/>
          <w:sz w:val="20"/>
          <w:lang w:val="en-US"/>
        </w:rPr>
        <w:t>C</w:t>
      </w:r>
      <w:r w:rsidRPr="005C55C4">
        <w:rPr>
          <w:rFonts w:ascii="Helvetica Neue" w:hAnsi="Helvetica Neue"/>
          <w:sz w:val="20"/>
          <w:vertAlign w:val="subscript"/>
          <w:lang w:val="en-US"/>
        </w:rPr>
        <w:t>area</w:t>
      </w:r>
      <w:proofErr w:type="spellEnd"/>
      <w:r w:rsidRPr="005C55C4">
        <w:rPr>
          <w:rFonts w:ascii="Helvetica Neue" w:hAnsi="Helvetica Neue"/>
          <w:sz w:val="20"/>
          <w:lang w:val="en-US"/>
        </w:rPr>
        <w:t xml:space="preserve"> = </w:t>
      </w:r>
      <w:r w:rsidRPr="005C55C4">
        <w:rPr>
          <w:rFonts w:ascii="Helvetica Neue" w:hAnsi="Helvetica Neue"/>
          <w:sz w:val="20"/>
        </w:rPr>
        <w:t>ρ</w:t>
      </w:r>
      <w:r w:rsidRPr="005C55C4">
        <w:rPr>
          <w:rFonts w:ascii="Helvetica Neue" w:hAnsi="Helvetica Neue"/>
          <w:sz w:val="20"/>
          <w:lang w:val="en-US"/>
        </w:rPr>
        <w:t xml:space="preserve"> × W × </w:t>
      </w:r>
      <w:proofErr w:type="spellStart"/>
      <w:r w:rsidRPr="005C55C4">
        <w:rPr>
          <w:rFonts w:ascii="Helvetica Neue" w:hAnsi="Helvetica Neue"/>
          <w:sz w:val="20"/>
          <w:lang w:val="en-US"/>
        </w:rPr>
        <w:t>SE</w:t>
      </w:r>
      <w:r w:rsidRPr="005C55C4">
        <w:rPr>
          <w:rFonts w:ascii="Helvetica Neue" w:hAnsi="Helvetica Neue"/>
          <w:sz w:val="20"/>
          <w:vertAlign w:val="subscript"/>
          <w:lang w:val="en-US"/>
        </w:rPr>
        <w:t>avg</w:t>
      </w:r>
      <w:proofErr w:type="spellEnd"/>
      <w:r w:rsidRPr="005C55C4">
        <w:rPr>
          <w:rFonts w:ascii="Helvetica Neue" w:hAnsi="Helvetica Neue"/>
          <w:sz w:val="20"/>
          <w:lang w:val="en-US" w:eastAsia="zh-CN"/>
        </w:rPr>
        <w:tab/>
      </w:r>
      <w:r w:rsidRPr="005C55C4">
        <w:rPr>
          <w:rFonts w:ascii="Helvetica Neue" w:hAnsi="Helvetica Neue"/>
          <w:color w:val="000000"/>
          <w:sz w:val="20"/>
          <w:lang w:val="en-US" w:eastAsia="zh-CN"/>
        </w:rPr>
        <w:t>(6)</w:t>
      </w:r>
    </w:p>
    <w:p w14:paraId="6CCD03AE"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In case bandwidth is aggregated across multiple bands, the area traffic capacity will be summed over the bands.</w:t>
      </w:r>
    </w:p>
    <w:p w14:paraId="10131549" w14:textId="77777777" w:rsidR="005C55C4" w:rsidRPr="005C55C4" w:rsidRDefault="005C55C4" w:rsidP="005C55C4">
      <w:pPr>
        <w:rPr>
          <w:rFonts w:ascii="Helvetica Neue" w:hAnsi="Helvetica Neue"/>
          <w:lang w:eastAsia="ja-JP"/>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Immersive Communication usage scenario.</w:t>
      </w:r>
    </w:p>
    <w:p w14:paraId="47245AB9" w14:textId="77777777" w:rsidR="005C55C4" w:rsidRPr="005C55C4" w:rsidRDefault="005C55C4" w:rsidP="005C55C4">
      <w:pPr>
        <w:rPr>
          <w:rFonts w:ascii="Helvetica Neue" w:hAnsi="Helvetica Neue"/>
        </w:rPr>
      </w:pPr>
      <w:r w:rsidRPr="005C55C4">
        <w:rPr>
          <w:rFonts w:ascii="Helvetica Neue" w:hAnsi="Helvetica Neue"/>
        </w:rPr>
        <w:t>The target value for Area traffic capacity in downlink is TBD</w:t>
      </w:r>
      <w:r w:rsidRPr="005C55C4">
        <w:rPr>
          <w:rFonts w:ascii="Helvetica Neue" w:hAnsi="Helvetica Neue"/>
          <w:lang w:eastAsia="ja-JP"/>
        </w:rPr>
        <w:t xml:space="preserve"> </w:t>
      </w:r>
      <w:r w:rsidRPr="005C55C4">
        <w:rPr>
          <w:rFonts w:ascii="Helvetica Neue" w:hAnsi="Helvetica Neue"/>
        </w:rPr>
        <w:t>Mbit/s/m</w:t>
      </w:r>
      <w:r w:rsidRPr="005C55C4">
        <w:rPr>
          <w:rFonts w:ascii="Helvetica Neue" w:hAnsi="Helvetica Neue"/>
          <w:vertAlign w:val="superscript"/>
        </w:rPr>
        <w:t>2</w:t>
      </w:r>
      <w:r w:rsidRPr="005C55C4">
        <w:rPr>
          <w:rFonts w:ascii="Helvetica Neue" w:hAnsi="Helvetica Neue"/>
        </w:rPr>
        <w:t xml:space="preserve"> in the TBD test environment.</w:t>
      </w:r>
    </w:p>
    <w:p w14:paraId="58B956CE"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5943F061" w14:textId="77777777" w:rsidR="005C55C4" w:rsidRPr="005C55C4" w:rsidRDefault="005C55C4" w:rsidP="005C55C4">
      <w:pPr>
        <w:rPr>
          <w:rFonts w:ascii="Helvetica Neue" w:hAnsi="Helvetica Neue"/>
          <w:lang w:eastAsia="ja-JP"/>
        </w:rPr>
      </w:pPr>
    </w:p>
    <w:p w14:paraId="1E69A763"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5</w:t>
      </w:r>
      <w:r w:rsidRPr="005C55C4">
        <w:rPr>
          <w:rFonts w:ascii="Helvetica Neue" w:eastAsia="MS Mincho" w:hAnsi="Helvetica Neue"/>
          <w:sz w:val="28"/>
        </w:rPr>
        <w:tab/>
      </w:r>
      <w:r w:rsidRPr="005C55C4">
        <w:rPr>
          <w:rFonts w:ascii="Helvetica Neue" w:eastAsia="MS Mincho" w:hAnsi="Helvetica Neue"/>
          <w:sz w:val="28"/>
          <w:lang w:eastAsia="ja-JP"/>
        </w:rPr>
        <w:t>Connection density</w:t>
      </w:r>
    </w:p>
    <w:p w14:paraId="564734E4" w14:textId="77777777" w:rsidR="005C55C4" w:rsidRPr="005C55C4" w:rsidRDefault="005C55C4" w:rsidP="005C55C4">
      <w:pPr>
        <w:rPr>
          <w:rFonts w:ascii="Helvetica Neue" w:hAnsi="Helvetica Neue"/>
        </w:rPr>
      </w:pPr>
      <w:r w:rsidRPr="005C55C4">
        <w:rPr>
          <w:rFonts w:ascii="Helvetica Neue" w:hAnsi="Helvetica Neue"/>
        </w:rPr>
        <w:t xml:space="preserve">Connection density is the total number of devices </w:t>
      </w:r>
      <w:r w:rsidRPr="005C55C4">
        <w:rPr>
          <w:rFonts w:ascii="Helvetica Neue" w:hAnsi="Helvetica Neue"/>
          <w:szCs w:val="24"/>
        </w:rPr>
        <w:t xml:space="preserve">fulfilling a specific </w:t>
      </w:r>
      <w:r w:rsidRPr="005C55C4">
        <w:rPr>
          <w:rFonts w:ascii="Helvetica Neue" w:hAnsi="Helvetica Neue"/>
          <w:lang w:eastAsia="ja-JP"/>
        </w:rPr>
        <w:t>quality of service</w:t>
      </w:r>
      <w:r w:rsidRPr="005C55C4">
        <w:rPr>
          <w:rFonts w:ascii="Helvetica Neue" w:hAnsi="Helvetica Neue"/>
          <w:szCs w:val="21"/>
          <w:lang w:eastAsia="ja-JP"/>
        </w:rPr>
        <w:t xml:space="preserve"> (</w:t>
      </w:r>
      <w:r w:rsidRPr="005C55C4">
        <w:rPr>
          <w:rFonts w:ascii="Helvetica Neue" w:hAnsi="Helvetica Neue"/>
          <w:szCs w:val="24"/>
        </w:rPr>
        <w:t>QoS</w:t>
      </w:r>
      <w:r w:rsidRPr="005C55C4">
        <w:rPr>
          <w:rFonts w:ascii="Helvetica Neue" w:hAnsi="Helvetica Neue"/>
          <w:szCs w:val="21"/>
          <w:lang w:eastAsia="ja-JP"/>
        </w:rPr>
        <w:t>)</w:t>
      </w:r>
      <w:r w:rsidRPr="005C55C4">
        <w:rPr>
          <w:rFonts w:ascii="Helvetica Neue" w:hAnsi="Helvetica Neue"/>
          <w:szCs w:val="24"/>
        </w:rPr>
        <w:t xml:space="preserve"> </w:t>
      </w:r>
      <w:r w:rsidRPr="005C55C4">
        <w:rPr>
          <w:rFonts w:ascii="Helvetica Neue" w:hAnsi="Helvetica Neue"/>
        </w:rPr>
        <w:t>per unit area (per km</w:t>
      </w:r>
      <w:r w:rsidRPr="005C55C4">
        <w:rPr>
          <w:rFonts w:ascii="Helvetica Neue" w:hAnsi="Helvetica Neue"/>
          <w:vertAlign w:val="superscript"/>
        </w:rPr>
        <w:t>2</w:t>
      </w:r>
      <w:r w:rsidRPr="005C55C4">
        <w:rPr>
          <w:rFonts w:ascii="Helvetica Neue" w:hAnsi="Helvetica Neue"/>
        </w:rPr>
        <w:t>).</w:t>
      </w:r>
    </w:p>
    <w:p w14:paraId="04C4E3F3" w14:textId="77777777" w:rsidR="005C55C4" w:rsidRPr="005C55C4" w:rsidRDefault="005C55C4" w:rsidP="005C55C4">
      <w:pPr>
        <w:rPr>
          <w:rFonts w:ascii="Helvetica Neue" w:hAnsi="Helvetica Neue"/>
        </w:rPr>
      </w:pPr>
      <w:r w:rsidRPr="005C55C4">
        <w:rPr>
          <w:rFonts w:ascii="Helvetica Neue" w:hAnsi="Helvetica Neue"/>
          <w:szCs w:val="24"/>
        </w:rPr>
        <w:t xml:space="preserve">Connection </w:t>
      </w:r>
      <w:r w:rsidRPr="005C55C4">
        <w:rPr>
          <w:rFonts w:ascii="Helvetica Neue" w:hAnsi="Helvetica Neue"/>
        </w:rPr>
        <w:t xml:space="preserve">density </w:t>
      </w:r>
      <w:r w:rsidRPr="005C55C4">
        <w:rPr>
          <w:rFonts w:ascii="Helvetica Neue" w:hAnsi="Helvetica Neue"/>
          <w:szCs w:val="24"/>
        </w:rPr>
        <w:t xml:space="preserve">should be achieved </w:t>
      </w:r>
      <w:r w:rsidRPr="005C55C4">
        <w:rPr>
          <w:rFonts w:ascii="Helvetica Neue" w:hAnsi="Helvetica Neue"/>
        </w:rPr>
        <w:t xml:space="preserve">for a limited bandwidth and number of </w:t>
      </w:r>
      <w:proofErr w:type="spellStart"/>
      <w:r w:rsidRPr="005C55C4">
        <w:rPr>
          <w:rFonts w:ascii="Helvetica Neue" w:hAnsi="Helvetica Neue"/>
        </w:rPr>
        <w:t>TRxPs</w:t>
      </w:r>
      <w:proofErr w:type="spellEnd"/>
      <w:r w:rsidRPr="005C55C4">
        <w:rPr>
          <w:rFonts w:ascii="Helvetica Neue" w:hAnsi="Helvetica Neue"/>
        </w:rPr>
        <w:t>. The target QoS is to support delivery of a message of a certain size within a certain time and with a certain success probability.</w:t>
      </w:r>
    </w:p>
    <w:p w14:paraId="1069A1F2"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Massive Communication</w:t>
      </w:r>
      <w:r w:rsidRPr="005C55C4">
        <w:rPr>
          <w:rFonts w:ascii="Helvetica Neue" w:hAnsi="Helvetica Neue"/>
        </w:rPr>
        <w:t xml:space="preserve"> usage </w:t>
      </w:r>
      <w:r w:rsidRPr="005C55C4">
        <w:rPr>
          <w:rFonts w:ascii="Helvetica Neue" w:hAnsi="Helvetica Neue"/>
        </w:rPr>
        <w:lastRenderedPageBreak/>
        <w:t>scenario.</w:t>
      </w:r>
    </w:p>
    <w:p w14:paraId="3F766B06" w14:textId="77777777" w:rsidR="005C55C4" w:rsidRPr="005C55C4" w:rsidRDefault="005C55C4" w:rsidP="005C55C4">
      <w:pPr>
        <w:rPr>
          <w:rFonts w:ascii="Helvetica Neue" w:hAnsi="Helvetica Neue"/>
          <w:b/>
          <w:lang w:eastAsia="ko-KR"/>
        </w:rPr>
      </w:pPr>
      <w:r w:rsidRPr="005C55C4">
        <w:rPr>
          <w:rFonts w:ascii="Helvetica Neue" w:hAnsi="Helvetica Neue"/>
        </w:rPr>
        <w:t>The minimum requirement for connection density is TBD devices per km</w:t>
      </w:r>
      <w:r w:rsidRPr="005C55C4">
        <w:rPr>
          <w:rFonts w:ascii="Helvetica Neue" w:hAnsi="Helvetica Neue"/>
          <w:vertAlign w:val="superscript"/>
        </w:rPr>
        <w:t>2</w:t>
      </w:r>
      <w:r w:rsidRPr="005C55C4">
        <w:rPr>
          <w:rFonts w:ascii="Helvetica Neue" w:hAnsi="Helvetica Neue"/>
        </w:rPr>
        <w:t>.</w:t>
      </w:r>
    </w:p>
    <w:p w14:paraId="3CF4A22B"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0FFE0F0F" w14:textId="77777777" w:rsidR="005C55C4" w:rsidRPr="005C55C4" w:rsidRDefault="005C55C4" w:rsidP="005C55C4">
      <w:pPr>
        <w:rPr>
          <w:rFonts w:ascii="Helvetica Neue" w:hAnsi="Helvetica Neue"/>
          <w:lang w:eastAsia="ja-JP"/>
        </w:rPr>
      </w:pPr>
    </w:p>
    <w:p w14:paraId="20947836"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6</w:t>
      </w:r>
      <w:r w:rsidRPr="005C55C4">
        <w:rPr>
          <w:rFonts w:ascii="Helvetica Neue" w:eastAsia="MS Mincho" w:hAnsi="Helvetica Neue"/>
          <w:sz w:val="28"/>
        </w:rPr>
        <w:tab/>
      </w:r>
      <w:r w:rsidRPr="005C55C4">
        <w:rPr>
          <w:rFonts w:ascii="Helvetica Neue" w:eastAsia="MS Mincho" w:hAnsi="Helvetica Neue"/>
          <w:sz w:val="28"/>
          <w:lang w:eastAsia="ja-JP"/>
        </w:rPr>
        <w:t>Mobility</w:t>
      </w:r>
    </w:p>
    <w:p w14:paraId="7AD46736" w14:textId="77777777" w:rsidR="005C55C4" w:rsidRPr="005C55C4" w:rsidRDefault="005C55C4" w:rsidP="005C55C4">
      <w:pPr>
        <w:rPr>
          <w:rFonts w:ascii="Helvetica Neue" w:hAnsi="Helvetica Neue"/>
        </w:rPr>
      </w:pPr>
      <w:r w:rsidRPr="005C55C4">
        <w:rPr>
          <w:rFonts w:ascii="Helvetica Neue" w:hAnsi="Helvetica Neue"/>
        </w:rPr>
        <w:t xml:space="preserve">Mobility is the maximum </w:t>
      </w:r>
      <w:r w:rsidRPr="005C55C4">
        <w:rPr>
          <w:rFonts w:ascii="Helvetica Neue" w:hAnsi="Helvetica Neue"/>
          <w:lang w:eastAsia="ja-JP"/>
        </w:rPr>
        <w:t>mobile station</w:t>
      </w:r>
      <w:r w:rsidRPr="005C55C4">
        <w:rPr>
          <w:rFonts w:ascii="Helvetica Neue" w:hAnsi="Helvetica Neue"/>
        </w:rPr>
        <w:t xml:space="preserve"> speed at which a defined QoS can be achieved (in km/h).</w:t>
      </w:r>
    </w:p>
    <w:p w14:paraId="41887A47" w14:textId="77777777" w:rsidR="005C55C4" w:rsidRPr="005C55C4" w:rsidRDefault="005C55C4" w:rsidP="005C55C4">
      <w:pPr>
        <w:rPr>
          <w:rFonts w:ascii="Helvetica Neue" w:hAnsi="Helvetica Neue"/>
        </w:rPr>
      </w:pPr>
      <w:r w:rsidRPr="005C55C4">
        <w:rPr>
          <w:rFonts w:ascii="Helvetica Neue" w:hAnsi="Helvetica Neue"/>
        </w:rPr>
        <w:t>The following classes of mobility are defined:</w:t>
      </w:r>
    </w:p>
    <w:p w14:paraId="2BC7D2C8"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[TBD]</w:t>
      </w:r>
    </w:p>
    <w:p w14:paraId="2BEE0618" w14:textId="77777777" w:rsidR="005C55C4" w:rsidRPr="005C55C4" w:rsidRDefault="005C55C4" w:rsidP="005C55C4">
      <w:pPr>
        <w:rPr>
          <w:rFonts w:ascii="Helvetica Neue" w:hAnsi="Helvetica Neue"/>
        </w:rPr>
      </w:pPr>
      <w:r w:rsidRPr="005C55C4">
        <w:rPr>
          <w:rFonts w:ascii="Helvetica Neue" w:hAnsi="Helvetica Neue"/>
        </w:rPr>
        <w:t xml:space="preserve">Table </w:t>
      </w:r>
      <w:r w:rsidRPr="005C55C4">
        <w:rPr>
          <w:rFonts w:ascii="Helvetica Neue" w:hAnsi="Helvetica Neue"/>
          <w:lang w:eastAsia="ja-JP"/>
        </w:rPr>
        <w:t>1</w:t>
      </w:r>
      <w:r w:rsidRPr="005C55C4">
        <w:rPr>
          <w:rFonts w:ascii="Helvetica Neue" w:hAnsi="Helvetica Neue"/>
        </w:rPr>
        <w:t xml:space="preserve"> defines the mobility classes that shall be supported in the respective test environment</w:t>
      </w:r>
      <w:r w:rsidRPr="005C55C4">
        <w:rPr>
          <w:rFonts w:ascii="Helvetica Neue" w:hAnsi="Helvetica Neue"/>
          <w:lang w:eastAsia="ja-JP"/>
        </w:rPr>
        <w:t>s</w:t>
      </w:r>
      <w:r w:rsidRPr="005C55C4">
        <w:rPr>
          <w:rFonts w:ascii="Helvetica Neue" w:hAnsi="Helvetica Neue"/>
        </w:rPr>
        <w:t>.</w:t>
      </w:r>
    </w:p>
    <w:p w14:paraId="656C8C7A" w14:textId="77777777" w:rsidR="005C55C4" w:rsidRPr="005C55C4" w:rsidRDefault="005C55C4" w:rsidP="005C55C4">
      <w:pPr>
        <w:pStyle w:val="TableNo"/>
        <w:rPr>
          <w:rFonts w:ascii="Helvetica Neue" w:hAnsi="Helvetica Neue"/>
          <w:lang w:eastAsia="ja-JP"/>
        </w:rPr>
      </w:pPr>
      <w:r w:rsidRPr="005C55C4">
        <w:rPr>
          <w:rFonts w:ascii="Helvetica Neue" w:hAnsi="Helvetica Neue"/>
        </w:rPr>
        <w:t xml:space="preserve">TABLE </w:t>
      </w:r>
      <w:r w:rsidRPr="005C55C4">
        <w:rPr>
          <w:rFonts w:ascii="Helvetica Neue" w:hAnsi="Helvetica Neue"/>
          <w:lang w:eastAsia="ja-JP"/>
        </w:rPr>
        <w:t>1</w:t>
      </w:r>
    </w:p>
    <w:p w14:paraId="10560249" w14:textId="77777777" w:rsidR="005C55C4" w:rsidRPr="005C55C4" w:rsidRDefault="005C55C4" w:rsidP="005C55C4">
      <w:pPr>
        <w:pStyle w:val="Tabletitle"/>
        <w:rPr>
          <w:rFonts w:ascii="Helvetica Neue" w:hAnsi="Helvetica Neue"/>
          <w:b w:val="0"/>
          <w:bCs/>
          <w:lang w:eastAsia="ja-JP"/>
        </w:rPr>
      </w:pPr>
      <w:r w:rsidRPr="005C55C4">
        <w:rPr>
          <w:rFonts w:ascii="Helvetica Neue" w:hAnsi="Helvetica Neue"/>
          <w:b w:val="0"/>
          <w:bCs/>
        </w:rPr>
        <w:t>Mobility classes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0"/>
        <w:gridCol w:w="2552"/>
        <w:gridCol w:w="2699"/>
        <w:gridCol w:w="2408"/>
      </w:tblGrid>
      <w:tr w:rsidR="005C55C4" w:rsidRPr="005C55C4" w14:paraId="739B758D" w14:textId="77777777" w:rsidTr="006917D5">
        <w:trPr>
          <w:cantSplit/>
          <w:jc w:val="center"/>
        </w:trPr>
        <w:tc>
          <w:tcPr>
            <w:tcW w:w="1027" w:type="pct"/>
            <w:vMerge w:val="restart"/>
          </w:tcPr>
          <w:p w14:paraId="4EA25574" w14:textId="77777777" w:rsidR="005C55C4" w:rsidRPr="005C55C4" w:rsidRDefault="005C55C4" w:rsidP="006917D5">
            <w:pPr>
              <w:pStyle w:val="Tablehead"/>
              <w:rPr>
                <w:rFonts w:ascii="Helvetica Neue" w:hAnsi="Helvetica Neue"/>
              </w:rPr>
            </w:pPr>
          </w:p>
        </w:tc>
        <w:tc>
          <w:tcPr>
            <w:tcW w:w="3973" w:type="pct"/>
            <w:gridSpan w:val="3"/>
          </w:tcPr>
          <w:p w14:paraId="44B5200D" w14:textId="77777777" w:rsidR="005C55C4" w:rsidRPr="005C55C4" w:rsidRDefault="005C55C4" w:rsidP="006917D5">
            <w:pPr>
              <w:pStyle w:val="Tablehead"/>
              <w:rPr>
                <w:rFonts w:ascii="Helvetica Neue" w:hAnsi="Helvetica Neue"/>
              </w:rPr>
            </w:pPr>
            <w:r w:rsidRPr="005C55C4">
              <w:rPr>
                <w:rFonts w:ascii="Helvetica Neue" w:hAnsi="Helvetica Neue"/>
              </w:rPr>
              <w:t>Test environments for TBD</w:t>
            </w:r>
          </w:p>
        </w:tc>
      </w:tr>
      <w:tr w:rsidR="005C55C4" w:rsidRPr="005C55C4" w14:paraId="5861337F" w14:textId="77777777" w:rsidTr="006917D5">
        <w:trPr>
          <w:cantSplit/>
          <w:jc w:val="center"/>
        </w:trPr>
        <w:tc>
          <w:tcPr>
            <w:tcW w:w="1027" w:type="pct"/>
            <w:vMerge/>
          </w:tcPr>
          <w:p w14:paraId="2DF99277" w14:textId="77777777" w:rsidR="005C55C4" w:rsidRPr="005C55C4" w:rsidRDefault="005C55C4" w:rsidP="006917D5">
            <w:pPr>
              <w:pStyle w:val="Tablehead"/>
              <w:rPr>
                <w:rFonts w:ascii="Helvetica Neue" w:hAnsi="Helvetica Neue"/>
              </w:rPr>
            </w:pPr>
          </w:p>
        </w:tc>
        <w:tc>
          <w:tcPr>
            <w:tcW w:w="1324" w:type="pct"/>
          </w:tcPr>
          <w:p w14:paraId="5A74BCF7" w14:textId="77777777" w:rsidR="005C55C4" w:rsidRPr="005C55C4" w:rsidRDefault="005C55C4" w:rsidP="006917D5">
            <w:pPr>
              <w:pStyle w:val="Tablehead"/>
              <w:rPr>
                <w:rFonts w:ascii="Helvetica Neue" w:hAnsi="Helvetica Neue"/>
              </w:rPr>
            </w:pPr>
          </w:p>
        </w:tc>
        <w:tc>
          <w:tcPr>
            <w:tcW w:w="1400" w:type="pct"/>
          </w:tcPr>
          <w:p w14:paraId="4B82327C" w14:textId="77777777" w:rsidR="005C55C4" w:rsidRPr="005C55C4" w:rsidRDefault="005C55C4" w:rsidP="006917D5">
            <w:pPr>
              <w:pStyle w:val="Tablehead"/>
              <w:rPr>
                <w:rFonts w:ascii="Helvetica Neue" w:hAnsi="Helvetica Neue"/>
              </w:rPr>
            </w:pPr>
          </w:p>
        </w:tc>
        <w:tc>
          <w:tcPr>
            <w:tcW w:w="1249" w:type="pct"/>
          </w:tcPr>
          <w:p w14:paraId="5CD7A852" w14:textId="77777777" w:rsidR="005C55C4" w:rsidRPr="005C55C4" w:rsidRDefault="005C55C4" w:rsidP="006917D5">
            <w:pPr>
              <w:pStyle w:val="Tablehead"/>
              <w:rPr>
                <w:rFonts w:ascii="Helvetica Neue" w:hAnsi="Helvetica Neue"/>
              </w:rPr>
            </w:pPr>
          </w:p>
        </w:tc>
      </w:tr>
      <w:tr w:rsidR="005C55C4" w:rsidRPr="005C55C4" w14:paraId="45BB063B" w14:textId="77777777" w:rsidTr="006917D5">
        <w:trPr>
          <w:cantSplit/>
          <w:jc w:val="center"/>
        </w:trPr>
        <w:tc>
          <w:tcPr>
            <w:tcW w:w="1027" w:type="pct"/>
          </w:tcPr>
          <w:p w14:paraId="24016395" w14:textId="77777777" w:rsidR="005C55C4" w:rsidRPr="005C55C4" w:rsidRDefault="005C55C4" w:rsidP="006917D5">
            <w:pPr>
              <w:pStyle w:val="Tabletext"/>
              <w:rPr>
                <w:rFonts w:ascii="Helvetica Neue" w:hAnsi="Helvetica Neue"/>
              </w:rPr>
            </w:pPr>
            <w:r w:rsidRPr="005C55C4">
              <w:rPr>
                <w:rFonts w:ascii="Helvetica Neue" w:hAnsi="Helvetica Neue"/>
              </w:rPr>
              <w:t>Mobility classes supported</w:t>
            </w:r>
          </w:p>
        </w:tc>
        <w:tc>
          <w:tcPr>
            <w:tcW w:w="1324" w:type="pct"/>
          </w:tcPr>
          <w:p w14:paraId="645619CD" w14:textId="77777777" w:rsidR="005C55C4" w:rsidRPr="005C55C4" w:rsidRDefault="005C55C4" w:rsidP="006917D5">
            <w:pPr>
              <w:pStyle w:val="Tabletext"/>
              <w:rPr>
                <w:rFonts w:ascii="Helvetica Neue" w:hAnsi="Helvetica Neue"/>
              </w:rPr>
            </w:pPr>
          </w:p>
        </w:tc>
        <w:tc>
          <w:tcPr>
            <w:tcW w:w="1400" w:type="pct"/>
          </w:tcPr>
          <w:p w14:paraId="5628C309" w14:textId="77777777" w:rsidR="005C55C4" w:rsidRPr="005C55C4" w:rsidRDefault="005C55C4" w:rsidP="006917D5">
            <w:pPr>
              <w:pStyle w:val="Tabletext"/>
              <w:spacing w:before="20" w:after="20"/>
              <w:rPr>
                <w:rFonts w:ascii="Helvetica Neue" w:hAnsi="Helvetica Neue"/>
                <w:b/>
                <w:lang w:val="en-US" w:eastAsia="ja-JP"/>
              </w:rPr>
            </w:pPr>
          </w:p>
        </w:tc>
        <w:tc>
          <w:tcPr>
            <w:tcW w:w="1249" w:type="pct"/>
          </w:tcPr>
          <w:p w14:paraId="74CF09E2" w14:textId="77777777" w:rsidR="005C55C4" w:rsidRPr="005C55C4" w:rsidRDefault="005C55C4" w:rsidP="006917D5">
            <w:pPr>
              <w:pStyle w:val="Tabletext"/>
              <w:spacing w:before="20" w:after="20"/>
              <w:rPr>
                <w:rFonts w:ascii="Helvetica Neue" w:hAnsi="Helvetica Neue"/>
                <w:b/>
                <w:lang w:val="en-US" w:eastAsia="ja-JP"/>
              </w:rPr>
            </w:pPr>
          </w:p>
        </w:tc>
      </w:tr>
    </w:tbl>
    <w:p w14:paraId="32EAEB43" w14:textId="77777777" w:rsidR="005C55C4" w:rsidRPr="005C55C4" w:rsidRDefault="005C55C4" w:rsidP="005C55C4">
      <w:pPr>
        <w:pStyle w:val="Tablefin"/>
        <w:rPr>
          <w:rFonts w:ascii="Helvetica Neue" w:hAnsi="Helvetica Neue"/>
        </w:rPr>
      </w:pPr>
    </w:p>
    <w:p w14:paraId="79503D68" w14:textId="77777777" w:rsidR="005C55C4" w:rsidRPr="005C55C4" w:rsidRDefault="005C55C4" w:rsidP="005C55C4">
      <w:pPr>
        <w:rPr>
          <w:rFonts w:ascii="Helvetica Neue" w:hAnsi="Helvetica Neue"/>
        </w:rPr>
      </w:pPr>
      <w:r w:rsidRPr="005C55C4">
        <w:rPr>
          <w:rFonts w:ascii="Helvetica Neue" w:hAnsi="Helvetica Neue"/>
        </w:rPr>
        <w:t xml:space="preserve">A mobility class is supported if the traffic channel link data rate on the uplink, normalized by bandwidth, is as shown in Table </w:t>
      </w:r>
      <w:r w:rsidRPr="005C55C4">
        <w:rPr>
          <w:rFonts w:ascii="Helvetica Neue" w:hAnsi="Helvetica Neue"/>
          <w:lang w:eastAsia="ja-JP"/>
        </w:rPr>
        <w:t>2.</w:t>
      </w:r>
      <w:r w:rsidRPr="005C55C4">
        <w:rPr>
          <w:rFonts w:ascii="Helvetica Neue" w:hAnsi="Helvetica Neue"/>
        </w:rPr>
        <w:t xml:space="preserve"> This assumes the user is moving at the maximum speed in that mobility class in each of the test environments.</w:t>
      </w:r>
    </w:p>
    <w:p w14:paraId="1650B758"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Immersive communication and Massive Communication</w:t>
      </w:r>
      <w:r w:rsidRPr="005C55C4">
        <w:rPr>
          <w:rFonts w:ascii="Helvetica Neue" w:hAnsi="Helvetica Neue"/>
        </w:rPr>
        <w:t xml:space="preserve"> usage scenario</w:t>
      </w:r>
      <w:r w:rsidRPr="005C55C4">
        <w:rPr>
          <w:rFonts w:ascii="Helvetica Neue" w:hAnsi="Helvetica Neue"/>
          <w:lang w:eastAsia="ja-JP"/>
        </w:rPr>
        <w:t>s</w:t>
      </w:r>
      <w:r w:rsidRPr="005C55C4">
        <w:rPr>
          <w:rFonts w:ascii="Helvetica Neue" w:hAnsi="Helvetica Neue"/>
        </w:rPr>
        <w:t>.</w:t>
      </w:r>
    </w:p>
    <w:p w14:paraId="3196687C"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72333BC1" w14:textId="77777777" w:rsidR="005C55C4" w:rsidRPr="005C55C4" w:rsidRDefault="005C55C4" w:rsidP="005C55C4">
      <w:pPr>
        <w:rPr>
          <w:rFonts w:ascii="Helvetica Neue" w:hAnsi="Helvetica Neue"/>
        </w:rPr>
      </w:pPr>
    </w:p>
    <w:p w14:paraId="32884BBB" w14:textId="77777777" w:rsidR="005C55C4" w:rsidRPr="005C55C4" w:rsidRDefault="005C55C4" w:rsidP="005C55C4">
      <w:pPr>
        <w:pStyle w:val="TableNo"/>
        <w:spacing w:before="240"/>
        <w:rPr>
          <w:rFonts w:ascii="Helvetica Neue" w:hAnsi="Helvetica Neue"/>
          <w:lang w:val="en-US" w:eastAsia="ja-JP"/>
        </w:rPr>
      </w:pPr>
      <w:r w:rsidRPr="005C55C4">
        <w:rPr>
          <w:rFonts w:ascii="Helvetica Neue" w:hAnsi="Helvetica Neue"/>
          <w:lang w:val="en-US"/>
        </w:rPr>
        <w:t xml:space="preserve">TABLE </w:t>
      </w:r>
      <w:r w:rsidRPr="005C55C4">
        <w:rPr>
          <w:rFonts w:ascii="Helvetica Neue" w:hAnsi="Helvetica Neue"/>
          <w:lang w:val="en-US" w:eastAsia="ja-JP"/>
        </w:rPr>
        <w:t>2</w:t>
      </w:r>
    </w:p>
    <w:p w14:paraId="31CE1F13" w14:textId="77777777" w:rsidR="005C55C4" w:rsidRPr="005C55C4" w:rsidRDefault="005C55C4" w:rsidP="005C55C4">
      <w:pPr>
        <w:pStyle w:val="Tabletitle"/>
        <w:rPr>
          <w:rFonts w:ascii="Helvetica Neue" w:hAnsi="Helvetica Neue"/>
          <w:lang w:val="en-US" w:eastAsia="ja-JP"/>
        </w:rPr>
      </w:pPr>
      <w:r w:rsidRPr="005C55C4">
        <w:rPr>
          <w:rFonts w:ascii="Helvetica Neue" w:hAnsi="Helvetica Neue"/>
          <w:lang w:val="en-US"/>
        </w:rPr>
        <w:t>Traffic channel link data rates</w:t>
      </w:r>
      <w:r w:rsidRPr="005C55C4">
        <w:rPr>
          <w:rFonts w:ascii="Helvetica Neue" w:hAnsi="Helvetica Neue"/>
          <w:lang w:val="en-US" w:eastAsia="ja-JP"/>
        </w:rPr>
        <w:t xml:space="preserve">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260"/>
        <w:gridCol w:w="2546"/>
      </w:tblGrid>
      <w:tr w:rsidR="005C55C4" w:rsidRPr="005C55C4" w14:paraId="1E4075D3" w14:textId="77777777" w:rsidTr="006917D5">
        <w:tc>
          <w:tcPr>
            <w:tcW w:w="3823" w:type="dxa"/>
            <w:tcBorders>
              <w:top w:val="single" w:sz="4" w:space="0" w:color="auto"/>
              <w:left w:val="single" w:sz="4" w:space="0" w:color="auto"/>
              <w:bottom w:val="single" w:sz="4" w:space="0" w:color="auto"/>
              <w:right w:val="single" w:sz="4" w:space="0" w:color="auto"/>
            </w:tcBorders>
            <w:shd w:val="clear" w:color="auto" w:fill="auto"/>
          </w:tcPr>
          <w:p w14:paraId="4B8AE315" w14:textId="77777777" w:rsidR="005C55C4" w:rsidRPr="005C55C4" w:rsidRDefault="005C55C4" w:rsidP="006917D5">
            <w:pPr>
              <w:pStyle w:val="Tablehead"/>
              <w:keepLines/>
              <w:rPr>
                <w:rFonts w:ascii="Helvetica Neue" w:hAnsi="Helvetica Neue" w:cs="Times New Roman"/>
              </w:rPr>
            </w:pPr>
            <w:r w:rsidRPr="005C55C4">
              <w:rPr>
                <w:rFonts w:ascii="Helvetica Neue" w:hAnsi="Helvetica Neue" w:cs="Times New Roman"/>
              </w:rPr>
              <w:t>Test environment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A368BE6" w14:textId="77777777" w:rsidR="005C55C4" w:rsidRPr="005C55C4" w:rsidRDefault="005C55C4" w:rsidP="006917D5">
            <w:pPr>
              <w:pStyle w:val="Tablehead"/>
              <w:keepLines/>
              <w:rPr>
                <w:rFonts w:ascii="Helvetica Neue" w:hAnsi="Helvetica Neue" w:cs="Times New Roman"/>
              </w:rPr>
            </w:pPr>
            <w:r w:rsidRPr="005C55C4">
              <w:rPr>
                <w:rFonts w:ascii="Helvetica Neue" w:hAnsi="Helvetica Neue" w:cs="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09A1C648" w14:textId="77777777" w:rsidR="005C55C4" w:rsidRPr="005C55C4" w:rsidRDefault="005C55C4" w:rsidP="006917D5">
            <w:pPr>
              <w:pStyle w:val="Tablehead"/>
              <w:keepLines/>
              <w:rPr>
                <w:rFonts w:ascii="Helvetica Neue" w:hAnsi="Helvetica Neue" w:cs="Times New Roman"/>
              </w:rPr>
            </w:pPr>
            <w:r w:rsidRPr="005C55C4">
              <w:rPr>
                <w:rFonts w:ascii="Helvetica Neue" w:hAnsi="Helvetica Neue" w:cs="Times New Roman"/>
              </w:rPr>
              <w:t>Mobility</w:t>
            </w:r>
            <w:r w:rsidRPr="005C55C4">
              <w:rPr>
                <w:rFonts w:ascii="Helvetica Neue" w:hAnsi="Helvetica Neue" w:cs="Times New Roman"/>
              </w:rPr>
              <w:br/>
              <w:t>(km/h)</w:t>
            </w:r>
          </w:p>
        </w:tc>
      </w:tr>
      <w:tr w:rsidR="005C55C4" w:rsidRPr="005C55C4" w14:paraId="38ECC624" w14:textId="77777777" w:rsidTr="006917D5">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29F4E5F0" w14:textId="77777777" w:rsidR="005C55C4" w:rsidRPr="005C55C4" w:rsidRDefault="005C55C4" w:rsidP="006917D5">
            <w:pPr>
              <w:pStyle w:val="Tabletext"/>
              <w:keepNext/>
              <w:keepLines/>
              <w:rPr>
                <w:rFonts w:ascii="Helvetica Neue" w:hAnsi="Helvetica Neue"/>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25EA33" w14:textId="77777777" w:rsidR="005C55C4" w:rsidRPr="005C55C4" w:rsidRDefault="005C55C4" w:rsidP="006917D5">
            <w:pPr>
              <w:pStyle w:val="Tabletext"/>
              <w:keepNext/>
              <w:keepLines/>
              <w:jc w:val="center"/>
              <w:rPr>
                <w:rFonts w:ascii="Helvetica Neue" w:hAnsi="Helvetica Neue"/>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0968157" w14:textId="77777777" w:rsidR="005C55C4" w:rsidRPr="005C55C4" w:rsidRDefault="005C55C4" w:rsidP="006917D5">
            <w:pPr>
              <w:pStyle w:val="Tabletext"/>
              <w:keepNext/>
              <w:keepLines/>
              <w:jc w:val="center"/>
              <w:rPr>
                <w:rFonts w:ascii="Helvetica Neue" w:hAnsi="Helvetica Neue"/>
              </w:rPr>
            </w:pPr>
          </w:p>
        </w:tc>
      </w:tr>
      <w:tr w:rsidR="005C55C4" w:rsidRPr="005C55C4" w14:paraId="4A0E19AF" w14:textId="77777777" w:rsidTr="006917D5">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6E7A1D41" w14:textId="77777777" w:rsidR="005C55C4" w:rsidRPr="005C55C4" w:rsidRDefault="005C55C4" w:rsidP="006917D5">
            <w:pPr>
              <w:pStyle w:val="Tabletext"/>
              <w:keepNext/>
              <w:keepLines/>
              <w:rPr>
                <w:rFonts w:ascii="Helvetica Neue" w:hAnsi="Helvetica Neue"/>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DC14012" w14:textId="77777777" w:rsidR="005C55C4" w:rsidRPr="005C55C4" w:rsidRDefault="005C55C4" w:rsidP="006917D5">
            <w:pPr>
              <w:pStyle w:val="Tabletext"/>
              <w:keepNext/>
              <w:keepLines/>
              <w:jc w:val="center"/>
              <w:rPr>
                <w:rFonts w:ascii="Helvetica Neue" w:hAnsi="Helvetica Neue"/>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9C3DD50" w14:textId="77777777" w:rsidR="005C55C4" w:rsidRPr="005C55C4" w:rsidRDefault="005C55C4" w:rsidP="006917D5">
            <w:pPr>
              <w:pStyle w:val="Tabletext"/>
              <w:keepNext/>
              <w:keepLines/>
              <w:jc w:val="center"/>
              <w:rPr>
                <w:rFonts w:ascii="Helvetica Neue" w:hAnsi="Helvetica Neue"/>
              </w:rPr>
            </w:pPr>
          </w:p>
        </w:tc>
      </w:tr>
      <w:tr w:rsidR="005C55C4" w:rsidRPr="005C55C4" w14:paraId="36EC77BD" w14:textId="77777777" w:rsidTr="006917D5">
        <w:tc>
          <w:tcPr>
            <w:tcW w:w="3823" w:type="dxa"/>
            <w:vMerge w:val="restart"/>
            <w:tcBorders>
              <w:top w:val="single" w:sz="4" w:space="0" w:color="auto"/>
              <w:left w:val="single" w:sz="4" w:space="0" w:color="auto"/>
              <w:right w:val="single" w:sz="4" w:space="0" w:color="auto"/>
            </w:tcBorders>
            <w:shd w:val="clear" w:color="auto" w:fill="auto"/>
            <w:hideMark/>
          </w:tcPr>
          <w:p w14:paraId="19FC1D54" w14:textId="77777777" w:rsidR="005C55C4" w:rsidRPr="005C55C4" w:rsidRDefault="005C55C4" w:rsidP="006917D5">
            <w:pPr>
              <w:pStyle w:val="Tabletext"/>
              <w:keepNext/>
              <w:keepLines/>
              <w:rPr>
                <w:rFonts w:ascii="Helvetica Neue" w:hAnsi="Helvetica Neue"/>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FDCF51" w14:textId="77777777" w:rsidR="005C55C4" w:rsidRPr="005C55C4" w:rsidRDefault="005C55C4" w:rsidP="006917D5">
            <w:pPr>
              <w:pStyle w:val="Tabletext"/>
              <w:keepNext/>
              <w:keepLines/>
              <w:jc w:val="center"/>
              <w:rPr>
                <w:rFonts w:ascii="Helvetica Neue" w:hAnsi="Helvetica Neue"/>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F075248" w14:textId="77777777" w:rsidR="005C55C4" w:rsidRPr="005C55C4" w:rsidRDefault="005C55C4" w:rsidP="006917D5">
            <w:pPr>
              <w:pStyle w:val="Tabletext"/>
              <w:keepNext/>
              <w:keepLines/>
              <w:jc w:val="center"/>
              <w:rPr>
                <w:rFonts w:ascii="Helvetica Neue" w:hAnsi="Helvetica Neue"/>
              </w:rPr>
            </w:pPr>
          </w:p>
        </w:tc>
      </w:tr>
      <w:tr w:rsidR="005C55C4" w:rsidRPr="005C55C4" w14:paraId="1CA912DA" w14:textId="77777777" w:rsidTr="006917D5">
        <w:tc>
          <w:tcPr>
            <w:tcW w:w="3823" w:type="dxa"/>
            <w:vMerge/>
            <w:tcBorders>
              <w:left w:val="single" w:sz="4" w:space="0" w:color="auto"/>
              <w:bottom w:val="single" w:sz="4" w:space="0" w:color="auto"/>
              <w:right w:val="single" w:sz="4" w:space="0" w:color="auto"/>
            </w:tcBorders>
            <w:shd w:val="clear" w:color="auto" w:fill="auto"/>
            <w:hideMark/>
          </w:tcPr>
          <w:p w14:paraId="28BA507F" w14:textId="77777777" w:rsidR="005C55C4" w:rsidRPr="005C55C4" w:rsidRDefault="005C55C4" w:rsidP="006917D5">
            <w:pPr>
              <w:pStyle w:val="Tabletext"/>
              <w:keepNext/>
              <w:keepLines/>
              <w:rPr>
                <w:rFonts w:ascii="Helvetica Neue" w:hAnsi="Helvetica Neue"/>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EAEF2E1" w14:textId="77777777" w:rsidR="005C55C4" w:rsidRPr="005C55C4" w:rsidRDefault="005C55C4" w:rsidP="006917D5">
            <w:pPr>
              <w:pStyle w:val="Tabletext"/>
              <w:keepNext/>
              <w:keepLines/>
              <w:jc w:val="center"/>
              <w:rPr>
                <w:rFonts w:ascii="Helvetica Neue" w:hAnsi="Helvetica Neue"/>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8A853F0" w14:textId="77777777" w:rsidR="005C55C4" w:rsidRPr="005C55C4" w:rsidRDefault="005C55C4" w:rsidP="006917D5">
            <w:pPr>
              <w:pStyle w:val="Tabletext"/>
              <w:keepNext/>
              <w:keepLines/>
              <w:jc w:val="center"/>
              <w:rPr>
                <w:rFonts w:ascii="Helvetica Neue" w:hAnsi="Helvetica Neue"/>
              </w:rPr>
            </w:pPr>
          </w:p>
        </w:tc>
      </w:tr>
    </w:tbl>
    <w:p w14:paraId="1D4507EB" w14:textId="77777777" w:rsidR="005C55C4" w:rsidRPr="005C55C4" w:rsidRDefault="005C55C4" w:rsidP="005C55C4">
      <w:pPr>
        <w:rPr>
          <w:rFonts w:ascii="Helvetica Neue" w:hAnsi="Helvetica Neue" w:cs="Arial"/>
          <w:b/>
          <w:bCs/>
          <w:lang w:eastAsia="ja-JP"/>
        </w:rPr>
      </w:pPr>
    </w:p>
    <w:p w14:paraId="7C4D8A39"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5.2.6.1</w:t>
      </w:r>
      <w:r w:rsidRPr="005C55C4">
        <w:rPr>
          <w:rFonts w:ascii="Helvetica Neue" w:hAnsi="Helvetica Neue"/>
        </w:rPr>
        <w:tab/>
        <w:t>Mobility interruption time</w:t>
      </w:r>
    </w:p>
    <w:p w14:paraId="45BCB454" w14:textId="77777777" w:rsidR="005C55C4" w:rsidRPr="005C55C4" w:rsidRDefault="005C55C4" w:rsidP="005C55C4">
      <w:pPr>
        <w:rPr>
          <w:rFonts w:ascii="Helvetica Neue" w:hAnsi="Helvetica Neue"/>
        </w:rPr>
      </w:pPr>
      <w:r w:rsidRPr="005C55C4">
        <w:rPr>
          <w:rFonts w:ascii="Helvetica Neue" w:hAnsi="Helvetica Neue"/>
        </w:rPr>
        <w:t>Mobility interruption time</w:t>
      </w:r>
      <w:r w:rsidRPr="005C55C4">
        <w:rPr>
          <w:rFonts w:ascii="Helvetica Neue" w:hAnsi="Helvetica Neue"/>
          <w:szCs w:val="24"/>
        </w:rPr>
        <w:t xml:space="preserve"> is the shortest time duration supported by the system during which a user terminal cannot exchange user plane packets with any base station during transitions</w:t>
      </w:r>
      <w:r w:rsidRPr="005C55C4">
        <w:rPr>
          <w:rFonts w:ascii="Helvetica Neue" w:hAnsi="Helvetica Neue"/>
        </w:rPr>
        <w:t>.</w:t>
      </w:r>
    </w:p>
    <w:p w14:paraId="735ECBA9" w14:textId="77777777" w:rsidR="005C55C4" w:rsidRPr="005C55C4" w:rsidRDefault="005C55C4" w:rsidP="005C55C4">
      <w:pPr>
        <w:rPr>
          <w:rFonts w:ascii="Helvetica Neue" w:hAnsi="Helvetica Neue"/>
          <w:szCs w:val="24"/>
        </w:rPr>
      </w:pPr>
      <w:r w:rsidRPr="005C55C4">
        <w:rPr>
          <w:rFonts w:ascii="Helvetica Neue" w:hAnsi="Helvetica Neue"/>
          <w:szCs w:val="24"/>
        </w:rPr>
        <w:t xml:space="preserve">The mobility interruption time includes the time required to execute any radio access network procedure, radio resource control signaling protocol, or other message exchanges between the </w:t>
      </w:r>
      <w:r w:rsidRPr="005C55C4">
        <w:rPr>
          <w:rFonts w:ascii="Helvetica Neue" w:hAnsi="Helvetica Neue"/>
          <w:lang w:eastAsia="ja-JP"/>
        </w:rPr>
        <w:t xml:space="preserve">mobile station </w:t>
      </w:r>
      <w:r w:rsidRPr="005C55C4">
        <w:rPr>
          <w:rFonts w:ascii="Helvetica Neue" w:hAnsi="Helvetica Neue"/>
          <w:szCs w:val="24"/>
        </w:rPr>
        <w:t>and the radio access network, as applicable to the candidate RIT</w:t>
      </w:r>
      <w:r w:rsidRPr="005C55C4">
        <w:rPr>
          <w:rFonts w:ascii="Helvetica Neue" w:hAnsi="Helvetica Neue"/>
          <w:szCs w:val="24"/>
          <w:lang w:eastAsia="ja-JP"/>
        </w:rPr>
        <w:t>/</w:t>
      </w:r>
      <w:r w:rsidRPr="005C55C4">
        <w:rPr>
          <w:rFonts w:ascii="Helvetica Neue" w:hAnsi="Helvetica Neue"/>
          <w:szCs w:val="24"/>
        </w:rPr>
        <w:t>SRIT.</w:t>
      </w:r>
    </w:p>
    <w:p w14:paraId="16B807BC" w14:textId="77777777" w:rsidR="005C55C4" w:rsidRPr="005C55C4" w:rsidRDefault="005C55C4" w:rsidP="005C55C4">
      <w:pPr>
        <w:rPr>
          <w:rFonts w:ascii="Helvetica Neue" w:hAnsi="Helvetica Neue"/>
        </w:rPr>
      </w:pPr>
      <w:r w:rsidRPr="005C55C4">
        <w:rPr>
          <w:rFonts w:ascii="Helvetica Neue" w:hAnsi="Helvetica Neue"/>
        </w:rPr>
        <w:t>This requirement is defined for the purpose of evaluation in the TBD usage scenarios.</w:t>
      </w:r>
    </w:p>
    <w:p w14:paraId="2D0D7C28" w14:textId="77777777" w:rsidR="005C55C4" w:rsidRPr="005C55C4" w:rsidRDefault="005C55C4" w:rsidP="005C55C4">
      <w:pPr>
        <w:rPr>
          <w:rFonts w:ascii="Helvetica Neue" w:hAnsi="Helvetica Neue" w:cs="Arial"/>
          <w:lang w:eastAsia="ja-JP"/>
        </w:rPr>
      </w:pPr>
      <w:r w:rsidRPr="005C55C4">
        <w:rPr>
          <w:rFonts w:ascii="Helvetica Neue" w:hAnsi="Helvetica Neue"/>
        </w:rPr>
        <w:t xml:space="preserve">The minimum requirement for </w:t>
      </w:r>
      <w:r w:rsidRPr="005C55C4">
        <w:rPr>
          <w:rFonts w:ascii="Helvetica Neue" w:hAnsi="Helvetica Neue"/>
          <w:szCs w:val="21"/>
          <w:lang w:eastAsia="ja-JP"/>
        </w:rPr>
        <w:t>mobility interruption time</w:t>
      </w:r>
      <w:r w:rsidRPr="005C55C4">
        <w:rPr>
          <w:rFonts w:ascii="Helvetica Neue" w:hAnsi="Helvetica Neue"/>
        </w:rPr>
        <w:t xml:space="preserve"> is </w:t>
      </w:r>
      <w:r w:rsidRPr="005C55C4">
        <w:rPr>
          <w:rFonts w:ascii="Helvetica Neue" w:hAnsi="Helvetica Neue"/>
          <w:lang w:eastAsia="ja-JP"/>
        </w:rPr>
        <w:t xml:space="preserve">TBD </w:t>
      </w:r>
      <w:proofErr w:type="spellStart"/>
      <w:r w:rsidRPr="005C55C4">
        <w:rPr>
          <w:rFonts w:ascii="Helvetica Neue" w:hAnsi="Helvetica Neue"/>
          <w:lang w:eastAsia="ja-JP"/>
        </w:rPr>
        <w:t>ms.</w:t>
      </w:r>
      <w:proofErr w:type="spellEnd"/>
    </w:p>
    <w:p w14:paraId="7960E198" w14:textId="77777777" w:rsidR="005C55C4" w:rsidRPr="005C55C4" w:rsidRDefault="005C55C4" w:rsidP="005C55C4">
      <w:pPr>
        <w:rPr>
          <w:rFonts w:ascii="Helvetica Neue" w:hAnsi="Helvetica Neue"/>
          <w:lang w:eastAsia="ja-JP"/>
        </w:rPr>
      </w:pPr>
      <w:r w:rsidRPr="005C55C4">
        <w:rPr>
          <w:rFonts w:ascii="Helvetica Neue" w:hAnsi="Helvetica Neue"/>
          <w:lang w:eastAsia="ja-JP"/>
        </w:rPr>
        <w:lastRenderedPageBreak/>
        <w:t>According to latest ITU discussion, the target value should be quantitative.</w:t>
      </w:r>
    </w:p>
    <w:p w14:paraId="14BB86F9" w14:textId="77777777" w:rsidR="005C55C4" w:rsidRPr="005C55C4" w:rsidRDefault="005C55C4" w:rsidP="005C55C4">
      <w:pPr>
        <w:rPr>
          <w:rFonts w:ascii="Helvetica Neue" w:hAnsi="Helvetica Neue" w:cs="Arial"/>
          <w:lang w:eastAsia="ja-JP"/>
        </w:rPr>
      </w:pPr>
    </w:p>
    <w:p w14:paraId="7935B095"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7</w:t>
      </w:r>
      <w:r w:rsidRPr="005C55C4">
        <w:rPr>
          <w:rFonts w:ascii="Helvetica Neue" w:eastAsia="MS Mincho" w:hAnsi="Helvetica Neue"/>
          <w:sz w:val="28"/>
        </w:rPr>
        <w:tab/>
      </w:r>
      <w:r w:rsidRPr="005C55C4">
        <w:rPr>
          <w:rFonts w:ascii="Helvetica Neue" w:eastAsia="MS Mincho" w:hAnsi="Helvetica Neue"/>
          <w:sz w:val="28"/>
          <w:lang w:eastAsia="ja-JP"/>
        </w:rPr>
        <w:t>Latency</w:t>
      </w:r>
    </w:p>
    <w:p w14:paraId="1BC431D4"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5.2.7.1</w:t>
      </w:r>
      <w:r w:rsidRPr="005C55C4">
        <w:rPr>
          <w:rFonts w:ascii="Helvetica Neue" w:hAnsi="Helvetica Neue"/>
        </w:rPr>
        <w:tab/>
        <w:t>User plane latency</w:t>
      </w:r>
    </w:p>
    <w:p w14:paraId="50B8427E" w14:textId="77777777" w:rsidR="005C55C4" w:rsidRPr="005C55C4" w:rsidRDefault="005C55C4" w:rsidP="005C55C4">
      <w:pPr>
        <w:rPr>
          <w:rFonts w:ascii="Helvetica Neue" w:hAnsi="Helvetica Neue"/>
          <w:szCs w:val="24"/>
        </w:rPr>
      </w:pPr>
      <w:r w:rsidRPr="005C55C4">
        <w:rPr>
          <w:rFonts w:ascii="Helvetica Neue" w:hAnsi="Helvetica Neue"/>
        </w:rPr>
        <w:t>User plane latency is t</w:t>
      </w:r>
      <w:r w:rsidRPr="005C55C4">
        <w:rPr>
          <w:rFonts w:ascii="Helvetica Neue" w:hAnsi="Helvetica Neue" w:cs="Arial"/>
        </w:rPr>
        <w:t xml:space="preserve">he contribution of the radio network to the time from when the source sends a packet to when the destination receives it (in </w:t>
      </w:r>
      <w:proofErr w:type="spellStart"/>
      <w:r w:rsidRPr="005C55C4">
        <w:rPr>
          <w:rFonts w:ascii="Helvetica Neue" w:hAnsi="Helvetica Neue" w:cs="Arial"/>
        </w:rPr>
        <w:t>ms</w:t>
      </w:r>
      <w:proofErr w:type="spellEnd"/>
      <w:r w:rsidRPr="005C55C4">
        <w:rPr>
          <w:rFonts w:ascii="Helvetica Neue" w:hAnsi="Helvetica Neue" w:cs="Arial"/>
        </w:rPr>
        <w:t xml:space="preserve">). It is defined as </w:t>
      </w:r>
      <w:r w:rsidRPr="005C55C4">
        <w:rPr>
          <w:rFonts w:ascii="Helvetica Neue" w:hAnsi="Helvetica Neue"/>
        </w:rPr>
        <w:t xml:space="preserve">the one-way time it takes to successfully deliver an application layer packet/message from the radio protocol layer 2/3 SDU ingress point to the radio protocol layer 2/3 SDU egress point of the radio interface </w:t>
      </w:r>
      <w:r w:rsidRPr="005C55C4">
        <w:rPr>
          <w:rFonts w:ascii="Helvetica Neue" w:hAnsi="Helvetica Neue"/>
          <w:lang w:eastAsia="ko-KR"/>
        </w:rPr>
        <w:t xml:space="preserve">in either uplink or downlink </w:t>
      </w:r>
      <w:r w:rsidRPr="005C55C4">
        <w:rPr>
          <w:rFonts w:ascii="Helvetica Neue" w:hAnsi="Helvetica Neue"/>
        </w:rPr>
        <w:t xml:space="preserve">in the network for a given service in unloaded conditions, </w:t>
      </w:r>
      <w:r w:rsidRPr="005C55C4">
        <w:rPr>
          <w:rFonts w:ascii="Helvetica Neue" w:hAnsi="Helvetica Neue"/>
          <w:szCs w:val="24"/>
        </w:rPr>
        <w:t xml:space="preserve">assuming the </w:t>
      </w:r>
      <w:r w:rsidRPr="005C55C4">
        <w:rPr>
          <w:rFonts w:ascii="Helvetica Neue" w:hAnsi="Helvetica Neue"/>
          <w:lang w:eastAsia="ja-JP"/>
        </w:rPr>
        <w:t>mobile station</w:t>
      </w:r>
      <w:r w:rsidRPr="005C55C4">
        <w:rPr>
          <w:rFonts w:ascii="Helvetica Neue" w:hAnsi="Helvetica Neue"/>
          <w:szCs w:val="24"/>
        </w:rPr>
        <w:t xml:space="preserve"> is in the active state.</w:t>
      </w:r>
    </w:p>
    <w:p w14:paraId="47DBC99E"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Immersive communication and Hyper Reliable and Low Latency Communication</w:t>
      </w:r>
      <w:r w:rsidRPr="005C55C4">
        <w:rPr>
          <w:rFonts w:ascii="Helvetica Neue" w:hAnsi="Helvetica Neue"/>
        </w:rPr>
        <w:t xml:space="preserve"> usage scenarios.</w:t>
      </w:r>
    </w:p>
    <w:p w14:paraId="55D2972D" w14:textId="77777777" w:rsidR="005C55C4" w:rsidRPr="005C55C4" w:rsidRDefault="005C55C4" w:rsidP="005C55C4">
      <w:pPr>
        <w:rPr>
          <w:rFonts w:ascii="Helvetica Neue" w:hAnsi="Helvetica Neue"/>
          <w:szCs w:val="24"/>
        </w:rPr>
      </w:pPr>
      <w:r w:rsidRPr="005C55C4">
        <w:rPr>
          <w:rFonts w:ascii="Helvetica Neue" w:hAnsi="Helvetica Neue"/>
          <w:szCs w:val="24"/>
        </w:rPr>
        <w:t>The minimum requirements for user plane latency are:</w:t>
      </w:r>
    </w:p>
    <w:p w14:paraId="0AFE7EF4" w14:textId="77777777" w:rsidR="005C55C4" w:rsidRPr="005C55C4" w:rsidRDefault="005C55C4" w:rsidP="005C55C4">
      <w:pPr>
        <w:rPr>
          <w:rFonts w:ascii="Helvetica Neue" w:hAnsi="Helvetica Neue" w:cs="Arial"/>
          <w:lang w:eastAsia="ja-JP"/>
        </w:rPr>
      </w:pPr>
      <w:r w:rsidRPr="005C55C4">
        <w:rPr>
          <w:rFonts w:ascii="Helvetica Neue" w:hAnsi="Helvetica Neue" w:cs="Arial"/>
          <w:lang w:eastAsia="ja-JP"/>
        </w:rPr>
        <w:t>–</w:t>
      </w:r>
      <w:r w:rsidRPr="005C55C4">
        <w:rPr>
          <w:rFonts w:ascii="Helvetica Neue" w:hAnsi="Helvetica Neue" w:cs="Arial"/>
          <w:lang w:eastAsia="ja-JP"/>
        </w:rPr>
        <w:tab/>
        <w:t xml:space="preserve">TBD </w:t>
      </w:r>
      <w:proofErr w:type="spellStart"/>
      <w:r w:rsidRPr="005C55C4">
        <w:rPr>
          <w:rFonts w:ascii="Helvetica Neue" w:hAnsi="Helvetica Neue" w:cs="Arial"/>
          <w:lang w:eastAsia="ja-JP"/>
        </w:rPr>
        <w:t>ms</w:t>
      </w:r>
      <w:proofErr w:type="spellEnd"/>
      <w:r w:rsidRPr="005C55C4">
        <w:rPr>
          <w:rFonts w:ascii="Helvetica Neue" w:hAnsi="Helvetica Neue" w:cs="Arial"/>
          <w:lang w:eastAsia="ja-JP"/>
        </w:rPr>
        <w:t xml:space="preserve"> for TBD</w:t>
      </w:r>
    </w:p>
    <w:p w14:paraId="605915CE" w14:textId="77777777" w:rsidR="005C55C4" w:rsidRPr="005C55C4" w:rsidRDefault="005C55C4" w:rsidP="005C55C4">
      <w:pPr>
        <w:rPr>
          <w:rFonts w:ascii="Helvetica Neue" w:hAnsi="Helvetica Neue"/>
          <w:szCs w:val="24"/>
        </w:rPr>
      </w:pPr>
      <w:r w:rsidRPr="005C55C4">
        <w:rPr>
          <w:rFonts w:ascii="Helvetica Neue" w:hAnsi="Helvetica Neue"/>
          <w:szCs w:val="24"/>
        </w:rPr>
        <w:t>assuming unloaded conditions (i.e. a single user) for TBD IP packets), for both downlink and uplink.</w:t>
      </w:r>
    </w:p>
    <w:p w14:paraId="54A65E65"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0D802B60" w14:textId="77777777" w:rsidR="005C55C4" w:rsidRPr="005C55C4" w:rsidRDefault="005C55C4" w:rsidP="005C55C4">
      <w:pPr>
        <w:rPr>
          <w:rFonts w:ascii="Helvetica Neue" w:hAnsi="Helvetica Neue"/>
          <w:b/>
          <w:bCs/>
          <w:szCs w:val="24"/>
          <w:lang w:eastAsia="ja-JP"/>
        </w:rPr>
      </w:pPr>
    </w:p>
    <w:p w14:paraId="090CBDD2"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5.2.7.2</w:t>
      </w:r>
      <w:r w:rsidRPr="005C55C4">
        <w:rPr>
          <w:rFonts w:ascii="Helvetica Neue" w:hAnsi="Helvetica Neue"/>
        </w:rPr>
        <w:tab/>
        <w:t>Control plane latency</w:t>
      </w:r>
    </w:p>
    <w:p w14:paraId="48DAE0C1" w14:textId="77777777" w:rsidR="005C55C4" w:rsidRPr="005C55C4" w:rsidRDefault="005C55C4" w:rsidP="005C55C4">
      <w:pPr>
        <w:rPr>
          <w:rFonts w:ascii="Helvetica Neue" w:hAnsi="Helvetica Neue"/>
        </w:rPr>
      </w:pPr>
      <w:r w:rsidRPr="005C55C4">
        <w:rPr>
          <w:rFonts w:ascii="Helvetica Neue" w:hAnsi="Helvetica Neue"/>
          <w:lang w:eastAsia="ko-KR"/>
        </w:rPr>
        <w:t xml:space="preserve">Control plane </w:t>
      </w:r>
      <w:r w:rsidRPr="005C55C4">
        <w:rPr>
          <w:rFonts w:ascii="Helvetica Neue" w:hAnsi="Helvetica Neue"/>
        </w:rPr>
        <w:t>latency refers to the transition time from a most “battery efficient” state (e.g</w:t>
      </w:r>
      <w:r w:rsidRPr="005C55C4">
        <w:rPr>
          <w:rFonts w:ascii="Helvetica Neue" w:hAnsi="Helvetica Neue"/>
          <w:lang w:eastAsia="ko-KR"/>
        </w:rPr>
        <w:t>.</w:t>
      </w:r>
      <w:r w:rsidRPr="005C55C4">
        <w:rPr>
          <w:rFonts w:ascii="Helvetica Neue" w:hAnsi="Helvetica Neue"/>
        </w:rPr>
        <w:t xml:space="preserve"> Idle state) to the start of continuous data transfer (e.g. Active</w:t>
      </w:r>
      <w:r w:rsidRPr="005C55C4">
        <w:rPr>
          <w:rFonts w:ascii="Helvetica Neue" w:hAnsi="Helvetica Neue"/>
          <w:lang w:eastAsia="ja-JP"/>
        </w:rPr>
        <w:t xml:space="preserve"> state</w:t>
      </w:r>
      <w:r w:rsidRPr="005C55C4">
        <w:rPr>
          <w:rFonts w:ascii="Helvetica Neue" w:hAnsi="Helvetica Neue"/>
        </w:rPr>
        <w:t>).</w:t>
      </w:r>
    </w:p>
    <w:p w14:paraId="0FED2030" w14:textId="77777777" w:rsidR="005C55C4" w:rsidRPr="005C55C4" w:rsidRDefault="005C55C4" w:rsidP="005C55C4">
      <w:pPr>
        <w:rPr>
          <w:rFonts w:ascii="Helvetica Neue" w:hAnsi="Helvetica Neue"/>
        </w:rPr>
      </w:pPr>
      <w:r w:rsidRPr="005C55C4">
        <w:rPr>
          <w:rFonts w:ascii="Helvetica Neue" w:hAnsi="Helvetica Neue"/>
        </w:rPr>
        <w:t xml:space="preserve">This requirement is defined for the purpose of evaluation in the </w:t>
      </w:r>
      <w:r w:rsidRPr="005C55C4">
        <w:rPr>
          <w:rFonts w:ascii="Helvetica Neue" w:hAnsi="Helvetica Neue"/>
          <w:lang w:eastAsia="ja-JP"/>
        </w:rPr>
        <w:t>Immersive communication and Hyper Reliable and Low Latency Communication</w:t>
      </w:r>
      <w:r w:rsidRPr="005C55C4">
        <w:rPr>
          <w:rFonts w:ascii="Helvetica Neue" w:hAnsi="Helvetica Neue"/>
        </w:rPr>
        <w:t xml:space="preserve"> usage scenarios.</w:t>
      </w:r>
    </w:p>
    <w:p w14:paraId="16F87D46" w14:textId="77777777" w:rsidR="005C55C4" w:rsidRPr="005C55C4" w:rsidRDefault="005C55C4" w:rsidP="005C55C4">
      <w:pPr>
        <w:rPr>
          <w:rFonts w:ascii="Helvetica Neue" w:hAnsi="Helvetica Neue"/>
          <w:szCs w:val="24"/>
          <w:lang w:eastAsia="ja-JP"/>
        </w:rPr>
      </w:pPr>
      <w:r w:rsidRPr="005C55C4">
        <w:rPr>
          <w:rFonts w:ascii="Helvetica Neue" w:hAnsi="Helvetica Neue"/>
          <w:szCs w:val="24"/>
        </w:rPr>
        <w:t xml:space="preserve">The minimum requirement for control plane latency is TBD </w:t>
      </w:r>
      <w:proofErr w:type="spellStart"/>
      <w:r w:rsidRPr="005C55C4">
        <w:rPr>
          <w:rFonts w:ascii="Helvetica Neue" w:hAnsi="Helvetica Neue"/>
          <w:szCs w:val="24"/>
        </w:rPr>
        <w:t>ms.</w:t>
      </w:r>
      <w:proofErr w:type="spellEnd"/>
      <w:r w:rsidRPr="005C55C4">
        <w:rPr>
          <w:rFonts w:ascii="Helvetica Neue" w:hAnsi="Helvetica Neue"/>
          <w:szCs w:val="24"/>
        </w:rPr>
        <w:t xml:space="preserve"> </w:t>
      </w:r>
      <w:r w:rsidRPr="005C55C4">
        <w:rPr>
          <w:rFonts w:ascii="Helvetica Neue" w:hAnsi="Helvetica Neue"/>
        </w:rPr>
        <w:t xml:space="preserve">Proponents are encouraged to consider lower control plane latency, e.g. TBD </w:t>
      </w:r>
      <w:proofErr w:type="spellStart"/>
      <w:r w:rsidRPr="005C55C4">
        <w:rPr>
          <w:rFonts w:ascii="Helvetica Neue" w:hAnsi="Helvetica Neue"/>
        </w:rPr>
        <w:t>ms</w:t>
      </w:r>
      <w:r w:rsidRPr="005C55C4">
        <w:rPr>
          <w:rFonts w:ascii="Helvetica Neue" w:hAnsi="Helvetica Neue"/>
          <w:lang w:eastAsia="ja-JP"/>
        </w:rPr>
        <w:t>.</w:t>
      </w:r>
      <w:proofErr w:type="spellEnd"/>
    </w:p>
    <w:p w14:paraId="55EAA3DF"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259D79C1" w14:textId="77777777" w:rsidR="005C55C4" w:rsidRPr="005C55C4" w:rsidRDefault="005C55C4" w:rsidP="005C55C4">
      <w:pPr>
        <w:rPr>
          <w:rFonts w:ascii="Helvetica Neue" w:hAnsi="Helvetica Neue"/>
          <w:szCs w:val="24"/>
          <w:lang w:eastAsia="ja-JP"/>
        </w:rPr>
      </w:pPr>
    </w:p>
    <w:p w14:paraId="2554AF7D"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8</w:t>
      </w:r>
      <w:r w:rsidRPr="005C55C4">
        <w:rPr>
          <w:rFonts w:ascii="Helvetica Neue" w:eastAsia="MS Mincho" w:hAnsi="Helvetica Neue"/>
          <w:sz w:val="28"/>
        </w:rPr>
        <w:tab/>
      </w:r>
      <w:r w:rsidRPr="005C55C4">
        <w:rPr>
          <w:rFonts w:ascii="Helvetica Neue" w:eastAsia="MS Mincho" w:hAnsi="Helvetica Neue"/>
          <w:sz w:val="28"/>
          <w:lang w:eastAsia="ja-JP"/>
        </w:rPr>
        <w:t>Reliability</w:t>
      </w:r>
    </w:p>
    <w:p w14:paraId="3CDD281A" w14:textId="77777777" w:rsidR="005C55C4" w:rsidRPr="005C55C4" w:rsidRDefault="005C55C4" w:rsidP="005C55C4">
      <w:pPr>
        <w:rPr>
          <w:rFonts w:ascii="Helvetica Neue" w:hAnsi="Helvetica Neue"/>
        </w:rPr>
      </w:pPr>
      <w:r w:rsidRPr="005C55C4">
        <w:rPr>
          <w:rFonts w:ascii="Helvetica Neue" w:hAnsi="Helvetica Neue"/>
        </w:rPr>
        <w:t xml:space="preserve">Reliability relates to the capability of transmitting </w:t>
      </w:r>
      <w:r w:rsidRPr="005C55C4">
        <w:rPr>
          <w:rFonts w:ascii="Helvetica Neue" w:hAnsi="Helvetica Neue"/>
          <w:lang w:eastAsia="ko-KR"/>
        </w:rPr>
        <w:t xml:space="preserve">a given amount of traffic </w:t>
      </w:r>
      <w:r w:rsidRPr="005C55C4">
        <w:rPr>
          <w:rFonts w:ascii="Helvetica Neue" w:hAnsi="Helvetica Neue"/>
        </w:rPr>
        <w:t xml:space="preserve">within a </w:t>
      </w:r>
      <w:r w:rsidRPr="005C55C4">
        <w:rPr>
          <w:rFonts w:ascii="Helvetica Neue" w:hAnsi="Helvetica Neue"/>
          <w:lang w:eastAsia="ko-KR"/>
        </w:rPr>
        <w:t>predetermined time duration</w:t>
      </w:r>
      <w:r w:rsidRPr="005C55C4">
        <w:rPr>
          <w:rFonts w:ascii="Helvetica Neue" w:hAnsi="Helvetica Neue"/>
        </w:rPr>
        <w:t xml:space="preserve"> with high success probability.</w:t>
      </w:r>
    </w:p>
    <w:p w14:paraId="0B58312F" w14:textId="77777777" w:rsidR="005C55C4" w:rsidRPr="005C55C4" w:rsidRDefault="005C55C4" w:rsidP="005C55C4">
      <w:pPr>
        <w:rPr>
          <w:rFonts w:ascii="Helvetica Neue" w:hAnsi="Helvetica Neue"/>
          <w:szCs w:val="24"/>
        </w:rPr>
      </w:pPr>
      <w:r w:rsidRPr="005C55C4">
        <w:rPr>
          <w:rFonts w:ascii="Helvetica Neue" w:hAnsi="Helvetica Neue"/>
          <w:szCs w:val="24"/>
        </w:rPr>
        <w:t>Reliability is the success probability of transmitting a layer 2/3 packet within a required maximum time, which is the time it takes to deliver a TBD data packet from the radio protocol layer 2/3 SDU ingress point to the radio protocol layer 2/3 SDU egress point of the radio interface at a certain channel quality.</w:t>
      </w:r>
    </w:p>
    <w:p w14:paraId="51639357" w14:textId="77777777" w:rsidR="005C55C4" w:rsidRPr="005C55C4" w:rsidRDefault="005C55C4" w:rsidP="005C55C4">
      <w:pPr>
        <w:rPr>
          <w:rFonts w:ascii="Helvetica Neue" w:hAnsi="Helvetica Neue"/>
        </w:rPr>
      </w:pPr>
      <w:r w:rsidRPr="005C55C4">
        <w:rPr>
          <w:rFonts w:ascii="Helvetica Neue" w:hAnsi="Helvetica Neue"/>
        </w:rPr>
        <w:t>This requirement is defined for the purpose of evaluation in the Hyper Reliable and Low Latency Communication usage scenario.</w:t>
      </w:r>
    </w:p>
    <w:p w14:paraId="74186471" w14:textId="77777777" w:rsidR="005C55C4" w:rsidRPr="005C55C4" w:rsidRDefault="005C55C4" w:rsidP="005C55C4">
      <w:pPr>
        <w:rPr>
          <w:rFonts w:ascii="Helvetica Neue" w:hAnsi="Helvetica Neue"/>
        </w:rPr>
      </w:pPr>
      <w:r w:rsidRPr="005C55C4">
        <w:rPr>
          <w:rFonts w:ascii="Helvetica Neue" w:hAnsi="Helvetica Neue"/>
        </w:rPr>
        <w:t xml:space="preserve">The minimum requirement for the reliability is TBD success probability of transmitting a layer 2 PDU (protocol data unit) of TBD bytes within TBD </w:t>
      </w:r>
      <w:proofErr w:type="spellStart"/>
      <w:r w:rsidRPr="005C55C4">
        <w:rPr>
          <w:rFonts w:ascii="Helvetica Neue" w:hAnsi="Helvetica Neue"/>
        </w:rPr>
        <w:t>ms</w:t>
      </w:r>
      <w:proofErr w:type="spellEnd"/>
      <w:r w:rsidRPr="005C55C4">
        <w:rPr>
          <w:rFonts w:ascii="Helvetica Neue" w:hAnsi="Helvetica Neue"/>
        </w:rPr>
        <w:t xml:space="preserve"> in channel quality of coverage edge for the </w:t>
      </w:r>
      <w:r w:rsidRPr="005C55C4">
        <w:rPr>
          <w:rFonts w:ascii="Helvetica Neue" w:hAnsi="Helvetica Neue"/>
          <w:lang w:eastAsia="ja-JP"/>
        </w:rPr>
        <w:t>Hyper Reliable and Low Latency Communication</w:t>
      </w:r>
      <w:r w:rsidRPr="005C55C4">
        <w:rPr>
          <w:rFonts w:ascii="Helvetica Neue" w:hAnsi="Helvetica Neue"/>
        </w:rPr>
        <w:t xml:space="preserve"> test environment, assuming TBD application </w:t>
      </w:r>
      <w:proofErr w:type="gramStart"/>
      <w:r w:rsidRPr="005C55C4">
        <w:rPr>
          <w:rFonts w:ascii="Helvetica Neue" w:hAnsi="Helvetica Neue"/>
        </w:rPr>
        <w:t>data .</w:t>
      </w:r>
      <w:proofErr w:type="gramEnd"/>
    </w:p>
    <w:p w14:paraId="66D23C35"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2A5CB285" w14:textId="77777777" w:rsidR="005C55C4" w:rsidRPr="005C55C4" w:rsidRDefault="005C55C4" w:rsidP="005C55C4">
      <w:pPr>
        <w:rPr>
          <w:rFonts w:ascii="Helvetica Neue" w:hAnsi="Helvetica Neue"/>
          <w:b/>
          <w:bCs/>
          <w:lang w:eastAsia="ja-JP"/>
        </w:rPr>
      </w:pPr>
    </w:p>
    <w:p w14:paraId="4139560F"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9</w:t>
      </w:r>
      <w:r w:rsidRPr="005C55C4">
        <w:rPr>
          <w:rFonts w:ascii="Helvetica Neue" w:eastAsia="MS Mincho" w:hAnsi="Helvetica Neue"/>
          <w:sz w:val="28"/>
        </w:rPr>
        <w:tab/>
      </w:r>
      <w:r w:rsidRPr="005C55C4">
        <w:rPr>
          <w:rFonts w:ascii="Helvetica Neue" w:eastAsia="MS Mincho" w:hAnsi="Helvetica Neue"/>
          <w:sz w:val="28"/>
          <w:lang w:eastAsia="ja-JP"/>
        </w:rPr>
        <w:t>Joint requirement on data rate, latency, reliability and capacity</w:t>
      </w:r>
    </w:p>
    <w:p w14:paraId="4FA74AB3" w14:textId="77777777" w:rsidR="005C55C4" w:rsidRPr="005C55C4" w:rsidRDefault="005C55C4" w:rsidP="005C55C4">
      <w:pPr>
        <w:rPr>
          <w:rFonts w:ascii="Helvetica Neue" w:hAnsi="Helvetica Neue"/>
        </w:rPr>
      </w:pPr>
      <w:r w:rsidRPr="005C55C4">
        <w:rPr>
          <w:rFonts w:ascii="Helvetica Neue" w:hAnsi="Helvetica Neue"/>
        </w:rPr>
        <w:t xml:space="preserve">The joint performance requirement relates to the capability of transmitting </w:t>
      </w:r>
      <w:r w:rsidRPr="005C55C4">
        <w:rPr>
          <w:rFonts w:ascii="Helvetica Neue" w:hAnsi="Helvetica Neue"/>
          <w:lang w:eastAsia="ko-KR"/>
        </w:rPr>
        <w:t xml:space="preserve">a given amount of traffic </w:t>
      </w:r>
      <w:r w:rsidRPr="005C55C4">
        <w:rPr>
          <w:rFonts w:ascii="Helvetica Neue" w:hAnsi="Helvetica Neue"/>
        </w:rPr>
        <w:t xml:space="preserve">within a </w:t>
      </w:r>
      <w:r w:rsidRPr="005C55C4">
        <w:rPr>
          <w:rFonts w:ascii="Helvetica Neue" w:hAnsi="Helvetica Neue"/>
          <w:lang w:eastAsia="ko-KR"/>
        </w:rPr>
        <w:t>predetermined latency</w:t>
      </w:r>
      <w:r w:rsidRPr="005C55C4">
        <w:rPr>
          <w:rFonts w:ascii="Helvetica Neue" w:hAnsi="Helvetica Neue"/>
        </w:rPr>
        <w:t xml:space="preserve"> with high success probability. In addition, the capacity is defined as the number of users or connections per cell that can be satisfied with the fulfilled joint requirement of data rate, latency and reliability.</w:t>
      </w:r>
    </w:p>
    <w:p w14:paraId="5FE99948" w14:textId="77777777" w:rsidR="005C55C4" w:rsidRPr="005C55C4" w:rsidRDefault="005C55C4" w:rsidP="005C55C4">
      <w:pPr>
        <w:rPr>
          <w:rFonts w:ascii="Helvetica Neue" w:hAnsi="Helvetica Neue"/>
        </w:rPr>
      </w:pPr>
      <w:r w:rsidRPr="005C55C4">
        <w:rPr>
          <w:rFonts w:ascii="Helvetica Neue" w:hAnsi="Helvetica Neue"/>
        </w:rPr>
        <w:lastRenderedPageBreak/>
        <w:t xml:space="preserve">This requirement is defined for the purpose of evaluation in the </w:t>
      </w:r>
      <w:r w:rsidRPr="005C55C4">
        <w:rPr>
          <w:rFonts w:ascii="Helvetica Neue" w:hAnsi="Helvetica Neue"/>
          <w:lang w:eastAsia="ja-JP"/>
        </w:rPr>
        <w:t>Immersive Communication</w:t>
      </w:r>
      <w:r w:rsidRPr="005C55C4">
        <w:rPr>
          <w:rFonts w:ascii="Helvetica Neue" w:hAnsi="Helvetica Neue"/>
        </w:rPr>
        <w:t xml:space="preserve"> usage scenario.</w:t>
      </w:r>
    </w:p>
    <w:p w14:paraId="1FAA3A59" w14:textId="77777777" w:rsidR="005C55C4" w:rsidRPr="005C55C4" w:rsidRDefault="005C55C4" w:rsidP="005C55C4">
      <w:pPr>
        <w:rPr>
          <w:rFonts w:ascii="Helvetica Neue" w:hAnsi="Helvetica Neue"/>
          <w:szCs w:val="24"/>
          <w:lang w:eastAsia="ja-JP"/>
        </w:rPr>
      </w:pPr>
      <w:r w:rsidRPr="005C55C4">
        <w:rPr>
          <w:rFonts w:ascii="Helvetica Neue" w:hAnsi="Helvetica Neue"/>
        </w:rPr>
        <w:t xml:space="preserve">The joint minimum requirement for various test environments is summarized in Table </w:t>
      </w:r>
      <w:r w:rsidRPr="005C55C4">
        <w:rPr>
          <w:rFonts w:ascii="Helvetica Neue" w:hAnsi="Helvetica Neue"/>
          <w:lang w:eastAsia="ja-JP"/>
        </w:rPr>
        <w:t>3</w:t>
      </w:r>
      <w:r w:rsidRPr="005C55C4">
        <w:rPr>
          <w:rFonts w:ascii="Helvetica Neue" w:hAnsi="Helvetica Neue"/>
        </w:rPr>
        <w:t>.</w:t>
      </w:r>
    </w:p>
    <w:p w14:paraId="608D1DFB" w14:textId="77777777" w:rsidR="005C55C4" w:rsidRPr="005C55C4" w:rsidRDefault="005C55C4" w:rsidP="005C55C4">
      <w:pPr>
        <w:pStyle w:val="TableNo"/>
        <w:rPr>
          <w:rFonts w:ascii="Helvetica Neue" w:hAnsi="Helvetica Neue"/>
        </w:rPr>
      </w:pPr>
      <w:r w:rsidRPr="005C55C4">
        <w:rPr>
          <w:rFonts w:ascii="Helvetica Neue" w:hAnsi="Helvetica Neue"/>
        </w:rPr>
        <w:t xml:space="preserve">TABLE </w:t>
      </w:r>
      <w:r w:rsidRPr="005C55C4">
        <w:rPr>
          <w:rFonts w:ascii="Helvetica Neue" w:hAnsi="Helvetica Neue"/>
          <w:lang w:eastAsia="ja-JP"/>
        </w:rPr>
        <w:t>3</w:t>
      </w:r>
    </w:p>
    <w:p w14:paraId="20C4021F" w14:textId="77777777" w:rsidR="005C55C4" w:rsidRPr="005C55C4" w:rsidRDefault="005C55C4" w:rsidP="005C55C4">
      <w:pPr>
        <w:pStyle w:val="Tabletitle"/>
        <w:rPr>
          <w:rFonts w:ascii="Helvetica Neue" w:hAnsi="Helvetica Neue"/>
        </w:rPr>
      </w:pPr>
      <w:r w:rsidRPr="005C55C4">
        <w:rPr>
          <w:rFonts w:ascii="Helvetica Neue" w:hAnsi="Helvetica Neue"/>
          <w:lang w:eastAsia="ja-JP"/>
        </w:rPr>
        <w:t>Joint requirement on data rate, latency, reliability and capacity</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1023"/>
        <w:gridCol w:w="1023"/>
        <w:gridCol w:w="1023"/>
        <w:gridCol w:w="1023"/>
        <w:gridCol w:w="1023"/>
        <w:gridCol w:w="1023"/>
        <w:gridCol w:w="1023"/>
        <w:gridCol w:w="1024"/>
      </w:tblGrid>
      <w:tr w:rsidR="005C55C4" w:rsidRPr="005C55C4" w14:paraId="605EED28" w14:textId="77777777" w:rsidTr="006917D5">
        <w:trPr>
          <w:trHeight w:val="390"/>
        </w:trPr>
        <w:tc>
          <w:tcPr>
            <w:tcW w:w="1567" w:type="dxa"/>
            <w:vMerge w:val="restart"/>
            <w:shd w:val="clear" w:color="auto" w:fill="auto"/>
          </w:tcPr>
          <w:p w14:paraId="1A92343C" w14:textId="77777777" w:rsidR="005C55C4" w:rsidRPr="005C55C4" w:rsidRDefault="005C55C4" w:rsidP="006917D5">
            <w:pPr>
              <w:pStyle w:val="Tablehead"/>
              <w:rPr>
                <w:rFonts w:ascii="Helvetica Neue" w:hAnsi="Helvetica Neue" w:cs="Times New Roman"/>
                <w:sz w:val="18"/>
                <w:lang w:eastAsia="ja-JP"/>
              </w:rPr>
            </w:pPr>
            <w:r w:rsidRPr="005C55C4">
              <w:rPr>
                <w:rFonts w:ascii="Helvetica Neue" w:hAnsi="Helvetica Neue" w:cs="Times New Roman"/>
                <w:sz w:val="18"/>
              </w:rPr>
              <w:t>Test environment</w:t>
            </w:r>
          </w:p>
        </w:tc>
        <w:tc>
          <w:tcPr>
            <w:tcW w:w="2046" w:type="dxa"/>
            <w:gridSpan w:val="2"/>
            <w:shd w:val="clear" w:color="auto" w:fill="auto"/>
          </w:tcPr>
          <w:p w14:paraId="75EA9485" w14:textId="77777777" w:rsidR="005C55C4" w:rsidRPr="005C55C4" w:rsidRDefault="005C55C4" w:rsidP="006917D5">
            <w:pPr>
              <w:pStyle w:val="Tablehead"/>
              <w:rPr>
                <w:rFonts w:ascii="Helvetica Neue" w:hAnsi="Helvetica Neue" w:cs="Times New Roman"/>
                <w:sz w:val="18"/>
              </w:rPr>
            </w:pPr>
            <w:r w:rsidRPr="005C55C4">
              <w:rPr>
                <w:rFonts w:ascii="Helvetica Neue" w:hAnsi="Helvetica Neue" w:cs="Times New Roman"/>
                <w:sz w:val="18"/>
              </w:rPr>
              <w:t>Data rate</w:t>
            </w:r>
          </w:p>
        </w:tc>
        <w:tc>
          <w:tcPr>
            <w:tcW w:w="2046" w:type="dxa"/>
            <w:gridSpan w:val="2"/>
            <w:shd w:val="clear" w:color="auto" w:fill="auto"/>
          </w:tcPr>
          <w:p w14:paraId="4350B165" w14:textId="77777777" w:rsidR="005C55C4" w:rsidRPr="005C55C4" w:rsidRDefault="005C55C4" w:rsidP="006917D5">
            <w:pPr>
              <w:pStyle w:val="Tablehead"/>
              <w:rPr>
                <w:rFonts w:ascii="Helvetica Neue" w:hAnsi="Helvetica Neue" w:cs="Times New Roman"/>
                <w:sz w:val="18"/>
              </w:rPr>
            </w:pPr>
            <w:r w:rsidRPr="005C55C4">
              <w:rPr>
                <w:rFonts w:ascii="Helvetica Neue" w:hAnsi="Helvetica Neue" w:cs="Times New Roman"/>
                <w:sz w:val="18"/>
              </w:rPr>
              <w:t>Latency</w:t>
            </w:r>
          </w:p>
        </w:tc>
        <w:tc>
          <w:tcPr>
            <w:tcW w:w="2046" w:type="dxa"/>
            <w:gridSpan w:val="2"/>
            <w:shd w:val="clear" w:color="auto" w:fill="auto"/>
          </w:tcPr>
          <w:p w14:paraId="09B24BEF" w14:textId="77777777" w:rsidR="005C55C4" w:rsidRPr="005C55C4" w:rsidRDefault="005C55C4" w:rsidP="006917D5">
            <w:pPr>
              <w:pStyle w:val="Tablehead"/>
              <w:rPr>
                <w:rFonts w:ascii="Helvetica Neue" w:hAnsi="Helvetica Neue" w:cs="Times New Roman"/>
                <w:sz w:val="18"/>
              </w:rPr>
            </w:pPr>
            <w:r w:rsidRPr="005C55C4">
              <w:rPr>
                <w:rFonts w:ascii="Helvetica Neue" w:hAnsi="Helvetica Neue" w:cs="Times New Roman"/>
                <w:sz w:val="18"/>
              </w:rPr>
              <w:t>Reliability</w:t>
            </w:r>
          </w:p>
        </w:tc>
        <w:tc>
          <w:tcPr>
            <w:tcW w:w="2047" w:type="dxa"/>
            <w:gridSpan w:val="2"/>
            <w:shd w:val="clear" w:color="auto" w:fill="auto"/>
          </w:tcPr>
          <w:p w14:paraId="1817B3F1" w14:textId="77777777" w:rsidR="005C55C4" w:rsidRPr="005C55C4" w:rsidRDefault="005C55C4" w:rsidP="006917D5">
            <w:pPr>
              <w:pStyle w:val="Tablehead"/>
              <w:rPr>
                <w:rFonts w:ascii="Helvetica Neue" w:hAnsi="Helvetica Neue" w:cs="Times New Roman"/>
                <w:sz w:val="18"/>
                <w:lang w:eastAsia="zh-CN"/>
              </w:rPr>
            </w:pPr>
            <w:r w:rsidRPr="005C55C4">
              <w:rPr>
                <w:rFonts w:ascii="Helvetica Neue" w:hAnsi="Helvetica Neue" w:cs="Times New Roman"/>
                <w:sz w:val="18"/>
                <w:lang w:eastAsia="zh-CN"/>
              </w:rPr>
              <w:t>Number of satisfied users</w:t>
            </w:r>
          </w:p>
        </w:tc>
      </w:tr>
      <w:tr w:rsidR="005C55C4" w:rsidRPr="005C55C4" w14:paraId="5E509670" w14:textId="77777777" w:rsidTr="006917D5">
        <w:trPr>
          <w:trHeight w:val="390"/>
        </w:trPr>
        <w:tc>
          <w:tcPr>
            <w:tcW w:w="1567" w:type="dxa"/>
            <w:vMerge/>
            <w:shd w:val="clear" w:color="auto" w:fill="auto"/>
          </w:tcPr>
          <w:p w14:paraId="34BCF1BF" w14:textId="77777777" w:rsidR="005C55C4" w:rsidRPr="005C55C4" w:rsidRDefault="005C55C4" w:rsidP="006917D5">
            <w:pPr>
              <w:pStyle w:val="Tabletext"/>
              <w:rPr>
                <w:rFonts w:ascii="Helvetica Neue" w:hAnsi="Helvetica Neue"/>
                <w:sz w:val="18"/>
                <w:lang w:eastAsia="ja-JP"/>
              </w:rPr>
            </w:pPr>
          </w:p>
        </w:tc>
        <w:tc>
          <w:tcPr>
            <w:tcW w:w="1023" w:type="dxa"/>
            <w:shd w:val="clear" w:color="auto" w:fill="auto"/>
            <w:vAlign w:val="center"/>
          </w:tcPr>
          <w:p w14:paraId="4F92FA89" w14:textId="77777777" w:rsidR="005C55C4" w:rsidRPr="005C55C4" w:rsidRDefault="005C55C4" w:rsidP="006917D5">
            <w:pPr>
              <w:pStyle w:val="Tabletext"/>
              <w:jc w:val="center"/>
              <w:rPr>
                <w:rFonts w:ascii="Helvetica Neue" w:hAnsi="Helvetica Neue"/>
                <w:b/>
                <w:bCs/>
                <w:sz w:val="18"/>
                <w:lang w:eastAsia="ja-JP"/>
              </w:rPr>
            </w:pPr>
            <w:r w:rsidRPr="005C55C4">
              <w:rPr>
                <w:rFonts w:ascii="Helvetica Neue" w:hAnsi="Helvetica Neue"/>
                <w:b/>
                <w:bCs/>
                <w:sz w:val="18"/>
                <w:lang w:eastAsia="ja-JP"/>
              </w:rPr>
              <w:t>Uplink</w:t>
            </w:r>
          </w:p>
        </w:tc>
        <w:tc>
          <w:tcPr>
            <w:tcW w:w="1023" w:type="dxa"/>
            <w:shd w:val="clear" w:color="auto" w:fill="auto"/>
            <w:vAlign w:val="center"/>
          </w:tcPr>
          <w:p w14:paraId="54A244EB" w14:textId="77777777" w:rsidR="005C55C4" w:rsidRPr="005C55C4" w:rsidRDefault="005C55C4" w:rsidP="006917D5">
            <w:pPr>
              <w:pStyle w:val="Tabletext"/>
              <w:jc w:val="center"/>
              <w:rPr>
                <w:rFonts w:ascii="Helvetica Neue" w:hAnsi="Helvetica Neue"/>
                <w:b/>
                <w:bCs/>
                <w:sz w:val="18"/>
                <w:lang w:eastAsia="ja-JP"/>
              </w:rPr>
            </w:pPr>
            <w:r w:rsidRPr="005C55C4">
              <w:rPr>
                <w:rFonts w:ascii="Helvetica Neue" w:hAnsi="Helvetica Neue"/>
                <w:b/>
                <w:bCs/>
                <w:sz w:val="18"/>
                <w:lang w:eastAsia="ja-JP"/>
              </w:rPr>
              <w:t>Downlink</w:t>
            </w:r>
          </w:p>
        </w:tc>
        <w:tc>
          <w:tcPr>
            <w:tcW w:w="1023" w:type="dxa"/>
            <w:shd w:val="clear" w:color="auto" w:fill="auto"/>
            <w:vAlign w:val="center"/>
          </w:tcPr>
          <w:p w14:paraId="703ABB78" w14:textId="77777777" w:rsidR="005C55C4" w:rsidRPr="005C55C4" w:rsidRDefault="005C55C4" w:rsidP="006917D5">
            <w:pPr>
              <w:pStyle w:val="Tabletext"/>
              <w:jc w:val="center"/>
              <w:rPr>
                <w:rFonts w:ascii="Helvetica Neue" w:hAnsi="Helvetica Neue"/>
                <w:sz w:val="18"/>
                <w:lang w:eastAsia="ja-JP"/>
              </w:rPr>
            </w:pPr>
            <w:r w:rsidRPr="005C55C4">
              <w:rPr>
                <w:rFonts w:ascii="Helvetica Neue" w:hAnsi="Helvetica Neue"/>
                <w:b/>
                <w:bCs/>
                <w:sz w:val="18"/>
                <w:lang w:eastAsia="ja-JP"/>
              </w:rPr>
              <w:t>Uplink</w:t>
            </w:r>
          </w:p>
        </w:tc>
        <w:tc>
          <w:tcPr>
            <w:tcW w:w="1023" w:type="dxa"/>
            <w:shd w:val="clear" w:color="auto" w:fill="auto"/>
            <w:vAlign w:val="center"/>
          </w:tcPr>
          <w:p w14:paraId="1836CB1B" w14:textId="77777777" w:rsidR="005C55C4" w:rsidRPr="005C55C4" w:rsidRDefault="005C55C4" w:rsidP="006917D5">
            <w:pPr>
              <w:pStyle w:val="Tabletext"/>
              <w:jc w:val="center"/>
              <w:rPr>
                <w:rFonts w:ascii="Helvetica Neue" w:hAnsi="Helvetica Neue"/>
                <w:sz w:val="18"/>
                <w:lang w:eastAsia="ja-JP"/>
              </w:rPr>
            </w:pPr>
            <w:r w:rsidRPr="005C55C4">
              <w:rPr>
                <w:rFonts w:ascii="Helvetica Neue" w:hAnsi="Helvetica Neue"/>
                <w:b/>
                <w:bCs/>
                <w:sz w:val="18"/>
                <w:lang w:eastAsia="ja-JP"/>
              </w:rPr>
              <w:t>Downlink</w:t>
            </w:r>
          </w:p>
        </w:tc>
        <w:tc>
          <w:tcPr>
            <w:tcW w:w="1023" w:type="dxa"/>
            <w:shd w:val="clear" w:color="auto" w:fill="auto"/>
            <w:vAlign w:val="center"/>
          </w:tcPr>
          <w:p w14:paraId="091A7C7D" w14:textId="77777777" w:rsidR="005C55C4" w:rsidRPr="005C55C4" w:rsidRDefault="005C55C4" w:rsidP="006917D5">
            <w:pPr>
              <w:pStyle w:val="Tabletext"/>
              <w:jc w:val="center"/>
              <w:rPr>
                <w:rFonts w:ascii="Helvetica Neue" w:hAnsi="Helvetica Neue"/>
                <w:sz w:val="18"/>
                <w:lang w:eastAsia="ja-JP"/>
              </w:rPr>
            </w:pPr>
            <w:r w:rsidRPr="005C55C4">
              <w:rPr>
                <w:rFonts w:ascii="Helvetica Neue" w:hAnsi="Helvetica Neue"/>
                <w:b/>
                <w:bCs/>
                <w:sz w:val="18"/>
                <w:lang w:eastAsia="ja-JP"/>
              </w:rPr>
              <w:t>Uplink</w:t>
            </w:r>
          </w:p>
        </w:tc>
        <w:tc>
          <w:tcPr>
            <w:tcW w:w="1023" w:type="dxa"/>
            <w:shd w:val="clear" w:color="auto" w:fill="auto"/>
            <w:vAlign w:val="center"/>
          </w:tcPr>
          <w:p w14:paraId="58268B4B" w14:textId="77777777" w:rsidR="005C55C4" w:rsidRPr="005C55C4" w:rsidRDefault="005C55C4" w:rsidP="006917D5">
            <w:pPr>
              <w:pStyle w:val="Tabletext"/>
              <w:jc w:val="center"/>
              <w:rPr>
                <w:rFonts w:ascii="Helvetica Neue" w:hAnsi="Helvetica Neue"/>
                <w:sz w:val="18"/>
                <w:lang w:eastAsia="ja-JP"/>
              </w:rPr>
            </w:pPr>
            <w:r w:rsidRPr="005C55C4">
              <w:rPr>
                <w:rFonts w:ascii="Helvetica Neue" w:hAnsi="Helvetica Neue"/>
                <w:b/>
                <w:bCs/>
                <w:sz w:val="18"/>
                <w:lang w:eastAsia="ja-JP"/>
              </w:rPr>
              <w:t>Downlink</w:t>
            </w:r>
          </w:p>
        </w:tc>
        <w:tc>
          <w:tcPr>
            <w:tcW w:w="1023" w:type="dxa"/>
            <w:shd w:val="clear" w:color="auto" w:fill="auto"/>
          </w:tcPr>
          <w:p w14:paraId="59BAABD0" w14:textId="77777777" w:rsidR="005C55C4" w:rsidRPr="005C55C4" w:rsidRDefault="005C55C4" w:rsidP="006917D5">
            <w:pPr>
              <w:pStyle w:val="Tabletext"/>
              <w:jc w:val="center"/>
              <w:rPr>
                <w:rFonts w:ascii="Helvetica Neue" w:hAnsi="Helvetica Neue"/>
                <w:b/>
                <w:bCs/>
                <w:sz w:val="18"/>
                <w:lang w:eastAsia="zh-CN"/>
              </w:rPr>
            </w:pPr>
            <w:r w:rsidRPr="005C55C4">
              <w:rPr>
                <w:rFonts w:ascii="Helvetica Neue" w:hAnsi="Helvetica Neue"/>
                <w:b/>
                <w:bCs/>
                <w:sz w:val="18"/>
                <w:lang w:eastAsia="zh-CN"/>
              </w:rPr>
              <w:t>Uplink</w:t>
            </w:r>
          </w:p>
        </w:tc>
        <w:tc>
          <w:tcPr>
            <w:tcW w:w="1024" w:type="dxa"/>
            <w:shd w:val="clear" w:color="auto" w:fill="auto"/>
          </w:tcPr>
          <w:p w14:paraId="695E3628" w14:textId="77777777" w:rsidR="005C55C4" w:rsidRPr="005C55C4" w:rsidRDefault="005C55C4" w:rsidP="006917D5">
            <w:pPr>
              <w:pStyle w:val="Tabletext"/>
              <w:jc w:val="center"/>
              <w:rPr>
                <w:rFonts w:ascii="Helvetica Neue" w:hAnsi="Helvetica Neue"/>
                <w:b/>
                <w:bCs/>
                <w:sz w:val="18"/>
                <w:lang w:eastAsia="zh-CN"/>
              </w:rPr>
            </w:pPr>
            <w:r w:rsidRPr="005C55C4">
              <w:rPr>
                <w:rFonts w:ascii="Helvetica Neue" w:hAnsi="Helvetica Neue"/>
                <w:b/>
                <w:bCs/>
                <w:sz w:val="18"/>
                <w:lang w:eastAsia="zh-CN"/>
              </w:rPr>
              <w:t>Downlink</w:t>
            </w:r>
          </w:p>
        </w:tc>
      </w:tr>
      <w:tr w:rsidR="005C55C4" w:rsidRPr="005C55C4" w14:paraId="3482822B" w14:textId="77777777" w:rsidTr="006917D5">
        <w:trPr>
          <w:trHeight w:val="390"/>
        </w:trPr>
        <w:tc>
          <w:tcPr>
            <w:tcW w:w="1567" w:type="dxa"/>
            <w:shd w:val="clear" w:color="auto" w:fill="auto"/>
          </w:tcPr>
          <w:p w14:paraId="54A834D5" w14:textId="77777777" w:rsidR="005C55C4" w:rsidRPr="005C55C4" w:rsidRDefault="005C55C4" w:rsidP="006917D5">
            <w:pPr>
              <w:pStyle w:val="Tabletext"/>
              <w:rPr>
                <w:rFonts w:ascii="Helvetica Neue" w:hAnsi="Helvetica Neue"/>
                <w:sz w:val="18"/>
                <w:lang w:eastAsia="ja-JP"/>
              </w:rPr>
            </w:pPr>
          </w:p>
        </w:tc>
        <w:tc>
          <w:tcPr>
            <w:tcW w:w="1023" w:type="dxa"/>
            <w:shd w:val="clear" w:color="auto" w:fill="auto"/>
          </w:tcPr>
          <w:p w14:paraId="53FFA9AB" w14:textId="77777777" w:rsidR="005C55C4" w:rsidRPr="005C55C4" w:rsidRDefault="005C55C4" w:rsidP="006917D5">
            <w:pPr>
              <w:pStyle w:val="Tabletext"/>
              <w:rPr>
                <w:rFonts w:ascii="Helvetica Neue" w:hAnsi="Helvetica Neue"/>
                <w:sz w:val="18"/>
                <w:highlight w:val="yellow"/>
                <w:lang w:eastAsia="ja-JP"/>
              </w:rPr>
            </w:pPr>
          </w:p>
        </w:tc>
        <w:tc>
          <w:tcPr>
            <w:tcW w:w="1023" w:type="dxa"/>
            <w:shd w:val="clear" w:color="auto" w:fill="auto"/>
          </w:tcPr>
          <w:p w14:paraId="121CDA3E"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77ED3D2F"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63512AE9"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3BE809C8" w14:textId="77777777" w:rsidR="005C55C4" w:rsidRPr="005C55C4" w:rsidRDefault="005C55C4" w:rsidP="006917D5">
            <w:pPr>
              <w:pStyle w:val="Tabletext"/>
              <w:jc w:val="center"/>
              <w:rPr>
                <w:rFonts w:ascii="Helvetica Neue" w:hAnsi="Helvetica Neue"/>
                <w:sz w:val="18"/>
                <w:lang w:eastAsia="ja-JP"/>
              </w:rPr>
            </w:pPr>
          </w:p>
        </w:tc>
        <w:tc>
          <w:tcPr>
            <w:tcW w:w="1023" w:type="dxa"/>
            <w:shd w:val="clear" w:color="auto" w:fill="auto"/>
          </w:tcPr>
          <w:p w14:paraId="4FCC0F07" w14:textId="77777777" w:rsidR="005C55C4" w:rsidRPr="005C55C4" w:rsidRDefault="005C55C4" w:rsidP="006917D5">
            <w:pPr>
              <w:pStyle w:val="Tabletext"/>
              <w:jc w:val="center"/>
              <w:rPr>
                <w:rFonts w:ascii="Helvetica Neue" w:hAnsi="Helvetica Neue"/>
                <w:sz w:val="18"/>
                <w:lang w:eastAsia="ja-JP"/>
              </w:rPr>
            </w:pPr>
          </w:p>
        </w:tc>
        <w:tc>
          <w:tcPr>
            <w:tcW w:w="1023" w:type="dxa"/>
            <w:shd w:val="clear" w:color="auto" w:fill="auto"/>
          </w:tcPr>
          <w:p w14:paraId="6269636C" w14:textId="77777777" w:rsidR="005C55C4" w:rsidRPr="005C55C4" w:rsidRDefault="005C55C4" w:rsidP="006917D5">
            <w:pPr>
              <w:pStyle w:val="Tabletext"/>
              <w:jc w:val="center"/>
              <w:rPr>
                <w:rFonts w:ascii="Helvetica Neue" w:hAnsi="Helvetica Neue"/>
                <w:sz w:val="18"/>
                <w:lang w:eastAsia="ja-JP"/>
              </w:rPr>
            </w:pPr>
          </w:p>
        </w:tc>
        <w:tc>
          <w:tcPr>
            <w:tcW w:w="1024" w:type="dxa"/>
            <w:shd w:val="clear" w:color="auto" w:fill="auto"/>
          </w:tcPr>
          <w:p w14:paraId="001804F3" w14:textId="77777777" w:rsidR="005C55C4" w:rsidRPr="005C55C4" w:rsidRDefault="005C55C4" w:rsidP="006917D5">
            <w:pPr>
              <w:pStyle w:val="Tabletext"/>
              <w:jc w:val="center"/>
              <w:rPr>
                <w:rFonts w:ascii="Helvetica Neue" w:hAnsi="Helvetica Neue"/>
                <w:sz w:val="18"/>
                <w:lang w:eastAsia="ja-JP"/>
              </w:rPr>
            </w:pPr>
          </w:p>
        </w:tc>
      </w:tr>
      <w:tr w:rsidR="005C55C4" w:rsidRPr="005C55C4" w14:paraId="53C2A420" w14:textId="77777777" w:rsidTr="006917D5">
        <w:trPr>
          <w:trHeight w:val="390"/>
        </w:trPr>
        <w:tc>
          <w:tcPr>
            <w:tcW w:w="1567" w:type="dxa"/>
            <w:shd w:val="clear" w:color="auto" w:fill="auto"/>
          </w:tcPr>
          <w:p w14:paraId="0DC885B1" w14:textId="77777777" w:rsidR="005C55C4" w:rsidRPr="005C55C4" w:rsidRDefault="005C55C4" w:rsidP="006917D5">
            <w:pPr>
              <w:pStyle w:val="Tabletext"/>
              <w:rPr>
                <w:rFonts w:ascii="Helvetica Neue" w:hAnsi="Helvetica Neue"/>
                <w:sz w:val="18"/>
                <w:lang w:eastAsia="ja-JP"/>
              </w:rPr>
            </w:pPr>
          </w:p>
        </w:tc>
        <w:tc>
          <w:tcPr>
            <w:tcW w:w="1023" w:type="dxa"/>
            <w:shd w:val="clear" w:color="auto" w:fill="auto"/>
          </w:tcPr>
          <w:p w14:paraId="60BD7EC9"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60B5DAA8"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3B923F9D"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749F490B"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1DC21120" w14:textId="77777777" w:rsidR="005C55C4" w:rsidRPr="005C55C4" w:rsidRDefault="005C55C4" w:rsidP="006917D5">
            <w:pPr>
              <w:pStyle w:val="Tabletext"/>
              <w:jc w:val="center"/>
              <w:rPr>
                <w:rFonts w:ascii="Helvetica Neue" w:hAnsi="Helvetica Neue"/>
                <w:sz w:val="18"/>
                <w:lang w:eastAsia="ja-JP"/>
              </w:rPr>
            </w:pPr>
          </w:p>
        </w:tc>
        <w:tc>
          <w:tcPr>
            <w:tcW w:w="1023" w:type="dxa"/>
            <w:shd w:val="clear" w:color="auto" w:fill="auto"/>
          </w:tcPr>
          <w:p w14:paraId="3917C248" w14:textId="77777777" w:rsidR="005C55C4" w:rsidRPr="005C55C4" w:rsidRDefault="005C55C4" w:rsidP="006917D5">
            <w:pPr>
              <w:pStyle w:val="Tabletext"/>
              <w:jc w:val="center"/>
              <w:rPr>
                <w:rFonts w:ascii="Helvetica Neue" w:hAnsi="Helvetica Neue"/>
                <w:sz w:val="18"/>
                <w:lang w:eastAsia="ja-JP"/>
              </w:rPr>
            </w:pPr>
          </w:p>
        </w:tc>
        <w:tc>
          <w:tcPr>
            <w:tcW w:w="1023" w:type="dxa"/>
            <w:shd w:val="clear" w:color="auto" w:fill="auto"/>
          </w:tcPr>
          <w:p w14:paraId="5F850CD6" w14:textId="77777777" w:rsidR="005C55C4" w:rsidRPr="005C55C4" w:rsidRDefault="005C55C4" w:rsidP="006917D5">
            <w:pPr>
              <w:pStyle w:val="Tabletext"/>
              <w:jc w:val="center"/>
              <w:rPr>
                <w:rFonts w:ascii="Helvetica Neue" w:hAnsi="Helvetica Neue"/>
                <w:sz w:val="18"/>
                <w:lang w:eastAsia="ja-JP"/>
              </w:rPr>
            </w:pPr>
          </w:p>
        </w:tc>
        <w:tc>
          <w:tcPr>
            <w:tcW w:w="1024" w:type="dxa"/>
            <w:shd w:val="clear" w:color="auto" w:fill="auto"/>
          </w:tcPr>
          <w:p w14:paraId="0E4A4EED" w14:textId="77777777" w:rsidR="005C55C4" w:rsidRPr="005C55C4" w:rsidRDefault="005C55C4" w:rsidP="006917D5">
            <w:pPr>
              <w:pStyle w:val="Tabletext"/>
              <w:jc w:val="center"/>
              <w:rPr>
                <w:rFonts w:ascii="Helvetica Neue" w:hAnsi="Helvetica Neue"/>
                <w:sz w:val="18"/>
                <w:lang w:eastAsia="ja-JP"/>
              </w:rPr>
            </w:pPr>
          </w:p>
        </w:tc>
      </w:tr>
      <w:tr w:rsidR="005C55C4" w:rsidRPr="005C55C4" w14:paraId="46656BA3" w14:textId="77777777" w:rsidTr="006917D5">
        <w:trPr>
          <w:trHeight w:val="390"/>
        </w:trPr>
        <w:tc>
          <w:tcPr>
            <w:tcW w:w="1567" w:type="dxa"/>
            <w:shd w:val="clear" w:color="auto" w:fill="auto"/>
          </w:tcPr>
          <w:p w14:paraId="6D1F4B25" w14:textId="77777777" w:rsidR="005C55C4" w:rsidRPr="005C55C4" w:rsidRDefault="005C55C4" w:rsidP="006917D5">
            <w:pPr>
              <w:pStyle w:val="Tabletext"/>
              <w:rPr>
                <w:rFonts w:ascii="Helvetica Neue" w:hAnsi="Helvetica Neue"/>
                <w:sz w:val="18"/>
                <w:lang w:eastAsia="ja-JP"/>
              </w:rPr>
            </w:pPr>
          </w:p>
        </w:tc>
        <w:tc>
          <w:tcPr>
            <w:tcW w:w="1023" w:type="dxa"/>
            <w:shd w:val="clear" w:color="auto" w:fill="auto"/>
          </w:tcPr>
          <w:p w14:paraId="6492BD61"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6C7824A7"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58230284"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522478DD"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shd w:val="clear" w:color="auto" w:fill="auto"/>
          </w:tcPr>
          <w:p w14:paraId="5C3D9A3D" w14:textId="77777777" w:rsidR="005C55C4" w:rsidRPr="005C55C4" w:rsidRDefault="005C55C4" w:rsidP="006917D5">
            <w:pPr>
              <w:pStyle w:val="Tabletext"/>
              <w:jc w:val="center"/>
              <w:rPr>
                <w:rFonts w:ascii="Helvetica Neue" w:hAnsi="Helvetica Neue"/>
                <w:sz w:val="18"/>
                <w:lang w:eastAsia="ja-JP"/>
              </w:rPr>
            </w:pPr>
          </w:p>
        </w:tc>
        <w:tc>
          <w:tcPr>
            <w:tcW w:w="1023" w:type="dxa"/>
            <w:shd w:val="clear" w:color="auto" w:fill="auto"/>
          </w:tcPr>
          <w:p w14:paraId="4252FBD7" w14:textId="77777777" w:rsidR="005C55C4" w:rsidRPr="005C55C4" w:rsidRDefault="005C55C4" w:rsidP="006917D5">
            <w:pPr>
              <w:pStyle w:val="Tabletext"/>
              <w:jc w:val="center"/>
              <w:rPr>
                <w:rFonts w:ascii="Helvetica Neue" w:hAnsi="Helvetica Neue"/>
                <w:sz w:val="18"/>
                <w:lang w:eastAsia="ja-JP"/>
              </w:rPr>
            </w:pPr>
          </w:p>
        </w:tc>
        <w:tc>
          <w:tcPr>
            <w:tcW w:w="1023" w:type="dxa"/>
            <w:shd w:val="clear" w:color="auto" w:fill="auto"/>
          </w:tcPr>
          <w:p w14:paraId="04942D3E" w14:textId="77777777" w:rsidR="005C55C4" w:rsidRPr="005C55C4" w:rsidRDefault="005C55C4" w:rsidP="006917D5">
            <w:pPr>
              <w:pStyle w:val="Tabletext"/>
              <w:jc w:val="center"/>
              <w:rPr>
                <w:rFonts w:ascii="Helvetica Neue" w:hAnsi="Helvetica Neue"/>
                <w:sz w:val="18"/>
                <w:lang w:eastAsia="ja-JP"/>
              </w:rPr>
            </w:pPr>
          </w:p>
        </w:tc>
        <w:tc>
          <w:tcPr>
            <w:tcW w:w="1024" w:type="dxa"/>
            <w:shd w:val="clear" w:color="auto" w:fill="auto"/>
          </w:tcPr>
          <w:p w14:paraId="43985799" w14:textId="77777777" w:rsidR="005C55C4" w:rsidRPr="005C55C4" w:rsidRDefault="005C55C4" w:rsidP="006917D5">
            <w:pPr>
              <w:pStyle w:val="Tabletext"/>
              <w:jc w:val="center"/>
              <w:rPr>
                <w:rFonts w:ascii="Helvetica Neue" w:hAnsi="Helvetica Neue"/>
                <w:sz w:val="18"/>
                <w:lang w:eastAsia="ja-JP"/>
              </w:rPr>
            </w:pPr>
          </w:p>
        </w:tc>
      </w:tr>
      <w:tr w:rsidR="005C55C4" w:rsidRPr="005C55C4" w14:paraId="6D8890E9" w14:textId="77777777" w:rsidTr="006917D5">
        <w:trPr>
          <w:trHeight w:val="390"/>
        </w:trPr>
        <w:tc>
          <w:tcPr>
            <w:tcW w:w="1567" w:type="dxa"/>
            <w:tcBorders>
              <w:bottom w:val="single" w:sz="4" w:space="0" w:color="auto"/>
            </w:tcBorders>
            <w:shd w:val="clear" w:color="auto" w:fill="auto"/>
          </w:tcPr>
          <w:p w14:paraId="3BDF2B00" w14:textId="77777777" w:rsidR="005C55C4" w:rsidRPr="005C55C4" w:rsidRDefault="005C55C4" w:rsidP="006917D5">
            <w:pPr>
              <w:pStyle w:val="Tabletext"/>
              <w:rPr>
                <w:rFonts w:ascii="Helvetica Neue" w:hAnsi="Helvetica Neue"/>
                <w:sz w:val="18"/>
                <w:lang w:eastAsia="ja-JP"/>
              </w:rPr>
            </w:pPr>
          </w:p>
        </w:tc>
        <w:tc>
          <w:tcPr>
            <w:tcW w:w="1023" w:type="dxa"/>
            <w:tcBorders>
              <w:bottom w:val="single" w:sz="4" w:space="0" w:color="auto"/>
            </w:tcBorders>
            <w:shd w:val="clear" w:color="auto" w:fill="auto"/>
          </w:tcPr>
          <w:p w14:paraId="7B817038"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tcBorders>
              <w:bottom w:val="single" w:sz="4" w:space="0" w:color="auto"/>
            </w:tcBorders>
            <w:shd w:val="clear" w:color="auto" w:fill="auto"/>
          </w:tcPr>
          <w:p w14:paraId="2FBB10A7"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tcBorders>
              <w:bottom w:val="single" w:sz="4" w:space="0" w:color="auto"/>
            </w:tcBorders>
            <w:shd w:val="clear" w:color="auto" w:fill="auto"/>
          </w:tcPr>
          <w:p w14:paraId="367A9755"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tcBorders>
              <w:bottom w:val="single" w:sz="4" w:space="0" w:color="auto"/>
            </w:tcBorders>
            <w:shd w:val="clear" w:color="auto" w:fill="auto"/>
          </w:tcPr>
          <w:p w14:paraId="180C685B" w14:textId="77777777" w:rsidR="005C55C4" w:rsidRPr="005C55C4" w:rsidRDefault="005C55C4" w:rsidP="006917D5">
            <w:pPr>
              <w:pStyle w:val="Tabletext"/>
              <w:jc w:val="center"/>
              <w:rPr>
                <w:rFonts w:ascii="Helvetica Neue" w:hAnsi="Helvetica Neue"/>
                <w:sz w:val="18"/>
                <w:highlight w:val="yellow"/>
                <w:lang w:eastAsia="ja-JP"/>
              </w:rPr>
            </w:pPr>
          </w:p>
        </w:tc>
        <w:tc>
          <w:tcPr>
            <w:tcW w:w="1023" w:type="dxa"/>
            <w:tcBorders>
              <w:bottom w:val="single" w:sz="4" w:space="0" w:color="auto"/>
            </w:tcBorders>
            <w:shd w:val="clear" w:color="auto" w:fill="auto"/>
          </w:tcPr>
          <w:p w14:paraId="2F0C21AF" w14:textId="77777777" w:rsidR="005C55C4" w:rsidRPr="005C55C4" w:rsidRDefault="005C55C4" w:rsidP="006917D5">
            <w:pPr>
              <w:pStyle w:val="Tabletext"/>
              <w:jc w:val="center"/>
              <w:rPr>
                <w:rFonts w:ascii="Helvetica Neue" w:hAnsi="Helvetica Neue"/>
                <w:sz w:val="18"/>
                <w:lang w:eastAsia="ja-JP"/>
              </w:rPr>
            </w:pPr>
          </w:p>
        </w:tc>
        <w:tc>
          <w:tcPr>
            <w:tcW w:w="1023" w:type="dxa"/>
            <w:tcBorders>
              <w:bottom w:val="single" w:sz="4" w:space="0" w:color="auto"/>
            </w:tcBorders>
            <w:shd w:val="clear" w:color="auto" w:fill="auto"/>
          </w:tcPr>
          <w:p w14:paraId="7F74FA02" w14:textId="77777777" w:rsidR="005C55C4" w:rsidRPr="005C55C4" w:rsidRDefault="005C55C4" w:rsidP="006917D5">
            <w:pPr>
              <w:pStyle w:val="Tabletext"/>
              <w:jc w:val="center"/>
              <w:rPr>
                <w:rFonts w:ascii="Helvetica Neue" w:hAnsi="Helvetica Neue"/>
                <w:sz w:val="18"/>
                <w:lang w:eastAsia="ja-JP"/>
              </w:rPr>
            </w:pPr>
          </w:p>
        </w:tc>
        <w:tc>
          <w:tcPr>
            <w:tcW w:w="1023" w:type="dxa"/>
            <w:tcBorders>
              <w:bottom w:val="single" w:sz="4" w:space="0" w:color="auto"/>
            </w:tcBorders>
            <w:shd w:val="clear" w:color="auto" w:fill="auto"/>
          </w:tcPr>
          <w:p w14:paraId="45A80AD9" w14:textId="77777777" w:rsidR="005C55C4" w:rsidRPr="005C55C4" w:rsidRDefault="005C55C4" w:rsidP="006917D5">
            <w:pPr>
              <w:pStyle w:val="Tabletext"/>
              <w:jc w:val="center"/>
              <w:rPr>
                <w:rFonts w:ascii="Helvetica Neue" w:hAnsi="Helvetica Neue"/>
                <w:sz w:val="18"/>
                <w:lang w:eastAsia="ja-JP"/>
              </w:rPr>
            </w:pPr>
          </w:p>
        </w:tc>
        <w:tc>
          <w:tcPr>
            <w:tcW w:w="1024" w:type="dxa"/>
            <w:tcBorders>
              <w:bottom w:val="single" w:sz="4" w:space="0" w:color="auto"/>
            </w:tcBorders>
            <w:shd w:val="clear" w:color="auto" w:fill="auto"/>
          </w:tcPr>
          <w:p w14:paraId="5AB504DE" w14:textId="77777777" w:rsidR="005C55C4" w:rsidRPr="005C55C4" w:rsidRDefault="005C55C4" w:rsidP="006917D5">
            <w:pPr>
              <w:pStyle w:val="Tabletext"/>
              <w:jc w:val="center"/>
              <w:rPr>
                <w:rFonts w:ascii="Helvetica Neue" w:hAnsi="Helvetica Neue"/>
                <w:sz w:val="18"/>
                <w:lang w:eastAsia="ja-JP"/>
              </w:rPr>
            </w:pPr>
          </w:p>
        </w:tc>
      </w:tr>
    </w:tbl>
    <w:p w14:paraId="2B2C39CD" w14:textId="77777777" w:rsidR="005C55C4" w:rsidRPr="005C55C4" w:rsidRDefault="005C55C4" w:rsidP="005C55C4">
      <w:pPr>
        <w:rPr>
          <w:rFonts w:ascii="Helvetica Neue" w:hAnsi="Helvetica Neue"/>
          <w:szCs w:val="24"/>
          <w:lang w:eastAsia="ja-JP"/>
        </w:rPr>
      </w:pPr>
    </w:p>
    <w:p w14:paraId="5AB22A63"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10</w:t>
      </w:r>
      <w:r w:rsidRPr="005C55C4">
        <w:rPr>
          <w:rFonts w:ascii="Helvetica Neue" w:eastAsia="MS Mincho" w:hAnsi="Helvetica Neue"/>
          <w:sz w:val="28"/>
        </w:rPr>
        <w:tab/>
      </w:r>
      <w:r w:rsidRPr="005C55C4">
        <w:rPr>
          <w:rFonts w:ascii="Helvetica Neue" w:eastAsia="MS Mincho" w:hAnsi="Helvetica Neue"/>
          <w:sz w:val="28"/>
          <w:lang w:eastAsia="ja-JP"/>
        </w:rPr>
        <w:t>Coverage</w:t>
      </w:r>
    </w:p>
    <w:p w14:paraId="00110BA9" w14:textId="77777777" w:rsidR="005C55C4" w:rsidRPr="005C55C4" w:rsidRDefault="005C55C4" w:rsidP="005C55C4">
      <w:pPr>
        <w:rPr>
          <w:rFonts w:ascii="Helvetica Neue" w:hAnsi="Helvetica Neue"/>
          <w:color w:val="000000"/>
          <w:szCs w:val="24"/>
          <w:shd w:val="clear" w:color="auto" w:fill="FFFFFF"/>
        </w:rPr>
      </w:pPr>
      <w:r w:rsidRPr="005C55C4">
        <w:rPr>
          <w:rFonts w:ascii="Helvetica Neue" w:hAnsi="Helvetica Neue"/>
          <w:color w:val="000000"/>
          <w:szCs w:val="24"/>
        </w:rPr>
        <w:t xml:space="preserve">Coverage </w:t>
      </w:r>
      <w:r w:rsidRPr="005C55C4">
        <w:rPr>
          <w:rFonts w:ascii="Helvetica Neue" w:hAnsi="Helvetica Neue"/>
          <w:szCs w:val="24"/>
        </w:rPr>
        <w:t xml:space="preserve">refers to the ability to provide access to communication services for users in a desired service area. </w:t>
      </w:r>
      <w:r w:rsidRPr="005C55C4">
        <w:rPr>
          <w:rFonts w:ascii="Helvetica Neue" w:hAnsi="Helvetica Neue"/>
          <w:szCs w:val="24"/>
          <w:lang w:eastAsia="ja-JP"/>
        </w:rPr>
        <w:t>C</w:t>
      </w:r>
      <w:r w:rsidRPr="005C55C4">
        <w:rPr>
          <w:rFonts w:ascii="Helvetica Neue" w:hAnsi="Helvetica Neue"/>
          <w:color w:val="000000"/>
          <w:szCs w:val="24"/>
          <w:shd w:val="clear" w:color="auto" w:fill="FFFFFF"/>
        </w:rPr>
        <w:t>overage is defined as the cell edge distance of a single cell.</w:t>
      </w:r>
    </w:p>
    <w:p w14:paraId="28F8F0E4" w14:textId="77777777" w:rsidR="005C55C4" w:rsidRPr="005C55C4" w:rsidRDefault="005C55C4" w:rsidP="005C55C4">
      <w:pPr>
        <w:rPr>
          <w:rFonts w:ascii="Helvetica Neue" w:hAnsi="Helvetica Neue" w:cs="Arial"/>
          <w:lang w:eastAsia="ja-JP"/>
        </w:rPr>
      </w:pPr>
      <w:r w:rsidRPr="005C55C4">
        <w:rPr>
          <w:rFonts w:ascii="Helvetica Neue" w:hAnsi="Helvetica Neue"/>
          <w:color w:val="000000"/>
          <w:szCs w:val="24"/>
          <w:shd w:val="clear" w:color="auto" w:fill="FFFFFF"/>
        </w:rPr>
        <w:t xml:space="preserve">The RIT/SRIT shall have </w:t>
      </w:r>
      <w:r w:rsidRPr="005C55C4">
        <w:rPr>
          <w:rFonts w:ascii="Helvetica Neue" w:hAnsi="Helvetica Neue"/>
          <w:color w:val="000000"/>
          <w:szCs w:val="24"/>
          <w:shd w:val="clear" w:color="auto" w:fill="FFFFFF"/>
          <w:lang w:eastAsia="ja-JP"/>
        </w:rPr>
        <w:t xml:space="preserve">a function </w:t>
      </w:r>
      <w:r w:rsidRPr="005C55C4">
        <w:rPr>
          <w:rFonts w:ascii="Helvetica Neue" w:hAnsi="Helvetica Neue"/>
          <w:color w:val="000000"/>
          <w:szCs w:val="24"/>
          <w:shd w:val="clear" w:color="auto" w:fill="FFFFFF"/>
        </w:rPr>
        <w:t xml:space="preserve">to provide a </w:t>
      </w:r>
      <w:r w:rsidRPr="005C55C4">
        <w:rPr>
          <w:rFonts w:ascii="Helvetica Neue" w:hAnsi="Helvetica Neue"/>
          <w:color w:val="000000"/>
          <w:szCs w:val="24"/>
          <w:shd w:val="clear" w:color="auto" w:fill="FFFFFF"/>
          <w:lang w:eastAsia="ja-JP"/>
        </w:rPr>
        <w:t xml:space="preserve">larger cell coverage in specific area than that supported by a ground IMT base station using the IMT-2020 technologies. This function may include, but not limited to, inherent </w:t>
      </w:r>
      <w:r w:rsidRPr="005C55C4">
        <w:rPr>
          <w:rFonts w:ascii="Helvetica Neue" w:hAnsi="Helvetica Neue"/>
          <w:color w:val="000000"/>
          <w:szCs w:val="24"/>
          <w:shd w:val="clear" w:color="auto" w:fill="FFFFFF"/>
        </w:rPr>
        <w:t xml:space="preserve">functionalities </w:t>
      </w:r>
      <w:r w:rsidRPr="005C55C4">
        <w:rPr>
          <w:rFonts w:ascii="Helvetica Neue" w:hAnsi="Helvetica Neue"/>
          <w:color w:val="000000"/>
          <w:szCs w:val="24"/>
          <w:shd w:val="clear" w:color="auto" w:fill="FFFFFF"/>
          <w:lang w:eastAsia="ja-JP"/>
        </w:rPr>
        <w:t>within the RIT/SRIT and</w:t>
      </w:r>
      <w:r w:rsidRPr="005C55C4">
        <w:rPr>
          <w:rFonts w:ascii="Helvetica Neue" w:hAnsi="Helvetica Neue"/>
          <w:color w:val="000000"/>
          <w:szCs w:val="24"/>
          <w:shd w:val="clear" w:color="auto" w:fill="FFFFFF"/>
        </w:rPr>
        <w:t xml:space="preserve"> utiliz</w:t>
      </w:r>
      <w:r w:rsidRPr="005C55C4">
        <w:rPr>
          <w:rFonts w:ascii="Helvetica Neue" w:hAnsi="Helvetica Neue"/>
          <w:color w:val="000000"/>
          <w:szCs w:val="24"/>
          <w:shd w:val="clear" w:color="auto" w:fill="FFFFFF"/>
          <w:lang w:eastAsia="ja-JP"/>
        </w:rPr>
        <w:t>ation</w:t>
      </w:r>
      <w:r w:rsidRPr="005C55C4">
        <w:rPr>
          <w:rFonts w:ascii="Helvetica Neue" w:hAnsi="Helvetica Neue"/>
          <w:color w:val="000000"/>
          <w:szCs w:val="24"/>
          <w:shd w:val="clear" w:color="auto" w:fill="FFFFFF"/>
        </w:rPr>
        <w:t xml:space="preserve"> </w:t>
      </w:r>
      <w:r w:rsidRPr="005C55C4">
        <w:rPr>
          <w:rFonts w:ascii="Helvetica Neue" w:hAnsi="Helvetica Neue"/>
          <w:color w:val="000000"/>
          <w:szCs w:val="24"/>
          <w:shd w:val="clear" w:color="auto" w:fill="FFFFFF"/>
          <w:lang w:eastAsia="ja-JP"/>
        </w:rPr>
        <w:t xml:space="preserve">of </w:t>
      </w:r>
      <w:r w:rsidRPr="005C55C4">
        <w:rPr>
          <w:rFonts w:ascii="Helvetica Neue" w:hAnsi="Helvetica Neue"/>
          <w:color w:val="000000"/>
          <w:szCs w:val="24"/>
          <w:shd w:val="clear" w:color="auto" w:fill="FFFFFF"/>
        </w:rPr>
        <w:t>higher altitude applications (e.g. UAS and HIBS).</w:t>
      </w:r>
    </w:p>
    <w:p w14:paraId="713E31E5" w14:textId="77777777" w:rsidR="005C55C4" w:rsidRPr="005C55C4" w:rsidRDefault="005C55C4" w:rsidP="005C55C4">
      <w:pPr>
        <w:rPr>
          <w:rFonts w:ascii="Helvetica Neue" w:hAnsi="Helvetica Neue" w:cs="Arial"/>
          <w:lang w:eastAsia="ja-JP"/>
        </w:rPr>
      </w:pPr>
    </w:p>
    <w:p w14:paraId="7A0D0836"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11</w:t>
      </w:r>
      <w:r w:rsidRPr="005C55C4">
        <w:rPr>
          <w:rFonts w:ascii="Helvetica Neue" w:eastAsia="MS Mincho" w:hAnsi="Helvetica Neue"/>
          <w:sz w:val="28"/>
        </w:rPr>
        <w:tab/>
      </w:r>
      <w:r w:rsidRPr="005C55C4">
        <w:rPr>
          <w:rFonts w:ascii="Helvetica Neue" w:eastAsia="MS Mincho" w:hAnsi="Helvetica Neue"/>
          <w:sz w:val="28"/>
          <w:lang w:eastAsia="ja-JP"/>
        </w:rPr>
        <w:t>Positioning</w:t>
      </w:r>
    </w:p>
    <w:p w14:paraId="610100B8" w14:textId="77777777" w:rsidR="005C55C4" w:rsidRPr="005C55C4" w:rsidRDefault="005C55C4" w:rsidP="005C55C4">
      <w:pPr>
        <w:rPr>
          <w:rFonts w:ascii="Helvetica Neue" w:hAnsi="Helvetica Neue"/>
        </w:rPr>
      </w:pPr>
      <w:r w:rsidRPr="005C55C4">
        <w:rPr>
          <w:rFonts w:ascii="Helvetica Neue" w:hAnsi="Helvetica Neue"/>
        </w:rPr>
        <w:t>Positioning is the ability to calculate the approximate position of connected devices. Positioning accuracy is defined as the difference between the calculated horizontal/vertical position and the actual horizontal/vertical position of a device.</w:t>
      </w:r>
    </w:p>
    <w:p w14:paraId="7E856B7B"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5F794950" w14:textId="77777777" w:rsidR="005C55C4" w:rsidRPr="005C55C4" w:rsidRDefault="005C55C4" w:rsidP="005C55C4">
      <w:pPr>
        <w:rPr>
          <w:rFonts w:ascii="Helvetica Neue" w:hAnsi="Helvetica Neue" w:cs="Arial"/>
          <w:lang w:eastAsia="ja-JP"/>
        </w:rPr>
      </w:pPr>
    </w:p>
    <w:p w14:paraId="4AFE772D"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12</w:t>
      </w:r>
      <w:r w:rsidRPr="005C55C4">
        <w:rPr>
          <w:rFonts w:ascii="Helvetica Neue" w:eastAsia="MS Mincho" w:hAnsi="Helvetica Neue"/>
          <w:sz w:val="28"/>
        </w:rPr>
        <w:tab/>
      </w:r>
      <w:r w:rsidRPr="005C55C4">
        <w:rPr>
          <w:rFonts w:ascii="Helvetica Neue" w:eastAsia="MS Mincho" w:hAnsi="Helvetica Neue"/>
          <w:sz w:val="28"/>
          <w:lang w:eastAsia="ja-JP"/>
        </w:rPr>
        <w:t>Bandwidth</w:t>
      </w:r>
    </w:p>
    <w:p w14:paraId="1F2ECF84" w14:textId="77777777" w:rsidR="005C55C4" w:rsidRPr="005C55C4" w:rsidRDefault="005C55C4" w:rsidP="005C55C4">
      <w:pPr>
        <w:rPr>
          <w:rFonts w:ascii="Helvetica Neue" w:hAnsi="Helvetica Neue"/>
        </w:rPr>
      </w:pPr>
      <w:r w:rsidRPr="005C55C4">
        <w:rPr>
          <w:rFonts w:ascii="Helvetica Neue" w:hAnsi="Helvetica Neue"/>
        </w:rPr>
        <w:t xml:space="preserve">Bandwidth </w:t>
      </w:r>
      <w:r w:rsidRPr="005C55C4">
        <w:rPr>
          <w:rFonts w:ascii="Helvetica Neue" w:hAnsi="Helvetica Neue"/>
          <w:bCs/>
        </w:rPr>
        <w:t xml:space="preserve">is </w:t>
      </w:r>
      <w:r w:rsidRPr="005C55C4">
        <w:rPr>
          <w:rFonts w:ascii="Helvetica Neue" w:hAnsi="Helvetica Neue"/>
          <w:lang w:eastAsia="ko-KR"/>
        </w:rPr>
        <w:t>the maximum aggregated system bandwidth.</w:t>
      </w:r>
      <w:r w:rsidRPr="005C55C4">
        <w:rPr>
          <w:rFonts w:ascii="Helvetica Neue" w:hAnsi="Helvetica Neue"/>
        </w:rPr>
        <w:t xml:space="preserve"> The bandwidth may be supported by single or multiple </w:t>
      </w:r>
      <w:r w:rsidRPr="005C55C4">
        <w:rPr>
          <w:rFonts w:ascii="Helvetica Neue" w:hAnsi="Helvetica Neue"/>
          <w:lang w:eastAsia="ja-JP"/>
        </w:rPr>
        <w:t>radio frequency (</w:t>
      </w:r>
      <w:r w:rsidRPr="005C55C4">
        <w:rPr>
          <w:rFonts w:ascii="Helvetica Neue" w:hAnsi="Helvetica Neue"/>
        </w:rPr>
        <w:t>RF</w:t>
      </w:r>
      <w:r w:rsidRPr="005C55C4">
        <w:rPr>
          <w:rFonts w:ascii="Helvetica Neue" w:hAnsi="Helvetica Neue"/>
          <w:lang w:eastAsia="ja-JP"/>
        </w:rPr>
        <w:t>)</w:t>
      </w:r>
      <w:r w:rsidRPr="005C55C4">
        <w:rPr>
          <w:rFonts w:ascii="Helvetica Neue" w:hAnsi="Helvetica Neue"/>
        </w:rPr>
        <w:t xml:space="preserve"> carriers. The bandwidth </w:t>
      </w:r>
      <w:r w:rsidRPr="005C55C4">
        <w:rPr>
          <w:rFonts w:ascii="Helvetica Neue" w:hAnsi="Helvetica Neue"/>
          <w:lang w:eastAsia="ko-KR"/>
        </w:rPr>
        <w:t>capability of the RIT/SRIT</w:t>
      </w:r>
      <w:r w:rsidRPr="005C55C4">
        <w:rPr>
          <w:rFonts w:ascii="Helvetica Neue" w:hAnsi="Helvetica Neue"/>
        </w:rPr>
        <w:t xml:space="preserve"> is defined for the purpose of IMT-2030 evaluation.</w:t>
      </w:r>
    </w:p>
    <w:p w14:paraId="61DBD072" w14:textId="77777777" w:rsidR="005C55C4" w:rsidRPr="005C55C4" w:rsidRDefault="005C55C4" w:rsidP="005C55C4">
      <w:pPr>
        <w:rPr>
          <w:rFonts w:ascii="Helvetica Neue" w:hAnsi="Helvetica Neue"/>
        </w:rPr>
      </w:pPr>
      <w:r w:rsidRPr="005C55C4">
        <w:rPr>
          <w:rFonts w:ascii="Helvetica Neue" w:hAnsi="Helvetica Neue"/>
        </w:rPr>
        <w:t xml:space="preserve">The requirement for bandwidth is TBD. </w:t>
      </w:r>
    </w:p>
    <w:p w14:paraId="48D888EB"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3609819A" w14:textId="77777777" w:rsidR="005C55C4" w:rsidRPr="005C55C4" w:rsidRDefault="005C55C4" w:rsidP="005C55C4">
      <w:pPr>
        <w:rPr>
          <w:rFonts w:ascii="Helvetica Neue" w:hAnsi="Helvetica Neue" w:cs="Arial"/>
          <w:lang w:eastAsia="ja-JP"/>
        </w:rPr>
      </w:pPr>
    </w:p>
    <w:p w14:paraId="25BDCFCE"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13</w:t>
      </w:r>
      <w:r w:rsidRPr="005C55C4">
        <w:rPr>
          <w:rFonts w:ascii="Helvetica Neue" w:eastAsia="MS Mincho" w:hAnsi="Helvetica Neue"/>
          <w:sz w:val="28"/>
        </w:rPr>
        <w:tab/>
      </w:r>
      <w:r w:rsidRPr="005C55C4">
        <w:rPr>
          <w:rFonts w:ascii="Helvetica Neue" w:eastAsia="MS Mincho" w:hAnsi="Helvetica Neue"/>
          <w:sz w:val="28"/>
          <w:lang w:eastAsia="ja-JP"/>
        </w:rPr>
        <w:t>Sensing-related capabilities</w:t>
      </w:r>
    </w:p>
    <w:p w14:paraId="7DD9EA06" w14:textId="77777777" w:rsidR="005C55C4" w:rsidRPr="005C55C4" w:rsidRDefault="005C55C4" w:rsidP="005C55C4">
      <w:pPr>
        <w:rPr>
          <w:rFonts w:ascii="Helvetica Neue" w:hAnsi="Helvetica Neue"/>
        </w:rPr>
      </w:pPr>
      <w:r w:rsidRPr="005C55C4">
        <w:rPr>
          <w:rFonts w:ascii="Helvetica Neue" w:hAnsi="Helvetica Neue"/>
        </w:rPr>
        <w:t>Sensing-related capabilities refer to the ability to provide functionalities in the radio interface</w:t>
      </w:r>
      <w:r w:rsidRPr="005C55C4">
        <w:rPr>
          <w:rFonts w:ascii="Helvetica Neue" w:hAnsi="Helvetica Neue"/>
          <w:lang w:eastAsia="ja-JP"/>
        </w:rPr>
        <w:t xml:space="preserve"> to support sensing tasks,</w:t>
      </w:r>
      <w:r w:rsidRPr="005C55C4">
        <w:rPr>
          <w:rFonts w:ascii="Helvetica Neue" w:hAnsi="Helvetica Neue"/>
        </w:rPr>
        <w:t xml:space="preserve"> including </w:t>
      </w:r>
      <w:r w:rsidRPr="005C55C4">
        <w:rPr>
          <w:rFonts w:ascii="Helvetica Neue" w:hAnsi="Helvetica Neue"/>
          <w:lang w:eastAsia="ja-JP"/>
        </w:rPr>
        <w:t xml:space="preserve">passive object presence/absence detection, object classification, movement characterization, object localization, mapping, and composite sensing tasks such as tracking, SLAM, </w:t>
      </w:r>
      <w:r w:rsidRPr="005C55C4">
        <w:rPr>
          <w:rFonts w:ascii="Helvetica Neue" w:hAnsi="Helvetica Neue"/>
        </w:rPr>
        <w:t xml:space="preserve">etc. </w:t>
      </w:r>
    </w:p>
    <w:p w14:paraId="2BF3E05E" w14:textId="77777777" w:rsidR="005C55C4" w:rsidRPr="005C55C4" w:rsidRDefault="005C55C4" w:rsidP="005C55C4">
      <w:pPr>
        <w:rPr>
          <w:rFonts w:ascii="Helvetica Neue" w:hAnsi="Helvetica Neue"/>
        </w:rPr>
      </w:pPr>
      <w:r w:rsidRPr="005C55C4">
        <w:rPr>
          <w:rFonts w:ascii="Helvetica Neue" w:hAnsi="Helvetica Neue"/>
          <w:lang w:eastAsia="ja-JP"/>
        </w:rPr>
        <w:lastRenderedPageBreak/>
        <w:t xml:space="preserve">A sensing task is a processing function </w:t>
      </w:r>
      <w:r w:rsidRPr="005C55C4">
        <w:rPr>
          <w:rFonts w:ascii="Helvetica Neue" w:hAnsi="Helvetica Neue"/>
        </w:rPr>
        <w:t>ISAC-capable system, which is performed to achieve a certain sensing goal with respect to one or more sensing target(s), based on radio frequency measurements. Performance of a sensing task is characterized by at least one minimum requirement.</w:t>
      </w:r>
    </w:p>
    <w:p w14:paraId="45F3371C"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should be quantitative.</w:t>
      </w:r>
    </w:p>
    <w:p w14:paraId="1E961985" w14:textId="77777777" w:rsidR="005C55C4" w:rsidRPr="005C55C4" w:rsidRDefault="005C55C4" w:rsidP="005C55C4">
      <w:pPr>
        <w:rPr>
          <w:rFonts w:ascii="Helvetica Neue" w:hAnsi="Helvetica Neue"/>
          <w:lang w:eastAsia="ja-JP"/>
        </w:rPr>
      </w:pPr>
    </w:p>
    <w:p w14:paraId="7F5DCFD1"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5.2.13.1</w:t>
      </w:r>
      <w:r w:rsidRPr="005C55C4">
        <w:rPr>
          <w:rFonts w:ascii="Helvetica Neue" w:hAnsi="Helvetica Neue"/>
        </w:rPr>
        <w:tab/>
        <w:t>Detectability (Detection / False alarm probability)</w:t>
      </w:r>
    </w:p>
    <w:p w14:paraId="4CFA7039" w14:textId="77777777" w:rsidR="005C55C4" w:rsidRPr="005C55C4" w:rsidRDefault="005C55C4" w:rsidP="005C55C4">
      <w:pPr>
        <w:rPr>
          <w:rFonts w:ascii="Helvetica Neue" w:hAnsi="Helvetica Neue"/>
        </w:rPr>
      </w:pPr>
      <w:r w:rsidRPr="005C55C4">
        <w:rPr>
          <w:rFonts w:ascii="Helvetica Neue" w:hAnsi="Helvetica Neue"/>
        </w:rPr>
        <w:t>Detection probability, P</w:t>
      </w:r>
      <w:r w:rsidRPr="005C55C4">
        <w:rPr>
          <w:rFonts w:ascii="Helvetica Neue" w:hAnsi="Helvetica Neue"/>
          <w:vertAlign w:val="subscript"/>
        </w:rPr>
        <w:t>D,</w:t>
      </w:r>
      <w:r w:rsidRPr="005C55C4">
        <w:rPr>
          <w:rFonts w:ascii="Helvetica Neue" w:hAnsi="Helvetica Neue"/>
        </w:rPr>
        <w:t xml:space="preserve"> is the probability of correctly detecting the object</w:t>
      </w:r>
      <w:r w:rsidRPr="005C55C4">
        <w:rPr>
          <w:rFonts w:ascii="Helvetica Neue" w:hAnsi="Helvetica Neue"/>
          <w:lang w:eastAsia="ja-JP"/>
        </w:rPr>
        <w:t xml:space="preserve"> status (e.g., presence, category, and state) within sensing range</w:t>
      </w:r>
      <w:r w:rsidRPr="005C55C4">
        <w:rPr>
          <w:rFonts w:ascii="Helvetica Neue" w:hAnsi="Helvetica Neue"/>
        </w:rPr>
        <w:t>, and False alarm probability, P</w:t>
      </w:r>
      <w:r w:rsidRPr="005C55C4">
        <w:rPr>
          <w:rFonts w:ascii="Helvetica Neue" w:hAnsi="Helvetica Neue"/>
          <w:vertAlign w:val="subscript"/>
        </w:rPr>
        <w:t>FA,</w:t>
      </w:r>
      <w:r w:rsidRPr="005C55C4">
        <w:rPr>
          <w:rFonts w:ascii="Helvetica Neue" w:hAnsi="Helvetica Neue"/>
        </w:rPr>
        <w:t xml:space="preserve"> is the associated probability that an object </w:t>
      </w:r>
      <w:r w:rsidRPr="005C55C4">
        <w:rPr>
          <w:rFonts w:ascii="Helvetica Neue" w:hAnsi="Helvetica Neue"/>
          <w:lang w:eastAsia="ja-JP"/>
        </w:rPr>
        <w:t xml:space="preserve">status </w:t>
      </w:r>
      <w:r w:rsidRPr="005C55C4">
        <w:rPr>
          <w:rFonts w:ascii="Helvetica Neue" w:hAnsi="Helvetica Neue"/>
        </w:rPr>
        <w:t>is detected given that the object is not present</w:t>
      </w:r>
      <w:r w:rsidRPr="005C55C4">
        <w:rPr>
          <w:rFonts w:ascii="Helvetica Neue" w:hAnsi="Helvetica Neue"/>
          <w:lang w:eastAsia="ja-JP"/>
        </w:rPr>
        <w:t xml:space="preserve"> within sensing range</w:t>
      </w:r>
      <w:r w:rsidRPr="005C55C4">
        <w:rPr>
          <w:rFonts w:ascii="Helvetica Neue" w:hAnsi="Helvetica Neue"/>
        </w:rPr>
        <w:t>.</w:t>
      </w:r>
    </w:p>
    <w:p w14:paraId="3EB018BE" w14:textId="77777777" w:rsidR="005C55C4" w:rsidRPr="005C55C4" w:rsidRDefault="005C55C4" w:rsidP="005C55C4">
      <w:pPr>
        <w:rPr>
          <w:rFonts w:ascii="Helvetica Neue" w:hAnsi="Helvetica Neue"/>
          <w:lang w:eastAsia="ja-JP"/>
        </w:rPr>
      </w:pPr>
    </w:p>
    <w:p w14:paraId="04B2094B"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5.2.13.2</w:t>
      </w:r>
      <w:r w:rsidRPr="005C55C4">
        <w:rPr>
          <w:rFonts w:ascii="Helvetica Neue" w:hAnsi="Helvetica Neue"/>
        </w:rPr>
        <w:tab/>
        <w:t>Localization accuracy</w:t>
      </w:r>
    </w:p>
    <w:p w14:paraId="3D1B34AC"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 xml:space="preserve">Localization accuracy </w:t>
      </w:r>
      <w:r w:rsidRPr="005C55C4">
        <w:rPr>
          <w:rFonts w:ascii="Helvetica Neue" w:hAnsi="Helvetica Neue"/>
        </w:rPr>
        <w:t xml:space="preserve">refers to the closeness of the measured sensing result of position of the target object to its true position value </w:t>
      </w:r>
      <w:r w:rsidRPr="005C55C4">
        <w:rPr>
          <w:rFonts w:ascii="Helvetica Neue" w:hAnsi="Helvetica Neue"/>
          <w:lang w:eastAsia="ja-JP"/>
        </w:rPr>
        <w:t xml:space="preserve">within sensing range </w:t>
      </w:r>
      <w:r w:rsidRPr="005C55C4">
        <w:rPr>
          <w:rFonts w:ascii="Helvetica Neue" w:hAnsi="Helvetica Neue"/>
        </w:rPr>
        <w:t>and is the difference between the calculated location and the actual location of an object.</w:t>
      </w:r>
    </w:p>
    <w:p w14:paraId="57C08DB0" w14:textId="77777777" w:rsidR="005C55C4" w:rsidRPr="005C55C4" w:rsidRDefault="005C55C4" w:rsidP="005C55C4">
      <w:pPr>
        <w:rPr>
          <w:rFonts w:ascii="Helvetica Neue" w:hAnsi="Helvetica Neue" w:cs="Arial"/>
          <w:lang w:eastAsia="ja-JP"/>
        </w:rPr>
      </w:pPr>
    </w:p>
    <w:p w14:paraId="110885A9"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5.2.13.3</w:t>
      </w:r>
      <w:r w:rsidRPr="005C55C4">
        <w:rPr>
          <w:rFonts w:ascii="Helvetica Neue" w:hAnsi="Helvetica Neue"/>
        </w:rPr>
        <w:tab/>
        <w:t>Velocity accuracy</w:t>
      </w:r>
    </w:p>
    <w:p w14:paraId="0EFC6D61"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Velocity accuracy is defined as the difference between the estimated velocity and the actual velocity of the sensing target within sensing range.</w:t>
      </w:r>
    </w:p>
    <w:p w14:paraId="04FCD292" w14:textId="77777777" w:rsidR="005C55C4" w:rsidRPr="005C55C4" w:rsidRDefault="005C55C4" w:rsidP="005C55C4">
      <w:pPr>
        <w:rPr>
          <w:rFonts w:ascii="Helvetica Neue" w:hAnsi="Helvetica Neue"/>
          <w:lang w:eastAsia="ja-JP"/>
        </w:rPr>
      </w:pPr>
    </w:p>
    <w:p w14:paraId="7226E495" w14:textId="77777777" w:rsidR="005C55C4" w:rsidRPr="005C55C4" w:rsidRDefault="005C55C4" w:rsidP="005C55C4">
      <w:pPr>
        <w:pStyle w:val="Heading4"/>
        <w:spacing w:after="120"/>
        <w:rPr>
          <w:rFonts w:ascii="Helvetica Neue" w:hAnsi="Helvetica Neue"/>
        </w:rPr>
      </w:pPr>
      <w:r w:rsidRPr="005C55C4">
        <w:rPr>
          <w:rFonts w:ascii="Helvetica Neue" w:hAnsi="Helvetica Neue"/>
        </w:rPr>
        <w:t>5.2.13.4</w:t>
      </w:r>
      <w:r w:rsidRPr="005C55C4">
        <w:rPr>
          <w:rFonts w:ascii="Helvetica Neue" w:hAnsi="Helvetica Neue"/>
        </w:rPr>
        <w:tab/>
        <w:t>Sensing resolution</w:t>
      </w:r>
    </w:p>
    <w:p w14:paraId="591C1526" w14:textId="77777777" w:rsidR="005C55C4" w:rsidRPr="005C55C4" w:rsidRDefault="005C55C4" w:rsidP="005C55C4">
      <w:pPr>
        <w:rPr>
          <w:rFonts w:ascii="Helvetica Neue" w:hAnsi="Helvetica Neue"/>
        </w:rPr>
      </w:pPr>
      <w:r w:rsidRPr="005C55C4">
        <w:rPr>
          <w:rFonts w:ascii="Helvetica Neue" w:hAnsi="Helvetica Neue"/>
          <w:lang w:eastAsia="ja-JP"/>
        </w:rPr>
        <w:t xml:space="preserve">Sensing resolution is defined as </w:t>
      </w:r>
      <w:r w:rsidRPr="005C55C4">
        <w:rPr>
          <w:rFonts w:ascii="Helvetica Neue" w:hAnsi="Helvetica Neue"/>
        </w:rPr>
        <w:t>the minimum difference of the measured value (</w:t>
      </w:r>
      <w:proofErr w:type="spellStart"/>
      <w:r w:rsidRPr="005C55C4">
        <w:rPr>
          <w:rFonts w:ascii="Helvetica Neue" w:hAnsi="Helvetica Neue"/>
        </w:rPr>
        <w:t>e.g</w:t>
      </w:r>
      <w:proofErr w:type="spellEnd"/>
      <w:r w:rsidRPr="005C55C4">
        <w:rPr>
          <w:rFonts w:ascii="Helvetica Neue" w:hAnsi="Helvetica Neue"/>
        </w:rPr>
        <w:t xml:space="preserve">, range, location) of two target objects, </w:t>
      </w:r>
      <w:proofErr w:type="gramStart"/>
      <w:r w:rsidRPr="005C55C4">
        <w:rPr>
          <w:rFonts w:ascii="Helvetica Neue" w:hAnsi="Helvetica Neue"/>
        </w:rPr>
        <w:t>in order to</w:t>
      </w:r>
      <w:proofErr w:type="gramEnd"/>
      <w:r w:rsidRPr="005C55C4">
        <w:rPr>
          <w:rFonts w:ascii="Helvetica Neue" w:hAnsi="Helvetica Neue"/>
        </w:rPr>
        <w:t xml:space="preserve"> distinguish these two target objects. </w:t>
      </w:r>
    </w:p>
    <w:p w14:paraId="256437BC" w14:textId="77777777" w:rsidR="005C55C4" w:rsidRPr="005C55C4" w:rsidRDefault="005C55C4" w:rsidP="005C55C4">
      <w:pPr>
        <w:rPr>
          <w:rFonts w:ascii="Helvetica Neue" w:hAnsi="Helvetica Neue"/>
          <w:lang w:eastAsia="ja-JP"/>
        </w:rPr>
      </w:pPr>
    </w:p>
    <w:p w14:paraId="10BAF47A"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14</w:t>
      </w:r>
      <w:r w:rsidRPr="005C55C4">
        <w:rPr>
          <w:rFonts w:ascii="Helvetica Neue" w:eastAsia="MS Mincho" w:hAnsi="Helvetica Neue"/>
          <w:sz w:val="28"/>
        </w:rPr>
        <w:tab/>
      </w:r>
      <w:r w:rsidRPr="005C55C4">
        <w:rPr>
          <w:rFonts w:ascii="Helvetica Neue" w:eastAsia="MS Mincho" w:hAnsi="Helvetica Neue"/>
          <w:sz w:val="28"/>
          <w:lang w:eastAsia="ja-JP"/>
        </w:rPr>
        <w:t>AI-related capabilities</w:t>
      </w:r>
    </w:p>
    <w:p w14:paraId="6F41A33D" w14:textId="77777777" w:rsidR="005C55C4" w:rsidRPr="005C55C4" w:rsidRDefault="005C55C4" w:rsidP="005C55C4">
      <w:pPr>
        <w:rPr>
          <w:rFonts w:ascii="Helvetica Neue" w:hAnsi="Helvetica Neue"/>
        </w:rPr>
      </w:pPr>
      <w:r w:rsidRPr="005C55C4">
        <w:rPr>
          <w:rFonts w:ascii="Helvetica Neue" w:hAnsi="Helvetica Neue"/>
        </w:rPr>
        <w:t xml:space="preserve">Applicable AI-related capabilities refer to the ability to provide certain functionalities throughout IMT-2030 to support AI enabled applications. These functionalities include distributed data processing, distributed learning, AI computing, AI model execution and AI model inference, etc. </w:t>
      </w:r>
    </w:p>
    <w:p w14:paraId="442060D5" w14:textId="77777777" w:rsidR="005C55C4" w:rsidRPr="005C55C4" w:rsidRDefault="005C55C4" w:rsidP="005C55C4">
      <w:pPr>
        <w:rPr>
          <w:rFonts w:ascii="Helvetica Neue" w:hAnsi="Helvetica Neue"/>
          <w:lang w:eastAsia="ja-JP"/>
        </w:rPr>
      </w:pPr>
    </w:p>
    <w:p w14:paraId="292FA705"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15</w:t>
      </w:r>
      <w:r w:rsidRPr="005C55C4">
        <w:rPr>
          <w:rFonts w:ascii="Helvetica Neue" w:eastAsia="MS Mincho" w:hAnsi="Helvetica Neue"/>
          <w:sz w:val="28"/>
        </w:rPr>
        <w:tab/>
      </w:r>
      <w:r w:rsidRPr="005C55C4">
        <w:rPr>
          <w:rFonts w:ascii="Helvetica Neue" w:eastAsia="MS Mincho" w:hAnsi="Helvetica Neue"/>
          <w:sz w:val="28"/>
          <w:lang w:eastAsia="ja-JP"/>
        </w:rPr>
        <w:t>Sustainability / Energy efficiency</w:t>
      </w:r>
    </w:p>
    <w:p w14:paraId="242723EA" w14:textId="77777777" w:rsidR="005C55C4" w:rsidRPr="005C55C4" w:rsidRDefault="005C55C4" w:rsidP="005C55C4">
      <w:pPr>
        <w:rPr>
          <w:rFonts w:ascii="Helvetica Neue" w:hAnsi="Helvetica Neue"/>
        </w:rPr>
      </w:pPr>
      <w:r w:rsidRPr="005C55C4">
        <w:rPr>
          <w:rFonts w:ascii="Helvetica Neue" w:hAnsi="Helvetica Neue"/>
        </w:rPr>
        <w:t>Sustainability, or more specifically environmental sustainability, refers to the ability of both the network and devices to minimize greenhouse gas emissions and other environmental impacts throughout their life cycle.</w:t>
      </w:r>
    </w:p>
    <w:p w14:paraId="0C998B39" w14:textId="77777777" w:rsidR="005C55C4" w:rsidRPr="005C55C4" w:rsidRDefault="005C55C4" w:rsidP="005C55C4">
      <w:pPr>
        <w:rPr>
          <w:rFonts w:ascii="Helvetica Neue" w:hAnsi="Helvetica Neue"/>
          <w:lang w:eastAsia="ko-KR"/>
        </w:rPr>
      </w:pPr>
      <w:r w:rsidRPr="005C55C4">
        <w:rPr>
          <w:rFonts w:ascii="Helvetica Neue" w:hAnsi="Helvetica Neue"/>
        </w:rPr>
        <w:t xml:space="preserve">Energy efficiency is a quantifiable metric of </w:t>
      </w:r>
      <w:r w:rsidRPr="005C55C4">
        <w:rPr>
          <w:rFonts w:ascii="Helvetica Neue" w:hAnsi="Helvetica Neue"/>
          <w:lang w:eastAsia="ko-KR"/>
        </w:rPr>
        <w:t>sustainability</w:t>
      </w:r>
      <w:r w:rsidRPr="005C55C4">
        <w:rPr>
          <w:rFonts w:ascii="Helvetica Neue" w:hAnsi="Helvetica Neue"/>
        </w:rPr>
        <w:t xml:space="preserve">. It refers to the quantity of information bits transmitted or received, per unit of energy consumption (in bit/Joule). </w:t>
      </w:r>
      <w:r w:rsidRPr="005C55C4">
        <w:rPr>
          <w:rFonts w:ascii="Helvetica Neue" w:hAnsi="Helvetica Neue"/>
          <w:lang w:eastAsia="ko-KR"/>
        </w:rPr>
        <w:t xml:space="preserve">Energy efficiency is expected to be improved appropriately with the capacity increase </w:t>
      </w:r>
      <w:proofErr w:type="gramStart"/>
      <w:r w:rsidRPr="005C55C4">
        <w:rPr>
          <w:rFonts w:ascii="Helvetica Neue" w:hAnsi="Helvetica Neue"/>
          <w:lang w:eastAsia="ko-KR"/>
        </w:rPr>
        <w:t>in order to</w:t>
      </w:r>
      <w:proofErr w:type="gramEnd"/>
      <w:r w:rsidRPr="005C55C4">
        <w:rPr>
          <w:rFonts w:ascii="Helvetica Neue" w:hAnsi="Helvetica Neue"/>
          <w:lang w:eastAsia="ko-KR"/>
        </w:rPr>
        <w:t xml:space="preserve"> minimize overall power consumption.</w:t>
      </w:r>
    </w:p>
    <w:p w14:paraId="797EBA8F" w14:textId="77777777" w:rsidR="005C55C4" w:rsidRPr="005C55C4" w:rsidRDefault="005C55C4" w:rsidP="005C55C4">
      <w:pPr>
        <w:rPr>
          <w:rFonts w:ascii="Helvetica Neue" w:hAnsi="Helvetica Neue"/>
        </w:rPr>
      </w:pPr>
      <w:r w:rsidRPr="005C55C4">
        <w:rPr>
          <w:rFonts w:ascii="Helvetica Neue" w:hAnsi="Helvetica Neue"/>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0DC7EA47" w14:textId="77777777" w:rsidR="005C55C4" w:rsidRPr="005C55C4" w:rsidRDefault="005C55C4" w:rsidP="005C55C4">
      <w:pPr>
        <w:rPr>
          <w:rFonts w:ascii="Helvetica Neue" w:hAnsi="Helvetica Neue"/>
          <w:lang w:eastAsia="ja-JP"/>
        </w:rPr>
      </w:pPr>
      <w:r w:rsidRPr="005C55C4">
        <w:rPr>
          <w:rFonts w:ascii="Helvetica Neue" w:hAnsi="Helvetica Neue"/>
          <w:szCs w:val="18"/>
        </w:rPr>
        <w:t xml:space="preserve">Energy efficiency </w:t>
      </w:r>
      <w:r w:rsidRPr="005C55C4">
        <w:rPr>
          <w:rFonts w:ascii="Helvetica Neue" w:hAnsi="Helvetica Neue"/>
        </w:rPr>
        <w:t xml:space="preserve">of the network and the device can </w:t>
      </w:r>
      <w:r w:rsidRPr="005C55C4">
        <w:rPr>
          <w:rFonts w:ascii="Helvetica Neue" w:hAnsi="Helvetica Neue"/>
          <w:szCs w:val="18"/>
        </w:rPr>
        <w:t>relate to the support for</w:t>
      </w:r>
      <w:r w:rsidRPr="005C55C4">
        <w:rPr>
          <w:rFonts w:ascii="Helvetica Neue" w:hAnsi="Helvetica Neue"/>
        </w:rPr>
        <w:t xml:space="preserve"> the following two aspects</w:t>
      </w:r>
      <w:r w:rsidRPr="005C55C4">
        <w:rPr>
          <w:rFonts w:ascii="Helvetica Neue" w:hAnsi="Helvetica Neue"/>
          <w:lang w:eastAsia="ja-JP"/>
        </w:rPr>
        <w:t>:</w:t>
      </w:r>
    </w:p>
    <w:p w14:paraId="49734FAD" w14:textId="77777777" w:rsidR="005C55C4" w:rsidRPr="005C55C4" w:rsidRDefault="005C55C4" w:rsidP="005C55C4">
      <w:pPr>
        <w:widowControl/>
        <w:numPr>
          <w:ilvl w:val="0"/>
          <w:numId w:val="8"/>
        </w:numPr>
        <w:rPr>
          <w:rFonts w:ascii="Helvetica Neue" w:hAnsi="Helvetica Neue"/>
        </w:rPr>
      </w:pPr>
      <w:r w:rsidRPr="005C55C4">
        <w:rPr>
          <w:rFonts w:ascii="Helvetica Neue" w:hAnsi="Helvetica Neue"/>
        </w:rPr>
        <w:t xml:space="preserve">Efficient data transmission in a loaded </w:t>
      </w:r>
      <w:proofErr w:type="gramStart"/>
      <w:r w:rsidRPr="005C55C4">
        <w:rPr>
          <w:rFonts w:ascii="Helvetica Neue" w:hAnsi="Helvetica Neue"/>
        </w:rPr>
        <w:t>case;</w:t>
      </w:r>
      <w:proofErr w:type="gramEnd"/>
    </w:p>
    <w:p w14:paraId="67C48E4A" w14:textId="77777777" w:rsidR="005C55C4" w:rsidRPr="005C55C4" w:rsidRDefault="005C55C4" w:rsidP="005C55C4">
      <w:pPr>
        <w:widowControl/>
        <w:numPr>
          <w:ilvl w:val="0"/>
          <w:numId w:val="8"/>
        </w:numPr>
        <w:rPr>
          <w:rFonts w:ascii="Helvetica Neue" w:hAnsi="Helvetica Neue" w:cs="Arial"/>
          <w:lang w:eastAsia="ja-JP"/>
        </w:rPr>
      </w:pPr>
      <w:r w:rsidRPr="005C55C4">
        <w:rPr>
          <w:rFonts w:ascii="Helvetica Neue" w:hAnsi="Helvetica Neue"/>
        </w:rPr>
        <w:t>Low energy consumption when there is no data, namely, in an un-loaded case.</w:t>
      </w:r>
    </w:p>
    <w:p w14:paraId="7A93A30B" w14:textId="77777777" w:rsidR="005C55C4" w:rsidRPr="005C55C4" w:rsidRDefault="005C55C4" w:rsidP="005C55C4">
      <w:pPr>
        <w:rPr>
          <w:rFonts w:ascii="Helvetica Neue" w:hAnsi="Helvetica Neue"/>
          <w:lang w:eastAsia="ja-JP"/>
        </w:rPr>
      </w:pPr>
      <w:r w:rsidRPr="005C55C4">
        <w:rPr>
          <w:rFonts w:ascii="Helvetica Neue" w:hAnsi="Helvetica Neue"/>
        </w:rPr>
        <w:t>Efficient data transmission in a loaded case is demonstrated by the average spectral efficiency</w:t>
      </w:r>
      <w:r w:rsidRPr="005C55C4">
        <w:rPr>
          <w:rFonts w:ascii="Helvetica Neue" w:hAnsi="Helvetica Neue"/>
          <w:lang w:eastAsia="ja-JP"/>
        </w:rPr>
        <w:t>.</w:t>
      </w:r>
    </w:p>
    <w:p w14:paraId="0CE2C7FF" w14:textId="77777777" w:rsidR="005C55C4" w:rsidRPr="005C55C4" w:rsidRDefault="005C55C4" w:rsidP="005C55C4">
      <w:pPr>
        <w:rPr>
          <w:rFonts w:ascii="Helvetica Neue" w:hAnsi="Helvetica Neue"/>
          <w:lang w:eastAsia="ja-JP"/>
        </w:rPr>
      </w:pPr>
    </w:p>
    <w:p w14:paraId="731F43CC" w14:textId="77777777" w:rsidR="005C55C4" w:rsidRPr="005C55C4" w:rsidRDefault="005C55C4" w:rsidP="005C55C4">
      <w:pPr>
        <w:rPr>
          <w:rFonts w:ascii="Helvetica Neue" w:hAnsi="Helvetica Neue"/>
        </w:rPr>
      </w:pPr>
      <w:r w:rsidRPr="005C55C4">
        <w:rPr>
          <w:rFonts w:ascii="Helvetica Neue" w:hAnsi="Helvetica Neue"/>
        </w:rPr>
        <w:t>This requirement is defined for the purpose of evaluation in the TBD usage scenario.</w:t>
      </w:r>
    </w:p>
    <w:p w14:paraId="1178D1DD" w14:textId="77777777" w:rsidR="005C55C4" w:rsidRPr="005C55C4" w:rsidRDefault="005C55C4" w:rsidP="005C55C4">
      <w:pPr>
        <w:rPr>
          <w:rFonts w:ascii="Helvetica Neue" w:hAnsi="Helvetica Neue"/>
          <w:lang w:eastAsia="ja-JP"/>
        </w:rPr>
      </w:pPr>
    </w:p>
    <w:p w14:paraId="6317BC5D" w14:textId="77777777" w:rsidR="005C55C4" w:rsidRPr="005C55C4" w:rsidRDefault="005C55C4" w:rsidP="005C55C4">
      <w:pPr>
        <w:rPr>
          <w:rFonts w:ascii="Helvetica Neue" w:hAnsi="Helvetica Neue"/>
        </w:rPr>
      </w:pPr>
      <w:r w:rsidRPr="005C55C4">
        <w:rPr>
          <w:rFonts w:ascii="Helvetica Neue" w:hAnsi="Helvetica Neue"/>
        </w:rPr>
        <w:t xml:space="preserve">A quantitative </w:t>
      </w:r>
      <w:r w:rsidRPr="005C55C4">
        <w:rPr>
          <w:rFonts w:ascii="Helvetica Neue" w:hAnsi="Helvetica Neue"/>
          <w:lang w:eastAsia="ja-JP"/>
        </w:rPr>
        <w:t>requirement</w:t>
      </w:r>
      <w:r w:rsidRPr="005C55C4">
        <w:rPr>
          <w:rFonts w:ascii="Helvetica Neue" w:hAnsi="Helvetica Neue"/>
        </w:rPr>
        <w:t xml:space="preserve"> on </w:t>
      </w:r>
      <w:r w:rsidRPr="005C55C4">
        <w:rPr>
          <w:rFonts w:ascii="Helvetica Neue" w:hAnsi="Helvetica Neue"/>
          <w:lang w:eastAsia="ja-JP"/>
        </w:rPr>
        <w:t>En</w:t>
      </w:r>
      <w:r w:rsidRPr="005C55C4">
        <w:rPr>
          <w:rFonts w:ascii="Helvetica Neue" w:hAnsi="Helvetica Neue"/>
        </w:rPr>
        <w:t xml:space="preserve">ergy </w:t>
      </w:r>
      <w:r w:rsidRPr="005C55C4">
        <w:rPr>
          <w:rFonts w:ascii="Helvetica Neue" w:hAnsi="Helvetica Neue"/>
          <w:lang w:eastAsia="ja-JP"/>
        </w:rPr>
        <w:t>e</w:t>
      </w:r>
      <w:r w:rsidRPr="005C55C4">
        <w:rPr>
          <w:rFonts w:ascii="Helvetica Neue" w:hAnsi="Helvetica Neue"/>
        </w:rPr>
        <w:t>fficiency can be defined in the following</w:t>
      </w:r>
    </w:p>
    <w:p w14:paraId="20A214A7" w14:textId="77777777" w:rsidR="005C55C4" w:rsidRPr="005C55C4" w:rsidRDefault="005C55C4" w:rsidP="005C55C4">
      <w:pPr>
        <w:widowControl/>
        <w:numPr>
          <w:ilvl w:val="0"/>
          <w:numId w:val="9"/>
        </w:numPr>
        <w:rPr>
          <w:rFonts w:ascii="Helvetica Neue" w:hAnsi="Helvetica Neue"/>
          <w:lang w:eastAsia="ja-JP"/>
        </w:rPr>
      </w:pPr>
      <w:r w:rsidRPr="005C55C4">
        <w:rPr>
          <w:rFonts w:ascii="Helvetica Neue" w:hAnsi="Helvetica Neue"/>
          <w:lang w:eastAsia="ja-JP"/>
        </w:rPr>
        <w:t>A quantitative evaluation to demonstrate the level of sleep ratio and long sleep duration supported by the RIT (Analysis; With TPR limits on sleep ratio and sleep duration)</w:t>
      </w:r>
    </w:p>
    <w:p w14:paraId="04FF0E7B" w14:textId="77777777" w:rsidR="005C55C4" w:rsidRPr="005C55C4" w:rsidRDefault="005C55C4" w:rsidP="005C55C4">
      <w:pPr>
        <w:widowControl/>
        <w:numPr>
          <w:ilvl w:val="0"/>
          <w:numId w:val="9"/>
        </w:numPr>
        <w:rPr>
          <w:rFonts w:ascii="Helvetica Neue" w:hAnsi="Helvetica Neue"/>
          <w:lang w:eastAsia="ja-JP"/>
        </w:rPr>
      </w:pPr>
      <w:r w:rsidRPr="005C55C4">
        <w:rPr>
          <w:rFonts w:ascii="Helvetica Neue" w:hAnsi="Helvetica Neue"/>
        </w:rPr>
        <w:t>A quantitative evaluation to demonstrate the power savings of sleep ratio and sleep duration for the RIT using power models (Analysis without user data traffic; With TPR limits on relative energy savings)</w:t>
      </w:r>
    </w:p>
    <w:p w14:paraId="47DB46EC" w14:textId="77777777" w:rsidR="005C55C4" w:rsidRPr="005C55C4" w:rsidRDefault="005C55C4" w:rsidP="005C55C4">
      <w:pPr>
        <w:widowControl/>
        <w:numPr>
          <w:ilvl w:val="0"/>
          <w:numId w:val="9"/>
        </w:numPr>
        <w:rPr>
          <w:rFonts w:ascii="Helvetica Neue" w:hAnsi="Helvetica Neue"/>
          <w:lang w:eastAsia="ja-JP"/>
        </w:rPr>
      </w:pPr>
      <w:r w:rsidRPr="005C55C4">
        <w:rPr>
          <w:rFonts w:ascii="Helvetica Neue" w:hAnsi="Helvetica Neue"/>
        </w:rPr>
        <w:t>A quantitative evaluation to demonstrate the power savings of sleep ratio and sleep duration for the RIT using power models (Simulation with user data traffic; With TPR limits on relative energy savings)</w:t>
      </w:r>
    </w:p>
    <w:p w14:paraId="423C9517" w14:textId="77777777" w:rsidR="005C55C4" w:rsidRPr="005C55C4" w:rsidRDefault="005C55C4" w:rsidP="005C55C4">
      <w:pPr>
        <w:rPr>
          <w:rFonts w:ascii="Helvetica Neue" w:hAnsi="Helvetica Neue"/>
          <w:lang w:eastAsia="ja-JP"/>
        </w:rPr>
      </w:pPr>
    </w:p>
    <w:p w14:paraId="29306687"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According to latest ITU discussion, the target value of energy efficiency should be quantitative.</w:t>
      </w:r>
    </w:p>
    <w:p w14:paraId="40DA1459" w14:textId="77777777" w:rsidR="005C55C4" w:rsidRPr="005C55C4" w:rsidRDefault="005C55C4" w:rsidP="005C55C4">
      <w:pPr>
        <w:rPr>
          <w:rFonts w:ascii="Helvetica Neue" w:hAnsi="Helvetica Neue"/>
          <w:lang w:eastAsia="ja-JP"/>
        </w:rPr>
      </w:pPr>
    </w:p>
    <w:p w14:paraId="094B62DE"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16</w:t>
      </w:r>
      <w:r w:rsidRPr="005C55C4">
        <w:rPr>
          <w:rFonts w:ascii="Helvetica Neue" w:eastAsia="MS Mincho" w:hAnsi="Helvetica Neue"/>
          <w:sz w:val="28"/>
        </w:rPr>
        <w:tab/>
      </w:r>
      <w:r w:rsidRPr="005C55C4">
        <w:rPr>
          <w:rFonts w:ascii="Helvetica Neue" w:eastAsia="MS Mincho" w:hAnsi="Helvetica Neue"/>
          <w:sz w:val="28"/>
          <w:lang w:eastAsia="ja-JP"/>
        </w:rPr>
        <w:t>Security and resilience</w:t>
      </w:r>
    </w:p>
    <w:p w14:paraId="2C1C8B88" w14:textId="77777777" w:rsidR="005C55C4" w:rsidRPr="005C55C4" w:rsidRDefault="005C55C4" w:rsidP="005C55C4">
      <w:pPr>
        <w:rPr>
          <w:rFonts w:ascii="Helvetica Neue" w:hAnsi="Helvetica Neue"/>
        </w:rPr>
      </w:pPr>
      <w:r w:rsidRPr="005C55C4">
        <w:rPr>
          <w:rFonts w:ascii="Helvetica Neue" w:hAnsi="Helvetica Neue"/>
        </w:rPr>
        <w:t>Security refers to preservation of confidentiality, integrity, and availability of information, such as user data and signaling, and protection of networks, devices and systems against cyberattacks such as hacking, distributed denial of service, man in the middle attacks, etc.</w:t>
      </w:r>
    </w:p>
    <w:p w14:paraId="5E21B2AD" w14:textId="77777777" w:rsidR="005C55C4" w:rsidRPr="005C55C4" w:rsidRDefault="005C55C4" w:rsidP="005C55C4">
      <w:pPr>
        <w:rPr>
          <w:rFonts w:ascii="Helvetica Neue" w:hAnsi="Helvetica Neue"/>
          <w:lang w:eastAsia="ja-JP"/>
        </w:rPr>
      </w:pPr>
      <w:r w:rsidRPr="005C55C4">
        <w:rPr>
          <w:rFonts w:ascii="Helvetica Neue" w:hAnsi="Helvetica Neue"/>
          <w:lang w:eastAsia="ja-JP"/>
        </w:rPr>
        <w:t>Resilience refers to capabilities of the networks and systems to continue operating correctly during and after a natural or man-made disturbance, such as the loss of primary source of power, etc.  The RIT/SRIT shall have functionalities to continue operations in emergency situations, either within itself or with the assistance of specific reliable applications with minimal ground network infrastructure (e.g. UAS, HIBS and shipboard base stations), etc.</w:t>
      </w:r>
    </w:p>
    <w:p w14:paraId="4DD0819F" w14:textId="77777777" w:rsidR="005C55C4" w:rsidRPr="005C55C4" w:rsidRDefault="005C55C4" w:rsidP="005C55C4">
      <w:pPr>
        <w:rPr>
          <w:rFonts w:ascii="Helvetica Neue" w:hAnsi="Helvetica Neue"/>
          <w:lang w:eastAsia="ja-JP"/>
        </w:rPr>
      </w:pPr>
    </w:p>
    <w:p w14:paraId="53098461" w14:textId="77777777" w:rsidR="005C55C4" w:rsidRPr="005C55C4" w:rsidRDefault="005C55C4" w:rsidP="005C55C4">
      <w:pPr>
        <w:keepNext/>
        <w:keepLines/>
        <w:spacing w:before="120" w:after="180"/>
        <w:ind w:left="1134" w:hanging="1134"/>
        <w:outlineLvl w:val="2"/>
        <w:rPr>
          <w:rFonts w:ascii="Helvetica Neue" w:eastAsia="MS Mincho" w:hAnsi="Helvetica Neue"/>
          <w:sz w:val="28"/>
          <w:lang w:eastAsia="ja-JP"/>
        </w:rPr>
      </w:pPr>
      <w:r w:rsidRPr="005C55C4">
        <w:rPr>
          <w:rFonts w:ascii="Helvetica Neue" w:eastAsia="MS Mincho" w:hAnsi="Helvetica Neue"/>
          <w:sz w:val="28"/>
          <w:lang w:eastAsia="ja-JP"/>
        </w:rPr>
        <w:t>5</w:t>
      </w:r>
      <w:r w:rsidRPr="005C55C4">
        <w:rPr>
          <w:rFonts w:ascii="Helvetica Neue" w:eastAsia="MS Mincho" w:hAnsi="Helvetica Neue"/>
          <w:sz w:val="28"/>
        </w:rPr>
        <w:t>.</w:t>
      </w:r>
      <w:r w:rsidRPr="005C55C4">
        <w:rPr>
          <w:rFonts w:ascii="Helvetica Neue" w:eastAsia="MS Mincho" w:hAnsi="Helvetica Neue"/>
          <w:sz w:val="28"/>
          <w:lang w:eastAsia="ja-JP"/>
        </w:rPr>
        <w:t>2</w:t>
      </w:r>
      <w:r w:rsidRPr="005C55C4">
        <w:rPr>
          <w:rFonts w:ascii="Helvetica Neue" w:eastAsia="MS Mincho" w:hAnsi="Helvetica Neue"/>
          <w:sz w:val="28"/>
        </w:rPr>
        <w:t>.</w:t>
      </w:r>
      <w:r w:rsidRPr="005C55C4">
        <w:rPr>
          <w:rFonts w:ascii="Helvetica Neue" w:eastAsia="MS Mincho" w:hAnsi="Helvetica Neue"/>
          <w:sz w:val="28"/>
          <w:lang w:eastAsia="ja-JP"/>
        </w:rPr>
        <w:t>17</w:t>
      </w:r>
      <w:r w:rsidRPr="005C55C4">
        <w:rPr>
          <w:rFonts w:ascii="Helvetica Neue" w:eastAsia="MS Mincho" w:hAnsi="Helvetica Neue"/>
          <w:sz w:val="28"/>
        </w:rPr>
        <w:tab/>
      </w:r>
      <w:r w:rsidRPr="005C55C4">
        <w:rPr>
          <w:rFonts w:ascii="Helvetica Neue" w:eastAsia="MS Mincho" w:hAnsi="Helvetica Neue"/>
          <w:sz w:val="28"/>
          <w:lang w:eastAsia="ja-JP"/>
        </w:rPr>
        <w:t>Interoperability</w:t>
      </w:r>
    </w:p>
    <w:p w14:paraId="2F28725A" w14:textId="77777777" w:rsidR="005C55C4" w:rsidRPr="005C55C4" w:rsidRDefault="005C55C4" w:rsidP="005C55C4">
      <w:pPr>
        <w:rPr>
          <w:rFonts w:ascii="Helvetica Neue" w:hAnsi="Helvetica Neue"/>
          <w:bCs/>
          <w:iCs/>
          <w:lang w:eastAsia="ja-JP"/>
        </w:rPr>
      </w:pPr>
      <w:r w:rsidRPr="005C55C4">
        <w:rPr>
          <w:rFonts w:ascii="Helvetica Neue" w:eastAsia="Malgun Gothic" w:hAnsi="Helvetica Neue"/>
          <w:bCs/>
          <w:iCs/>
          <w:lang w:eastAsia="ko-KR"/>
        </w:rPr>
        <w:t xml:space="preserve">Interoperability refers to the radio interface being based on member-inclusivity and transparency, </w:t>
      </w:r>
      <w:proofErr w:type="gramStart"/>
      <w:r w:rsidRPr="005C55C4">
        <w:rPr>
          <w:rFonts w:ascii="Helvetica Neue" w:eastAsia="Malgun Gothic" w:hAnsi="Helvetica Neue"/>
          <w:bCs/>
          <w:iCs/>
          <w:lang w:eastAsia="ko-KR"/>
        </w:rPr>
        <w:t>so as to</w:t>
      </w:r>
      <w:proofErr w:type="gramEnd"/>
      <w:r w:rsidRPr="005C55C4">
        <w:rPr>
          <w:rFonts w:ascii="Helvetica Neue" w:eastAsia="Malgun Gothic" w:hAnsi="Helvetica Neue"/>
          <w:bCs/>
          <w:iCs/>
          <w:lang w:eastAsia="ko-KR"/>
        </w:rPr>
        <w:t xml:space="preserve"> </w:t>
      </w:r>
      <w:r w:rsidRPr="005C55C4">
        <w:rPr>
          <w:rFonts w:ascii="Helvetica Neue" w:hAnsi="Helvetica Neue"/>
        </w:rPr>
        <w:t>enable</w:t>
      </w:r>
      <w:r w:rsidRPr="005C55C4">
        <w:rPr>
          <w:rFonts w:ascii="Helvetica Neue" w:eastAsia="Malgun Gothic" w:hAnsi="Helvetica Neue"/>
          <w:bCs/>
          <w:iCs/>
          <w:lang w:eastAsia="ko-KR"/>
        </w:rPr>
        <w:t xml:space="preserve"> functionality(</w:t>
      </w:r>
      <w:proofErr w:type="spellStart"/>
      <w:r w:rsidRPr="005C55C4">
        <w:rPr>
          <w:rFonts w:ascii="Helvetica Neue" w:eastAsia="Malgun Gothic" w:hAnsi="Helvetica Neue"/>
          <w:bCs/>
          <w:iCs/>
          <w:lang w:eastAsia="ko-KR"/>
        </w:rPr>
        <w:t>ies</w:t>
      </w:r>
      <w:proofErr w:type="spellEnd"/>
      <w:r w:rsidRPr="005C55C4">
        <w:rPr>
          <w:rFonts w:ascii="Helvetica Neue" w:eastAsia="Malgun Gothic" w:hAnsi="Helvetica Neue"/>
          <w:bCs/>
          <w:iCs/>
          <w:lang w:eastAsia="ko-KR"/>
        </w:rPr>
        <w:t>) between different entities of the system.</w:t>
      </w:r>
    </w:p>
    <w:p w14:paraId="3DB7BCDD" w14:textId="77777777" w:rsidR="005C55C4" w:rsidRPr="005C55C4" w:rsidRDefault="005C55C4" w:rsidP="005C55C4">
      <w:pPr>
        <w:spacing w:after="120"/>
        <w:rPr>
          <w:rFonts w:ascii="Helvetica Neue" w:hAnsi="Helvetica Neue" w:cs="Arial"/>
          <w:b/>
          <w:lang w:eastAsia="ja-JP"/>
        </w:rPr>
      </w:pPr>
    </w:p>
    <w:p w14:paraId="7C1BD8C0" w14:textId="77777777" w:rsidR="005C55C4" w:rsidRPr="005C55C4" w:rsidRDefault="005C55C4" w:rsidP="005C55C4">
      <w:pPr>
        <w:rPr>
          <w:rFonts w:ascii="Helvetica Neue" w:hAnsi="Helvetica Neue"/>
          <w:color w:val="000000" w:themeColor="text1"/>
        </w:rPr>
      </w:pPr>
    </w:p>
    <w:p w14:paraId="3389AF44" w14:textId="77777777" w:rsidR="00A3273E" w:rsidRPr="005C55C4" w:rsidRDefault="00A3273E" w:rsidP="005663D8">
      <w:pPr>
        <w:rPr>
          <w:rFonts w:ascii="Helvetica Neue" w:hAnsi="Helvetica Neue"/>
          <w:color w:val="000000" w:themeColor="text1"/>
        </w:rPr>
      </w:pPr>
    </w:p>
    <w:p w14:paraId="0B63B984" w14:textId="77777777" w:rsidR="00A3273E" w:rsidRPr="005C55C4" w:rsidRDefault="00A3273E" w:rsidP="005663D8">
      <w:pPr>
        <w:rPr>
          <w:rFonts w:ascii="Helvetica Neue" w:hAnsi="Helvetica Neue"/>
          <w:color w:val="000000" w:themeColor="text1"/>
        </w:rPr>
      </w:pPr>
    </w:p>
    <w:p w14:paraId="0FC9DE5E" w14:textId="001E3018" w:rsidR="005663D8" w:rsidRPr="005C55C4" w:rsidRDefault="005663D8">
      <w:pPr>
        <w:rPr>
          <w:rFonts w:ascii="Helvetica Neue" w:hAnsi="Helvetica Neue"/>
          <w:color w:val="000000" w:themeColor="text1"/>
        </w:rPr>
      </w:pPr>
    </w:p>
    <w:sectPr w:rsidR="005663D8" w:rsidRPr="005C5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n-e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0B2D"/>
    <w:multiLevelType w:val="multilevel"/>
    <w:tmpl w:val="6E648116"/>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72862C7"/>
    <w:multiLevelType w:val="multilevel"/>
    <w:tmpl w:val="4CAA74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CF73196"/>
    <w:multiLevelType w:val="multilevel"/>
    <w:tmpl w:val="17F8C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FF5C7F"/>
    <w:multiLevelType w:val="multilevel"/>
    <w:tmpl w:val="86C47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8A2F2B"/>
    <w:multiLevelType w:val="hybridMultilevel"/>
    <w:tmpl w:val="099AC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C0634B"/>
    <w:multiLevelType w:val="hybridMultilevel"/>
    <w:tmpl w:val="E670F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5071984">
    <w:abstractNumId w:val="0"/>
  </w:num>
  <w:num w:numId="2" w16cid:durableId="1314868378">
    <w:abstractNumId w:val="7"/>
  </w:num>
  <w:num w:numId="3" w16cid:durableId="484586447">
    <w:abstractNumId w:val="3"/>
  </w:num>
  <w:num w:numId="4" w16cid:durableId="924339836">
    <w:abstractNumId w:val="5"/>
  </w:num>
  <w:num w:numId="5" w16cid:durableId="1292134803">
    <w:abstractNumId w:val="1"/>
  </w:num>
  <w:num w:numId="6" w16cid:durableId="142628150">
    <w:abstractNumId w:val="6"/>
  </w:num>
  <w:num w:numId="7" w16cid:durableId="912661474">
    <w:abstractNumId w:val="8"/>
  </w:num>
  <w:num w:numId="8" w16cid:durableId="115411337">
    <w:abstractNumId w:val="2"/>
  </w:num>
  <w:num w:numId="9" w16cid:durableId="18755772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01A"/>
    <w:rsid w:val="000A2130"/>
    <w:rsid w:val="000E4618"/>
    <w:rsid w:val="0018315D"/>
    <w:rsid w:val="00282851"/>
    <w:rsid w:val="002F38DB"/>
    <w:rsid w:val="0036073B"/>
    <w:rsid w:val="003C6E79"/>
    <w:rsid w:val="00422657"/>
    <w:rsid w:val="004B3256"/>
    <w:rsid w:val="00556E6C"/>
    <w:rsid w:val="005663D8"/>
    <w:rsid w:val="005C55C4"/>
    <w:rsid w:val="007250D3"/>
    <w:rsid w:val="00853528"/>
    <w:rsid w:val="0093339A"/>
    <w:rsid w:val="00A3273E"/>
    <w:rsid w:val="00AC78B4"/>
    <w:rsid w:val="00D40F46"/>
    <w:rsid w:val="00D5501A"/>
    <w:rsid w:val="00DD419D"/>
    <w:rsid w:val="00E33213"/>
    <w:rsid w:val="00F7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ADCB7"/>
  <w15:chartTrackingRefBased/>
  <w15:docId w15:val="{F9A77045-2E44-FF49-B08E-339C5C0B5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01A"/>
    <w:pPr>
      <w:widowControl w:val="0"/>
      <w:spacing w:after="0" w:line="240" w:lineRule="auto"/>
      <w:jc w:val="both"/>
    </w:pPr>
    <w:rPr>
      <w:rFonts w:ascii="Times New Roman" w:eastAsiaTheme="minorEastAsia" w:hAnsi="Times New Roman"/>
      <w:sz w:val="21"/>
      <w:szCs w:val="22"/>
      <w:lang w:eastAsia="zh-CN"/>
      <w14:ligatures w14:val="none"/>
    </w:rPr>
  </w:style>
  <w:style w:type="paragraph" w:styleId="Heading1">
    <w:name w:val="heading 1"/>
    <w:basedOn w:val="Normal"/>
    <w:next w:val="Normal"/>
    <w:link w:val="Heading1Char"/>
    <w:uiPriority w:val="9"/>
    <w:qFormat/>
    <w:rsid w:val="00D550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550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550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50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50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50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50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50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50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0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50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50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50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50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50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50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50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501A"/>
    <w:rPr>
      <w:rFonts w:eastAsiaTheme="majorEastAsia" w:cstheme="majorBidi"/>
      <w:color w:val="272727" w:themeColor="text1" w:themeTint="D8"/>
    </w:rPr>
  </w:style>
  <w:style w:type="paragraph" w:styleId="Title">
    <w:name w:val="Title"/>
    <w:basedOn w:val="Normal"/>
    <w:next w:val="Normal"/>
    <w:link w:val="TitleChar"/>
    <w:uiPriority w:val="10"/>
    <w:qFormat/>
    <w:rsid w:val="00D550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50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50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50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501A"/>
    <w:pPr>
      <w:spacing w:before="160"/>
      <w:jc w:val="center"/>
    </w:pPr>
    <w:rPr>
      <w:i/>
      <w:iCs/>
      <w:color w:val="404040" w:themeColor="text1" w:themeTint="BF"/>
    </w:rPr>
  </w:style>
  <w:style w:type="character" w:customStyle="1" w:styleId="QuoteChar">
    <w:name w:val="Quote Char"/>
    <w:basedOn w:val="DefaultParagraphFont"/>
    <w:link w:val="Quote"/>
    <w:uiPriority w:val="29"/>
    <w:rsid w:val="00D5501A"/>
    <w:rPr>
      <w:i/>
      <w:iCs/>
      <w:color w:val="404040" w:themeColor="text1" w:themeTint="BF"/>
    </w:rPr>
  </w:style>
  <w:style w:type="paragraph" w:styleId="ListParagraph">
    <w:name w:val="List Paragraph"/>
    <w:basedOn w:val="Normal"/>
    <w:uiPriority w:val="34"/>
    <w:qFormat/>
    <w:rsid w:val="00D5501A"/>
    <w:pPr>
      <w:ind w:left="720"/>
      <w:contextualSpacing/>
    </w:pPr>
  </w:style>
  <w:style w:type="character" w:styleId="IntenseEmphasis">
    <w:name w:val="Intense Emphasis"/>
    <w:basedOn w:val="DefaultParagraphFont"/>
    <w:uiPriority w:val="21"/>
    <w:qFormat/>
    <w:rsid w:val="00D5501A"/>
    <w:rPr>
      <w:i/>
      <w:iCs/>
      <w:color w:val="0F4761" w:themeColor="accent1" w:themeShade="BF"/>
    </w:rPr>
  </w:style>
  <w:style w:type="paragraph" w:styleId="IntenseQuote">
    <w:name w:val="Intense Quote"/>
    <w:basedOn w:val="Normal"/>
    <w:next w:val="Normal"/>
    <w:link w:val="IntenseQuoteChar"/>
    <w:uiPriority w:val="30"/>
    <w:qFormat/>
    <w:rsid w:val="00D550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501A"/>
    <w:rPr>
      <w:i/>
      <w:iCs/>
      <w:color w:val="0F4761" w:themeColor="accent1" w:themeShade="BF"/>
    </w:rPr>
  </w:style>
  <w:style w:type="character" w:styleId="IntenseReference">
    <w:name w:val="Intense Reference"/>
    <w:basedOn w:val="DefaultParagraphFont"/>
    <w:uiPriority w:val="32"/>
    <w:qFormat/>
    <w:rsid w:val="00D5501A"/>
    <w:rPr>
      <w:b/>
      <w:bCs/>
      <w:smallCaps/>
      <w:color w:val="0F4761" w:themeColor="accent1" w:themeShade="BF"/>
      <w:spacing w:val="5"/>
    </w:rPr>
  </w:style>
  <w:style w:type="character" w:styleId="Hyperlink">
    <w:name w:val="Hyperlink"/>
    <w:basedOn w:val="DefaultParagraphFont"/>
    <w:uiPriority w:val="99"/>
    <w:unhideWhenUsed/>
    <w:rsid w:val="00556E6C"/>
    <w:rPr>
      <w:color w:val="467886" w:themeColor="hyperlink"/>
      <w:u w:val="single"/>
    </w:rPr>
  </w:style>
  <w:style w:type="character" w:styleId="UnresolvedMention">
    <w:name w:val="Unresolved Mention"/>
    <w:basedOn w:val="DefaultParagraphFont"/>
    <w:uiPriority w:val="99"/>
    <w:semiHidden/>
    <w:unhideWhenUsed/>
    <w:rsid w:val="00556E6C"/>
    <w:rPr>
      <w:color w:val="605E5C"/>
      <w:shd w:val="clear" w:color="auto" w:fill="E1DFDD"/>
    </w:rPr>
  </w:style>
  <w:style w:type="paragraph" w:customStyle="1" w:styleId="enumlev1">
    <w:name w:val="enumlev1"/>
    <w:basedOn w:val="Normal"/>
    <w:link w:val="enumlev1Char"/>
    <w:qFormat/>
    <w:rsid w:val="005C55C4"/>
    <w:pPr>
      <w:widowControl/>
      <w:tabs>
        <w:tab w:val="left" w:pos="1134"/>
        <w:tab w:val="left" w:pos="1871"/>
        <w:tab w:val="left" w:pos="2608"/>
        <w:tab w:val="left" w:pos="3345"/>
      </w:tabs>
      <w:overflowPunct w:val="0"/>
      <w:autoSpaceDE w:val="0"/>
      <w:autoSpaceDN w:val="0"/>
      <w:adjustRightInd w:val="0"/>
      <w:spacing w:before="80"/>
      <w:ind w:left="1134" w:hanging="1134"/>
      <w:jc w:val="left"/>
      <w:textAlignment w:val="baseline"/>
    </w:pPr>
    <w:rPr>
      <w:rFonts w:eastAsia="MS Mincho" w:cs="Times New Roman"/>
      <w:kern w:val="0"/>
      <w:sz w:val="24"/>
      <w:szCs w:val="20"/>
      <w:lang w:val="en-GB" w:eastAsia="en-US"/>
    </w:rPr>
  </w:style>
  <w:style w:type="paragraph" w:customStyle="1" w:styleId="Equation">
    <w:name w:val="Equation"/>
    <w:aliases w:val="eq"/>
    <w:basedOn w:val="Normal"/>
    <w:link w:val="EquationeqChar"/>
    <w:rsid w:val="005C55C4"/>
    <w:pPr>
      <w:widowControl/>
      <w:tabs>
        <w:tab w:val="left" w:pos="1134"/>
        <w:tab w:val="center" w:pos="4820"/>
        <w:tab w:val="right" w:pos="9639"/>
      </w:tabs>
      <w:overflowPunct w:val="0"/>
      <w:autoSpaceDE w:val="0"/>
      <w:autoSpaceDN w:val="0"/>
      <w:adjustRightInd w:val="0"/>
      <w:spacing w:before="120"/>
      <w:jc w:val="left"/>
      <w:textAlignment w:val="baseline"/>
    </w:pPr>
    <w:rPr>
      <w:rFonts w:eastAsia="MS Mincho" w:cs="Times New Roman"/>
      <w:kern w:val="0"/>
      <w:sz w:val="24"/>
      <w:szCs w:val="20"/>
      <w:lang w:val="en-GB" w:eastAsia="en-US"/>
    </w:rPr>
  </w:style>
  <w:style w:type="character" w:customStyle="1" w:styleId="enumlev1Char">
    <w:name w:val="enumlev1 Char"/>
    <w:link w:val="enumlev1"/>
    <w:qFormat/>
    <w:locked/>
    <w:rsid w:val="005C55C4"/>
    <w:rPr>
      <w:rFonts w:ascii="Times New Roman" w:eastAsia="MS Mincho" w:hAnsi="Times New Roman" w:cs="Times New Roman"/>
      <w:kern w:val="0"/>
      <w:szCs w:val="20"/>
      <w:lang w:val="en-GB"/>
      <w14:ligatures w14:val="none"/>
    </w:rPr>
  </w:style>
  <w:style w:type="character" w:customStyle="1" w:styleId="EquationeqChar">
    <w:name w:val="Equation.eq Char"/>
    <w:link w:val="Equation"/>
    <w:qFormat/>
    <w:locked/>
    <w:rsid w:val="005C55C4"/>
    <w:rPr>
      <w:rFonts w:ascii="Times New Roman" w:eastAsia="MS Mincho" w:hAnsi="Times New Roman" w:cs="Times New Roman"/>
      <w:kern w:val="0"/>
      <w:szCs w:val="20"/>
      <w:lang w:val="en-GB"/>
      <w14:ligatures w14:val="none"/>
    </w:rPr>
  </w:style>
  <w:style w:type="paragraph" w:customStyle="1" w:styleId="Tabletext">
    <w:name w:val="Table_text"/>
    <w:basedOn w:val="Normal"/>
    <w:link w:val="TabletextChar"/>
    <w:qFormat/>
    <w:rsid w:val="005C55C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MS Mincho" w:cs="Times New Roman"/>
      <w:kern w:val="0"/>
      <w:sz w:val="20"/>
      <w:szCs w:val="20"/>
      <w:lang w:val="en-GB" w:eastAsia="en-US"/>
    </w:rPr>
  </w:style>
  <w:style w:type="paragraph" w:customStyle="1" w:styleId="Tablehead">
    <w:name w:val="Table_head"/>
    <w:basedOn w:val="Normal"/>
    <w:link w:val="TableheadChar"/>
    <w:qFormat/>
    <w:rsid w:val="005C55C4"/>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kern w:val="0"/>
      <w:sz w:val="20"/>
      <w:szCs w:val="20"/>
      <w:lang w:val="en-GB" w:eastAsia="en-US"/>
    </w:rPr>
  </w:style>
  <w:style w:type="paragraph" w:customStyle="1" w:styleId="TableNo">
    <w:name w:val="Table_No"/>
    <w:basedOn w:val="Normal"/>
    <w:next w:val="Normal"/>
    <w:link w:val="TableNo0"/>
    <w:qFormat/>
    <w:rsid w:val="005C55C4"/>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MS Mincho" w:cs="Times New Roman"/>
      <w:caps/>
      <w:kern w:val="0"/>
      <w:sz w:val="20"/>
      <w:szCs w:val="20"/>
      <w:lang w:val="en-GB" w:eastAsia="en-US"/>
    </w:rPr>
  </w:style>
  <w:style w:type="paragraph" w:customStyle="1" w:styleId="Tabletitle">
    <w:name w:val="Table_title"/>
    <w:basedOn w:val="Normal"/>
    <w:next w:val="Tabletext"/>
    <w:link w:val="Tabletitle0"/>
    <w:qFormat/>
    <w:rsid w:val="005C55C4"/>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cs="Times New Roman"/>
      <w:b/>
      <w:kern w:val="0"/>
      <w:sz w:val="20"/>
      <w:szCs w:val="20"/>
      <w:lang w:val="en-GB" w:eastAsia="en-US"/>
    </w:rPr>
  </w:style>
  <w:style w:type="character" w:customStyle="1" w:styleId="TabletextChar">
    <w:name w:val="Table_text Char"/>
    <w:link w:val="Tabletext"/>
    <w:qFormat/>
    <w:locked/>
    <w:rsid w:val="005C55C4"/>
    <w:rPr>
      <w:rFonts w:ascii="Times New Roman" w:eastAsia="MS Mincho" w:hAnsi="Times New Roman" w:cs="Times New Roman"/>
      <w:kern w:val="0"/>
      <w:sz w:val="20"/>
      <w:szCs w:val="20"/>
      <w:lang w:val="en-GB"/>
      <w14:ligatures w14:val="none"/>
    </w:rPr>
  </w:style>
  <w:style w:type="paragraph" w:customStyle="1" w:styleId="Tablefin">
    <w:name w:val="Table_fin"/>
    <w:basedOn w:val="Normal"/>
    <w:rsid w:val="005C55C4"/>
    <w:pPr>
      <w:widowControl/>
      <w:overflowPunct w:val="0"/>
      <w:autoSpaceDE w:val="0"/>
      <w:autoSpaceDN w:val="0"/>
      <w:adjustRightInd w:val="0"/>
      <w:jc w:val="left"/>
      <w:textAlignment w:val="baseline"/>
    </w:pPr>
    <w:rPr>
      <w:rFonts w:eastAsia="Batang" w:cs="Times New Roman"/>
      <w:kern w:val="0"/>
      <w:sz w:val="20"/>
      <w:szCs w:val="20"/>
      <w:lang w:val="en-GB"/>
    </w:rPr>
  </w:style>
  <w:style w:type="character" w:customStyle="1" w:styleId="TableNo0">
    <w:name w:val="Table_No Знак"/>
    <w:link w:val="TableNo"/>
    <w:locked/>
    <w:rsid w:val="005C55C4"/>
    <w:rPr>
      <w:rFonts w:ascii="Times New Roman" w:eastAsia="MS Mincho" w:hAnsi="Times New Roman" w:cs="Times New Roman"/>
      <w:caps/>
      <w:kern w:val="0"/>
      <w:sz w:val="20"/>
      <w:szCs w:val="20"/>
      <w:lang w:val="en-GB"/>
      <w14:ligatures w14:val="none"/>
    </w:rPr>
  </w:style>
  <w:style w:type="character" w:customStyle="1" w:styleId="Tabletitle0">
    <w:name w:val="Table_title Знак"/>
    <w:link w:val="Tabletitle"/>
    <w:locked/>
    <w:rsid w:val="005C55C4"/>
    <w:rPr>
      <w:rFonts w:ascii="Times New Roman Bold" w:eastAsia="MS Mincho" w:hAnsi="Times New Roman Bold" w:cs="Times New Roman"/>
      <w:b/>
      <w:kern w:val="0"/>
      <w:sz w:val="20"/>
      <w:szCs w:val="20"/>
      <w:lang w:val="en-GB"/>
      <w14:ligatures w14:val="none"/>
    </w:rPr>
  </w:style>
  <w:style w:type="character" w:customStyle="1" w:styleId="TableheadChar">
    <w:name w:val="Table_head Char"/>
    <w:link w:val="Tablehead"/>
    <w:locked/>
    <w:rsid w:val="005C55C4"/>
    <w:rPr>
      <w:rFonts w:ascii="Times New Roman Bold" w:eastAsia="MS Mincho" w:hAnsi="Times New Roman Bold" w:cs="Times New Roman Bold"/>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730088">
      <w:bodyDiv w:val="1"/>
      <w:marLeft w:val="0"/>
      <w:marRight w:val="0"/>
      <w:marTop w:val="0"/>
      <w:marBottom w:val="0"/>
      <w:divBdr>
        <w:top w:val="none" w:sz="0" w:space="0" w:color="auto"/>
        <w:left w:val="none" w:sz="0" w:space="0" w:color="auto"/>
        <w:bottom w:val="none" w:sz="0" w:space="0" w:color="auto"/>
        <w:right w:val="none" w:sz="0" w:space="0" w:color="auto"/>
      </w:divBdr>
    </w:div>
    <w:div w:id="782067900">
      <w:bodyDiv w:val="1"/>
      <w:marLeft w:val="0"/>
      <w:marRight w:val="0"/>
      <w:marTop w:val="0"/>
      <w:marBottom w:val="0"/>
      <w:divBdr>
        <w:top w:val="none" w:sz="0" w:space="0" w:color="auto"/>
        <w:left w:val="none" w:sz="0" w:space="0" w:color="auto"/>
        <w:bottom w:val="none" w:sz="0" w:space="0" w:color="auto"/>
        <w:right w:val="none" w:sz="0" w:space="0" w:color="auto"/>
      </w:divBdr>
    </w:div>
    <w:div w:id="963465940">
      <w:bodyDiv w:val="1"/>
      <w:marLeft w:val="0"/>
      <w:marRight w:val="0"/>
      <w:marTop w:val="0"/>
      <w:marBottom w:val="0"/>
      <w:divBdr>
        <w:top w:val="none" w:sz="0" w:space="0" w:color="auto"/>
        <w:left w:val="none" w:sz="0" w:space="0" w:color="auto"/>
        <w:bottom w:val="none" w:sz="0" w:space="0" w:color="auto"/>
        <w:right w:val="none" w:sz="0" w:space="0" w:color="auto"/>
      </w:divBdr>
    </w:div>
    <w:div w:id="1384479133">
      <w:bodyDiv w:val="1"/>
      <w:marLeft w:val="0"/>
      <w:marRight w:val="0"/>
      <w:marTop w:val="0"/>
      <w:marBottom w:val="0"/>
      <w:divBdr>
        <w:top w:val="none" w:sz="0" w:space="0" w:color="auto"/>
        <w:left w:val="none" w:sz="0" w:space="0" w:color="auto"/>
        <w:bottom w:val="none" w:sz="0" w:space="0" w:color="auto"/>
        <w:right w:val="none" w:sz="0" w:space="0" w:color="auto"/>
      </w:divBdr>
      <w:divsChild>
        <w:div w:id="1851329736">
          <w:marLeft w:val="0"/>
          <w:marRight w:val="0"/>
          <w:marTop w:val="0"/>
          <w:marBottom w:val="0"/>
          <w:divBdr>
            <w:top w:val="none" w:sz="0" w:space="0" w:color="auto"/>
            <w:left w:val="none" w:sz="0" w:space="0" w:color="auto"/>
            <w:bottom w:val="none" w:sz="0" w:space="0" w:color="auto"/>
            <w:right w:val="none" w:sz="0" w:space="0" w:color="auto"/>
          </w:divBdr>
          <w:divsChild>
            <w:div w:id="12152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10</Pages>
  <Words>3418</Words>
  <Characters>19488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Neira</dc:creator>
  <cp:keywords/>
  <dc:description/>
  <cp:lastModifiedBy>Elena Neira</cp:lastModifiedBy>
  <cp:revision>2</cp:revision>
  <dcterms:created xsi:type="dcterms:W3CDTF">2025-03-03T16:46:00Z</dcterms:created>
  <dcterms:modified xsi:type="dcterms:W3CDTF">2025-03-03T20:24:00Z</dcterms:modified>
</cp:coreProperties>
</file>