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AC0F9" w14:textId="18F3ACD4" w:rsidR="00E22D27" w:rsidRPr="001A659D" w:rsidRDefault="00E22D27" w:rsidP="00E22D2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E22D27">
        <w:rPr>
          <w:rFonts w:ascii="Arial" w:hAnsi="Arial" w:cs="Arial"/>
          <w:b/>
          <w:sz w:val="24"/>
          <w:szCs w:val="24"/>
        </w:rPr>
        <w:t>RP-250273</w:t>
      </w:r>
    </w:p>
    <w:p w14:paraId="3C09FCBB" w14:textId="77777777" w:rsidR="00E22D27" w:rsidRPr="004B566C" w:rsidRDefault="00E22D27" w:rsidP="00E22D27">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5C2F7631" w14:textId="77777777" w:rsidR="00AA2E27" w:rsidRDefault="00000000">
      <w:pPr>
        <w:pStyle w:val="2"/>
        <w:jc w:val="center"/>
        <w:rPr>
          <w:u w:val="single"/>
        </w:rPr>
      </w:pPr>
      <w:r>
        <w:rPr>
          <w:u w:val="single"/>
        </w:rPr>
        <w:t>Status Report to TSG</w:t>
      </w:r>
    </w:p>
    <w:p w14:paraId="23D60FA4" w14:textId="13F667C4"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3</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21495013" w:rsidR="00AA2E27" w:rsidRDefault="00053DC6">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053DC6">
              <w:rPr>
                <w:rFonts w:ascii="Arial" w:eastAsia="Batang" w:hAnsi="Arial" w:cs="Arial"/>
                <w:lang w:eastAsia="zh-CN"/>
              </w:rPr>
              <w:t>Introduction of Power Class 2 and UE 40MHz Channel Bandwidth in NR band n28</w:t>
            </w:r>
          </w:p>
        </w:tc>
      </w:tr>
      <w:tr w:rsidR="00AA2E27" w14:paraId="248B3824" w14:textId="77777777">
        <w:tc>
          <w:tcPr>
            <w:tcW w:w="2436" w:type="dxa"/>
            <w:shd w:val="clear" w:color="auto" w:fill="auto"/>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66A2347" w:rsidR="00AA2E27" w:rsidRPr="00053DC6" w:rsidRDefault="00053DC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B7F4B1F" w:rsidR="00AA2E27" w:rsidRDefault="00F45086">
            <w:pPr>
              <w:tabs>
                <w:tab w:val="left" w:pos="567"/>
              </w:tabs>
              <w:spacing w:after="0"/>
              <w:rPr>
                <w:rFonts w:ascii="Arial" w:hAnsi="Arial" w:cs="Arial"/>
              </w:rPr>
            </w:pPr>
            <w:r w:rsidRPr="00F45086">
              <w:rPr>
                <w:rFonts w:ascii="Arial" w:hAnsi="Arial" w:cs="Arial"/>
              </w:rPr>
              <w:t>NR_n28_PC2_40MHz_CBW</w:t>
            </w:r>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77C571CD" w:rsidR="00AA2E27" w:rsidRDefault="00F45086">
            <w:pPr>
              <w:tabs>
                <w:tab w:val="left" w:pos="567"/>
              </w:tabs>
              <w:spacing w:after="0"/>
              <w:rPr>
                <w:rFonts w:ascii="Arial" w:eastAsiaTheme="minorEastAsia" w:hAnsi="Arial" w:cs="Arial"/>
                <w:lang w:eastAsia="zh-CN"/>
              </w:rPr>
            </w:pPr>
            <w:r w:rsidRPr="00F45086">
              <w:rPr>
                <w:rFonts w:ascii="Arial" w:hAnsi="Arial" w:cs="Arial"/>
              </w:rPr>
              <w:t>1040128</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1E2BD00A" w:rsidR="00AA2E27" w:rsidRPr="00FF2931" w:rsidRDefault="001C7954">
            <w:pPr>
              <w:tabs>
                <w:tab w:val="left" w:pos="567"/>
              </w:tabs>
              <w:spacing w:after="0"/>
              <w:rPr>
                <w:rFonts w:ascii="Arial" w:eastAsiaTheme="minorEastAsia" w:hAnsi="Arial" w:cs="Arial" w:hint="eastAsia"/>
                <w:lang w:eastAsia="zh-CN"/>
              </w:rPr>
            </w:pPr>
            <w:r w:rsidRPr="001C7954">
              <w:rPr>
                <w:rFonts w:ascii="Arial" w:hAnsi="Arial" w:cs="Arial"/>
              </w:rPr>
              <w:t>RP-24</w:t>
            </w:r>
            <w:r w:rsidR="00FF2931">
              <w:rPr>
                <w:rFonts w:ascii="Arial" w:eastAsiaTheme="minorEastAsia" w:hAnsi="Arial" w:cs="Arial" w:hint="eastAsia"/>
                <w:lang w:eastAsia="zh-CN"/>
              </w:rPr>
              <w:t>3321</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49F48A4F" w:rsidR="00AA2E27" w:rsidRPr="00F651DD" w:rsidRDefault="00F651DD">
            <w:pPr>
              <w:tabs>
                <w:tab w:val="left" w:pos="567"/>
              </w:tabs>
              <w:spacing w:after="0"/>
              <w:rPr>
                <w:rFonts w:ascii="Arial" w:eastAsiaTheme="minorEastAsia" w:hAnsi="Arial" w:cs="Arial"/>
                <w:lang w:eastAsia="zh-CN"/>
              </w:rPr>
            </w:pPr>
            <w:r w:rsidRPr="009821F5">
              <w:rPr>
                <w:rFonts w:ascii="Arial" w:hAnsi="Arial" w:cs="Arial" w:hint="eastAsia"/>
                <w:lang w:eastAsia="ja-JP"/>
              </w:rPr>
              <w:t>0</w:t>
            </w:r>
            <w:r w:rsidR="003F46A1">
              <w:rPr>
                <w:rFonts w:ascii="Arial" w:eastAsiaTheme="minorEastAsia" w:hAnsi="Arial" w:cs="Arial" w:hint="eastAsia"/>
                <w:lang w:eastAsia="zh-CN"/>
              </w:rPr>
              <w:t>6</w:t>
            </w:r>
            <w:r w:rsidR="00F42EC7" w:rsidRPr="009821F5">
              <w:rPr>
                <w:rFonts w:ascii="Arial" w:hAnsi="Arial" w:cs="Arial" w:hint="eastAsia"/>
                <w:lang w:eastAsia="ja-JP"/>
              </w:rPr>
              <w:t>/20</w:t>
            </w:r>
            <w:r w:rsidR="00F42EC7" w:rsidRPr="009821F5">
              <w:rPr>
                <w:rFonts w:ascii="Arial" w:hAnsi="Arial" w:cs="Arial"/>
                <w:lang w:eastAsia="ja-JP"/>
              </w:rPr>
              <w:t>2</w:t>
            </w:r>
            <w:r w:rsidRPr="009821F5">
              <w:rPr>
                <w:rFonts w:ascii="Arial" w:hAnsi="Arial" w:cs="Arial" w:hint="eastAsia"/>
                <w:lang w:eastAsia="ja-JP"/>
              </w:rPr>
              <w:t>5</w:t>
            </w:r>
          </w:p>
        </w:tc>
        <w:tc>
          <w:tcPr>
            <w:tcW w:w="2268" w:type="dxa"/>
          </w:tcPr>
          <w:p w14:paraId="78BF0B8D" w14:textId="77777777" w:rsidR="003447CA"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C2D811C" w:rsidR="00AA2E27" w:rsidRPr="003447CA" w:rsidRDefault="003447C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4F78957F" w:rsidR="00AA2E27" w:rsidRPr="009821F5" w:rsidRDefault="003F46A1">
            <w:pPr>
              <w:tabs>
                <w:tab w:val="left" w:pos="567"/>
              </w:tabs>
              <w:spacing w:after="0"/>
              <w:rPr>
                <w:rFonts w:ascii="Arial" w:hAnsi="Arial" w:cs="Arial"/>
                <w:lang w:eastAsia="ja-JP"/>
              </w:rPr>
            </w:pPr>
            <w:r>
              <w:rPr>
                <w:rFonts w:ascii="Arial" w:eastAsiaTheme="minorEastAsia" w:hAnsi="Arial" w:cs="Arial" w:hint="eastAsia"/>
                <w:lang w:eastAsia="zh-CN"/>
              </w:rPr>
              <w:t>100</w:t>
            </w:r>
            <w:r w:rsidR="003447CA" w:rsidRPr="009821F5">
              <w:rPr>
                <w:rFonts w:ascii="Arial" w:hAnsi="Arial" w:cs="Arial"/>
                <w:lang w:eastAsia="ja-JP"/>
              </w:rPr>
              <w:t>%</w:t>
            </w:r>
          </w:p>
          <w:p w14:paraId="4E87D02B" w14:textId="77777777" w:rsidR="00AA2E27" w:rsidRPr="009821F5" w:rsidRDefault="00AA2E27">
            <w:pPr>
              <w:tabs>
                <w:tab w:val="left" w:pos="567"/>
              </w:tabs>
              <w:spacing w:after="0"/>
              <w:rPr>
                <w:rFonts w:ascii="Arial" w:hAnsi="Arial" w:cs="Arial"/>
                <w:lang w:eastAsia="ja-JP"/>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315AF7FC" w:rsidR="00AA2E27" w:rsidRDefault="003447CA">
            <w:pPr>
              <w:tabs>
                <w:tab w:val="left" w:pos="567"/>
              </w:tabs>
              <w:spacing w:after="0"/>
              <w:rPr>
                <w:rFonts w:ascii="Arial" w:hAnsi="Arial" w:cs="Arial"/>
                <w:lang w:eastAsia="ja-JP"/>
              </w:rPr>
            </w:pPr>
            <w:r>
              <w:rPr>
                <w:rFonts w:ascii="Arial" w:hAnsi="Arial" w:cs="Arial"/>
                <w:lang w:eastAsia="ja-JP"/>
              </w:rPr>
              <w:t xml:space="preserve">NA </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 Xiaoran</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695EDFC2" w14:textId="7E8129D0" w:rsidR="00815B82" w:rsidRPr="003F46A1" w:rsidRDefault="00000000" w:rsidP="003F46A1">
      <w:pPr>
        <w:pStyle w:val="4"/>
        <w:rPr>
          <w:rFonts w:eastAsiaTheme="minorEastAsia" w:hint="eastAsia"/>
          <w:lang w:val="en-US" w:eastAsia="zh-CN"/>
        </w:rPr>
      </w:pPr>
      <w:r>
        <w:rPr>
          <w:rFonts w:hint="eastAsia"/>
          <w:lang w:val="en-US" w:eastAsia="zh-CN"/>
        </w:rPr>
        <w:t>2.4.1.1</w:t>
      </w:r>
      <w:r>
        <w:rPr>
          <w:rFonts w:hint="eastAsia"/>
          <w:lang w:val="en-US" w:eastAsia="zh-CN"/>
        </w:rPr>
        <w:tab/>
        <w:t>RAN4 #11</w:t>
      </w:r>
      <w:r w:rsidR="00860822">
        <w:rPr>
          <w:rFonts w:eastAsiaTheme="minorEastAsia" w:hint="eastAsia"/>
          <w:lang w:val="en-US" w:eastAsia="zh-CN"/>
        </w:rPr>
        <w:t>2bis</w:t>
      </w:r>
      <w:r>
        <w:rPr>
          <w:rFonts w:hint="eastAsia"/>
          <w:lang w:val="en-US" w:eastAsia="zh-CN"/>
        </w:rPr>
        <w:t xml:space="preserve"> </w:t>
      </w:r>
      <w:bookmarkStart w:id="1" w:name="OLE_LINK3"/>
    </w:p>
    <w:p w14:paraId="5EF0174A" w14:textId="36560529" w:rsidR="00815B82" w:rsidRPr="00815B82" w:rsidRDefault="00815B82" w:rsidP="00860822">
      <w:pPr>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sidR="003F46A1">
        <w:rPr>
          <w:rFonts w:eastAsiaTheme="minorEastAsia" w:hint="eastAsia"/>
          <w:lang w:val="en-US" w:eastAsia="zh-CN"/>
        </w:rPr>
        <w:t>following 2 CRs are agreed in RAN4#114</w:t>
      </w:r>
      <w:r>
        <w:rPr>
          <w:rFonts w:eastAsiaTheme="minorEastAsia" w:hint="eastAsia"/>
          <w:lang w:val="en-US" w:eastAsia="zh-CN"/>
        </w:rPr>
        <w:t>:</w:t>
      </w:r>
    </w:p>
    <w:p w14:paraId="4199C2E8" w14:textId="77777777" w:rsidR="003F46A1" w:rsidRPr="003F46A1" w:rsidRDefault="003F46A1" w:rsidP="003F46A1">
      <w:pPr>
        <w:pStyle w:val="affb"/>
        <w:numPr>
          <w:ilvl w:val="0"/>
          <w:numId w:val="16"/>
        </w:numPr>
        <w:ind w:leftChars="0"/>
        <w:rPr>
          <w:rFonts w:ascii="Times New Roman" w:eastAsiaTheme="minorEastAsia" w:hAnsi="Times New Roman"/>
          <w:lang w:val="en-GB" w:eastAsia="zh-CN"/>
        </w:rPr>
      </w:pPr>
      <w:r w:rsidRPr="003F46A1">
        <w:rPr>
          <w:rFonts w:ascii="Times New Roman" w:eastAsiaTheme="minorEastAsia" w:hAnsi="Times New Roman"/>
          <w:lang w:val="en-GB" w:eastAsia="zh-CN"/>
        </w:rPr>
        <w:t>R4-2502835</w:t>
      </w:r>
      <w:r w:rsidRPr="003F46A1">
        <w:rPr>
          <w:rFonts w:ascii="Times New Roman" w:eastAsiaTheme="minorEastAsia" w:hAnsi="Times New Roman"/>
          <w:lang w:val="en-GB" w:eastAsia="zh-CN"/>
        </w:rPr>
        <w:tab/>
        <w:t>CR on introducing release independence of 40MHz for n28</w:t>
      </w:r>
      <w:r w:rsidRPr="003F46A1">
        <w:rPr>
          <w:rFonts w:ascii="Times New Roman" w:eastAsiaTheme="minorEastAsia" w:hAnsi="Times New Roman"/>
          <w:lang w:val="en-GB" w:eastAsia="zh-CN"/>
        </w:rPr>
        <w:tab/>
        <w:t>CMCC, CBN, China Broadnet</w:t>
      </w:r>
    </w:p>
    <w:p w14:paraId="4D1B0E66" w14:textId="42D708FC" w:rsidR="003F46A1" w:rsidRPr="006D390B" w:rsidRDefault="003F46A1" w:rsidP="003F46A1">
      <w:pPr>
        <w:pStyle w:val="affb"/>
        <w:numPr>
          <w:ilvl w:val="0"/>
          <w:numId w:val="16"/>
        </w:numPr>
        <w:ind w:leftChars="0"/>
        <w:rPr>
          <w:rFonts w:ascii="Times New Roman" w:eastAsiaTheme="minorEastAsia" w:hAnsi="Times New Roman"/>
          <w:lang w:val="en-GB" w:eastAsia="zh-CN"/>
        </w:rPr>
      </w:pPr>
      <w:r w:rsidRPr="003F46A1">
        <w:rPr>
          <w:rFonts w:ascii="Times New Roman" w:eastAsiaTheme="minorEastAsia" w:hAnsi="Times New Roman"/>
          <w:lang w:val="en-GB" w:eastAsia="zh-CN"/>
        </w:rPr>
        <w:t>R4-2503025</w:t>
      </w:r>
      <w:r w:rsidRPr="003F46A1">
        <w:rPr>
          <w:rFonts w:ascii="Times New Roman" w:eastAsiaTheme="minorEastAsia" w:hAnsi="Times New Roman"/>
          <w:lang w:val="en-GB" w:eastAsia="zh-CN"/>
        </w:rPr>
        <w:tab/>
        <w:t>CR on support of UL MIMO for PC2 n28</w:t>
      </w:r>
      <w:r w:rsidRPr="003F46A1">
        <w:rPr>
          <w:rFonts w:ascii="Times New Roman" w:eastAsiaTheme="minorEastAsia" w:hAnsi="Times New Roman"/>
          <w:lang w:val="en-GB" w:eastAsia="zh-CN"/>
        </w:rPr>
        <w:tab/>
        <w:t>CMCC, CBN, China Broadnet</w:t>
      </w:r>
    </w:p>
    <w:bookmarkEnd w:id="1"/>
    <w:p w14:paraId="43DED785" w14:textId="77777777" w:rsidR="00AA2E27" w:rsidRDefault="00000000">
      <w:pPr>
        <w:pStyle w:val="3"/>
        <w:rPr>
          <w:lang w:eastAsia="ja-JP"/>
        </w:rPr>
      </w:pPr>
      <w:r>
        <w:rPr>
          <w:lang w:eastAsia="ja-JP"/>
        </w:rPr>
        <w:t>2.4.2</w:t>
      </w:r>
      <w:r>
        <w:rPr>
          <w:lang w:eastAsia="ja-JP"/>
        </w:rPr>
        <w:tab/>
        <w:t>Remaining Open issues</w:t>
      </w:r>
    </w:p>
    <w:p w14:paraId="46A6B2C0" w14:textId="0F1A89EC" w:rsidR="00601E7F" w:rsidRPr="002E7A1C" w:rsidRDefault="002E7A1C" w:rsidP="002E7A1C">
      <w:pPr>
        <w:numPr>
          <w:ilvl w:val="0"/>
          <w:numId w:val="17"/>
        </w:numPr>
        <w:spacing w:after="120"/>
        <w:ind w:right="-96"/>
        <w:jc w:val="both"/>
        <w:rPr>
          <w:lang w:eastAsia="zh-CN"/>
        </w:rPr>
      </w:pPr>
      <w:r>
        <w:rPr>
          <w:rFonts w:eastAsiaTheme="minorEastAsia" w:hint="eastAsia"/>
          <w:lang w:eastAsia="zh-CN"/>
        </w:rPr>
        <w:t>None</w:t>
      </w:r>
    </w:p>
    <w:p w14:paraId="28410690" w14:textId="77777777" w:rsidR="00AA2E27" w:rsidRDefault="00000000" w:rsidP="00601E7F">
      <w:pPr>
        <w:pStyle w:val="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t>SAx/CTs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2190297D" w14:textId="3CED98E6" w:rsidR="00451D46" w:rsidRDefault="00451D46" w:rsidP="00451D46">
      <w:pPr>
        <w:pStyle w:val="2"/>
        <w:ind w:left="0" w:firstLine="0"/>
        <w:rPr>
          <w:rFonts w:eastAsiaTheme="minorEastAsia"/>
          <w:lang w:eastAsia="zh-CN"/>
        </w:rPr>
      </w:pPr>
      <w:r>
        <w:rPr>
          <w:rFonts w:eastAsiaTheme="minorEastAsia" w:hint="eastAsia"/>
          <w:lang w:eastAsia="zh-CN"/>
        </w:rPr>
        <w:t>RAN4#11</w:t>
      </w:r>
      <w:r w:rsidR="003F46A1">
        <w:rPr>
          <w:rFonts w:eastAsiaTheme="minorEastAsia" w:hint="eastAsia"/>
          <w:lang w:eastAsia="zh-CN"/>
        </w:rPr>
        <w:t>4</w:t>
      </w:r>
    </w:p>
    <w:p w14:paraId="01263C80"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R4-2500716</w:t>
      </w:r>
      <w:r w:rsidRPr="003F46A1">
        <w:rPr>
          <w:rFonts w:eastAsia="等线"/>
          <w:lang w:eastAsia="zh-CN"/>
        </w:rPr>
        <w:tab/>
        <w:t>The remaining issue of n28 UE RF</w:t>
      </w:r>
      <w:r w:rsidRPr="003F46A1">
        <w:rPr>
          <w:rFonts w:eastAsia="等线"/>
          <w:lang w:eastAsia="zh-CN"/>
        </w:rPr>
        <w:tab/>
        <w:t>vivo</w:t>
      </w:r>
    </w:p>
    <w:p w14:paraId="32EBA463"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R4-2500717</w:t>
      </w:r>
      <w:r w:rsidRPr="003F46A1">
        <w:rPr>
          <w:rFonts w:eastAsia="等线"/>
          <w:lang w:eastAsia="zh-CN"/>
        </w:rPr>
        <w:tab/>
        <w:t>draft CR on Tx power tolerance of n28</w:t>
      </w:r>
      <w:r w:rsidRPr="003F46A1">
        <w:rPr>
          <w:rFonts w:eastAsia="等线"/>
          <w:lang w:eastAsia="zh-CN"/>
        </w:rPr>
        <w:tab/>
        <w:t>vivo</w:t>
      </w:r>
    </w:p>
    <w:p w14:paraId="150E320D"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R4-2500873</w:t>
      </w:r>
      <w:r w:rsidRPr="003F46A1">
        <w:rPr>
          <w:rFonts w:eastAsia="等线"/>
          <w:lang w:eastAsia="zh-CN"/>
        </w:rPr>
        <w:tab/>
        <w:t>CR on support of UL MIMO for PC2 n28</w:t>
      </w:r>
      <w:r w:rsidRPr="003F46A1">
        <w:rPr>
          <w:rFonts w:eastAsia="等线"/>
          <w:lang w:eastAsia="zh-CN"/>
        </w:rPr>
        <w:tab/>
        <w:t>CMCC, CBN, China Broadnet</w:t>
      </w:r>
    </w:p>
    <w:p w14:paraId="5CA2D1A8"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R4-2500874</w:t>
      </w:r>
      <w:r w:rsidRPr="003F46A1">
        <w:rPr>
          <w:rFonts w:eastAsia="等线"/>
          <w:lang w:eastAsia="zh-CN"/>
        </w:rPr>
        <w:tab/>
        <w:t>CR on introducing release independence of 40MHz for n28</w:t>
      </w:r>
      <w:r w:rsidRPr="003F46A1">
        <w:rPr>
          <w:rFonts w:eastAsia="等线"/>
          <w:lang w:eastAsia="zh-CN"/>
        </w:rPr>
        <w:tab/>
        <w:t>CMCC, CBN, China Broadnet</w:t>
      </w:r>
    </w:p>
    <w:p w14:paraId="6D5213AD"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R4-2502233</w:t>
      </w:r>
      <w:r w:rsidRPr="003F46A1">
        <w:rPr>
          <w:rFonts w:eastAsia="等线"/>
          <w:lang w:eastAsia="zh-CN"/>
        </w:rPr>
        <w:tab/>
        <w:t>On UE RF requirements for band n28</w:t>
      </w:r>
      <w:r w:rsidRPr="003F46A1">
        <w:rPr>
          <w:rFonts w:eastAsia="等线"/>
          <w:lang w:eastAsia="zh-CN"/>
        </w:rPr>
        <w:tab/>
        <w:t>Huawei, HiSilicon</w:t>
      </w:r>
    </w:p>
    <w:p w14:paraId="00C9BCC0"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R4-2502835</w:t>
      </w:r>
      <w:r w:rsidRPr="003F46A1">
        <w:rPr>
          <w:rFonts w:eastAsia="等线"/>
          <w:lang w:eastAsia="zh-CN"/>
        </w:rPr>
        <w:tab/>
        <w:t>CR on introducing release independence of 40MHz for n28</w:t>
      </w:r>
      <w:r w:rsidRPr="003F46A1">
        <w:rPr>
          <w:rFonts w:eastAsia="等线"/>
          <w:lang w:eastAsia="zh-CN"/>
        </w:rPr>
        <w:tab/>
        <w:t>CMCC, CBN, China Broadnet</w:t>
      </w:r>
    </w:p>
    <w:p w14:paraId="565AD09D"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R4-2502836</w:t>
      </w:r>
      <w:r w:rsidRPr="003F46A1">
        <w:rPr>
          <w:rFonts w:eastAsia="等线"/>
          <w:lang w:eastAsia="zh-CN"/>
        </w:rPr>
        <w:tab/>
        <w:t>draft CR on Tx power tolerance of n28</w:t>
      </w:r>
      <w:r w:rsidRPr="003F46A1">
        <w:rPr>
          <w:rFonts w:eastAsia="等线"/>
          <w:lang w:eastAsia="zh-CN"/>
        </w:rPr>
        <w:tab/>
        <w:t>vivo</w:t>
      </w:r>
    </w:p>
    <w:p w14:paraId="6F1DDC2A" w14:textId="3E55517C" w:rsidR="006D390B" w:rsidRPr="003F46A1" w:rsidRDefault="003F46A1" w:rsidP="003F46A1">
      <w:pPr>
        <w:pStyle w:val="affb"/>
        <w:numPr>
          <w:ilvl w:val="0"/>
          <w:numId w:val="15"/>
        </w:numPr>
        <w:ind w:leftChars="0"/>
        <w:rPr>
          <w:rFonts w:eastAsia="等线" w:hint="eastAsia"/>
          <w:lang w:eastAsia="zh-CN"/>
        </w:rPr>
      </w:pPr>
      <w:r w:rsidRPr="003F46A1">
        <w:rPr>
          <w:rFonts w:eastAsia="等线"/>
          <w:lang w:eastAsia="zh-CN"/>
        </w:rPr>
        <w:t>R4-2503025</w:t>
      </w:r>
      <w:r w:rsidRPr="003F46A1">
        <w:rPr>
          <w:rFonts w:eastAsia="等线"/>
          <w:lang w:eastAsia="zh-CN"/>
        </w:rPr>
        <w:tab/>
        <w:t>CR on support of UL MIMO for PC2 n28</w:t>
      </w:r>
      <w:r w:rsidRPr="003F46A1">
        <w:rPr>
          <w:rFonts w:eastAsia="等线"/>
          <w:lang w:eastAsia="zh-CN"/>
        </w:rPr>
        <w:tab/>
        <w:t>CMCC, CBN, China Broadnet</w:t>
      </w:r>
    </w:p>
    <w:sectPr w:rsidR="006D390B" w:rsidRPr="003F46A1">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C08FC" w14:textId="77777777" w:rsidR="009175D3" w:rsidRDefault="009175D3">
      <w:pPr>
        <w:spacing w:after="0"/>
      </w:pPr>
      <w:r>
        <w:separator/>
      </w:r>
    </w:p>
  </w:endnote>
  <w:endnote w:type="continuationSeparator" w:id="0">
    <w:p w14:paraId="122A33C8" w14:textId="77777777" w:rsidR="009175D3" w:rsidRDefault="00917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6AB9E" w14:textId="77777777" w:rsidR="009175D3" w:rsidRDefault="009175D3">
      <w:pPr>
        <w:spacing w:after="0"/>
      </w:pPr>
      <w:r>
        <w:separator/>
      </w:r>
    </w:p>
  </w:footnote>
  <w:footnote w:type="continuationSeparator" w:id="0">
    <w:p w14:paraId="743CAB84" w14:textId="77777777" w:rsidR="009175D3" w:rsidRDefault="00917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F97194C"/>
    <w:multiLevelType w:val="hybridMultilevel"/>
    <w:tmpl w:val="74BCE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F32F3F"/>
    <w:multiLevelType w:val="hybridMultilevel"/>
    <w:tmpl w:val="73D890E8"/>
    <w:lvl w:ilvl="0" w:tplc="B91878A8">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3D6391"/>
    <w:multiLevelType w:val="hybridMultilevel"/>
    <w:tmpl w:val="64CA06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6"/>
  </w:num>
  <w:num w:numId="2" w16cid:durableId="481042464">
    <w:abstractNumId w:val="13"/>
  </w:num>
  <w:num w:numId="3" w16cid:durableId="483742104">
    <w:abstractNumId w:val="19"/>
  </w:num>
  <w:num w:numId="4" w16cid:durableId="1880127455">
    <w:abstractNumId w:val="4"/>
  </w:num>
  <w:num w:numId="5" w16cid:durableId="710302946">
    <w:abstractNumId w:val="1"/>
  </w:num>
  <w:num w:numId="6" w16cid:durableId="1248074433">
    <w:abstractNumId w:val="18"/>
  </w:num>
  <w:num w:numId="7" w16cid:durableId="2105954527">
    <w:abstractNumId w:val="12"/>
  </w:num>
  <w:num w:numId="8" w16cid:durableId="1369912103">
    <w:abstractNumId w:val="5"/>
  </w:num>
  <w:num w:numId="9" w16cid:durableId="1822845039">
    <w:abstractNumId w:val="16"/>
  </w:num>
  <w:num w:numId="10" w16cid:durableId="1543319834">
    <w:abstractNumId w:val="9"/>
  </w:num>
  <w:num w:numId="11" w16cid:durableId="196310670">
    <w:abstractNumId w:val="0"/>
  </w:num>
  <w:num w:numId="12" w16cid:durableId="2066105927">
    <w:abstractNumId w:val="3"/>
  </w:num>
  <w:num w:numId="13" w16cid:durableId="847208889">
    <w:abstractNumId w:val="8"/>
  </w:num>
  <w:num w:numId="14" w16cid:durableId="1009403627">
    <w:abstractNumId w:val="7"/>
  </w:num>
  <w:num w:numId="15" w16cid:durableId="1248467553">
    <w:abstractNumId w:val="2"/>
  </w:num>
  <w:num w:numId="16" w16cid:durableId="1236624492">
    <w:abstractNumId w:val="10"/>
  </w:num>
  <w:num w:numId="17" w16cid:durableId="1683775093">
    <w:abstractNumId w:val="17"/>
  </w:num>
  <w:num w:numId="18" w16cid:durableId="1191919002">
    <w:abstractNumId w:val="14"/>
  </w:num>
  <w:num w:numId="19" w16cid:durableId="543832971">
    <w:abstractNumId w:val="11"/>
  </w:num>
  <w:num w:numId="20" w16cid:durableId="13397753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87979"/>
    <w:rsid w:val="000910BB"/>
    <w:rsid w:val="0009177C"/>
    <w:rsid w:val="000920C0"/>
    <w:rsid w:val="000926AF"/>
    <w:rsid w:val="000962D3"/>
    <w:rsid w:val="00096742"/>
    <w:rsid w:val="00096E44"/>
    <w:rsid w:val="00097D87"/>
    <w:rsid w:val="000A09DF"/>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6C1C"/>
    <w:rsid w:val="00100C79"/>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A72B3"/>
    <w:rsid w:val="001B1BD6"/>
    <w:rsid w:val="001B4817"/>
    <w:rsid w:val="001B51AB"/>
    <w:rsid w:val="001B5CA8"/>
    <w:rsid w:val="001C1C0B"/>
    <w:rsid w:val="001C2C71"/>
    <w:rsid w:val="001C4490"/>
    <w:rsid w:val="001C7954"/>
    <w:rsid w:val="001D1912"/>
    <w:rsid w:val="001D2C1A"/>
    <w:rsid w:val="001D3BA2"/>
    <w:rsid w:val="001D44B7"/>
    <w:rsid w:val="001D57BA"/>
    <w:rsid w:val="001D6C6B"/>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7962"/>
    <w:rsid w:val="002E22BE"/>
    <w:rsid w:val="002E270C"/>
    <w:rsid w:val="002E3B92"/>
    <w:rsid w:val="002E662E"/>
    <w:rsid w:val="002E73DE"/>
    <w:rsid w:val="002E7A1C"/>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3F46A1"/>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46960"/>
    <w:rsid w:val="00451667"/>
    <w:rsid w:val="00451D46"/>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018E"/>
    <w:rsid w:val="0050334E"/>
    <w:rsid w:val="00505387"/>
    <w:rsid w:val="00505703"/>
    <w:rsid w:val="00506905"/>
    <w:rsid w:val="00512DF7"/>
    <w:rsid w:val="00513FC5"/>
    <w:rsid w:val="005141E7"/>
    <w:rsid w:val="005178E6"/>
    <w:rsid w:val="00517CD5"/>
    <w:rsid w:val="00517E63"/>
    <w:rsid w:val="00522FE2"/>
    <w:rsid w:val="00526B0D"/>
    <w:rsid w:val="0053725F"/>
    <w:rsid w:val="00545364"/>
    <w:rsid w:val="00553315"/>
    <w:rsid w:val="0055346F"/>
    <w:rsid w:val="00553B50"/>
    <w:rsid w:val="005579FF"/>
    <w:rsid w:val="00571658"/>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D390B"/>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ACB"/>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5B82"/>
    <w:rsid w:val="008161AF"/>
    <w:rsid w:val="00816B81"/>
    <w:rsid w:val="008170CE"/>
    <w:rsid w:val="00823B90"/>
    <w:rsid w:val="0082439D"/>
    <w:rsid w:val="00825B30"/>
    <w:rsid w:val="0083266E"/>
    <w:rsid w:val="00832F8C"/>
    <w:rsid w:val="00833DD4"/>
    <w:rsid w:val="0084096D"/>
    <w:rsid w:val="00842D56"/>
    <w:rsid w:val="00843DB4"/>
    <w:rsid w:val="00851F84"/>
    <w:rsid w:val="008546E5"/>
    <w:rsid w:val="008556A8"/>
    <w:rsid w:val="00855A55"/>
    <w:rsid w:val="0085677C"/>
    <w:rsid w:val="00860822"/>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A6174"/>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75D3"/>
    <w:rsid w:val="00920F0F"/>
    <w:rsid w:val="009210F3"/>
    <w:rsid w:val="0092772F"/>
    <w:rsid w:val="009333B6"/>
    <w:rsid w:val="00935B1A"/>
    <w:rsid w:val="009371EB"/>
    <w:rsid w:val="009378CA"/>
    <w:rsid w:val="00937CC5"/>
    <w:rsid w:val="0094552B"/>
    <w:rsid w:val="009479F2"/>
    <w:rsid w:val="0095025E"/>
    <w:rsid w:val="00955C4C"/>
    <w:rsid w:val="00964355"/>
    <w:rsid w:val="00965296"/>
    <w:rsid w:val="009725BC"/>
    <w:rsid w:val="00977F8D"/>
    <w:rsid w:val="00981028"/>
    <w:rsid w:val="009821F5"/>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3626"/>
    <w:rsid w:val="00A448C3"/>
    <w:rsid w:val="00A44942"/>
    <w:rsid w:val="00A458D4"/>
    <w:rsid w:val="00A45E3A"/>
    <w:rsid w:val="00A46FB7"/>
    <w:rsid w:val="00A51616"/>
    <w:rsid w:val="00A53118"/>
    <w:rsid w:val="00A651BD"/>
    <w:rsid w:val="00A67748"/>
    <w:rsid w:val="00A71C0B"/>
    <w:rsid w:val="00A7348D"/>
    <w:rsid w:val="00A750A2"/>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0273"/>
    <w:rsid w:val="00AB239A"/>
    <w:rsid w:val="00AB5E44"/>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37987"/>
    <w:rsid w:val="00B43381"/>
    <w:rsid w:val="00B43E77"/>
    <w:rsid w:val="00B445ED"/>
    <w:rsid w:val="00B44EEF"/>
    <w:rsid w:val="00B474C1"/>
    <w:rsid w:val="00B512D5"/>
    <w:rsid w:val="00B52309"/>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6EF6"/>
    <w:rsid w:val="00BB0897"/>
    <w:rsid w:val="00BB5697"/>
    <w:rsid w:val="00BB66D5"/>
    <w:rsid w:val="00BC09FC"/>
    <w:rsid w:val="00BC5A43"/>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628B1"/>
    <w:rsid w:val="00C738B8"/>
    <w:rsid w:val="00C74DAF"/>
    <w:rsid w:val="00C760E3"/>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3A34"/>
    <w:rsid w:val="00CD622B"/>
    <w:rsid w:val="00CE0AFD"/>
    <w:rsid w:val="00CE2A4E"/>
    <w:rsid w:val="00CE6187"/>
    <w:rsid w:val="00CE7DC5"/>
    <w:rsid w:val="00CF5E71"/>
    <w:rsid w:val="00CF5E99"/>
    <w:rsid w:val="00CF7FAC"/>
    <w:rsid w:val="00D00031"/>
    <w:rsid w:val="00D01ADD"/>
    <w:rsid w:val="00D11E2A"/>
    <w:rsid w:val="00D160C1"/>
    <w:rsid w:val="00D16A2E"/>
    <w:rsid w:val="00D16D72"/>
    <w:rsid w:val="00D17794"/>
    <w:rsid w:val="00D21C50"/>
    <w:rsid w:val="00D22398"/>
    <w:rsid w:val="00D30BDD"/>
    <w:rsid w:val="00D35E6C"/>
    <w:rsid w:val="00D37CD1"/>
    <w:rsid w:val="00D4130E"/>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2D27"/>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15C0"/>
    <w:rsid w:val="00F42480"/>
    <w:rsid w:val="00F42EC7"/>
    <w:rsid w:val="00F45086"/>
    <w:rsid w:val="00F461EB"/>
    <w:rsid w:val="00F47AD9"/>
    <w:rsid w:val="00F549A3"/>
    <w:rsid w:val="00F55555"/>
    <w:rsid w:val="00F55BF8"/>
    <w:rsid w:val="00F55CBF"/>
    <w:rsid w:val="00F6099A"/>
    <w:rsid w:val="00F6418A"/>
    <w:rsid w:val="00F651DD"/>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0EA8"/>
    <w:rsid w:val="00FB1640"/>
    <w:rsid w:val="00FC2F45"/>
    <w:rsid w:val="00FC345B"/>
    <w:rsid w:val="00FC35AC"/>
    <w:rsid w:val="00FC4237"/>
    <w:rsid w:val="00FD4E37"/>
    <w:rsid w:val="00FD5647"/>
    <w:rsid w:val="00FE131F"/>
    <w:rsid w:val="00FE51EC"/>
    <w:rsid w:val="00FF1FDC"/>
    <w:rsid w:val="00FF2931"/>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894089">
      <w:bodyDiv w:val="1"/>
      <w:marLeft w:val="0"/>
      <w:marRight w:val="0"/>
      <w:marTop w:val="0"/>
      <w:marBottom w:val="0"/>
      <w:divBdr>
        <w:top w:val="none" w:sz="0" w:space="0" w:color="auto"/>
        <w:left w:val="none" w:sz="0" w:space="0" w:color="auto"/>
        <w:bottom w:val="none" w:sz="0" w:space="0" w:color="auto"/>
        <w:right w:val="none" w:sz="0" w:space="0" w:color="auto"/>
      </w:divBdr>
    </w:div>
    <w:div w:id="326251060">
      <w:bodyDiv w:val="1"/>
      <w:marLeft w:val="0"/>
      <w:marRight w:val="0"/>
      <w:marTop w:val="0"/>
      <w:marBottom w:val="0"/>
      <w:divBdr>
        <w:top w:val="none" w:sz="0" w:space="0" w:color="auto"/>
        <w:left w:val="none" w:sz="0" w:space="0" w:color="auto"/>
        <w:bottom w:val="none" w:sz="0" w:space="0" w:color="auto"/>
        <w:right w:val="none" w:sz="0" w:space="0" w:color="auto"/>
      </w:divBdr>
    </w:div>
    <w:div w:id="388652981">
      <w:bodyDiv w:val="1"/>
      <w:marLeft w:val="0"/>
      <w:marRight w:val="0"/>
      <w:marTop w:val="0"/>
      <w:marBottom w:val="0"/>
      <w:divBdr>
        <w:top w:val="none" w:sz="0" w:space="0" w:color="auto"/>
        <w:left w:val="none" w:sz="0" w:space="0" w:color="auto"/>
        <w:bottom w:val="none" w:sz="0" w:space="0" w:color="auto"/>
        <w:right w:val="none" w:sz="0" w:space="0" w:color="auto"/>
      </w:divBdr>
    </w:div>
    <w:div w:id="603348018">
      <w:bodyDiv w:val="1"/>
      <w:marLeft w:val="0"/>
      <w:marRight w:val="0"/>
      <w:marTop w:val="0"/>
      <w:marBottom w:val="0"/>
      <w:divBdr>
        <w:top w:val="none" w:sz="0" w:space="0" w:color="auto"/>
        <w:left w:val="none" w:sz="0" w:space="0" w:color="auto"/>
        <w:bottom w:val="none" w:sz="0" w:space="0" w:color="auto"/>
        <w:right w:val="none" w:sz="0" w:space="0" w:color="auto"/>
      </w:divBdr>
    </w:div>
    <w:div w:id="1083719099">
      <w:bodyDiv w:val="1"/>
      <w:marLeft w:val="0"/>
      <w:marRight w:val="0"/>
      <w:marTop w:val="0"/>
      <w:marBottom w:val="0"/>
      <w:divBdr>
        <w:top w:val="none" w:sz="0" w:space="0" w:color="auto"/>
        <w:left w:val="none" w:sz="0" w:space="0" w:color="auto"/>
        <w:bottom w:val="none" w:sz="0" w:space="0" w:color="auto"/>
        <w:right w:val="none" w:sz="0" w:space="0" w:color="auto"/>
      </w:divBdr>
    </w:div>
    <w:div w:id="1597858187">
      <w:bodyDiv w:val="1"/>
      <w:marLeft w:val="0"/>
      <w:marRight w:val="0"/>
      <w:marTop w:val="0"/>
      <w:marBottom w:val="0"/>
      <w:divBdr>
        <w:top w:val="none" w:sz="0" w:space="0" w:color="auto"/>
        <w:left w:val="none" w:sz="0" w:space="0" w:color="auto"/>
        <w:bottom w:val="none" w:sz="0" w:space="0" w:color="auto"/>
        <w:right w:val="none" w:sz="0" w:space="0" w:color="auto"/>
      </w:divBdr>
    </w:div>
    <w:div w:id="1810442719">
      <w:bodyDiv w:val="1"/>
      <w:marLeft w:val="0"/>
      <w:marRight w:val="0"/>
      <w:marTop w:val="0"/>
      <w:marBottom w:val="0"/>
      <w:divBdr>
        <w:top w:val="none" w:sz="0" w:space="0" w:color="auto"/>
        <w:left w:val="none" w:sz="0" w:space="0" w:color="auto"/>
        <w:bottom w:val="none" w:sz="0" w:space="0" w:color="auto"/>
        <w:right w:val="none" w:sz="0" w:space="0" w:color="auto"/>
      </w:divBdr>
    </w:div>
    <w:div w:id="2070374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526</Words>
  <Characters>3003</Characters>
  <Application>Microsoft Office Word</Application>
  <DocSecurity>0</DocSecurity>
  <Lines>25</Lines>
  <Paragraphs>7</Paragraphs>
  <ScaleCrop>false</ScaleCrop>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5</cp:revision>
  <dcterms:created xsi:type="dcterms:W3CDTF">2025-03-03T03:02:00Z</dcterms:created>
  <dcterms:modified xsi:type="dcterms:W3CDTF">2025-03-03T03:11:00Z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