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E822D5"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20</w:t>
      </w:r>
      <w:r w:rsidR="001E41F3">
        <w:rPr>
          <w:b/>
          <w:i/>
          <w:noProof/>
          <w:sz w:val="28"/>
        </w:rPr>
        <w:tab/>
      </w:r>
      <w:r w:rsidR="00E13823" w:rsidRPr="00E13823">
        <w:rPr>
          <w:b/>
          <w:i/>
          <w:noProof/>
          <w:sz w:val="28"/>
        </w:rPr>
        <w:t>R1-2501653</w:t>
      </w:r>
    </w:p>
    <w:p w14:paraId="7CB45193" w14:textId="272E236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1A2032">
          <w:rPr>
            <w:b/>
            <w:noProof/>
            <w:sz w:val="24"/>
          </w:rPr>
          <w:t>Athens</w:t>
        </w:r>
      </w:fldSimple>
      <w:r w:rsidR="001E41F3">
        <w:rPr>
          <w:b/>
          <w:noProof/>
          <w:sz w:val="24"/>
        </w:rPr>
        <w:t xml:space="preserve">, </w:t>
      </w:r>
      <w:r w:rsidR="001A2032">
        <w:rPr>
          <w:b/>
          <w:noProof/>
          <w:sz w:val="24"/>
        </w:rPr>
        <w:t>Greece, February 17</w:t>
      </w:r>
      <w:r w:rsidR="001A2032" w:rsidRPr="001A2032">
        <w:rPr>
          <w:b/>
          <w:noProof/>
          <w:sz w:val="24"/>
          <w:vertAlign w:val="superscript"/>
        </w:rPr>
        <w:t>th</w:t>
      </w:r>
      <w:r w:rsidR="001A2032">
        <w:rPr>
          <w:b/>
          <w:noProof/>
          <w:sz w:val="24"/>
        </w:rPr>
        <w:t xml:space="preserve"> – 21</w:t>
      </w:r>
      <w:r w:rsidR="001A2032" w:rsidRPr="001A2032">
        <w:rPr>
          <w:b/>
          <w:noProof/>
          <w:sz w:val="24"/>
          <w:vertAlign w:val="superscript"/>
        </w:rPr>
        <w:t>st</w:t>
      </w:r>
      <w:r w:rsidR="001A203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3299C2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4D72A" w:rsidR="001E41F3" w:rsidRPr="00410371" w:rsidRDefault="00E13823" w:rsidP="001A2032">
            <w:pPr>
              <w:pStyle w:val="CRCoverPage"/>
              <w:spacing w:after="0"/>
              <w:jc w:val="center"/>
              <w:rPr>
                <w:noProof/>
              </w:rPr>
            </w:pPr>
            <w:r>
              <w:rPr>
                <w:b/>
                <w:noProof/>
                <w:sz w:val="28"/>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81951" w:rsidR="001E41F3" w:rsidRPr="00410371" w:rsidRDefault="001A2032">
            <w:pPr>
              <w:pStyle w:val="CRCoverPage"/>
              <w:spacing w:after="0"/>
              <w:jc w:val="center"/>
              <w:rPr>
                <w:noProof/>
                <w:sz w:val="28"/>
              </w:rPr>
            </w:pPr>
            <w:fldSimple w:instr=" DOCPROPERTY  Version  \* MERGEFORMAT ">
              <w:r>
                <w:rPr>
                  <w:b/>
                  <w:noProof/>
                  <w:sz w:val="28"/>
                </w:rPr>
                <w:t>1</w:t>
              </w:r>
              <w:r w:rsidR="00C762D8">
                <w:rPr>
                  <w:b/>
                  <w:noProof/>
                  <w:sz w:val="28"/>
                </w:rPr>
                <w:t>8</w:t>
              </w:r>
              <w:r>
                <w:rPr>
                  <w:b/>
                  <w:noProof/>
                  <w:sz w:val="28"/>
                </w:rPr>
                <w:t>.</w:t>
              </w:r>
              <w:r w:rsidR="00C762D8">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40F17" w:rsidR="001E41F3" w:rsidRDefault="00C762D8">
            <w:pPr>
              <w:pStyle w:val="CRCoverPage"/>
              <w:spacing w:after="0"/>
              <w:ind w:left="100"/>
              <w:rPr>
                <w:noProof/>
              </w:rPr>
            </w:pPr>
            <w:r w:rsidRPr="00C762D8">
              <w:t>Rel-17 editorial corrections for TS 38.214 (mirrored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FB1F5" w:rsidR="001E41F3" w:rsidRDefault="00BF20A7" w:rsidP="001A203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9E0E7" w:rsidR="001E41F3" w:rsidRDefault="00E13823" w:rsidP="00BF20A7">
            <w:pPr>
              <w:pStyle w:val="CRCoverPage"/>
              <w:spacing w:after="0"/>
              <w:ind w:left="100"/>
            </w:pPr>
            <w:proofErr w:type="spellStart"/>
            <w:r w:rsidRPr="00E13823">
              <w:t>NR_FeMIMO</w:t>
            </w:r>
            <w:proofErr w:type="spellEnd"/>
            <w:r w:rsidRPr="00E13823">
              <w:t>-Core,</w:t>
            </w:r>
            <w:r w:rsidR="00BF20A7">
              <w:t xml:space="preserve"> </w:t>
            </w:r>
            <w:proofErr w:type="spellStart"/>
            <w:r w:rsidRPr="00E13823">
              <w:t>NR_cov_enh</w:t>
            </w:r>
            <w:proofErr w:type="spellEnd"/>
            <w:r w:rsidRPr="00E13823">
              <w:t>-Core</w:t>
            </w:r>
            <w:r w:rsidR="001A2032">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5386A" w:rsidR="001E41F3" w:rsidRDefault="001A2032">
            <w:pPr>
              <w:pStyle w:val="CRCoverPage"/>
              <w:spacing w:after="0"/>
              <w:ind w:left="100"/>
              <w:rPr>
                <w:noProof/>
              </w:rPr>
            </w:pPr>
            <w:r>
              <w:t>2025-02-27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C4316" w:rsidR="001E41F3" w:rsidRPr="001A2032" w:rsidRDefault="003C321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52290" w:rsidR="001E41F3" w:rsidRDefault="00991449">
            <w:pPr>
              <w:pStyle w:val="CRCoverPage"/>
              <w:spacing w:after="0"/>
              <w:ind w:left="100"/>
              <w:rPr>
                <w:noProof/>
              </w:rPr>
            </w:pPr>
            <w:r>
              <w:t>Rel-1</w:t>
            </w:r>
            <w:r w:rsidR="00C762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D3E6A" w14:textId="77777777" w:rsidR="00637E15" w:rsidRPr="000052E3" w:rsidRDefault="00637E15" w:rsidP="00637E15">
            <w:pPr>
              <w:pStyle w:val="CRCoverPage"/>
              <w:spacing w:after="0"/>
              <w:ind w:left="100"/>
              <w:rPr>
                <w:rFonts w:eastAsia="Aptos" w:cs="Arial"/>
                <w:iCs/>
                <w:kern w:val="2"/>
                <w:lang w:val="en-US"/>
              </w:rPr>
            </w:pPr>
            <w:r w:rsidRPr="00483E51">
              <w:rPr>
                <w:rFonts w:eastAsia="Aptos" w:cs="Arial"/>
                <w:kern w:val="2"/>
                <w:lang/>
              </w:rPr>
              <w:t>In clause 5.2.1.</w:t>
            </w:r>
            <w:r>
              <w:rPr>
                <w:rFonts w:eastAsia="Aptos" w:cs="Arial"/>
                <w:kern w:val="2"/>
                <w:lang/>
              </w:rPr>
              <w:t>5</w:t>
            </w:r>
            <w:r w:rsidRPr="00483E51">
              <w:rPr>
                <w:rFonts w:eastAsia="Aptos" w:cs="Arial"/>
                <w:kern w:val="2"/>
                <w:lang/>
              </w:rPr>
              <w:t>.</w:t>
            </w:r>
            <w:r>
              <w:rPr>
                <w:rFonts w:eastAsia="Aptos" w:cs="Arial"/>
                <w:kern w:val="2"/>
                <w:lang/>
              </w:rPr>
              <w:t>1</w:t>
            </w:r>
            <w:r w:rsidRPr="00483E51">
              <w:rPr>
                <w:rFonts w:eastAsia="Aptos" w:cs="Arial"/>
                <w:kern w:val="2"/>
                <w:lang/>
              </w:rPr>
              <w:t>,</w:t>
            </w:r>
            <w:r>
              <w:rPr>
                <w:rFonts w:eastAsia="Aptos" w:cs="Arial"/>
                <w:kern w:val="2"/>
                <w:lang/>
              </w:rPr>
              <w:t xml:space="preserve"> </w:t>
            </w:r>
            <w:r>
              <w:rPr>
                <w:rFonts w:eastAsia="Aptos" w:cs="Arial"/>
                <w:iCs/>
                <w:kern w:val="2"/>
                <w:lang w:val="en-US"/>
              </w:rPr>
              <w:t>i</w:t>
            </w:r>
            <w:r w:rsidRPr="000052E3">
              <w:rPr>
                <w:rFonts w:eastAsia="Aptos" w:cs="Arial"/>
                <w:iCs/>
                <w:kern w:val="2"/>
                <w:lang w:val="en-US"/>
              </w:rPr>
              <w:t>n Rel-17, group-based beam reporting has been enhanced to be associated with two CSI resource sets as stated in TS38.214</w:t>
            </w:r>
            <w:r>
              <w:rPr>
                <w:rFonts w:eastAsia="Aptos" w:cs="Arial"/>
                <w:iCs/>
                <w:kern w:val="2"/>
                <w:lang w:val="en-US"/>
              </w:rPr>
              <w:t>:</w:t>
            </w:r>
          </w:p>
          <w:p w14:paraId="06F01193" w14:textId="77777777" w:rsidR="00637E15" w:rsidRPr="000052E3" w:rsidRDefault="00637E15" w:rsidP="00637E15">
            <w:pPr>
              <w:pStyle w:val="CRCoverPage"/>
              <w:ind w:left="100"/>
              <w:rPr>
                <w:rFonts w:eastAsia="Aptos" w:cs="Arial"/>
                <w:iCs/>
                <w:kern w:val="2"/>
                <w:lang w:val="en-US"/>
              </w:rPr>
            </w:pPr>
            <w:r>
              <w:rPr>
                <w:rFonts w:eastAsia="Aptos" w:cs="Arial"/>
                <w:kern w:val="2"/>
                <w:lang w:val="en-US"/>
              </w:rPr>
              <w:t>“</w:t>
            </w:r>
            <w:r w:rsidRPr="000052E3">
              <w:rPr>
                <w:rFonts w:eastAsia="Aptos" w:cs="Arial"/>
                <w:kern w:val="2"/>
                <w:lang w:val="en-US"/>
              </w:rPr>
              <w:t xml:space="preserve">For aperiodic CSI, and for aperiodic CSI resource settings, each trigger state configured using the higher layer parameter </w:t>
            </w:r>
            <w:r w:rsidRPr="000052E3">
              <w:rPr>
                <w:rFonts w:eastAsia="Aptos" w:cs="Arial"/>
                <w:i/>
                <w:kern w:val="2"/>
                <w:lang w:val="en-US"/>
              </w:rPr>
              <w:t>CSI-</w:t>
            </w:r>
            <w:proofErr w:type="spellStart"/>
            <w:r w:rsidRPr="000052E3">
              <w:rPr>
                <w:rFonts w:eastAsia="Aptos" w:cs="Arial"/>
                <w:i/>
                <w:kern w:val="2"/>
                <w:lang w:val="en-US"/>
              </w:rPr>
              <w:t>AperiodicTriggerState</w:t>
            </w:r>
            <w:proofErr w:type="spellEnd"/>
            <w:r w:rsidRPr="000052E3">
              <w:rPr>
                <w:rFonts w:eastAsia="Aptos" w:cs="Arial"/>
                <w:kern w:val="2"/>
                <w:lang w:val="en-US"/>
              </w:rPr>
              <w:t xml:space="preserve"> is associated with one or multiple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where the </w:t>
            </w:r>
            <w:r w:rsidRPr="000052E3">
              <w:rPr>
                <w:rFonts w:eastAsia="Aptos" w:cs="Arial"/>
                <w:i/>
                <w:kern w:val="2"/>
                <w:lang w:val="en-US"/>
              </w:rPr>
              <w:t>CSI-</w:t>
            </w:r>
            <w:proofErr w:type="spellStart"/>
            <w:r w:rsidRPr="000052E3">
              <w:rPr>
                <w:rFonts w:eastAsia="Aptos" w:cs="Arial"/>
                <w:i/>
                <w:kern w:val="2"/>
                <w:lang w:val="en-US"/>
              </w:rPr>
              <w:t>ReportConfig</w:t>
            </w:r>
            <w:proofErr w:type="spellEnd"/>
            <w:r w:rsidRPr="000052E3">
              <w:rPr>
                <w:rFonts w:eastAsia="Aptos" w:cs="Arial"/>
                <w:kern w:val="2"/>
                <w:lang w:val="en-US"/>
              </w:rPr>
              <w:t xml:space="preserve"> configured with </w:t>
            </w:r>
            <w:r w:rsidRPr="000052E3">
              <w:rPr>
                <w:rFonts w:eastAsia="Aptos" w:cs="Arial"/>
                <w:i/>
                <w:iCs/>
                <w:kern w:val="2"/>
                <w:lang w:val="en-US"/>
              </w:rPr>
              <w:t xml:space="preserve">groupBasedBeamReporting-r17 </w:t>
            </w:r>
            <w:r w:rsidRPr="000052E3">
              <w:rPr>
                <w:rFonts w:eastAsia="Aptos" w:cs="Arial"/>
                <w:kern w:val="2"/>
                <w:lang w:val="en-US"/>
              </w:rPr>
              <w:t xml:space="preserve">is associated with </w:t>
            </w:r>
            <w:proofErr w:type="spellStart"/>
            <w:r w:rsidRPr="000052E3">
              <w:rPr>
                <w:rFonts w:eastAsia="Aptos" w:cs="Arial"/>
                <w:i/>
                <w:iCs/>
                <w:kern w:val="2"/>
                <w:lang w:val="en-US"/>
              </w:rPr>
              <w:t>resourcesForChannel</w:t>
            </w:r>
            <w:proofErr w:type="spellEnd"/>
            <w:r w:rsidRPr="000052E3">
              <w:rPr>
                <w:rFonts w:eastAsia="Aptos" w:cs="Arial"/>
                <w:kern w:val="2"/>
                <w:lang w:val="en-US"/>
              </w:rPr>
              <w:t xml:space="preserve"> and </w:t>
            </w:r>
            <w:r w:rsidRPr="000052E3">
              <w:rPr>
                <w:rFonts w:eastAsia="Aptos" w:cs="Arial"/>
                <w:i/>
                <w:iCs/>
                <w:kern w:val="2"/>
                <w:lang w:val="en-US"/>
              </w:rPr>
              <w:t>resourcesForChannel2</w:t>
            </w:r>
            <w:r w:rsidRPr="000052E3">
              <w:rPr>
                <w:rFonts w:eastAsia="Aptos" w:cs="Arial"/>
                <w:kern w:val="2"/>
                <w:lang w:val="en-US"/>
              </w:rPr>
              <w:t>, which correspond to first and second resource sets, respectively, for L1-RSRP measurement.</w:t>
            </w:r>
            <w:r>
              <w:rPr>
                <w:rFonts w:eastAsia="Aptos" w:cs="Arial"/>
                <w:kern w:val="2"/>
                <w:lang w:val="en-US"/>
              </w:rPr>
              <w:t>”</w:t>
            </w:r>
          </w:p>
          <w:p w14:paraId="42DED632" w14:textId="77777777" w:rsidR="00637E15" w:rsidRDefault="00637E15" w:rsidP="00637E15">
            <w:pPr>
              <w:pStyle w:val="CRCoverPage"/>
              <w:spacing w:after="0"/>
              <w:ind w:left="100"/>
              <w:rPr>
                <w:rFonts w:eastAsia="Aptos" w:cs="Arial"/>
                <w:kern w:val="2"/>
                <w:lang/>
              </w:rPr>
            </w:pPr>
            <w:r w:rsidRPr="000052E3">
              <w:rPr>
                <w:rFonts w:eastAsia="Aptos" w:cs="Arial"/>
                <w:kern w:val="2"/>
                <w:lang w:val="en-US"/>
              </w:rPr>
              <w:t xml:space="preserve">It has been noted that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 xml:space="preserve">is missing from the specification. </w:t>
            </w:r>
          </w:p>
          <w:p w14:paraId="6BFF3077" w14:textId="77777777" w:rsidR="00637E15" w:rsidRDefault="00637E15" w:rsidP="003D13EC">
            <w:pPr>
              <w:pStyle w:val="3GPPNormalText"/>
              <w:widowControl w:val="0"/>
              <w:tabs>
                <w:tab w:val="clear" w:pos="1440"/>
              </w:tabs>
              <w:ind w:left="0" w:firstLine="0"/>
              <w:rPr>
                <w:rFonts w:ascii="Arial" w:hAnsi="Arial" w:cs="Arial"/>
                <w:sz w:val="20"/>
                <w:szCs w:val="20"/>
                <w:lang/>
              </w:rPr>
            </w:pPr>
          </w:p>
          <w:p w14:paraId="708AA7DE" w14:textId="0747E3EA" w:rsidR="001A2032" w:rsidRDefault="008847B4" w:rsidP="003D13EC">
            <w:pPr>
              <w:pStyle w:val="3GPPNormalText"/>
              <w:widowControl w:val="0"/>
              <w:tabs>
                <w:tab w:val="clear" w:pos="1440"/>
              </w:tabs>
              <w:ind w:left="0" w:firstLine="0"/>
              <w:rPr>
                <w:noProof/>
              </w:rPr>
            </w:pPr>
            <w:r w:rsidRPr="008847B4">
              <w:rPr>
                <w:rFonts w:ascii="Arial" w:hAnsi="Arial" w:cs="Arial"/>
                <w:sz w:val="20"/>
                <w:szCs w:val="20"/>
                <w:lang/>
              </w:rPr>
              <w:t xml:space="preserve">In clauses </w:t>
            </w:r>
            <w:r w:rsidR="000D6E8B">
              <w:rPr>
                <w:rFonts w:ascii="Arial" w:hAnsi="Arial" w:cs="Arial"/>
                <w:sz w:val="20"/>
                <w:szCs w:val="20"/>
                <w:lang/>
              </w:rPr>
              <w:t>6.3.1, t</w:t>
            </w:r>
            <w:r w:rsidR="000D6E8B" w:rsidRPr="000D6E8B">
              <w:rPr>
                <w:rFonts w:ascii="Arial" w:hAnsi="Arial" w:cs="Arial"/>
                <w:sz w:val="20"/>
                <w:szCs w:val="20"/>
                <w:lang/>
              </w:rPr>
              <w:t xml:space="preserve">he parameter </w:t>
            </w:r>
            <w:r w:rsidR="000D6E8B" w:rsidRPr="000D6E8B">
              <w:rPr>
                <w:rFonts w:ascii="Arial" w:hAnsi="Arial" w:cs="Arial"/>
                <w:i/>
                <w:iCs/>
                <w:sz w:val="20"/>
                <w:szCs w:val="20"/>
                <w:lang/>
              </w:rPr>
              <w:t>pusch-FrequencyHoppingInterval</w:t>
            </w:r>
            <w:r w:rsidR="000D6E8B" w:rsidRPr="000D6E8B">
              <w:rPr>
                <w:rFonts w:ascii="Arial" w:hAnsi="Arial" w:cs="Arial"/>
                <w:sz w:val="20"/>
                <w:szCs w:val="20"/>
                <w:lang/>
              </w:rPr>
              <w:t xml:space="preserve"> related to DMRS bundling is incorrectly called </w:t>
            </w:r>
            <w:r w:rsidR="000D6E8B" w:rsidRPr="000D6E8B">
              <w:rPr>
                <w:rFonts w:ascii="Arial" w:hAnsi="Arial" w:cs="Arial"/>
                <w:i/>
                <w:iCs/>
                <w:sz w:val="20"/>
                <w:szCs w:val="20"/>
                <w:lang/>
              </w:rPr>
              <w:t>pusch-FrequencyHopping-Interval</w:t>
            </w:r>
            <w:r w:rsidR="000D6E8B" w:rsidRPr="000D6E8B">
              <w:rPr>
                <w:rFonts w:ascii="Arial" w:hAnsi="Arial" w:cs="Arial"/>
                <w:sz w:val="20"/>
                <w:szCs w:val="20"/>
                <w:lang/>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B4E49" w14:textId="77777777" w:rsidR="00637E15" w:rsidRDefault="00637E15" w:rsidP="00637E15">
            <w:pPr>
              <w:pStyle w:val="CRCoverPage"/>
              <w:spacing w:after="0"/>
              <w:ind w:left="100"/>
              <w:rPr>
                <w:rFonts w:eastAsia="Aptos" w:cs="Arial"/>
                <w:kern w:val="2"/>
                <w:lang/>
              </w:rPr>
            </w:pPr>
            <w:r w:rsidRPr="00483E51">
              <w:rPr>
                <w:rFonts w:eastAsia="Aptos" w:cs="Arial"/>
                <w:kern w:val="2"/>
                <w:lang/>
              </w:rPr>
              <w:t>In clause 5.2.1.</w:t>
            </w:r>
            <w:r>
              <w:rPr>
                <w:rFonts w:eastAsia="Aptos" w:cs="Arial"/>
                <w:kern w:val="2"/>
                <w:lang/>
              </w:rPr>
              <w:t>5</w:t>
            </w:r>
            <w:r w:rsidRPr="00483E51">
              <w:rPr>
                <w:rFonts w:eastAsia="Aptos" w:cs="Arial"/>
                <w:kern w:val="2"/>
                <w:lang/>
              </w:rPr>
              <w:t>.</w:t>
            </w:r>
            <w:r>
              <w:rPr>
                <w:rFonts w:eastAsia="Aptos" w:cs="Arial"/>
                <w:kern w:val="2"/>
                <w:lang/>
              </w:rPr>
              <w:t>1</w:t>
            </w:r>
            <w:r w:rsidRPr="00483E51">
              <w:rPr>
                <w:rFonts w:eastAsia="Aptos" w:cs="Arial"/>
                <w:kern w:val="2"/>
                <w:lang/>
              </w:rPr>
              <w:t>,</w:t>
            </w:r>
            <w:r>
              <w:rPr>
                <w:rFonts w:eastAsia="Aptos" w:cs="Arial"/>
                <w:kern w:val="2"/>
                <w:lang/>
              </w:rPr>
              <w:t xml:space="preserve"> </w:t>
            </w:r>
            <w:r w:rsidRPr="000052E3">
              <w:rPr>
                <w:rFonts w:eastAsia="Aptos" w:cs="Arial"/>
                <w:i/>
                <w:iCs/>
                <w:kern w:val="2"/>
                <w:lang w:val="en-US"/>
              </w:rPr>
              <w:t>qcl-info2</w:t>
            </w:r>
            <w:r w:rsidRPr="000052E3">
              <w:rPr>
                <w:rFonts w:eastAsia="Aptos" w:cs="Arial"/>
                <w:iCs/>
                <w:kern w:val="2"/>
                <w:lang w:val="en-US"/>
              </w:rPr>
              <w:t xml:space="preserve"> </w:t>
            </w:r>
            <w:r>
              <w:rPr>
                <w:rFonts w:eastAsia="Aptos" w:cs="Arial"/>
                <w:iCs/>
                <w:kern w:val="2"/>
                <w:lang w:val="en-US"/>
              </w:rPr>
              <w:t xml:space="preserve">which </w:t>
            </w:r>
            <w:r w:rsidRPr="000052E3">
              <w:rPr>
                <w:rFonts w:eastAsia="Aptos" w:cs="Arial"/>
                <w:iCs/>
                <w:kern w:val="2"/>
                <w:lang w:val="en-US"/>
              </w:rPr>
              <w:t xml:space="preserve">can be configured in </w:t>
            </w:r>
            <w:r w:rsidRPr="000052E3">
              <w:rPr>
                <w:rFonts w:eastAsia="Aptos" w:cs="Arial"/>
                <w:i/>
                <w:iCs/>
                <w:kern w:val="2"/>
                <w:lang w:val="en-US"/>
              </w:rPr>
              <w:t>resourcesForChannel2</w:t>
            </w:r>
            <w:r w:rsidRPr="000052E3">
              <w:rPr>
                <w:rFonts w:eastAsia="Aptos" w:cs="Arial"/>
                <w:iCs/>
                <w:kern w:val="2"/>
                <w:lang w:val="en-US"/>
              </w:rPr>
              <w:t xml:space="preserve"> </w:t>
            </w:r>
            <w:r>
              <w:rPr>
                <w:rFonts w:eastAsia="Aptos" w:cs="Arial"/>
                <w:iCs/>
                <w:kern w:val="2"/>
                <w:lang w:val="en-US"/>
              </w:rPr>
              <w:t>is missing from the specification. Also updated the TCI-State naming which was misspelled.</w:t>
            </w:r>
          </w:p>
          <w:p w14:paraId="58A5E7D2" w14:textId="77777777" w:rsidR="00637E15" w:rsidRDefault="00637E15" w:rsidP="00637E15">
            <w:pPr>
              <w:pStyle w:val="CRCoverPage"/>
              <w:spacing w:after="0"/>
              <w:ind w:left="100"/>
              <w:rPr>
                <w:rFonts w:cs="Arial"/>
                <w:lang/>
              </w:rPr>
            </w:pPr>
          </w:p>
          <w:p w14:paraId="31C656EC" w14:textId="2C872BBE" w:rsidR="007C5729" w:rsidRPr="00637E15" w:rsidRDefault="008847B4" w:rsidP="00637E15">
            <w:pPr>
              <w:pStyle w:val="CRCoverPage"/>
              <w:spacing w:after="0"/>
              <w:ind w:left="100"/>
              <w:rPr>
                <w:rFonts w:eastAsia="Aptos" w:cs="Arial"/>
                <w:kern w:val="2"/>
                <w:lang/>
              </w:rPr>
            </w:pPr>
            <w:r w:rsidRPr="008847B4">
              <w:rPr>
                <w:rFonts w:cs="Arial"/>
                <w:lang/>
              </w:rPr>
              <w:t xml:space="preserve">In clauses </w:t>
            </w:r>
            <w:r w:rsidR="000D6E8B">
              <w:rPr>
                <w:rFonts w:cs="Arial"/>
                <w:lang/>
              </w:rPr>
              <w:t>6.3.1</w:t>
            </w:r>
            <w:r w:rsidRPr="008847B4">
              <w:rPr>
                <w:rFonts w:cs="Arial"/>
                <w:lang/>
              </w:rPr>
              <w:t>,</w:t>
            </w:r>
            <w:r w:rsidR="000D6E8B">
              <w:t xml:space="preserve"> t</w:t>
            </w:r>
            <w:r w:rsidR="000D6E8B" w:rsidRPr="000D6E8B">
              <w:rPr>
                <w:rFonts w:cs="Arial"/>
                <w:lang/>
              </w:rPr>
              <w:t xml:space="preserve">he parameter name is corrected to </w:t>
            </w:r>
            <w:r w:rsidR="000D6E8B" w:rsidRPr="000D6E8B">
              <w:rPr>
                <w:rFonts w:cs="Arial"/>
                <w:i/>
                <w:iCs/>
                <w:lang/>
              </w:rPr>
              <w:t>pusch-FrequencyHoppingInterval</w:t>
            </w:r>
            <w:r w:rsidR="000D6E8B" w:rsidRPr="000D6E8B">
              <w:rPr>
                <w:rFonts w:cs="Arial"/>
                <w:lang/>
              </w:rPr>
              <w:t>.</w:t>
            </w:r>
            <w:r w:rsidR="00637E15">
              <w:rPr>
                <w:rFonts w:cs="Arial"/>
                <w:lang/>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2940E" w:rsidR="000D57A1" w:rsidRDefault="000D6E8B">
            <w:pPr>
              <w:pStyle w:val="CRCoverPage"/>
              <w:spacing w:after="0"/>
              <w:ind w:left="100"/>
              <w:rPr>
                <w:noProof/>
              </w:rPr>
            </w:pPr>
            <w:r w:rsidRPr="000D6E8B">
              <w:rPr>
                <w:noProof/>
              </w:rPr>
              <w:t>Inconsistency with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29F5" w:rsidR="001E41F3" w:rsidRDefault="00672279">
            <w:pPr>
              <w:pStyle w:val="CRCoverPage"/>
              <w:spacing w:after="0"/>
              <w:ind w:left="100"/>
              <w:rPr>
                <w:noProof/>
              </w:rPr>
            </w:pPr>
            <w:r>
              <w:rPr>
                <w:noProof/>
              </w:rPr>
              <w:t xml:space="preserve">5.2.1.5.1, </w:t>
            </w:r>
            <w:r w:rsidR="00922724">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22132" w14:textId="77777777" w:rsidR="00672279" w:rsidRPr="00606C9A" w:rsidRDefault="00672279" w:rsidP="00672279">
      <w:pPr>
        <w:jc w:val="center"/>
        <w:rPr>
          <w:noProof/>
          <w:color w:val="FF0000"/>
        </w:rPr>
      </w:pPr>
      <w:r w:rsidRPr="00606C9A">
        <w:rPr>
          <w:noProof/>
          <w:color w:val="FF0000"/>
        </w:rPr>
        <w:lastRenderedPageBreak/>
        <w:t>&lt;ommited text&gt;</w:t>
      </w:r>
    </w:p>
    <w:p w14:paraId="64A04CC2" w14:textId="77777777" w:rsidR="00672279" w:rsidRPr="0048482F" w:rsidRDefault="00672279" w:rsidP="00672279">
      <w:pPr>
        <w:pStyle w:val="Heading5"/>
        <w:rPr>
          <w:color w:val="000000"/>
          <w:lang w:val="en-US"/>
        </w:rPr>
      </w:pPr>
      <w:bookmarkStart w:id="1" w:name="_Toc11352117"/>
      <w:bookmarkStart w:id="2" w:name="_Toc20318007"/>
      <w:bookmarkStart w:id="3" w:name="_Toc27299905"/>
      <w:bookmarkStart w:id="4" w:name="_Toc29673173"/>
      <w:bookmarkStart w:id="5" w:name="_Toc29673314"/>
      <w:bookmarkStart w:id="6" w:name="_Toc29674307"/>
      <w:bookmarkStart w:id="7" w:name="_Toc36645537"/>
      <w:bookmarkStart w:id="8" w:name="_Toc45810582"/>
      <w:bookmarkStart w:id="9" w:name="_Toc1867465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1"/>
      <w:bookmarkEnd w:id="2"/>
      <w:bookmarkEnd w:id="3"/>
      <w:r w:rsidRPr="009D5F8B">
        <w:rPr>
          <w:color w:val="000000"/>
          <w:lang w:val="en-US"/>
        </w:rPr>
        <w:t xml:space="preserve"> </w:t>
      </w:r>
      <w:r>
        <w:rPr>
          <w:color w:val="000000"/>
          <w:lang w:val="en-US"/>
        </w:rPr>
        <w:t>when the triggering PDCCH and the CSI-RS have the same numerology</w:t>
      </w:r>
      <w:bookmarkEnd w:id="4"/>
      <w:bookmarkEnd w:id="5"/>
      <w:bookmarkEnd w:id="6"/>
      <w:bookmarkEnd w:id="7"/>
      <w:bookmarkEnd w:id="8"/>
      <w:bookmarkEnd w:id="9"/>
    </w:p>
    <w:p w14:paraId="74ADA742" w14:textId="77777777" w:rsidR="00672279" w:rsidRPr="00BB4971" w:rsidRDefault="00672279" w:rsidP="0067227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0" w:name="_Hlk500778920"/>
      <w:r w:rsidRPr="00957C11">
        <w:rPr>
          <w:i/>
          <w:lang w:val="en-US"/>
        </w:rPr>
        <w:t>CSI-</w:t>
      </w:r>
      <w:proofErr w:type="spellStart"/>
      <w:r w:rsidRPr="00957C11">
        <w:rPr>
          <w:i/>
          <w:lang w:val="en-US"/>
        </w:rPr>
        <w:t>AperiodicTriggerStateList</w:t>
      </w:r>
      <w:bookmarkEnd w:id="10"/>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44F687B0" w14:textId="77777777" w:rsidR="00672279" w:rsidRDefault="00672279" w:rsidP="0067227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0C03664" w14:textId="77777777" w:rsidR="00672279" w:rsidRDefault="00672279" w:rsidP="0067227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28F370CC" w14:textId="77777777" w:rsidR="00672279" w:rsidRDefault="00672279" w:rsidP="00672279">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1E3B0D1D" w14:textId="77777777" w:rsidR="00672279" w:rsidRPr="0048482F" w:rsidRDefault="00672279" w:rsidP="0067227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A72E48E" w14:textId="77777777" w:rsidR="00672279" w:rsidRPr="0048482F" w:rsidRDefault="00672279" w:rsidP="0067227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4B6FF52" w14:textId="77777777" w:rsidR="00672279" w:rsidRPr="0048482F" w:rsidRDefault="00672279" w:rsidP="0067227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D334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13" o:title=""/>
          </v:shape>
          <o:OLEObject Type="Embed" ProgID="Equation.DSMT4" ShapeID="_x0000_i1025" DrawAspect="Content" ObjectID="_1802180510" r:id="rId14"/>
        </w:object>
      </w:r>
      <w:r w:rsidRPr="0048482F">
        <w:rPr>
          <w:lang w:val="en-US"/>
        </w:rPr>
        <w:t xml:space="preserve">, where </w:t>
      </w:r>
      <w:r w:rsidRPr="0048482F">
        <w:rPr>
          <w:position w:val="-10"/>
          <w:lang w:val="en-US"/>
        </w:rPr>
        <w:object w:dxaOrig="400" w:dyaOrig="300" w14:anchorId="02B6C16D">
          <v:shape id="_x0000_i1026" type="#_x0000_t75" style="width:21.75pt;height:15pt" o:ole="">
            <v:imagedata r:id="rId15" o:title=""/>
          </v:shape>
          <o:OLEObject Type="Embed" ProgID="Equation.DSMT4" ShapeID="_x0000_i1026" DrawAspect="Content" ObjectID="_1802180511"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82713B7">
          <v:shape id="_x0000_i1027" type="#_x0000_t75" style="width:36.75pt;height:15pt" o:ole="">
            <v:imagedata r:id="rId13" o:title=""/>
          </v:shape>
          <o:OLEObject Type="Embed" ProgID="Equation.DSMT4" ShapeID="_x0000_i1027" DrawAspect="Content" ObjectID="_1802180512"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 w:name="_Hlk498207844"/>
      <w:r w:rsidRPr="0048482F">
        <w:rPr>
          <w:position w:val="-10"/>
          <w:lang w:val="en-US"/>
        </w:rPr>
        <w:object w:dxaOrig="400" w:dyaOrig="300" w14:anchorId="4E2C3843">
          <v:shape id="_x0000_i1028" type="#_x0000_t75" style="width:21.75pt;height:15pt" o:ole="">
            <v:imagedata r:id="rId15" o:title=""/>
          </v:shape>
          <o:OLEObject Type="Embed" ProgID="Equation.DSMT4" ShapeID="_x0000_i1028" DrawAspect="Content" ObjectID="_1802180513" r:id="rId18"/>
        </w:object>
      </w:r>
      <w:bookmarkEnd w:id="1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1773896">
          <v:shape id="_x0000_i1029" type="#_x0000_t75" style="width:87pt;height:15pt" o:ole="">
            <v:imagedata r:id="rId19" o:title=""/>
          </v:shape>
          <o:OLEObject Type="Embed" ProgID="Equation.3" ShapeID="_x0000_i1029" DrawAspect="Content" ObjectID="_1802180514"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B6D9732" w14:textId="77777777" w:rsidR="00672279" w:rsidRPr="0048482F" w:rsidRDefault="00672279" w:rsidP="0067227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5C28898">
          <v:shape id="_x0000_i1030" type="#_x0000_t75" style="width:36.75pt;height:15pt" o:ole="">
            <v:imagedata r:id="rId13" o:title=""/>
          </v:shape>
          <o:OLEObject Type="Embed" ProgID="Equation.DSMT4" ShapeID="_x0000_i1030" DrawAspect="Content" ObjectID="_1802180515"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4E5206" w14:textId="2406D4CC" w:rsidR="00672279" w:rsidRDefault="00672279" w:rsidP="0067227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t>
      </w:r>
      <w:ins w:id="12" w:author="Mihai Enescu - RAN1#120" w:date="2025-02-26T14:43:00Z" w16du:dateUtc="2025-02-26T12:43:00Z">
        <w:r>
          <w:t xml:space="preserve">or </w:t>
        </w:r>
        <w:r w:rsidRPr="007D4459">
          <w:rPr>
            <w:i/>
          </w:rPr>
          <w:t>qcl-info</w:t>
        </w:r>
        <w:r>
          <w:rPr>
            <w:i/>
          </w:rPr>
          <w:t>2</w:t>
        </w:r>
        <w:r w:rsidRPr="0048482F">
          <w:t xml:space="preserve"> </w:t>
        </w:r>
      </w:ins>
      <w:r w:rsidRPr="0048482F">
        <w:t xml:space="preserve">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ins w:id="13" w:author="Mihai Enescu - RAN1#120" w:date="2025-02-26T14:43:00Z" w16du:dateUtc="2025-02-26T12:43:00Z">
        <w:r w:rsidRPr="007A6D71">
          <w:rPr>
            <w:i/>
            <w:iCs/>
          </w:rPr>
          <w:t>TCI-</w:t>
        </w:r>
      </w:ins>
      <w:r w:rsidRPr="0017586C">
        <w:rPr>
          <w:i/>
        </w:rPr>
        <w:lastRenderedPageBreak/>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1DB391C" w14:textId="5CE19EC1" w:rsidR="007C6F03" w:rsidRDefault="007C6F03" w:rsidP="007C6F03">
      <w:pPr>
        <w:jc w:val="center"/>
        <w:rPr>
          <w:noProof/>
          <w:color w:val="FF0000"/>
        </w:rPr>
      </w:pPr>
      <w:r w:rsidRPr="00606C9A">
        <w:rPr>
          <w:noProof/>
          <w:color w:val="FF0000"/>
        </w:rPr>
        <w:t>&lt;ommited text&gt;</w:t>
      </w:r>
    </w:p>
    <w:p w14:paraId="532241D6" w14:textId="77777777" w:rsidR="003C3210" w:rsidRPr="0048482F" w:rsidRDefault="003C3210" w:rsidP="003C3210">
      <w:pPr>
        <w:pStyle w:val="Heading3"/>
      </w:pPr>
      <w:bookmarkStart w:id="14" w:name="_Toc29673229"/>
      <w:bookmarkStart w:id="15" w:name="_Toc29673370"/>
      <w:bookmarkStart w:id="16" w:name="_Toc29674363"/>
      <w:bookmarkStart w:id="17" w:name="_Toc36645593"/>
      <w:bookmarkStart w:id="18" w:name="_Toc45810642"/>
      <w:bookmarkStart w:id="19" w:name="_Toc186746660"/>
      <w:r w:rsidRPr="0048482F">
        <w:t>6.</w:t>
      </w:r>
      <w:r>
        <w:t>3</w:t>
      </w:r>
      <w:r w:rsidRPr="0048482F">
        <w:t>.1</w:t>
      </w:r>
      <w:r w:rsidRPr="0048482F">
        <w:tab/>
      </w:r>
      <w:r>
        <w:t>Frequency hopping for PUSCH repetition Type A</w:t>
      </w:r>
      <w:bookmarkEnd w:id="14"/>
      <w:bookmarkEnd w:id="15"/>
      <w:bookmarkEnd w:id="16"/>
      <w:bookmarkEnd w:id="17"/>
      <w:bookmarkEnd w:id="18"/>
      <w:r>
        <w:t xml:space="preserve"> and for TB processing over multiple slots</w:t>
      </w:r>
      <w:bookmarkEnd w:id="19"/>
    </w:p>
    <w:p w14:paraId="644499F6" w14:textId="77777777" w:rsidR="003C3210" w:rsidRDefault="003C3210" w:rsidP="003C3210">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36D36FCC" w14:textId="77777777" w:rsidR="003C3210" w:rsidRDefault="003C3210" w:rsidP="003C3210">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0_2 or 0_3,</w:t>
      </w:r>
      <w:r w:rsidRPr="005D3A9B">
        <w:rPr>
          <w:lang w:eastAsia="ja-JP"/>
        </w:rPr>
        <w:t xml:space="preserve"> each of multiple PUSCH transmissions </w:t>
      </w:r>
      <w:r>
        <w:rPr>
          <w:lang w:eastAsia="ja-JP"/>
        </w:rPr>
        <w:t xml:space="preserve">on a serving cell </w:t>
      </w:r>
      <w:r w:rsidRPr="005D3A9B">
        <w:rPr>
          <w:lang w:eastAsia="ja-JP"/>
        </w:rPr>
        <w:t xml:space="preserve">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6874C17E" w14:textId="77777777" w:rsidR="003C3210" w:rsidRDefault="003C3210" w:rsidP="003C3210">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22FFD8D" w14:textId="77777777" w:rsidR="003C3210" w:rsidRPr="005D3A9B" w:rsidRDefault="003C3210" w:rsidP="003C3210">
      <w:r w:rsidRPr="005D3A9B">
        <w:t>For operation with shared spectrum channel access</w:t>
      </w:r>
      <w:r>
        <w:t xml:space="preserve"> in FR1</w:t>
      </w:r>
      <w:r w:rsidRPr="005D3A9B">
        <w:t xml:space="preserve">, the </w:t>
      </w:r>
      <w:r w:rsidRPr="005D3A9B">
        <w:rPr>
          <w:szCs w:val="16"/>
        </w:rPr>
        <w:t>UE does not expect that two hops of a PUSCH transmission are in different RB sets.</w:t>
      </w:r>
    </w:p>
    <w:p w14:paraId="661EF0F3" w14:textId="77777777" w:rsidR="003C3210" w:rsidRDefault="003C3210" w:rsidP="003C3210">
      <w:pPr>
        <w:rPr>
          <w:color w:val="000000" w:themeColor="text1"/>
        </w:rPr>
      </w:pPr>
      <w:r w:rsidRPr="00121AF2">
        <w:rPr>
          <w:color w:val="000000" w:themeColor="text1"/>
        </w:rPr>
        <w:t>In case of resource allocation type 2, the UE transmits PUSCH without frequency hopping.</w:t>
      </w:r>
    </w:p>
    <w:p w14:paraId="4C0E753D" w14:textId="77777777" w:rsidR="003C3210" w:rsidRPr="002F1D74" w:rsidRDefault="003C3210" w:rsidP="003C3210">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1B492A1" w14:textId="77777777" w:rsidR="003C3210" w:rsidRPr="0048482F" w:rsidRDefault="003C3210" w:rsidP="003C3210">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w:t>
      </w:r>
      <w:r>
        <w:rPr>
          <w:color w:val="000000"/>
        </w:rPr>
        <w:t>/0_3</w:t>
      </w:r>
      <w:r w:rsidRPr="00C843E3">
        <w:rPr>
          <w:color w:val="000000"/>
        </w:rPr>
        <w:t xml:space="preserve">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676A12C9" w14:textId="77777777" w:rsidR="003C3210" w:rsidRPr="0048482F" w:rsidRDefault="003C3210" w:rsidP="003C32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6B5FA33A" w14:textId="77777777" w:rsidR="003C3210" w:rsidRPr="0048482F" w:rsidRDefault="003C3210" w:rsidP="003C3210">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F05CBB9" w14:textId="77777777" w:rsidR="003C3210" w:rsidRDefault="003C3210" w:rsidP="003C3210">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2C656887" w14:textId="77777777" w:rsidR="003C3210" w:rsidRDefault="003C3210" w:rsidP="003C3210">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4967C13C" w14:textId="77777777" w:rsidR="003C3210" w:rsidRPr="0048482F" w:rsidRDefault="003C3210" w:rsidP="003C3210">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2C6CEB7F" w14:textId="77777777" w:rsidR="003C3210" w:rsidRPr="008828E8" w:rsidRDefault="003C3210" w:rsidP="003C3210">
      <w:pPr>
        <w:pStyle w:val="EQ"/>
      </w:pPr>
      <w:r>
        <w:tab/>
      </w:r>
      <w:r w:rsidRPr="0048482F">
        <w:rPr>
          <w:position w:val="-28"/>
        </w:rPr>
        <w:object w:dxaOrig="3660" w:dyaOrig="660" w14:anchorId="397FB66E">
          <v:shape id="_x0000_i1031" type="#_x0000_t75" style="width:180.75pt;height:36.75pt" o:ole="">
            <v:imagedata r:id="rId22" o:title=""/>
          </v:shape>
          <o:OLEObject Type="Embed" ProgID="Equation.DSMT4" ShapeID="_x0000_i1031" DrawAspect="Content" ObjectID="_1802180516" r:id="rId23"/>
        </w:object>
      </w:r>
      <w:r w:rsidRPr="0048482F">
        <w:t>,</w:t>
      </w:r>
    </w:p>
    <w:p w14:paraId="699332AA" w14:textId="77777777" w:rsidR="003C3210" w:rsidRPr="0048482F" w:rsidRDefault="003C3210" w:rsidP="003C3210">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738672E6">
          <v:shape id="_x0000_i1032" type="#_x0000_t75" style="width:27.75pt;height:15pt" o:ole="">
            <v:imagedata r:id="rId24" o:title=""/>
          </v:shape>
          <o:OLEObject Type="Embed" ProgID="Equation.3" ShapeID="_x0000_i1032" DrawAspect="Content" ObjectID="_1802180517" r:id="rId2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07F2D2B3">
          <v:shape id="_x0000_i1033" type="#_x0000_t75" style="width:36.75pt;height:15pt" o:ole="">
            <v:imagedata r:id="rId26" o:title=""/>
          </v:shape>
          <o:OLEObject Type="Embed" ProgID="Equation.3" ShapeID="_x0000_i1033" DrawAspect="Content" ObjectID="_1802180518" r:id="rId2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0989DB4C">
          <v:shape id="_x0000_i1034" type="#_x0000_t75" style="width:57pt;height:21.75pt" o:ole="">
            <v:imagedata r:id="rId28" o:title=""/>
          </v:shape>
          <o:OLEObject Type="Embed" ProgID="Equation.3" ShapeID="_x0000_i1034" DrawAspect="Content" ObjectID="_1802180519" r:id="rId2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08AEA3EA">
          <v:shape id="_x0000_i1035" type="#_x0000_t75" style="width:107.25pt;height:21.75pt" o:ole="">
            <v:imagedata r:id="rId30" o:title=""/>
          </v:shape>
          <o:OLEObject Type="Embed" ProgID="Equation.3" ShapeID="_x0000_i1035" DrawAspect="Content" ObjectID="_1802180520" r:id="rId3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4F0B8131" w14:textId="77777777" w:rsidR="003C3210" w:rsidRPr="0048482F" w:rsidRDefault="003C3210" w:rsidP="003C3210">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2ED30F6A">
          <v:shape id="_x0000_i1036" type="#_x0000_t75" style="width:15pt;height:15pt" o:ole="">
            <v:imagedata r:id="rId32" o:title=""/>
          </v:shape>
          <o:OLEObject Type="Embed" ProgID="Equation.3" ShapeID="_x0000_i1036" DrawAspect="Content" ObjectID="_1802180521" r:id="rId33"/>
        </w:object>
      </w:r>
      <w:r w:rsidRPr="0048482F">
        <w:rPr>
          <w:color w:val="000000"/>
        </w:rPr>
        <w:t xml:space="preserve"> is given by:</w:t>
      </w:r>
    </w:p>
    <w:p w14:paraId="0768220D" w14:textId="77777777" w:rsidR="003C3210" w:rsidRPr="0048482F" w:rsidRDefault="003C3210" w:rsidP="003C3210">
      <w:pPr>
        <w:pStyle w:val="EQ"/>
      </w:pPr>
      <w:r>
        <w:tab/>
      </w:r>
      <w:r w:rsidRPr="0048482F">
        <w:object w:dxaOrig="4819" w:dyaOrig="700" w14:anchorId="72033351">
          <v:shape id="_x0000_i1037" type="#_x0000_t75" style="width:246pt;height:36.75pt" o:ole="">
            <v:imagedata r:id="rId34" o:title=""/>
          </v:shape>
          <o:OLEObject Type="Embed" ProgID="Equation.3" ShapeID="_x0000_i1037" DrawAspect="Content" ObjectID="_1802180522" r:id="rId35"/>
        </w:object>
      </w:r>
      <w:r w:rsidRPr="0048482F">
        <w:t xml:space="preserve">, </w:t>
      </w:r>
    </w:p>
    <w:p w14:paraId="40EEF9C1" w14:textId="77777777" w:rsidR="003C3210" w:rsidRDefault="003C3210" w:rsidP="003C3210">
      <w:pPr>
        <w:rPr>
          <w:color w:val="000000"/>
        </w:rPr>
      </w:pPr>
      <w:r w:rsidRPr="0048482F">
        <w:rPr>
          <w:color w:val="000000"/>
        </w:rPr>
        <w:t>where</w:t>
      </w:r>
      <w:r>
        <w:rPr>
          <w:color w:val="000000"/>
        </w:rPr>
        <w:t xml:space="preserve"> </w:t>
      </w:r>
      <w:r w:rsidRPr="0048482F">
        <w:rPr>
          <w:color w:val="000000"/>
          <w:position w:val="-10"/>
        </w:rPr>
        <w:object w:dxaOrig="279" w:dyaOrig="340" w14:anchorId="7FD49425">
          <v:shape id="_x0000_i1038" type="#_x0000_t75" style="width:15pt;height:15pt" o:ole="">
            <v:imagedata r:id="rId36" o:title=""/>
          </v:shape>
          <o:OLEObject Type="Embed" ProgID="Equation.3" ShapeID="_x0000_i1038" DrawAspect="Content" ObjectID="_1802180523" r:id="rId37"/>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19445B09">
          <v:shape id="_x0000_i1039" type="#_x0000_t75" style="width:27.75pt;height:15pt" o:ole="">
            <v:imagedata r:id="rId38" o:title=""/>
          </v:shape>
          <o:OLEObject Type="Embed" ProgID="Equation.3" ShapeID="_x0000_i1039" DrawAspect="Content" ObjectID="_1802180524" r:id="rId3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6E652B07">
          <v:shape id="_x0000_i1040" type="#_x0000_t75" style="width:36.75pt;height:15pt" o:ole="">
            <v:imagedata r:id="rId40" o:title=""/>
          </v:shape>
          <o:OLEObject Type="Embed" ProgID="Equation.3" ShapeID="_x0000_i1040" DrawAspect="Content" ObjectID="_1802180525" r:id="rId41"/>
        </w:object>
      </w:r>
      <w:r w:rsidRPr="0048482F">
        <w:rPr>
          <w:color w:val="000000"/>
        </w:rPr>
        <w:t>is the frequency offset in RBs between the two frequency hops.</w:t>
      </w:r>
    </w:p>
    <w:p w14:paraId="2AF04153" w14:textId="77777777" w:rsidR="003C3210" w:rsidRPr="00571A30" w:rsidRDefault="003C3210" w:rsidP="003C3210">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proofErr w:type="spellStart"/>
      <w:r>
        <w:rPr>
          <w:rFonts w:eastAsia="MS Mincho"/>
          <w:i/>
          <w:color w:val="000000"/>
          <w:lang w:eastAsia="ja-JP"/>
        </w:rPr>
        <w:t>pusch</w:t>
      </w:r>
      <w:proofErr w:type="spellEnd"/>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val="en-US"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3A30A5AD">
          <v:shape id="_x0000_i1041" type="#_x0000_t75" style="width:15pt;height:15pt" o:ole="">
            <v:imagedata r:id="rId32" o:title=""/>
          </v:shape>
          <o:OLEObject Type="Embed" ProgID="Equation.3" ShapeID="_x0000_i1041" DrawAspect="Content" ObjectID="_1802180526" r:id="rId42"/>
        </w:object>
      </w:r>
      <w:r w:rsidRPr="0048482F">
        <w:rPr>
          <w:color w:val="000000"/>
        </w:rPr>
        <w:t xml:space="preserve"> is given by:</w:t>
      </w:r>
      <w:r>
        <w:rPr>
          <w:color w:val="000000"/>
        </w:rPr>
        <w:t xml:space="preserve"> </w:t>
      </w:r>
    </w:p>
    <w:p w14:paraId="5E06C951" w14:textId="77777777" w:rsidR="003C3210" w:rsidRPr="00854D99" w:rsidRDefault="003C3210" w:rsidP="003C3210">
      <w:pPr>
        <w:pStyle w:val="EQ"/>
        <w:rPr>
          <w:iCs/>
        </w:rPr>
      </w:pPr>
      <w:r>
        <w:tab/>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p>
    <w:p w14:paraId="45662329" w14:textId="7A7F6AAA" w:rsidR="003C3210" w:rsidRDefault="003C3210" w:rsidP="003C3210">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proofErr w:type="spellStart"/>
      <w:ins w:id="20" w:author="Mihai Enescu - RAN1#120" w:date="2025-02-26T13:52:00Z" w16du:dateUtc="2025-02-26T11:52:00Z">
        <w:r w:rsidR="00957734">
          <w:rPr>
            <w:rFonts w:eastAsia="DengXian"/>
            <w:i/>
          </w:rPr>
          <w:t>pusch</w:t>
        </w:r>
        <w:r w:rsidR="00957734" w:rsidRPr="00E24869">
          <w:rPr>
            <w:rFonts w:eastAsia="DengXian"/>
            <w:i/>
          </w:rPr>
          <w:t>-Frequency</w:t>
        </w:r>
        <w:r w:rsidR="00957734">
          <w:rPr>
            <w:rFonts w:eastAsia="DengXian"/>
            <w:i/>
          </w:rPr>
          <w:t>H</w:t>
        </w:r>
        <w:r w:rsidR="00957734" w:rsidRPr="00E24869">
          <w:rPr>
            <w:rFonts w:eastAsia="DengXian"/>
            <w:i/>
          </w:rPr>
          <w:t>oppingInterval</w:t>
        </w:r>
      </w:ins>
      <w:proofErr w:type="spellEnd"/>
      <w:del w:id="21" w:author="Mihai Enescu - RAN1#120" w:date="2025-02-26T13:52:00Z" w16du:dateUtc="2025-02-26T11:52:00Z">
        <w:r w:rsidDel="00957734">
          <w:rPr>
            <w:rFonts w:eastAsia="DengXian"/>
            <w:i/>
          </w:rPr>
          <w:delText>pusch</w:delText>
        </w:r>
        <w:r w:rsidRPr="00E24869" w:rsidDel="00957734">
          <w:rPr>
            <w:rFonts w:eastAsia="DengXian"/>
            <w:i/>
          </w:rPr>
          <w:delText>-Frequency</w:delText>
        </w:r>
        <w:r w:rsidDel="00957734">
          <w:rPr>
            <w:rFonts w:eastAsia="DengXian"/>
            <w:i/>
          </w:rPr>
          <w:delText>H</w:delText>
        </w:r>
        <w:r w:rsidRPr="00E24869" w:rsidDel="00957734">
          <w:rPr>
            <w:rFonts w:eastAsia="DengXian"/>
            <w:i/>
          </w:rPr>
          <w:delText>opping-Interval</w:delText>
        </w:r>
      </w:del>
      <w:r>
        <w:rPr>
          <w:rFonts w:eastAsia="DengXian"/>
          <w:iCs/>
        </w:rPr>
        <w:t>,</w:t>
      </w:r>
      <w:r>
        <w:rPr>
          <w:lang w:val=""/>
        </w:rPr>
        <w:t xml:space="preserve"> </w:t>
      </w:r>
      <w:r w:rsidRPr="0048482F">
        <w:rPr>
          <w:color w:val="000000"/>
          <w:position w:val="-10"/>
        </w:rPr>
        <w:object w:dxaOrig="600" w:dyaOrig="300" w14:anchorId="7750BAAE">
          <v:shape id="_x0000_i1042" type="#_x0000_t75" style="width:27.75pt;height:15pt" o:ole="">
            <v:imagedata r:id="rId38" o:title=""/>
          </v:shape>
          <o:OLEObject Type="Embed" ProgID="Equation.3" ShapeID="_x0000_i1042" DrawAspect="Content" ObjectID="_1802180527" r:id="rId4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6F16A76F">
          <v:shape id="_x0000_i1043" type="#_x0000_t75" style="width:36.75pt;height:15pt" o:ole="">
            <v:imagedata r:id="rId40" o:title=""/>
          </v:shape>
          <o:OLEObject Type="Embed" ProgID="Equation.3" ShapeID="_x0000_i1043" DrawAspect="Content" ObjectID="_1802180528" r:id="rId44"/>
        </w:object>
      </w:r>
      <w:r w:rsidRPr="0048482F">
        <w:rPr>
          <w:color w:val="000000"/>
        </w:rPr>
        <w:t>is the frequency offset in RBs between the two frequency hops</w:t>
      </w:r>
      <w:r>
        <w:rPr>
          <w:color w:val="000000"/>
        </w:rPr>
        <w:t>.</w:t>
      </w:r>
    </w:p>
    <w:p w14:paraId="6D22156E" w14:textId="77777777" w:rsidR="00232E31" w:rsidRDefault="00232E31" w:rsidP="00232E31">
      <w:pPr>
        <w:jc w:val="center"/>
        <w:rPr>
          <w:noProof/>
          <w:color w:val="FF0000"/>
        </w:rPr>
      </w:pPr>
      <w:r w:rsidRPr="00606C9A">
        <w:rPr>
          <w:noProof/>
          <w:color w:val="FF0000"/>
        </w:rPr>
        <w:t>&lt;ommited text&gt;</w:t>
      </w: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CE53" w14:textId="77777777" w:rsidR="00BD6978" w:rsidRDefault="00BD6978">
      <w:r>
        <w:separator/>
      </w:r>
    </w:p>
  </w:endnote>
  <w:endnote w:type="continuationSeparator" w:id="0">
    <w:p w14:paraId="4EC19C18" w14:textId="77777777" w:rsidR="00BD6978" w:rsidRDefault="00BD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26A4" w14:textId="77777777" w:rsidR="00BD6978" w:rsidRDefault="00BD6978">
      <w:r>
        <w:separator/>
      </w:r>
    </w:p>
  </w:footnote>
  <w:footnote w:type="continuationSeparator" w:id="0">
    <w:p w14:paraId="3A2DB045" w14:textId="77777777" w:rsidR="00BD6978" w:rsidRDefault="00BD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793B"/>
    <w:rsid w:val="00061159"/>
    <w:rsid w:val="00070E09"/>
    <w:rsid w:val="000736FF"/>
    <w:rsid w:val="000A6394"/>
    <w:rsid w:val="000B7FED"/>
    <w:rsid w:val="000C038A"/>
    <w:rsid w:val="000C6598"/>
    <w:rsid w:val="000D44B3"/>
    <w:rsid w:val="000D57A1"/>
    <w:rsid w:val="000D6E8B"/>
    <w:rsid w:val="0011204D"/>
    <w:rsid w:val="00145D43"/>
    <w:rsid w:val="001855C1"/>
    <w:rsid w:val="00192C46"/>
    <w:rsid w:val="001A08B3"/>
    <w:rsid w:val="001A2032"/>
    <w:rsid w:val="001A7B60"/>
    <w:rsid w:val="001B2D28"/>
    <w:rsid w:val="001B52F0"/>
    <w:rsid w:val="001B7A65"/>
    <w:rsid w:val="001E41F3"/>
    <w:rsid w:val="00203CB5"/>
    <w:rsid w:val="0021143C"/>
    <w:rsid w:val="00232E31"/>
    <w:rsid w:val="0026004D"/>
    <w:rsid w:val="00260585"/>
    <w:rsid w:val="002640DD"/>
    <w:rsid w:val="00275D12"/>
    <w:rsid w:val="00284FEB"/>
    <w:rsid w:val="002860C4"/>
    <w:rsid w:val="002B5741"/>
    <w:rsid w:val="002E472E"/>
    <w:rsid w:val="002F43C9"/>
    <w:rsid w:val="00305409"/>
    <w:rsid w:val="003609EF"/>
    <w:rsid w:val="0036231A"/>
    <w:rsid w:val="00374DD4"/>
    <w:rsid w:val="003A3190"/>
    <w:rsid w:val="003A6A65"/>
    <w:rsid w:val="003B5EED"/>
    <w:rsid w:val="003C3210"/>
    <w:rsid w:val="003D13EC"/>
    <w:rsid w:val="003E1A36"/>
    <w:rsid w:val="00410371"/>
    <w:rsid w:val="004242F1"/>
    <w:rsid w:val="004542AF"/>
    <w:rsid w:val="004A5CA6"/>
    <w:rsid w:val="004A68C3"/>
    <w:rsid w:val="004B47B4"/>
    <w:rsid w:val="004B75B7"/>
    <w:rsid w:val="005141D9"/>
    <w:rsid w:val="0051580D"/>
    <w:rsid w:val="00547111"/>
    <w:rsid w:val="00554E58"/>
    <w:rsid w:val="005838D0"/>
    <w:rsid w:val="00592D74"/>
    <w:rsid w:val="005A056F"/>
    <w:rsid w:val="005D22C7"/>
    <w:rsid w:val="005E2C44"/>
    <w:rsid w:val="005F6EFB"/>
    <w:rsid w:val="0060305B"/>
    <w:rsid w:val="00606C9A"/>
    <w:rsid w:val="00621188"/>
    <w:rsid w:val="006257ED"/>
    <w:rsid w:val="00637E15"/>
    <w:rsid w:val="00653DE4"/>
    <w:rsid w:val="00665C47"/>
    <w:rsid w:val="00672279"/>
    <w:rsid w:val="00695808"/>
    <w:rsid w:val="006B46FB"/>
    <w:rsid w:val="006E125A"/>
    <w:rsid w:val="006E21FB"/>
    <w:rsid w:val="00753D19"/>
    <w:rsid w:val="007756FE"/>
    <w:rsid w:val="00792342"/>
    <w:rsid w:val="00794ABC"/>
    <w:rsid w:val="007977A8"/>
    <w:rsid w:val="007B512A"/>
    <w:rsid w:val="007C2097"/>
    <w:rsid w:val="007C5729"/>
    <w:rsid w:val="007C6F03"/>
    <w:rsid w:val="007D6A07"/>
    <w:rsid w:val="007F7259"/>
    <w:rsid w:val="008040A8"/>
    <w:rsid w:val="008237C6"/>
    <w:rsid w:val="008279FA"/>
    <w:rsid w:val="00831538"/>
    <w:rsid w:val="00833789"/>
    <w:rsid w:val="008626E7"/>
    <w:rsid w:val="00870EE7"/>
    <w:rsid w:val="008847B4"/>
    <w:rsid w:val="00884A94"/>
    <w:rsid w:val="008863B9"/>
    <w:rsid w:val="008A0D54"/>
    <w:rsid w:val="008A45A6"/>
    <w:rsid w:val="008D3CCC"/>
    <w:rsid w:val="008F3789"/>
    <w:rsid w:val="008F686C"/>
    <w:rsid w:val="00902751"/>
    <w:rsid w:val="009148DE"/>
    <w:rsid w:val="00922724"/>
    <w:rsid w:val="00926157"/>
    <w:rsid w:val="00941E30"/>
    <w:rsid w:val="009531B0"/>
    <w:rsid w:val="00957734"/>
    <w:rsid w:val="009741B3"/>
    <w:rsid w:val="009777D9"/>
    <w:rsid w:val="00991449"/>
    <w:rsid w:val="00991B88"/>
    <w:rsid w:val="009A5753"/>
    <w:rsid w:val="009A579D"/>
    <w:rsid w:val="009E3297"/>
    <w:rsid w:val="009F734F"/>
    <w:rsid w:val="00A246B6"/>
    <w:rsid w:val="00A3229C"/>
    <w:rsid w:val="00A32E5E"/>
    <w:rsid w:val="00A47E70"/>
    <w:rsid w:val="00A50CF0"/>
    <w:rsid w:val="00A7671C"/>
    <w:rsid w:val="00AA2CBC"/>
    <w:rsid w:val="00AB1237"/>
    <w:rsid w:val="00AC5820"/>
    <w:rsid w:val="00AD1CD8"/>
    <w:rsid w:val="00AE26E8"/>
    <w:rsid w:val="00B258BB"/>
    <w:rsid w:val="00B40148"/>
    <w:rsid w:val="00B54CD5"/>
    <w:rsid w:val="00B669A3"/>
    <w:rsid w:val="00B67B97"/>
    <w:rsid w:val="00B85EAC"/>
    <w:rsid w:val="00B96848"/>
    <w:rsid w:val="00B968C8"/>
    <w:rsid w:val="00BA3EC5"/>
    <w:rsid w:val="00BA51D9"/>
    <w:rsid w:val="00BA6199"/>
    <w:rsid w:val="00BB5DFC"/>
    <w:rsid w:val="00BC0122"/>
    <w:rsid w:val="00BD279D"/>
    <w:rsid w:val="00BD3FC8"/>
    <w:rsid w:val="00BD6978"/>
    <w:rsid w:val="00BD6BB8"/>
    <w:rsid w:val="00BF20A7"/>
    <w:rsid w:val="00C505BE"/>
    <w:rsid w:val="00C66BA2"/>
    <w:rsid w:val="00C762D8"/>
    <w:rsid w:val="00C77263"/>
    <w:rsid w:val="00C81F66"/>
    <w:rsid w:val="00C870F6"/>
    <w:rsid w:val="00C907B5"/>
    <w:rsid w:val="00C95985"/>
    <w:rsid w:val="00CC5026"/>
    <w:rsid w:val="00CC68D0"/>
    <w:rsid w:val="00CF180F"/>
    <w:rsid w:val="00D03F9A"/>
    <w:rsid w:val="00D06D51"/>
    <w:rsid w:val="00D24991"/>
    <w:rsid w:val="00D50255"/>
    <w:rsid w:val="00D66520"/>
    <w:rsid w:val="00D84AE9"/>
    <w:rsid w:val="00D9124E"/>
    <w:rsid w:val="00D95CF5"/>
    <w:rsid w:val="00DA01B5"/>
    <w:rsid w:val="00DA3B4D"/>
    <w:rsid w:val="00DD4A1C"/>
    <w:rsid w:val="00DE34CF"/>
    <w:rsid w:val="00E13823"/>
    <w:rsid w:val="00E13F3D"/>
    <w:rsid w:val="00E34898"/>
    <w:rsid w:val="00E86CCD"/>
    <w:rsid w:val="00EA7C48"/>
    <w:rsid w:val="00EB09B7"/>
    <w:rsid w:val="00EE7D7C"/>
    <w:rsid w:val="00F15E15"/>
    <w:rsid w:val="00F25D98"/>
    <w:rsid w:val="00F300FB"/>
    <w:rsid w:val="00F370D2"/>
    <w:rsid w:val="00F679AE"/>
    <w:rsid w:val="00F7326D"/>
    <w:rsid w:val="00F76DB5"/>
    <w:rsid w:val="00F92E30"/>
    <w:rsid w:val="00FB6386"/>
    <w:rsid w:val="00FF2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2206</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Patrick Merias</cp:lastModifiedBy>
  <cp:revision>43</cp:revision>
  <cp:lastPrinted>1899-12-31T23:00:00Z</cp:lastPrinted>
  <dcterms:created xsi:type="dcterms:W3CDTF">2025-02-12T18:29:00Z</dcterms:created>
  <dcterms:modified xsi:type="dcterms:W3CDTF">2025-02-27T15:54:00Z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