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7D658" w14:textId="4AF1C5C0" w:rsidR="00F50931" w:rsidRPr="00F5260F" w:rsidRDefault="00F50931" w:rsidP="00F50931">
      <w:pPr>
        <w:widowControl w:val="0"/>
        <w:tabs>
          <w:tab w:val="right" w:pos="9639"/>
        </w:tabs>
        <w:overflowPunct w:val="0"/>
        <w:autoSpaceDE w:val="0"/>
        <w:autoSpaceDN w:val="0"/>
        <w:adjustRightInd w:val="0"/>
        <w:spacing w:after="0"/>
        <w:textAlignment w:val="baseline"/>
        <w:rPr>
          <w:rFonts w:ascii="Arial" w:eastAsia="SimSun" w:hAnsi="Arial"/>
          <w:b/>
          <w:bCs/>
          <w:sz w:val="24"/>
          <w:szCs w:val="24"/>
          <w:lang w:val="en-US"/>
        </w:rPr>
      </w:pPr>
      <w:bookmarkStart w:id="0" w:name="_Hlk37418177"/>
      <w:r w:rsidRPr="00F5260F">
        <w:rPr>
          <w:rFonts w:ascii="Arial" w:eastAsia="SimSun" w:hAnsi="Arial"/>
          <w:b/>
          <w:bCs/>
          <w:sz w:val="24"/>
          <w:szCs w:val="24"/>
          <w:lang w:val="en-US"/>
        </w:rPr>
        <w:t>3GPP TSG RAN Meeting #10</w:t>
      </w:r>
      <w:r w:rsidR="005932FD">
        <w:rPr>
          <w:rFonts w:ascii="Arial" w:eastAsia="SimSun" w:hAnsi="Arial"/>
          <w:b/>
          <w:bCs/>
          <w:sz w:val="24"/>
          <w:szCs w:val="24"/>
          <w:lang w:val="en-US"/>
        </w:rPr>
        <w:t>3</w:t>
      </w:r>
      <w:r w:rsidRPr="00F5260F">
        <w:rPr>
          <w:rFonts w:ascii="Arial" w:eastAsia="SimSun" w:hAnsi="Arial"/>
          <w:b/>
          <w:noProof/>
          <w:sz w:val="18"/>
          <w:lang w:val="en-US"/>
        </w:rPr>
        <w:tab/>
      </w:r>
      <w:r w:rsidRPr="00F5260F">
        <w:rPr>
          <w:rFonts w:ascii="Arial" w:eastAsia="SimSun" w:hAnsi="Arial"/>
          <w:b/>
          <w:bCs/>
          <w:sz w:val="24"/>
          <w:szCs w:val="24"/>
          <w:lang w:val="en-US"/>
        </w:rPr>
        <w:t xml:space="preserve"> </w:t>
      </w:r>
      <w:r w:rsidRPr="00F5260F">
        <w:rPr>
          <w:rFonts w:ascii="Arial" w:eastAsia="MS Mincho" w:hAnsi="Arial" w:cs="Arial"/>
          <w:b/>
          <w:bCs/>
          <w:noProof/>
          <w:sz w:val="24"/>
          <w:szCs w:val="24"/>
          <w:lang w:val="en-US" w:eastAsia="ja-JP"/>
        </w:rPr>
        <w:t>RP-2</w:t>
      </w:r>
      <w:r w:rsidR="00A60E46">
        <w:rPr>
          <w:rFonts w:ascii="Arial" w:eastAsia="MS Mincho" w:hAnsi="Arial" w:cs="Arial"/>
          <w:b/>
          <w:bCs/>
          <w:noProof/>
          <w:sz w:val="24"/>
          <w:szCs w:val="24"/>
          <w:lang w:val="en-US" w:eastAsia="ja-JP"/>
        </w:rPr>
        <w:t>40408</w:t>
      </w:r>
    </w:p>
    <w:bookmarkEnd w:id="0"/>
    <w:p w14:paraId="29E6D2F9" w14:textId="15A1C9DC" w:rsidR="00F50931" w:rsidRPr="00F5260F" w:rsidRDefault="00A80B89" w:rsidP="00F50931">
      <w:pPr>
        <w:widowControl w:val="0"/>
        <w:overflowPunct w:val="0"/>
        <w:autoSpaceDE w:val="0"/>
        <w:autoSpaceDN w:val="0"/>
        <w:adjustRightInd w:val="0"/>
        <w:spacing w:after="0"/>
        <w:textAlignment w:val="baseline"/>
        <w:rPr>
          <w:rFonts w:ascii="Arial" w:eastAsia="SimSun" w:hAnsi="Arial" w:cs="Arial"/>
          <w:b/>
          <w:noProof/>
          <w:sz w:val="24"/>
          <w:szCs w:val="24"/>
          <w:lang w:val="en-US"/>
        </w:rPr>
      </w:pPr>
      <w:r>
        <w:rPr>
          <w:rFonts w:ascii="Arial" w:eastAsia="SimSun" w:hAnsi="Arial" w:cs="Arial"/>
          <w:b/>
          <w:noProof/>
          <w:sz w:val="24"/>
          <w:szCs w:val="24"/>
          <w:lang w:val="en-US"/>
        </w:rPr>
        <w:t>Maastricht</w:t>
      </w:r>
      <w:r w:rsidR="00F50931" w:rsidRPr="00F5260F">
        <w:rPr>
          <w:rFonts w:ascii="Arial" w:eastAsia="SimSun" w:hAnsi="Arial" w:cs="Arial"/>
          <w:b/>
          <w:noProof/>
          <w:sz w:val="24"/>
          <w:szCs w:val="24"/>
          <w:lang w:val="en-US"/>
        </w:rPr>
        <w:t xml:space="preserve">, </w:t>
      </w:r>
      <w:r>
        <w:rPr>
          <w:rFonts w:ascii="Arial" w:eastAsia="SimSun" w:hAnsi="Arial" w:cs="Arial"/>
          <w:b/>
          <w:noProof/>
          <w:sz w:val="24"/>
          <w:szCs w:val="24"/>
          <w:lang w:val="en-US"/>
        </w:rPr>
        <w:t>Netherlands</w:t>
      </w:r>
      <w:r w:rsidR="00F50931" w:rsidRPr="00F5260F">
        <w:rPr>
          <w:rFonts w:ascii="Arial" w:eastAsia="SimSun" w:hAnsi="Arial" w:cs="Arial"/>
          <w:b/>
          <w:noProof/>
          <w:sz w:val="24"/>
          <w:szCs w:val="24"/>
          <w:lang w:val="en-US"/>
        </w:rPr>
        <w:t xml:space="preserve">, </w:t>
      </w:r>
      <w:r>
        <w:rPr>
          <w:rFonts w:ascii="Arial" w:eastAsia="SimSun" w:hAnsi="Arial" w:cs="Arial"/>
          <w:b/>
          <w:noProof/>
          <w:sz w:val="24"/>
          <w:szCs w:val="24"/>
          <w:lang w:val="en-US"/>
        </w:rPr>
        <w:t>march</w:t>
      </w:r>
      <w:r w:rsidR="00F50931" w:rsidRPr="00F5260F">
        <w:rPr>
          <w:rFonts w:ascii="Arial" w:eastAsia="SimSun" w:hAnsi="Arial" w:cs="Arial"/>
          <w:b/>
          <w:noProof/>
          <w:sz w:val="24"/>
          <w:szCs w:val="24"/>
          <w:lang w:val="en-US"/>
        </w:rPr>
        <w:t xml:space="preserve"> 11-15, 2023</w:t>
      </w:r>
    </w:p>
    <w:p w14:paraId="17386E9B" w14:textId="77777777" w:rsidR="00F50931" w:rsidRPr="00F5260F" w:rsidRDefault="00F50931" w:rsidP="00F50931">
      <w:pPr>
        <w:widowControl w:val="0"/>
        <w:overflowPunct w:val="0"/>
        <w:autoSpaceDE w:val="0"/>
        <w:autoSpaceDN w:val="0"/>
        <w:adjustRightInd w:val="0"/>
        <w:spacing w:after="0"/>
        <w:textAlignment w:val="baseline"/>
        <w:rPr>
          <w:rFonts w:ascii="Arial" w:eastAsia="SimSun" w:hAnsi="Arial"/>
          <w:b/>
          <w:bCs/>
          <w:sz w:val="24"/>
          <w:szCs w:val="24"/>
          <w:lang w:val="en-US"/>
        </w:rPr>
      </w:pPr>
    </w:p>
    <w:p w14:paraId="6AF7E31C" w14:textId="77777777" w:rsidR="00F50931" w:rsidRPr="00F5260F" w:rsidRDefault="00F50931" w:rsidP="00F50931">
      <w:pPr>
        <w:widowControl w:val="0"/>
        <w:overflowPunct w:val="0"/>
        <w:autoSpaceDE w:val="0"/>
        <w:autoSpaceDN w:val="0"/>
        <w:adjustRightInd w:val="0"/>
        <w:spacing w:after="0"/>
        <w:textAlignment w:val="baseline"/>
        <w:rPr>
          <w:rFonts w:ascii="Arial" w:eastAsia="SimSun" w:hAnsi="Arial"/>
          <w:b/>
          <w:noProof/>
          <w:sz w:val="24"/>
          <w:szCs w:val="24"/>
          <w:lang w:val="en-US" w:eastAsia="ja-JP"/>
        </w:rPr>
      </w:pPr>
    </w:p>
    <w:p w14:paraId="42D088DB" w14:textId="24938265" w:rsidR="00F50931" w:rsidRPr="00F50931" w:rsidRDefault="00F50931" w:rsidP="00F50931">
      <w:pPr>
        <w:spacing w:after="120"/>
        <w:rPr>
          <w:rFonts w:ascii="Arial" w:eastAsia="MS Mincho" w:hAnsi="Arial" w:cs="Arial"/>
          <w:b/>
          <w:bCs/>
          <w:sz w:val="24"/>
          <w:szCs w:val="24"/>
          <w:lang w:val="en-US" w:eastAsia="ja-JP"/>
        </w:rPr>
      </w:pPr>
      <w:r w:rsidRPr="00F5260F">
        <w:rPr>
          <w:rFonts w:ascii="Arial" w:eastAsia="MS Mincho" w:hAnsi="Arial" w:cs="Arial"/>
          <w:b/>
          <w:sz w:val="24"/>
          <w:szCs w:val="24"/>
        </w:rPr>
        <w:t>Agenda item:</w:t>
      </w:r>
      <w:r w:rsidR="00F04BE2" w:rsidRPr="00F5260F">
        <w:rPr>
          <w:rFonts w:ascii="Arial" w:eastAsia="MS Mincho" w:hAnsi="Arial"/>
        </w:rPr>
        <w:t xml:space="preserve">        </w:t>
      </w:r>
      <w:r w:rsidR="00537B4E" w:rsidRPr="00537B4E">
        <w:rPr>
          <w:rFonts w:ascii="Arial" w:eastAsia="MS Mincho" w:hAnsi="Arial" w:cs="Arial"/>
          <w:b/>
          <w:sz w:val="24"/>
          <w:szCs w:val="24"/>
        </w:rPr>
        <w:t>9.7.2.7</w:t>
      </w:r>
    </w:p>
    <w:p w14:paraId="551F11C0" w14:textId="1D855306" w:rsidR="00F50931" w:rsidRPr="00F50931" w:rsidRDefault="00F50931" w:rsidP="00F50931">
      <w:pPr>
        <w:tabs>
          <w:tab w:val="left" w:pos="1985"/>
        </w:tabs>
        <w:spacing w:after="120"/>
        <w:ind w:left="1985" w:hanging="1985"/>
        <w:jc w:val="both"/>
        <w:rPr>
          <w:rFonts w:ascii="Arial" w:eastAsia="SimSun" w:hAnsi="Arial" w:cs="Arial"/>
          <w:b/>
          <w:sz w:val="24"/>
          <w:szCs w:val="24"/>
          <w:lang w:val="en-US"/>
        </w:rPr>
      </w:pPr>
      <w:r w:rsidRPr="00F50931">
        <w:rPr>
          <w:rFonts w:ascii="Arial" w:eastAsia="SimSun" w:hAnsi="Arial" w:cs="Arial"/>
          <w:b/>
          <w:sz w:val="24"/>
          <w:szCs w:val="24"/>
          <w:lang w:val="en-US"/>
        </w:rPr>
        <w:t>Source:</w:t>
      </w:r>
      <w:r w:rsidRPr="00F50931">
        <w:rPr>
          <w:rFonts w:eastAsia="SimSun"/>
          <w:lang w:val="en-US"/>
        </w:rPr>
        <w:tab/>
      </w:r>
      <w:r w:rsidRPr="00F50931">
        <w:rPr>
          <w:rFonts w:ascii="Arial" w:eastAsia="SimSun" w:hAnsi="Arial" w:cs="Arial"/>
          <w:b/>
          <w:sz w:val="24"/>
          <w:szCs w:val="24"/>
          <w:lang w:val="en-US"/>
        </w:rPr>
        <w:t>Nokia</w:t>
      </w:r>
    </w:p>
    <w:p w14:paraId="23F8C493" w14:textId="7D8F6216" w:rsidR="00F50931" w:rsidRPr="00F50931" w:rsidRDefault="00F50931" w:rsidP="00F50931">
      <w:pPr>
        <w:ind w:left="1985" w:hanging="1985"/>
        <w:jc w:val="both"/>
        <w:rPr>
          <w:rFonts w:ascii="Arial" w:eastAsia="SimSun" w:hAnsi="Arial" w:cs="Arial"/>
          <w:b/>
          <w:sz w:val="24"/>
          <w:szCs w:val="24"/>
          <w:lang w:val="en-US"/>
        </w:rPr>
      </w:pPr>
      <w:r w:rsidRPr="00F50931">
        <w:rPr>
          <w:rFonts w:ascii="Arial" w:eastAsia="SimSun" w:hAnsi="Arial" w:cs="Arial"/>
          <w:b/>
          <w:sz w:val="24"/>
          <w:szCs w:val="24"/>
          <w:lang w:val="en-US"/>
        </w:rPr>
        <w:t>Title:</w:t>
      </w:r>
      <w:r w:rsidRPr="00F50931">
        <w:rPr>
          <w:rFonts w:eastAsia="SimSun"/>
          <w:lang w:val="en-US"/>
        </w:rPr>
        <w:tab/>
      </w:r>
      <w:r w:rsidR="00537B4E" w:rsidRPr="00537B4E">
        <w:rPr>
          <w:rFonts w:ascii="Arial" w:eastAsia="SimSun" w:hAnsi="Arial" w:cs="Arial"/>
          <w:b/>
          <w:sz w:val="24"/>
          <w:szCs w:val="24"/>
          <w:lang w:val="en-US"/>
        </w:rPr>
        <w:t>2RX XR UE feature support</w:t>
      </w:r>
    </w:p>
    <w:p w14:paraId="1999FC5E" w14:textId="15A24989" w:rsidR="00F50931" w:rsidRDefault="00F50931" w:rsidP="00E67C15">
      <w:pPr>
        <w:pBdr>
          <w:bottom w:val="single" w:sz="6" w:space="1" w:color="auto"/>
        </w:pBdr>
        <w:tabs>
          <w:tab w:val="left" w:pos="2127"/>
        </w:tabs>
        <w:jc w:val="both"/>
        <w:rPr>
          <w:rFonts w:ascii="Arial" w:eastAsia="SimSun" w:hAnsi="Arial" w:cs="Arial"/>
          <w:b/>
          <w:sz w:val="24"/>
          <w:szCs w:val="24"/>
          <w:lang w:val="en-US"/>
        </w:rPr>
      </w:pPr>
      <w:r w:rsidRPr="00F50931">
        <w:rPr>
          <w:rFonts w:ascii="Arial" w:eastAsia="SimSun" w:hAnsi="Arial" w:cs="Arial"/>
          <w:b/>
          <w:sz w:val="24"/>
          <w:szCs w:val="24"/>
          <w:lang w:val="en-US"/>
        </w:rPr>
        <w:t>Document for:</w:t>
      </w:r>
      <w:r w:rsidR="00F04BE2">
        <w:rPr>
          <w:rFonts w:eastAsia="SimSun"/>
          <w:lang w:val="en-US"/>
        </w:rPr>
        <w:t xml:space="preserve">       </w:t>
      </w:r>
      <w:r w:rsidRPr="00F50931">
        <w:rPr>
          <w:rFonts w:ascii="Arial" w:eastAsia="SimSun" w:hAnsi="Arial" w:cs="Arial"/>
          <w:b/>
          <w:sz w:val="24"/>
          <w:szCs w:val="24"/>
          <w:lang w:val="en-US"/>
        </w:rPr>
        <w:t>Discussion and Decision</w:t>
      </w:r>
    </w:p>
    <w:p w14:paraId="43736822" w14:textId="54F89E0A" w:rsidR="00F50931" w:rsidRPr="00F50931" w:rsidRDefault="00F50931" w:rsidP="006936B4">
      <w:pPr>
        <w:pStyle w:val="Heading1"/>
        <w:numPr>
          <w:ilvl w:val="0"/>
          <w:numId w:val="2"/>
        </w:numPr>
        <w:rPr>
          <w:rFonts w:eastAsia="SimSun"/>
          <w:bCs w:val="0"/>
          <w:kern w:val="0"/>
          <w:sz w:val="36"/>
          <w:szCs w:val="20"/>
        </w:rPr>
      </w:pPr>
      <w:r w:rsidRPr="00F50931">
        <w:rPr>
          <w:rFonts w:eastAsia="SimSun"/>
          <w:bCs w:val="0"/>
          <w:kern w:val="0"/>
          <w:sz w:val="36"/>
          <w:szCs w:val="20"/>
        </w:rPr>
        <w:t>Introduction</w:t>
      </w:r>
      <w:r w:rsidR="006111E7">
        <w:rPr>
          <w:rFonts w:eastAsia="SimSun"/>
          <w:bCs w:val="0"/>
          <w:kern w:val="0"/>
          <w:sz w:val="36"/>
          <w:szCs w:val="20"/>
        </w:rPr>
        <w:t xml:space="preserve"> </w:t>
      </w:r>
    </w:p>
    <w:p w14:paraId="23897B71" w14:textId="25988601" w:rsidR="00537B4E" w:rsidRDefault="00DA18B4" w:rsidP="00756D9F">
      <w:pPr>
        <w:jc w:val="both"/>
        <w:rPr>
          <w:sz w:val="22"/>
          <w:szCs w:val="22"/>
          <w:lang w:eastAsia="zh-CN"/>
        </w:rPr>
      </w:pPr>
      <w:proofErr w:type="spellStart"/>
      <w:r w:rsidRPr="003B299D">
        <w:rPr>
          <w:sz w:val="22"/>
          <w:szCs w:val="22"/>
        </w:rPr>
        <w:t>eXtended</w:t>
      </w:r>
      <w:proofErr w:type="spellEnd"/>
      <w:r w:rsidRPr="003B299D">
        <w:rPr>
          <w:sz w:val="22"/>
          <w:szCs w:val="22"/>
        </w:rPr>
        <w:t xml:space="preserve"> Reality (XR) </w:t>
      </w:r>
      <w:r>
        <w:rPr>
          <w:sz w:val="22"/>
          <w:szCs w:val="22"/>
        </w:rPr>
        <w:t>is</w:t>
      </w:r>
      <w:r w:rsidRPr="003B299D">
        <w:rPr>
          <w:sz w:val="22"/>
          <w:szCs w:val="22"/>
        </w:rPr>
        <w:t xml:space="preserve"> an important and challenging use case with high data rate requirements under bounded latency constraints.</w:t>
      </w:r>
      <w:r>
        <w:rPr>
          <w:sz w:val="22"/>
          <w:szCs w:val="22"/>
        </w:rPr>
        <w:t xml:space="preserve"> </w:t>
      </w:r>
      <w:r w:rsidR="00537B4E">
        <w:rPr>
          <w:sz w:val="22"/>
          <w:szCs w:val="22"/>
          <w:lang w:eastAsia="zh-CN"/>
        </w:rPr>
        <w:t>To enable implementation of small and lightweight XR headsets, there is desire to avoid implementing 4 RX chains for a headset. This results to some loss in capacity when having only 2 RX in the receiver, with the actual loss depending of course on the receiver characteristics and quality of the overall design including the antennas.</w:t>
      </w:r>
    </w:p>
    <w:p w14:paraId="3474A4E2" w14:textId="55AE6399" w:rsidR="00A8750A" w:rsidRDefault="00537B4E" w:rsidP="00756D9F">
      <w:pPr>
        <w:jc w:val="both"/>
        <w:rPr>
          <w:sz w:val="22"/>
          <w:szCs w:val="22"/>
          <w:lang w:eastAsia="zh-CN"/>
        </w:rPr>
      </w:pPr>
      <w:r>
        <w:rPr>
          <w:sz w:val="22"/>
          <w:szCs w:val="22"/>
          <w:lang w:eastAsia="zh-CN"/>
        </w:rPr>
        <w:t xml:space="preserve">This contribution raises the issue what other XR features s UE </w:t>
      </w:r>
      <w:r w:rsidR="00B44964">
        <w:rPr>
          <w:sz w:val="22"/>
          <w:szCs w:val="22"/>
          <w:lang w:eastAsia="zh-CN"/>
        </w:rPr>
        <w:t xml:space="preserve">that </w:t>
      </w:r>
      <w:r>
        <w:rPr>
          <w:sz w:val="22"/>
          <w:szCs w:val="22"/>
          <w:lang w:eastAsia="zh-CN"/>
        </w:rPr>
        <w:t xml:space="preserve">advertises itself as a </w:t>
      </w:r>
      <w:r w:rsidR="00B44964">
        <w:rPr>
          <w:sz w:val="22"/>
          <w:szCs w:val="22"/>
          <w:lang w:eastAsia="zh-CN"/>
        </w:rPr>
        <w:t>2R</w:t>
      </w:r>
      <w:r w:rsidR="00A82423">
        <w:rPr>
          <w:sz w:val="22"/>
          <w:szCs w:val="22"/>
          <w:lang w:eastAsia="zh-CN"/>
        </w:rPr>
        <w:t>X</w:t>
      </w:r>
      <w:r w:rsidR="00B44964">
        <w:rPr>
          <w:sz w:val="22"/>
          <w:szCs w:val="22"/>
          <w:lang w:eastAsia="zh-CN"/>
        </w:rPr>
        <w:t xml:space="preserve"> </w:t>
      </w:r>
      <w:r>
        <w:rPr>
          <w:sz w:val="22"/>
          <w:szCs w:val="22"/>
          <w:lang w:eastAsia="zh-CN"/>
        </w:rPr>
        <w:t>XR device</w:t>
      </w:r>
      <w:r w:rsidR="00B44964">
        <w:rPr>
          <w:sz w:val="22"/>
          <w:szCs w:val="22"/>
          <w:lang w:eastAsia="zh-CN"/>
        </w:rPr>
        <w:t xml:space="preserve"> </w:t>
      </w:r>
      <w:r w:rsidR="00EB7703">
        <w:rPr>
          <w:sz w:val="22"/>
          <w:szCs w:val="22"/>
          <w:lang w:eastAsia="zh-CN"/>
        </w:rPr>
        <w:t xml:space="preserve">(wearable XR glasses type of device) </w:t>
      </w:r>
      <w:r w:rsidR="00B44964">
        <w:rPr>
          <w:sz w:val="22"/>
          <w:szCs w:val="22"/>
          <w:lang w:eastAsia="zh-CN"/>
        </w:rPr>
        <w:t>would support</w:t>
      </w:r>
      <w:r>
        <w:rPr>
          <w:sz w:val="22"/>
          <w:szCs w:val="22"/>
          <w:lang w:eastAsia="zh-CN"/>
        </w:rPr>
        <w:t>.</w:t>
      </w:r>
    </w:p>
    <w:p w14:paraId="4824CCD1" w14:textId="77777777" w:rsidR="00A72FA0" w:rsidRPr="00CA6C04" w:rsidRDefault="00A72FA0" w:rsidP="00756D9F">
      <w:pPr>
        <w:jc w:val="both"/>
        <w:rPr>
          <w:sz w:val="22"/>
          <w:szCs w:val="22"/>
          <w:lang w:eastAsia="zh-CN"/>
        </w:rPr>
      </w:pPr>
    </w:p>
    <w:p w14:paraId="0126E309" w14:textId="1056CDB0" w:rsidR="0093173B" w:rsidRPr="00E064E2" w:rsidRDefault="008D5C4E" w:rsidP="006936B4">
      <w:pPr>
        <w:pStyle w:val="Heading1"/>
        <w:numPr>
          <w:ilvl w:val="0"/>
          <w:numId w:val="2"/>
        </w:numPr>
        <w:rPr>
          <w:rFonts w:eastAsia="SimSun"/>
          <w:bCs w:val="0"/>
          <w:kern w:val="0"/>
          <w:sz w:val="36"/>
          <w:szCs w:val="20"/>
        </w:rPr>
      </w:pPr>
      <w:r w:rsidRPr="00E064E2">
        <w:rPr>
          <w:rFonts w:eastAsia="SimSun"/>
          <w:bCs w:val="0"/>
          <w:kern w:val="0"/>
          <w:sz w:val="36"/>
          <w:szCs w:val="20"/>
        </w:rPr>
        <w:t xml:space="preserve"> </w:t>
      </w:r>
      <w:bookmarkStart w:id="1" w:name="_Ref144296963"/>
      <w:r w:rsidR="00537B4E">
        <w:rPr>
          <w:rFonts w:cs="Arial"/>
          <w:bCs w:val="0"/>
          <w:lang w:val="en-US"/>
        </w:rPr>
        <w:t>Importance of alignment with video frame rate &amp; NR timing</w:t>
      </w:r>
      <w:r w:rsidR="00F55245" w:rsidRPr="00E064E2">
        <w:rPr>
          <w:rFonts w:eastAsia="SimSun"/>
          <w:bCs w:val="0"/>
          <w:kern w:val="0"/>
          <w:sz w:val="36"/>
          <w:szCs w:val="20"/>
        </w:rPr>
        <w:t xml:space="preserve"> </w:t>
      </w:r>
      <w:bookmarkEnd w:id="1"/>
    </w:p>
    <w:p w14:paraId="158C7740" w14:textId="4AAB086D" w:rsidR="00E15F6A" w:rsidRDefault="00292DBF" w:rsidP="00317C1E">
      <w:pPr>
        <w:jc w:val="both"/>
        <w:rPr>
          <w:sz w:val="22"/>
          <w:szCs w:val="22"/>
          <w:lang w:val="en-US"/>
        </w:rPr>
      </w:pPr>
      <w:r>
        <w:rPr>
          <w:sz w:val="22"/>
          <w:szCs w:val="22"/>
          <w:lang w:val="en-US"/>
        </w:rPr>
        <w:t>In the scope of Rel</w:t>
      </w:r>
      <w:r w:rsidR="00C33C9B">
        <w:rPr>
          <w:sz w:val="22"/>
          <w:szCs w:val="22"/>
          <w:lang w:val="en-US"/>
        </w:rPr>
        <w:t>-</w:t>
      </w:r>
      <w:r>
        <w:rPr>
          <w:sz w:val="22"/>
          <w:szCs w:val="22"/>
          <w:lang w:val="en-US"/>
        </w:rPr>
        <w:t>1</w:t>
      </w:r>
      <w:r w:rsidR="00537B4E">
        <w:rPr>
          <w:sz w:val="22"/>
          <w:szCs w:val="22"/>
          <w:lang w:val="en-US"/>
        </w:rPr>
        <w:t>8</w:t>
      </w:r>
      <w:r>
        <w:rPr>
          <w:sz w:val="22"/>
          <w:szCs w:val="22"/>
          <w:lang w:val="en-US"/>
        </w:rPr>
        <w:t xml:space="preserve"> XR</w:t>
      </w:r>
      <w:r w:rsidR="006707C4">
        <w:rPr>
          <w:sz w:val="22"/>
          <w:szCs w:val="22"/>
          <w:lang w:val="en-US"/>
        </w:rPr>
        <w:t xml:space="preserve"> discussions</w:t>
      </w:r>
      <w:r w:rsidR="00537B4E">
        <w:rPr>
          <w:sz w:val="22"/>
          <w:szCs w:val="22"/>
          <w:lang w:val="en-US"/>
        </w:rPr>
        <w:t xml:space="preserve">, the support for the </w:t>
      </w:r>
      <w:r w:rsidR="00DA18B4" w:rsidRPr="00DA18B4">
        <w:rPr>
          <w:sz w:val="22"/>
          <w:szCs w:val="22"/>
        </w:rPr>
        <w:t>rational number DRX cycle</w:t>
      </w:r>
      <w:r w:rsidR="00DA18B4">
        <w:rPr>
          <w:sz w:val="22"/>
          <w:szCs w:val="22"/>
        </w:rPr>
        <w:t xml:space="preserve"> </w:t>
      </w:r>
      <w:r w:rsidR="00537B4E">
        <w:rPr>
          <w:sz w:val="22"/>
          <w:szCs w:val="22"/>
          <w:lang w:val="en-US"/>
        </w:rPr>
        <w:t>was included in the specifications. This was done for a good reason, as video frame tends often to be in the order of 60</w:t>
      </w:r>
      <w:r w:rsidR="00B44964">
        <w:rPr>
          <w:sz w:val="22"/>
          <w:szCs w:val="22"/>
          <w:lang w:val="en-US"/>
        </w:rPr>
        <w:t>,</w:t>
      </w:r>
      <w:r w:rsidR="00537B4E">
        <w:rPr>
          <w:sz w:val="22"/>
          <w:szCs w:val="22"/>
          <w:lang w:val="en-US"/>
        </w:rPr>
        <w:t xml:space="preserve"> 90 or 12</w:t>
      </w:r>
      <w:r w:rsidR="00B44964">
        <w:rPr>
          <w:sz w:val="22"/>
          <w:szCs w:val="22"/>
          <w:lang w:val="en-US"/>
        </w:rPr>
        <w:t>0</w:t>
      </w:r>
      <w:r w:rsidR="00537B4E">
        <w:rPr>
          <w:sz w:val="22"/>
          <w:szCs w:val="22"/>
          <w:lang w:val="en-US"/>
        </w:rPr>
        <w:t xml:space="preserve"> frame</w:t>
      </w:r>
      <w:r w:rsidR="00B44964">
        <w:rPr>
          <w:sz w:val="22"/>
          <w:szCs w:val="22"/>
          <w:lang w:val="en-US"/>
        </w:rPr>
        <w:t>s</w:t>
      </w:r>
      <w:r w:rsidR="00537B4E">
        <w:rPr>
          <w:sz w:val="22"/>
          <w:szCs w:val="22"/>
          <w:lang w:val="en-US"/>
        </w:rPr>
        <w:t xml:space="preserve"> per second, </w:t>
      </w:r>
      <w:r w:rsidR="00B44964">
        <w:rPr>
          <w:sz w:val="22"/>
          <w:szCs w:val="22"/>
          <w:lang w:val="en-US"/>
        </w:rPr>
        <w:t xml:space="preserve">which do not lend themselves as integer multiples of any pre-Rel-18 DRX </w:t>
      </w:r>
      <w:proofErr w:type="gramStart"/>
      <w:r w:rsidR="00B44964">
        <w:rPr>
          <w:sz w:val="22"/>
          <w:szCs w:val="22"/>
          <w:lang w:val="en-US"/>
        </w:rPr>
        <w:t>periods</w:t>
      </w:r>
      <w:r w:rsidR="004813FF">
        <w:rPr>
          <w:sz w:val="22"/>
          <w:szCs w:val="22"/>
          <w:lang w:val="en-US"/>
        </w:rPr>
        <w:t>, and</w:t>
      </w:r>
      <w:proofErr w:type="gramEnd"/>
      <w:r w:rsidR="004813FF">
        <w:rPr>
          <w:sz w:val="22"/>
          <w:szCs w:val="22"/>
          <w:lang w:val="en-US"/>
        </w:rPr>
        <w:t xml:space="preserve"> would not work with e.g. </w:t>
      </w:r>
      <w:r w:rsidR="00537B4E">
        <w:rPr>
          <w:sz w:val="22"/>
          <w:szCs w:val="22"/>
          <w:lang w:val="en-US"/>
        </w:rPr>
        <w:t xml:space="preserve">10 </w:t>
      </w:r>
      <w:proofErr w:type="spellStart"/>
      <w:r w:rsidR="00537B4E">
        <w:rPr>
          <w:sz w:val="22"/>
          <w:szCs w:val="22"/>
          <w:lang w:val="en-US"/>
        </w:rPr>
        <w:t>ms</w:t>
      </w:r>
      <w:proofErr w:type="spellEnd"/>
      <w:r w:rsidR="00537B4E">
        <w:rPr>
          <w:sz w:val="22"/>
          <w:szCs w:val="22"/>
          <w:lang w:val="en-US"/>
        </w:rPr>
        <w:t xml:space="preserve"> </w:t>
      </w:r>
      <w:r w:rsidR="004813FF">
        <w:rPr>
          <w:sz w:val="22"/>
          <w:szCs w:val="22"/>
          <w:lang w:val="en-US"/>
        </w:rPr>
        <w:t xml:space="preserve">DRX </w:t>
      </w:r>
      <w:proofErr w:type="spellStart"/>
      <w:r w:rsidR="004813FF">
        <w:rPr>
          <w:sz w:val="22"/>
          <w:szCs w:val="22"/>
          <w:lang w:val="en-US"/>
        </w:rPr>
        <w:t>OnDuration</w:t>
      </w:r>
      <w:proofErr w:type="spellEnd"/>
      <w:r w:rsidR="004813FF">
        <w:rPr>
          <w:sz w:val="22"/>
          <w:szCs w:val="22"/>
          <w:lang w:val="en-US"/>
        </w:rPr>
        <w:t xml:space="preserve"> </w:t>
      </w:r>
      <w:r w:rsidR="00537B4E">
        <w:rPr>
          <w:sz w:val="22"/>
          <w:szCs w:val="22"/>
          <w:lang w:val="en-US"/>
        </w:rPr>
        <w:t xml:space="preserve">periodicity. </w:t>
      </w:r>
    </w:p>
    <w:p w14:paraId="7998BEA7" w14:textId="50B87203" w:rsidR="00537B4E" w:rsidRDefault="00537B4E" w:rsidP="00317C1E">
      <w:pPr>
        <w:jc w:val="both"/>
        <w:rPr>
          <w:sz w:val="22"/>
          <w:szCs w:val="22"/>
          <w:lang w:val="en-US"/>
        </w:rPr>
      </w:pPr>
      <w:r>
        <w:rPr>
          <w:sz w:val="22"/>
          <w:szCs w:val="22"/>
          <w:lang w:val="en-US"/>
        </w:rPr>
        <w:t>The alignment with the video frame rate and NR DTX duration allows the system to support larger number of user</w:t>
      </w:r>
      <w:r w:rsidR="007775F5">
        <w:rPr>
          <w:sz w:val="22"/>
          <w:szCs w:val="22"/>
          <w:lang w:val="en-US"/>
        </w:rPr>
        <w:t>s</w:t>
      </w:r>
      <w:r>
        <w:rPr>
          <w:sz w:val="22"/>
          <w:szCs w:val="22"/>
          <w:lang w:val="en-US"/>
        </w:rPr>
        <w:t xml:space="preserve"> than would be the case without alignment</w:t>
      </w:r>
      <w:r w:rsidR="007775F5">
        <w:rPr>
          <w:sz w:val="22"/>
          <w:szCs w:val="22"/>
          <w:lang w:val="en-US"/>
        </w:rPr>
        <w:t>. S</w:t>
      </w:r>
      <w:r>
        <w:rPr>
          <w:sz w:val="22"/>
          <w:szCs w:val="22"/>
          <w:lang w:val="en-US"/>
        </w:rPr>
        <w:t>ee example results as given in Figure 1.</w:t>
      </w:r>
    </w:p>
    <w:p w14:paraId="0FB904D9" w14:textId="1E681B7B" w:rsidR="00537B4E" w:rsidRDefault="00537B4E" w:rsidP="00DA18B4">
      <w:pPr>
        <w:jc w:val="center"/>
        <w:rPr>
          <w:sz w:val="22"/>
          <w:szCs w:val="22"/>
          <w:lang w:val="en-US"/>
        </w:rPr>
      </w:pPr>
      <w:r w:rsidRPr="00537B4E">
        <w:rPr>
          <w:noProof/>
          <w:sz w:val="22"/>
          <w:szCs w:val="22"/>
        </w:rPr>
        <w:drawing>
          <wp:inline distT="0" distB="0" distL="0" distR="0" wp14:anchorId="1AF3011F" wp14:editId="49553967">
            <wp:extent cx="3869856" cy="2857500"/>
            <wp:effectExtent l="0" t="0" r="0" b="0"/>
            <wp:docPr id="3" name="Picture 3" descr="A graph of a graph with colored lines&#10;&#10;Description automatically generated with medium confidence">
              <a:extLst xmlns:a="http://schemas.openxmlformats.org/drawingml/2006/main">
                <a:ext uri="{FF2B5EF4-FFF2-40B4-BE49-F238E27FC236}">
                  <a16:creationId xmlns:a16="http://schemas.microsoft.com/office/drawing/2014/main" id="{6FB21C53-C8A3-FEB3-7723-46E1CA6602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graph of a graph with colored lines&#10;&#10;Description automatically generated with medium confidence">
                      <a:extLst>
                        <a:ext uri="{FF2B5EF4-FFF2-40B4-BE49-F238E27FC236}">
                          <a16:creationId xmlns:a16="http://schemas.microsoft.com/office/drawing/2014/main" id="{6FB21C53-C8A3-FEB3-7723-46E1CA6602D4}"/>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bwMode="auto">
                    <a:xfrm>
                      <a:off x="0" y="0"/>
                      <a:ext cx="3881447" cy="2866059"/>
                    </a:xfrm>
                    <a:prstGeom prst="rect">
                      <a:avLst/>
                    </a:prstGeom>
                    <a:noFill/>
                  </pic:spPr>
                </pic:pic>
              </a:graphicData>
            </a:graphic>
          </wp:inline>
        </w:drawing>
      </w:r>
    </w:p>
    <w:p w14:paraId="300C1ACD" w14:textId="3532CA8D" w:rsidR="00DA18B4" w:rsidRDefault="00DA18B4" w:rsidP="00DA18B4">
      <w:pPr>
        <w:jc w:val="center"/>
        <w:rPr>
          <w:sz w:val="22"/>
          <w:szCs w:val="22"/>
          <w:lang w:val="en-US"/>
        </w:rPr>
      </w:pPr>
      <w:r>
        <w:rPr>
          <w:sz w:val="22"/>
          <w:szCs w:val="22"/>
          <w:lang w:val="en-US"/>
        </w:rPr>
        <w:t>Figure 1. Impact of alignment between XR frame rate and NR DRX settings.</w:t>
      </w:r>
    </w:p>
    <w:p w14:paraId="204FBEDE" w14:textId="77777777" w:rsidR="00537B4E" w:rsidRDefault="00537B4E" w:rsidP="00317C1E">
      <w:pPr>
        <w:jc w:val="both"/>
        <w:rPr>
          <w:sz w:val="22"/>
          <w:szCs w:val="22"/>
          <w:lang w:val="en-US"/>
        </w:rPr>
      </w:pPr>
    </w:p>
    <w:p w14:paraId="2AAAA7D4" w14:textId="13A5A9B8" w:rsidR="00272FE5" w:rsidRDefault="005E41AA" w:rsidP="00317C1E">
      <w:pPr>
        <w:jc w:val="both"/>
        <w:rPr>
          <w:sz w:val="22"/>
          <w:szCs w:val="22"/>
          <w:lang w:val="en-US"/>
        </w:rPr>
      </w:pPr>
      <w:r>
        <w:rPr>
          <w:sz w:val="22"/>
          <w:szCs w:val="22"/>
          <w:lang w:val="en-US"/>
        </w:rPr>
        <w:lastRenderedPageBreak/>
        <w:t xml:space="preserve">The support for the non-integer DRX periods </w:t>
      </w:r>
      <w:r w:rsidR="00DA18B4">
        <w:rPr>
          <w:sz w:val="22"/>
          <w:szCs w:val="22"/>
          <w:lang w:val="en-US"/>
        </w:rPr>
        <w:t>is a reasonabl</w:t>
      </w:r>
      <w:r>
        <w:rPr>
          <w:sz w:val="22"/>
          <w:szCs w:val="22"/>
          <w:lang w:val="en-US"/>
        </w:rPr>
        <w:t>y</w:t>
      </w:r>
      <w:r w:rsidR="00DA18B4">
        <w:rPr>
          <w:sz w:val="22"/>
          <w:szCs w:val="22"/>
          <w:lang w:val="en-US"/>
        </w:rPr>
        <w:t xml:space="preserve"> simple feature (</w:t>
      </w:r>
      <w:r>
        <w:rPr>
          <w:sz w:val="22"/>
          <w:szCs w:val="22"/>
          <w:lang w:val="en-US"/>
        </w:rPr>
        <w:t xml:space="preserve">e.g. </w:t>
      </w:r>
      <w:r w:rsidR="00DA18B4">
        <w:rPr>
          <w:sz w:val="22"/>
          <w:szCs w:val="22"/>
          <w:lang w:val="en-US"/>
        </w:rPr>
        <w:t>not requiring L1 re-desig</w:t>
      </w:r>
      <w:r w:rsidR="00A34213">
        <w:rPr>
          <w:sz w:val="22"/>
          <w:szCs w:val="22"/>
          <w:lang w:val="en-US"/>
        </w:rPr>
        <w:t>n</w:t>
      </w:r>
      <w:r w:rsidR="00DA18B4">
        <w:rPr>
          <w:sz w:val="22"/>
          <w:szCs w:val="22"/>
          <w:lang w:val="en-US"/>
        </w:rPr>
        <w:t>)</w:t>
      </w:r>
      <w:r>
        <w:rPr>
          <w:sz w:val="22"/>
          <w:szCs w:val="22"/>
          <w:lang w:val="en-US"/>
        </w:rPr>
        <w:t>,</w:t>
      </w:r>
      <w:r w:rsidR="00DA18B4">
        <w:rPr>
          <w:sz w:val="22"/>
          <w:szCs w:val="22"/>
          <w:lang w:val="en-US"/>
        </w:rPr>
        <w:t xml:space="preserve"> while still being important for the </w:t>
      </w:r>
      <w:r w:rsidR="00CF24B4">
        <w:rPr>
          <w:sz w:val="22"/>
          <w:szCs w:val="22"/>
          <w:lang w:val="en-US"/>
        </w:rPr>
        <w:t xml:space="preserve">power saving and </w:t>
      </w:r>
      <w:r w:rsidR="00DA18B4">
        <w:rPr>
          <w:sz w:val="22"/>
          <w:szCs w:val="22"/>
          <w:lang w:val="en-US"/>
        </w:rPr>
        <w:t xml:space="preserve">system capacity as seen in Figure 1. As the </w:t>
      </w:r>
      <w:r w:rsidR="00CF24B4">
        <w:rPr>
          <w:sz w:val="22"/>
          <w:szCs w:val="22"/>
          <w:lang w:val="en-US"/>
        </w:rPr>
        <w:t xml:space="preserve">primary reason for the </w:t>
      </w:r>
      <w:r w:rsidR="00DA18B4">
        <w:rPr>
          <w:sz w:val="22"/>
          <w:szCs w:val="22"/>
          <w:lang w:val="en-US"/>
        </w:rPr>
        <w:t>2RX XR devices are intended to be buil</w:t>
      </w:r>
      <w:r w:rsidR="00CF24B4">
        <w:rPr>
          <w:sz w:val="22"/>
          <w:szCs w:val="22"/>
          <w:lang w:val="en-US"/>
        </w:rPr>
        <w:t>t</w:t>
      </w:r>
      <w:r w:rsidR="00DA18B4">
        <w:rPr>
          <w:sz w:val="22"/>
          <w:szCs w:val="22"/>
          <w:lang w:val="en-US"/>
        </w:rPr>
        <w:t xml:space="preserve"> for the purpose of deliver</w:t>
      </w:r>
      <w:r w:rsidR="00CF24B4">
        <w:rPr>
          <w:sz w:val="22"/>
          <w:szCs w:val="22"/>
          <w:lang w:val="en-US"/>
        </w:rPr>
        <w:t>ing</w:t>
      </w:r>
      <w:r w:rsidR="00DA18B4">
        <w:rPr>
          <w:sz w:val="22"/>
          <w:szCs w:val="22"/>
          <w:lang w:val="en-US"/>
        </w:rPr>
        <w:t xml:space="preserve"> high quality XR service, </w:t>
      </w:r>
      <w:r w:rsidR="00AE3E5B">
        <w:rPr>
          <w:sz w:val="22"/>
          <w:szCs w:val="22"/>
          <w:lang w:val="en-US"/>
        </w:rPr>
        <w:t xml:space="preserve">it </w:t>
      </w:r>
      <w:r w:rsidR="00DA18B4">
        <w:rPr>
          <w:sz w:val="22"/>
          <w:szCs w:val="22"/>
          <w:lang w:val="en-US"/>
        </w:rPr>
        <w:t xml:space="preserve">would be natural that </w:t>
      </w:r>
      <w:r w:rsidR="00AE3E5B">
        <w:rPr>
          <w:sz w:val="22"/>
          <w:szCs w:val="22"/>
          <w:lang w:val="en-US"/>
        </w:rPr>
        <w:t xml:space="preserve">at least the simplest </w:t>
      </w:r>
      <w:r w:rsidR="00DA18B4">
        <w:rPr>
          <w:sz w:val="22"/>
          <w:szCs w:val="22"/>
          <w:lang w:val="en-US"/>
        </w:rPr>
        <w:t xml:space="preserve">of the XR features would be </w:t>
      </w:r>
      <w:r w:rsidR="00AE3E5B">
        <w:rPr>
          <w:sz w:val="22"/>
          <w:szCs w:val="22"/>
          <w:lang w:val="en-US"/>
        </w:rPr>
        <w:t xml:space="preserve">supported by such UEs. </w:t>
      </w:r>
    </w:p>
    <w:p w14:paraId="3CB83487" w14:textId="47753A9E" w:rsidR="00E83965" w:rsidRDefault="00E83965" w:rsidP="00A90401">
      <w:pPr>
        <w:pStyle w:val="Heading1"/>
        <w:numPr>
          <w:ilvl w:val="0"/>
          <w:numId w:val="2"/>
        </w:numPr>
      </w:pPr>
      <w:r w:rsidRPr="00977F8D">
        <w:t>Conclusion</w:t>
      </w:r>
    </w:p>
    <w:p w14:paraId="74644794" w14:textId="6AD10007" w:rsidR="005728B0" w:rsidRDefault="005728B0" w:rsidP="00B6740D">
      <w:pPr>
        <w:jc w:val="both"/>
        <w:rPr>
          <w:sz w:val="22"/>
          <w:szCs w:val="22"/>
        </w:rPr>
      </w:pPr>
      <w:r w:rsidRPr="00F53719">
        <w:rPr>
          <w:sz w:val="22"/>
          <w:szCs w:val="22"/>
        </w:rPr>
        <w:t xml:space="preserve">In this document we </w:t>
      </w:r>
      <w:r w:rsidR="0085220D">
        <w:rPr>
          <w:sz w:val="22"/>
          <w:szCs w:val="22"/>
        </w:rPr>
        <w:t>present</w:t>
      </w:r>
      <w:r w:rsidR="0085220D" w:rsidRPr="00F53719">
        <w:rPr>
          <w:sz w:val="22"/>
          <w:szCs w:val="22"/>
        </w:rPr>
        <w:t xml:space="preserve"> </w:t>
      </w:r>
      <w:r w:rsidR="00C711D3">
        <w:rPr>
          <w:sz w:val="22"/>
          <w:szCs w:val="22"/>
        </w:rPr>
        <w:t>our v</w:t>
      </w:r>
      <w:r w:rsidR="0085220D">
        <w:rPr>
          <w:sz w:val="22"/>
          <w:szCs w:val="22"/>
        </w:rPr>
        <w:t>iews</w:t>
      </w:r>
      <w:r w:rsidRPr="00F53719">
        <w:rPr>
          <w:sz w:val="22"/>
          <w:szCs w:val="22"/>
        </w:rPr>
        <w:t xml:space="preserve"> for Rel</w:t>
      </w:r>
      <w:r w:rsidR="00B6740D">
        <w:rPr>
          <w:sz w:val="22"/>
          <w:szCs w:val="22"/>
        </w:rPr>
        <w:t>-</w:t>
      </w:r>
      <w:r w:rsidRPr="00F53719">
        <w:rPr>
          <w:sz w:val="22"/>
          <w:szCs w:val="22"/>
        </w:rPr>
        <w:t>1</w:t>
      </w:r>
      <w:r w:rsidR="002E76B1">
        <w:rPr>
          <w:sz w:val="22"/>
          <w:szCs w:val="22"/>
        </w:rPr>
        <w:t>8</w:t>
      </w:r>
      <w:r w:rsidRPr="00F53719">
        <w:rPr>
          <w:sz w:val="22"/>
          <w:szCs w:val="22"/>
        </w:rPr>
        <w:t xml:space="preserve"> </w:t>
      </w:r>
      <w:r w:rsidR="002E76B1">
        <w:rPr>
          <w:sz w:val="22"/>
          <w:szCs w:val="22"/>
        </w:rPr>
        <w:t xml:space="preserve">2RX XR UE capability considerations. The proposal can </w:t>
      </w:r>
      <w:proofErr w:type="gramStart"/>
      <w:r w:rsidR="002E76B1">
        <w:rPr>
          <w:sz w:val="22"/>
          <w:szCs w:val="22"/>
        </w:rPr>
        <w:t>summarized</w:t>
      </w:r>
      <w:proofErr w:type="gramEnd"/>
      <w:r w:rsidR="002E76B1">
        <w:rPr>
          <w:sz w:val="22"/>
          <w:szCs w:val="22"/>
        </w:rPr>
        <w:t xml:space="preserve"> as follows</w:t>
      </w:r>
      <w:r w:rsidR="00A84540" w:rsidRPr="00F53719">
        <w:rPr>
          <w:sz w:val="22"/>
          <w:szCs w:val="22"/>
        </w:rPr>
        <w:t>:</w:t>
      </w:r>
    </w:p>
    <w:p w14:paraId="2AEE6179" w14:textId="77777777" w:rsidR="003A5817" w:rsidRPr="00D067D4" w:rsidRDefault="003A5817" w:rsidP="003A5817">
      <w:pPr>
        <w:spacing w:after="120"/>
        <w:jc w:val="both"/>
        <w:rPr>
          <w:b/>
          <w:bCs/>
          <w:i/>
          <w:iCs/>
          <w:sz w:val="22"/>
          <w:szCs w:val="22"/>
        </w:rPr>
      </w:pPr>
      <w:r w:rsidRPr="00D067D4">
        <w:rPr>
          <w:b/>
          <w:bCs/>
          <w:i/>
          <w:iCs/>
          <w:sz w:val="22"/>
          <w:szCs w:val="22"/>
        </w:rPr>
        <w:t>Proposal 1:</w:t>
      </w:r>
    </w:p>
    <w:p w14:paraId="161E161C" w14:textId="11AEC5CF" w:rsidR="003A5817" w:rsidRPr="00D067D4" w:rsidRDefault="003A5817" w:rsidP="003A5817">
      <w:pPr>
        <w:pStyle w:val="Guidance"/>
        <w:jc w:val="both"/>
        <w:rPr>
          <w:b/>
          <w:bCs/>
          <w:i w:val="0"/>
          <w:iCs/>
          <w:sz w:val="22"/>
          <w:szCs w:val="22"/>
        </w:rPr>
      </w:pPr>
      <w:r w:rsidRPr="00D067D4">
        <w:rPr>
          <w:b/>
          <w:bCs/>
          <w:i w:val="0"/>
          <w:iCs/>
          <w:sz w:val="22"/>
          <w:szCs w:val="22"/>
        </w:rPr>
        <w:t>The Rel1</w:t>
      </w:r>
      <w:r w:rsidR="002E76B1" w:rsidRPr="00D067D4">
        <w:rPr>
          <w:b/>
          <w:bCs/>
          <w:i w:val="0"/>
          <w:iCs/>
          <w:sz w:val="22"/>
          <w:szCs w:val="22"/>
        </w:rPr>
        <w:t>8</w:t>
      </w:r>
      <w:r w:rsidRPr="00D067D4">
        <w:rPr>
          <w:b/>
          <w:bCs/>
          <w:i w:val="0"/>
          <w:iCs/>
          <w:sz w:val="22"/>
          <w:szCs w:val="22"/>
        </w:rPr>
        <w:t xml:space="preserve"> </w:t>
      </w:r>
      <w:r w:rsidR="002E76B1" w:rsidRPr="00D067D4">
        <w:rPr>
          <w:b/>
          <w:bCs/>
          <w:i w:val="0"/>
          <w:iCs/>
          <w:sz w:val="22"/>
          <w:szCs w:val="22"/>
        </w:rPr>
        <w:t xml:space="preserve">2 RX </w:t>
      </w:r>
      <w:r w:rsidRPr="00D067D4">
        <w:rPr>
          <w:b/>
          <w:bCs/>
          <w:i w:val="0"/>
          <w:iCs/>
          <w:sz w:val="22"/>
          <w:szCs w:val="22"/>
        </w:rPr>
        <w:t xml:space="preserve">XR </w:t>
      </w:r>
      <w:r w:rsidR="002E76B1" w:rsidRPr="00D067D4">
        <w:rPr>
          <w:b/>
          <w:bCs/>
          <w:i w:val="0"/>
          <w:iCs/>
          <w:sz w:val="22"/>
          <w:szCs w:val="22"/>
        </w:rPr>
        <w:t xml:space="preserve">device UE capability </w:t>
      </w:r>
      <w:r w:rsidR="00D067D4">
        <w:rPr>
          <w:b/>
          <w:bCs/>
          <w:i w:val="0"/>
          <w:iCs/>
          <w:sz w:val="22"/>
          <w:szCs w:val="22"/>
        </w:rPr>
        <w:t xml:space="preserve">is </w:t>
      </w:r>
      <w:r w:rsidR="002E76B1" w:rsidRPr="00D067D4">
        <w:rPr>
          <w:b/>
          <w:bCs/>
          <w:i w:val="0"/>
          <w:iCs/>
          <w:sz w:val="22"/>
          <w:szCs w:val="22"/>
        </w:rPr>
        <w:t>defin</w:t>
      </w:r>
      <w:r w:rsidR="00D067D4">
        <w:rPr>
          <w:b/>
          <w:bCs/>
          <w:i w:val="0"/>
          <w:iCs/>
          <w:sz w:val="22"/>
          <w:szCs w:val="22"/>
        </w:rPr>
        <w:t xml:space="preserve">ed </w:t>
      </w:r>
      <w:r w:rsidR="002E76B1" w:rsidRPr="00D067D4">
        <w:rPr>
          <w:b/>
          <w:bCs/>
          <w:i w:val="0"/>
          <w:iCs/>
          <w:sz w:val="22"/>
          <w:szCs w:val="22"/>
        </w:rPr>
        <w:t>as follows</w:t>
      </w:r>
      <w:r w:rsidRPr="00D067D4">
        <w:rPr>
          <w:b/>
          <w:bCs/>
          <w:i w:val="0"/>
          <w:iCs/>
          <w:sz w:val="22"/>
          <w:szCs w:val="22"/>
        </w:rPr>
        <w:t>:</w:t>
      </w:r>
    </w:p>
    <w:p w14:paraId="7765BEF9" w14:textId="0B34895D" w:rsidR="003A5817" w:rsidRPr="00D067D4" w:rsidRDefault="002E76B1" w:rsidP="002E76B1">
      <w:pPr>
        <w:pStyle w:val="Guidance"/>
        <w:numPr>
          <w:ilvl w:val="0"/>
          <w:numId w:val="15"/>
        </w:numPr>
        <w:jc w:val="both"/>
        <w:rPr>
          <w:b/>
          <w:bCs/>
          <w:sz w:val="22"/>
          <w:szCs w:val="22"/>
        </w:rPr>
      </w:pPr>
      <w:r w:rsidRPr="00D067D4">
        <w:rPr>
          <w:b/>
          <w:bCs/>
          <w:i w:val="0"/>
          <w:iCs/>
          <w:sz w:val="22"/>
          <w:szCs w:val="22"/>
        </w:rPr>
        <w:t xml:space="preserve">UE indicating support for 2RX as XR devices is also mandated to indicate support for the </w:t>
      </w:r>
      <w:r w:rsidRPr="00D067D4">
        <w:rPr>
          <w:b/>
          <w:bCs/>
          <w:sz w:val="22"/>
          <w:szCs w:val="22"/>
          <w:lang w:val="en-US"/>
        </w:rPr>
        <w:t xml:space="preserve">the </w:t>
      </w:r>
      <w:r w:rsidRPr="00D067D4">
        <w:rPr>
          <w:b/>
          <w:bCs/>
          <w:sz w:val="22"/>
          <w:szCs w:val="22"/>
        </w:rPr>
        <w:t xml:space="preserve">rational number DRX cycle (as </w:t>
      </w:r>
      <w:r w:rsidR="00A80B89" w:rsidRPr="00D067D4">
        <w:rPr>
          <w:b/>
          <w:bCs/>
          <w:sz w:val="22"/>
          <w:szCs w:val="22"/>
        </w:rPr>
        <w:t>specified</w:t>
      </w:r>
      <w:r w:rsidRPr="00D067D4">
        <w:rPr>
          <w:b/>
          <w:bCs/>
          <w:sz w:val="22"/>
          <w:szCs w:val="22"/>
        </w:rPr>
        <w:t xml:space="preserve"> </w:t>
      </w:r>
      <w:r w:rsidR="00A80B89" w:rsidRPr="00D067D4">
        <w:rPr>
          <w:b/>
          <w:bCs/>
          <w:sz w:val="22"/>
          <w:szCs w:val="22"/>
        </w:rPr>
        <w:t>in</w:t>
      </w:r>
      <w:r w:rsidRPr="00D067D4">
        <w:rPr>
          <w:b/>
          <w:bCs/>
          <w:sz w:val="22"/>
          <w:szCs w:val="22"/>
        </w:rPr>
        <w:t xml:space="preserve"> Release 18). </w:t>
      </w:r>
    </w:p>
    <w:p w14:paraId="360F0A22" w14:textId="0AC05788" w:rsidR="002E76B1" w:rsidRPr="00D067D4" w:rsidRDefault="002E76B1" w:rsidP="002E76B1">
      <w:pPr>
        <w:pStyle w:val="Guidance"/>
        <w:numPr>
          <w:ilvl w:val="0"/>
          <w:numId w:val="15"/>
        </w:numPr>
        <w:jc w:val="both"/>
        <w:rPr>
          <w:b/>
          <w:bCs/>
          <w:sz w:val="22"/>
          <w:szCs w:val="22"/>
        </w:rPr>
      </w:pPr>
      <w:r w:rsidRPr="00D067D4">
        <w:rPr>
          <w:b/>
          <w:bCs/>
          <w:i w:val="0"/>
          <w:iCs/>
          <w:sz w:val="22"/>
          <w:szCs w:val="22"/>
        </w:rPr>
        <w:t>This allows to reduce the capacity loss from the use of 2 RX and to support larger number of XR users per cell.</w:t>
      </w:r>
    </w:p>
    <w:p w14:paraId="32119C04" w14:textId="6A3D8E88" w:rsidR="002E76B1" w:rsidRPr="00D067D4" w:rsidRDefault="002E76B1" w:rsidP="002E76B1">
      <w:pPr>
        <w:pStyle w:val="Guidance"/>
        <w:numPr>
          <w:ilvl w:val="0"/>
          <w:numId w:val="15"/>
        </w:numPr>
        <w:jc w:val="both"/>
        <w:rPr>
          <w:b/>
          <w:bCs/>
          <w:sz w:val="22"/>
          <w:szCs w:val="22"/>
        </w:rPr>
      </w:pPr>
      <w:r w:rsidRPr="00D067D4">
        <w:rPr>
          <w:b/>
          <w:bCs/>
          <w:i w:val="0"/>
          <w:iCs/>
          <w:sz w:val="22"/>
          <w:szCs w:val="22"/>
        </w:rPr>
        <w:t xml:space="preserve">This is </w:t>
      </w:r>
      <w:r w:rsidR="00094193" w:rsidRPr="00D067D4">
        <w:rPr>
          <w:b/>
          <w:bCs/>
          <w:i w:val="0"/>
          <w:iCs/>
          <w:sz w:val="22"/>
          <w:szCs w:val="22"/>
        </w:rPr>
        <w:t>simple</w:t>
      </w:r>
      <w:r w:rsidRPr="00D067D4">
        <w:rPr>
          <w:b/>
          <w:bCs/>
          <w:i w:val="0"/>
          <w:iCs/>
          <w:sz w:val="22"/>
          <w:szCs w:val="22"/>
        </w:rPr>
        <w:t xml:space="preserve"> to include on the UE capability CRs, regardless which set of CRs is approved on 2RX XR UE definition.</w:t>
      </w:r>
      <w:r w:rsidR="00A80B89" w:rsidRPr="00D067D4">
        <w:rPr>
          <w:b/>
          <w:bCs/>
          <w:i w:val="0"/>
          <w:iCs/>
          <w:sz w:val="22"/>
          <w:szCs w:val="22"/>
        </w:rPr>
        <w:t xml:space="preserve"> </w:t>
      </w:r>
    </w:p>
    <w:p w14:paraId="5952C357" w14:textId="3B8F0D6D" w:rsidR="003A5817" w:rsidRDefault="00A80B89" w:rsidP="003A5817">
      <w:pPr>
        <w:pStyle w:val="Guidance"/>
        <w:jc w:val="both"/>
        <w:rPr>
          <w:i w:val="0"/>
          <w:iCs/>
          <w:sz w:val="22"/>
          <w:szCs w:val="22"/>
          <w:lang w:val="en-US"/>
        </w:rPr>
      </w:pPr>
      <w:r>
        <w:rPr>
          <w:i w:val="0"/>
          <w:iCs/>
          <w:sz w:val="22"/>
          <w:szCs w:val="22"/>
          <w:lang w:val="en-US"/>
        </w:rPr>
        <w:t>Generally</w:t>
      </w:r>
      <w:r w:rsidR="00D067D4">
        <w:rPr>
          <w:i w:val="0"/>
          <w:iCs/>
          <w:sz w:val="22"/>
          <w:szCs w:val="22"/>
          <w:lang w:val="en-US"/>
        </w:rPr>
        <w:t>,</w:t>
      </w:r>
      <w:r w:rsidR="005C39BC">
        <w:rPr>
          <w:i w:val="0"/>
          <w:iCs/>
          <w:sz w:val="22"/>
          <w:szCs w:val="22"/>
          <w:lang w:val="en-US"/>
        </w:rPr>
        <w:t xml:space="preserve"> </w:t>
      </w:r>
      <w:r>
        <w:rPr>
          <w:i w:val="0"/>
          <w:iCs/>
          <w:sz w:val="22"/>
          <w:szCs w:val="22"/>
          <w:lang w:val="en-US"/>
        </w:rPr>
        <w:t xml:space="preserve">the different XR capabilities are not mandatory for a Release 18 UE, but </w:t>
      </w:r>
      <w:r w:rsidR="001F5955">
        <w:rPr>
          <w:i w:val="0"/>
          <w:iCs/>
          <w:sz w:val="22"/>
          <w:szCs w:val="22"/>
          <w:lang w:val="en-US"/>
        </w:rPr>
        <w:t xml:space="preserve">as the 2RX XR capability was intended for </w:t>
      </w:r>
      <w:r>
        <w:rPr>
          <w:i w:val="0"/>
          <w:iCs/>
          <w:sz w:val="22"/>
          <w:szCs w:val="22"/>
          <w:lang w:val="en-US"/>
        </w:rPr>
        <w:t>specific UE</w:t>
      </w:r>
      <w:r w:rsidR="001F5955">
        <w:rPr>
          <w:i w:val="0"/>
          <w:iCs/>
          <w:sz w:val="22"/>
          <w:szCs w:val="22"/>
          <w:lang w:val="en-US"/>
        </w:rPr>
        <w:t>s</w:t>
      </w:r>
      <w:r>
        <w:rPr>
          <w:i w:val="0"/>
          <w:iCs/>
          <w:sz w:val="22"/>
          <w:szCs w:val="22"/>
          <w:lang w:val="en-US"/>
        </w:rPr>
        <w:t xml:space="preserve"> made only for the purpose of operating XR, </w:t>
      </w:r>
      <w:r w:rsidR="001F5955">
        <w:rPr>
          <w:i w:val="0"/>
          <w:iCs/>
          <w:sz w:val="22"/>
          <w:szCs w:val="22"/>
          <w:lang w:val="en-US"/>
        </w:rPr>
        <w:t>it</w:t>
      </w:r>
      <w:r>
        <w:rPr>
          <w:i w:val="0"/>
          <w:iCs/>
          <w:sz w:val="22"/>
          <w:szCs w:val="22"/>
          <w:lang w:val="en-US"/>
        </w:rPr>
        <w:t xml:space="preserve"> would be a </w:t>
      </w:r>
      <w:r w:rsidR="001F5955">
        <w:rPr>
          <w:i w:val="0"/>
          <w:iCs/>
          <w:sz w:val="22"/>
          <w:szCs w:val="22"/>
          <w:lang w:val="en-US"/>
        </w:rPr>
        <w:t xml:space="preserve">quite </w:t>
      </w:r>
      <w:r>
        <w:rPr>
          <w:i w:val="0"/>
          <w:iCs/>
          <w:sz w:val="22"/>
          <w:szCs w:val="22"/>
          <w:lang w:val="en-US"/>
        </w:rPr>
        <w:t xml:space="preserve">unexpected </w:t>
      </w:r>
      <w:r w:rsidR="001F5955">
        <w:rPr>
          <w:i w:val="0"/>
          <w:iCs/>
          <w:sz w:val="22"/>
          <w:szCs w:val="22"/>
          <w:lang w:val="en-US"/>
        </w:rPr>
        <w:t xml:space="preserve">and unusual </w:t>
      </w:r>
      <w:r>
        <w:rPr>
          <w:i w:val="0"/>
          <w:iCs/>
          <w:sz w:val="22"/>
          <w:szCs w:val="22"/>
          <w:lang w:val="en-US"/>
        </w:rPr>
        <w:t xml:space="preserve">if </w:t>
      </w:r>
      <w:r w:rsidR="001F5955">
        <w:rPr>
          <w:i w:val="0"/>
          <w:iCs/>
          <w:sz w:val="22"/>
          <w:szCs w:val="22"/>
          <w:lang w:val="en-US"/>
        </w:rPr>
        <w:t xml:space="preserve">such a device </w:t>
      </w:r>
      <w:r>
        <w:rPr>
          <w:i w:val="0"/>
          <w:iCs/>
          <w:sz w:val="22"/>
          <w:szCs w:val="22"/>
          <w:lang w:val="en-US"/>
        </w:rPr>
        <w:t xml:space="preserve">would not support any of the Release 18 XR features. </w:t>
      </w:r>
    </w:p>
    <w:p w14:paraId="708236EE" w14:textId="07D915D4" w:rsidR="00A80B89" w:rsidRPr="00A80B89" w:rsidRDefault="00A80B89" w:rsidP="003A5817">
      <w:pPr>
        <w:pStyle w:val="Guidance"/>
        <w:jc w:val="both"/>
        <w:rPr>
          <w:i w:val="0"/>
          <w:iCs/>
          <w:sz w:val="22"/>
          <w:szCs w:val="22"/>
          <w:lang w:val="en-US"/>
        </w:rPr>
      </w:pPr>
      <w:r>
        <w:rPr>
          <w:i w:val="0"/>
          <w:iCs/>
          <w:sz w:val="22"/>
          <w:szCs w:val="22"/>
          <w:lang w:val="en-US"/>
        </w:rPr>
        <w:t xml:space="preserve">This contribution </w:t>
      </w:r>
      <w:r w:rsidR="00A34213">
        <w:rPr>
          <w:i w:val="0"/>
          <w:iCs/>
          <w:sz w:val="22"/>
          <w:szCs w:val="22"/>
          <w:lang w:val="en-US"/>
        </w:rPr>
        <w:t xml:space="preserve">is </w:t>
      </w:r>
      <w:r>
        <w:rPr>
          <w:i w:val="0"/>
          <w:iCs/>
          <w:sz w:val="22"/>
          <w:szCs w:val="22"/>
          <w:lang w:val="en-US"/>
        </w:rPr>
        <w:t xml:space="preserve">addressing only XR related features, while Release 18 (and earlier) Releases do provide other features as well which are suited for improving capacity or coverage (of XR operation) but often require physical layer changes for the support. </w:t>
      </w:r>
    </w:p>
    <w:p w14:paraId="7F27DA2E" w14:textId="77777777" w:rsidR="00A80B89" w:rsidRDefault="00A80B89" w:rsidP="003A5817">
      <w:pPr>
        <w:pStyle w:val="Guidance"/>
        <w:jc w:val="both"/>
        <w:rPr>
          <w:sz w:val="22"/>
          <w:szCs w:val="22"/>
          <w:lang w:val="en-US"/>
        </w:rPr>
      </w:pPr>
    </w:p>
    <w:sectPr w:rsidR="00A80B89"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296BE" w14:textId="77777777" w:rsidR="00207845" w:rsidRDefault="00207845" w:rsidP="00377B1A">
      <w:pPr>
        <w:spacing w:after="0"/>
      </w:pPr>
      <w:r>
        <w:separator/>
      </w:r>
    </w:p>
  </w:endnote>
  <w:endnote w:type="continuationSeparator" w:id="0">
    <w:p w14:paraId="5C50B820" w14:textId="77777777" w:rsidR="00207845" w:rsidRDefault="00207845" w:rsidP="00377B1A">
      <w:pPr>
        <w:spacing w:after="0"/>
      </w:pPr>
      <w:r>
        <w:continuationSeparator/>
      </w:r>
    </w:p>
  </w:endnote>
  <w:endnote w:type="continuationNotice" w:id="1">
    <w:p w14:paraId="6CCA928B" w14:textId="77777777" w:rsidR="00207845" w:rsidRDefault="002078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86653" w14:textId="77777777" w:rsidR="00207845" w:rsidRDefault="00207845" w:rsidP="00377B1A">
      <w:pPr>
        <w:spacing w:after="0"/>
      </w:pPr>
      <w:r>
        <w:separator/>
      </w:r>
    </w:p>
  </w:footnote>
  <w:footnote w:type="continuationSeparator" w:id="0">
    <w:p w14:paraId="634C04A6" w14:textId="77777777" w:rsidR="00207845" w:rsidRDefault="00207845" w:rsidP="00377B1A">
      <w:pPr>
        <w:spacing w:after="0"/>
      </w:pPr>
      <w:r>
        <w:continuationSeparator/>
      </w:r>
    </w:p>
  </w:footnote>
  <w:footnote w:type="continuationNotice" w:id="1">
    <w:p w14:paraId="22D53550" w14:textId="77777777" w:rsidR="00207845" w:rsidRDefault="002078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275776"/>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5373B3"/>
    <w:multiLevelType w:val="hybridMultilevel"/>
    <w:tmpl w:val="C3646D3A"/>
    <w:lvl w:ilvl="0" w:tplc="C35EA3F6">
      <w:start w:val="1"/>
      <w:numFmt w:val="decimal"/>
      <w:pStyle w:val="Heading2"/>
      <w:lvlText w:val="1.%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F375456"/>
    <w:multiLevelType w:val="hybridMultilevel"/>
    <w:tmpl w:val="5136E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76301"/>
    <w:multiLevelType w:val="hybridMultilevel"/>
    <w:tmpl w:val="B172EA92"/>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26E02334"/>
    <w:multiLevelType w:val="hybridMultilevel"/>
    <w:tmpl w:val="92D2F772"/>
    <w:lvl w:ilvl="0" w:tplc="76CC0290">
      <w:start w:val="1"/>
      <w:numFmt w:val="bullet"/>
      <w:lvlText w:val=""/>
      <w:lvlJc w:val="left"/>
      <w:pPr>
        <w:ind w:left="720" w:hanging="360"/>
      </w:pPr>
      <w:rPr>
        <w:rFonts w:ascii="Symbol" w:hAnsi="Symbol"/>
      </w:rPr>
    </w:lvl>
    <w:lvl w:ilvl="1" w:tplc="99F612E8">
      <w:start w:val="1"/>
      <w:numFmt w:val="bullet"/>
      <w:lvlText w:val=""/>
      <w:lvlJc w:val="left"/>
      <w:pPr>
        <w:ind w:left="720" w:hanging="360"/>
      </w:pPr>
      <w:rPr>
        <w:rFonts w:ascii="Symbol" w:hAnsi="Symbol"/>
      </w:rPr>
    </w:lvl>
    <w:lvl w:ilvl="2" w:tplc="C1A0B278">
      <w:start w:val="1"/>
      <w:numFmt w:val="bullet"/>
      <w:lvlText w:val=""/>
      <w:lvlJc w:val="left"/>
      <w:pPr>
        <w:ind w:left="720" w:hanging="360"/>
      </w:pPr>
      <w:rPr>
        <w:rFonts w:ascii="Symbol" w:hAnsi="Symbol"/>
      </w:rPr>
    </w:lvl>
    <w:lvl w:ilvl="3" w:tplc="15DA95F4">
      <w:start w:val="1"/>
      <w:numFmt w:val="bullet"/>
      <w:lvlText w:val=""/>
      <w:lvlJc w:val="left"/>
      <w:pPr>
        <w:ind w:left="720" w:hanging="360"/>
      </w:pPr>
      <w:rPr>
        <w:rFonts w:ascii="Symbol" w:hAnsi="Symbol"/>
      </w:rPr>
    </w:lvl>
    <w:lvl w:ilvl="4" w:tplc="3D02F5E4">
      <w:start w:val="1"/>
      <w:numFmt w:val="bullet"/>
      <w:lvlText w:val=""/>
      <w:lvlJc w:val="left"/>
      <w:pPr>
        <w:ind w:left="720" w:hanging="360"/>
      </w:pPr>
      <w:rPr>
        <w:rFonts w:ascii="Symbol" w:hAnsi="Symbol"/>
      </w:rPr>
    </w:lvl>
    <w:lvl w:ilvl="5" w:tplc="CFEC2CB4">
      <w:start w:val="1"/>
      <w:numFmt w:val="bullet"/>
      <w:lvlText w:val=""/>
      <w:lvlJc w:val="left"/>
      <w:pPr>
        <w:ind w:left="720" w:hanging="360"/>
      </w:pPr>
      <w:rPr>
        <w:rFonts w:ascii="Symbol" w:hAnsi="Symbol"/>
      </w:rPr>
    </w:lvl>
    <w:lvl w:ilvl="6" w:tplc="6798C8D0">
      <w:start w:val="1"/>
      <w:numFmt w:val="bullet"/>
      <w:lvlText w:val=""/>
      <w:lvlJc w:val="left"/>
      <w:pPr>
        <w:ind w:left="720" w:hanging="360"/>
      </w:pPr>
      <w:rPr>
        <w:rFonts w:ascii="Symbol" w:hAnsi="Symbol"/>
      </w:rPr>
    </w:lvl>
    <w:lvl w:ilvl="7" w:tplc="686C640A">
      <w:start w:val="1"/>
      <w:numFmt w:val="bullet"/>
      <w:lvlText w:val=""/>
      <w:lvlJc w:val="left"/>
      <w:pPr>
        <w:ind w:left="720" w:hanging="360"/>
      </w:pPr>
      <w:rPr>
        <w:rFonts w:ascii="Symbol" w:hAnsi="Symbol"/>
      </w:rPr>
    </w:lvl>
    <w:lvl w:ilvl="8" w:tplc="2932AB5C">
      <w:start w:val="1"/>
      <w:numFmt w:val="bullet"/>
      <w:lvlText w:val=""/>
      <w:lvlJc w:val="left"/>
      <w:pPr>
        <w:ind w:left="720" w:hanging="360"/>
      </w:pPr>
      <w:rPr>
        <w:rFonts w:ascii="Symbol" w:hAnsi="Symbol"/>
      </w:rPr>
    </w:lvl>
  </w:abstractNum>
  <w:abstractNum w:abstractNumId="5" w15:restartNumberingAfterBreak="0">
    <w:nsid w:val="3538555C"/>
    <w:multiLevelType w:val="hybridMultilevel"/>
    <w:tmpl w:val="D7987FA2"/>
    <w:lvl w:ilvl="0" w:tplc="CA0A9C6A">
      <w:start w:val="1"/>
      <w:numFmt w:val="bullet"/>
      <w:lvlText w:val=""/>
      <w:lvlJc w:val="left"/>
      <w:pPr>
        <w:ind w:left="720" w:hanging="360"/>
      </w:pPr>
      <w:rPr>
        <w:rFonts w:ascii="Symbol" w:hAnsi="Symbol"/>
      </w:rPr>
    </w:lvl>
    <w:lvl w:ilvl="1" w:tplc="20002AC2">
      <w:start w:val="1"/>
      <w:numFmt w:val="bullet"/>
      <w:lvlText w:val=""/>
      <w:lvlJc w:val="left"/>
      <w:pPr>
        <w:ind w:left="720" w:hanging="360"/>
      </w:pPr>
      <w:rPr>
        <w:rFonts w:ascii="Symbol" w:hAnsi="Symbol"/>
      </w:rPr>
    </w:lvl>
    <w:lvl w:ilvl="2" w:tplc="9EEC51AA">
      <w:start w:val="1"/>
      <w:numFmt w:val="bullet"/>
      <w:lvlText w:val=""/>
      <w:lvlJc w:val="left"/>
      <w:pPr>
        <w:ind w:left="720" w:hanging="360"/>
      </w:pPr>
      <w:rPr>
        <w:rFonts w:ascii="Symbol" w:hAnsi="Symbol"/>
      </w:rPr>
    </w:lvl>
    <w:lvl w:ilvl="3" w:tplc="74B81CAA">
      <w:start w:val="1"/>
      <w:numFmt w:val="bullet"/>
      <w:lvlText w:val=""/>
      <w:lvlJc w:val="left"/>
      <w:pPr>
        <w:ind w:left="720" w:hanging="360"/>
      </w:pPr>
      <w:rPr>
        <w:rFonts w:ascii="Symbol" w:hAnsi="Symbol"/>
      </w:rPr>
    </w:lvl>
    <w:lvl w:ilvl="4" w:tplc="15188870">
      <w:start w:val="1"/>
      <w:numFmt w:val="bullet"/>
      <w:lvlText w:val=""/>
      <w:lvlJc w:val="left"/>
      <w:pPr>
        <w:ind w:left="720" w:hanging="360"/>
      </w:pPr>
      <w:rPr>
        <w:rFonts w:ascii="Symbol" w:hAnsi="Symbol"/>
      </w:rPr>
    </w:lvl>
    <w:lvl w:ilvl="5" w:tplc="AD28840C">
      <w:start w:val="1"/>
      <w:numFmt w:val="bullet"/>
      <w:lvlText w:val=""/>
      <w:lvlJc w:val="left"/>
      <w:pPr>
        <w:ind w:left="720" w:hanging="360"/>
      </w:pPr>
      <w:rPr>
        <w:rFonts w:ascii="Symbol" w:hAnsi="Symbol"/>
      </w:rPr>
    </w:lvl>
    <w:lvl w:ilvl="6" w:tplc="4F6411A4">
      <w:start w:val="1"/>
      <w:numFmt w:val="bullet"/>
      <w:lvlText w:val=""/>
      <w:lvlJc w:val="left"/>
      <w:pPr>
        <w:ind w:left="720" w:hanging="360"/>
      </w:pPr>
      <w:rPr>
        <w:rFonts w:ascii="Symbol" w:hAnsi="Symbol"/>
      </w:rPr>
    </w:lvl>
    <w:lvl w:ilvl="7" w:tplc="25C0A808">
      <w:start w:val="1"/>
      <w:numFmt w:val="bullet"/>
      <w:lvlText w:val=""/>
      <w:lvlJc w:val="left"/>
      <w:pPr>
        <w:ind w:left="720" w:hanging="360"/>
      </w:pPr>
      <w:rPr>
        <w:rFonts w:ascii="Symbol" w:hAnsi="Symbol"/>
      </w:rPr>
    </w:lvl>
    <w:lvl w:ilvl="8" w:tplc="B6CC332E">
      <w:start w:val="1"/>
      <w:numFmt w:val="bullet"/>
      <w:lvlText w:val=""/>
      <w:lvlJc w:val="left"/>
      <w:pPr>
        <w:ind w:left="720" w:hanging="360"/>
      </w:pPr>
      <w:rPr>
        <w:rFonts w:ascii="Symbol" w:hAnsi="Symbol"/>
      </w:rPr>
    </w:lvl>
  </w:abstractNum>
  <w:abstractNum w:abstractNumId="6" w15:restartNumberingAfterBreak="0">
    <w:nsid w:val="35803024"/>
    <w:multiLevelType w:val="hybridMultilevel"/>
    <w:tmpl w:val="464AD31E"/>
    <w:lvl w:ilvl="0" w:tplc="CAEEB700">
      <w:start w:val="1"/>
      <w:numFmt w:val="bullet"/>
      <w:lvlText w:val=""/>
      <w:lvlJc w:val="left"/>
      <w:pPr>
        <w:ind w:left="720" w:hanging="360"/>
      </w:pPr>
      <w:rPr>
        <w:rFonts w:ascii="Symbol" w:hAnsi="Symbol"/>
      </w:rPr>
    </w:lvl>
    <w:lvl w:ilvl="1" w:tplc="0E009BCA">
      <w:start w:val="1"/>
      <w:numFmt w:val="bullet"/>
      <w:lvlText w:val=""/>
      <w:lvlJc w:val="left"/>
      <w:pPr>
        <w:ind w:left="720" w:hanging="360"/>
      </w:pPr>
      <w:rPr>
        <w:rFonts w:ascii="Symbol" w:hAnsi="Symbol"/>
      </w:rPr>
    </w:lvl>
    <w:lvl w:ilvl="2" w:tplc="34BA2572">
      <w:start w:val="1"/>
      <w:numFmt w:val="bullet"/>
      <w:lvlText w:val=""/>
      <w:lvlJc w:val="left"/>
      <w:pPr>
        <w:ind w:left="720" w:hanging="360"/>
      </w:pPr>
      <w:rPr>
        <w:rFonts w:ascii="Symbol" w:hAnsi="Symbol"/>
      </w:rPr>
    </w:lvl>
    <w:lvl w:ilvl="3" w:tplc="04D82DB4">
      <w:start w:val="1"/>
      <w:numFmt w:val="bullet"/>
      <w:lvlText w:val=""/>
      <w:lvlJc w:val="left"/>
      <w:pPr>
        <w:ind w:left="720" w:hanging="360"/>
      </w:pPr>
      <w:rPr>
        <w:rFonts w:ascii="Symbol" w:hAnsi="Symbol"/>
      </w:rPr>
    </w:lvl>
    <w:lvl w:ilvl="4" w:tplc="A63E316C">
      <w:start w:val="1"/>
      <w:numFmt w:val="bullet"/>
      <w:lvlText w:val=""/>
      <w:lvlJc w:val="left"/>
      <w:pPr>
        <w:ind w:left="720" w:hanging="360"/>
      </w:pPr>
      <w:rPr>
        <w:rFonts w:ascii="Symbol" w:hAnsi="Symbol"/>
      </w:rPr>
    </w:lvl>
    <w:lvl w:ilvl="5" w:tplc="59D842BC">
      <w:start w:val="1"/>
      <w:numFmt w:val="bullet"/>
      <w:lvlText w:val=""/>
      <w:lvlJc w:val="left"/>
      <w:pPr>
        <w:ind w:left="720" w:hanging="360"/>
      </w:pPr>
      <w:rPr>
        <w:rFonts w:ascii="Symbol" w:hAnsi="Symbol"/>
      </w:rPr>
    </w:lvl>
    <w:lvl w:ilvl="6" w:tplc="95D69B90">
      <w:start w:val="1"/>
      <w:numFmt w:val="bullet"/>
      <w:lvlText w:val=""/>
      <w:lvlJc w:val="left"/>
      <w:pPr>
        <w:ind w:left="720" w:hanging="360"/>
      </w:pPr>
      <w:rPr>
        <w:rFonts w:ascii="Symbol" w:hAnsi="Symbol"/>
      </w:rPr>
    </w:lvl>
    <w:lvl w:ilvl="7" w:tplc="75CCA8F2">
      <w:start w:val="1"/>
      <w:numFmt w:val="bullet"/>
      <w:lvlText w:val=""/>
      <w:lvlJc w:val="left"/>
      <w:pPr>
        <w:ind w:left="720" w:hanging="360"/>
      </w:pPr>
      <w:rPr>
        <w:rFonts w:ascii="Symbol" w:hAnsi="Symbol"/>
      </w:rPr>
    </w:lvl>
    <w:lvl w:ilvl="8" w:tplc="FA0AE31C">
      <w:start w:val="1"/>
      <w:numFmt w:val="bullet"/>
      <w:lvlText w:val=""/>
      <w:lvlJc w:val="left"/>
      <w:pPr>
        <w:ind w:left="720" w:hanging="360"/>
      </w:pPr>
      <w:rPr>
        <w:rFonts w:ascii="Symbol" w:hAnsi="Symbol"/>
      </w:rPr>
    </w:lvl>
  </w:abstractNum>
  <w:abstractNum w:abstractNumId="7" w15:restartNumberingAfterBreak="0">
    <w:nsid w:val="427965F9"/>
    <w:multiLevelType w:val="hybridMultilevel"/>
    <w:tmpl w:val="7820FD90"/>
    <w:lvl w:ilvl="0" w:tplc="B8645A8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59682F27"/>
    <w:multiLevelType w:val="hybridMultilevel"/>
    <w:tmpl w:val="4F6C70C0"/>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9" w15:restartNumberingAfterBreak="0">
    <w:nsid w:val="61315FE8"/>
    <w:multiLevelType w:val="hybridMultilevel"/>
    <w:tmpl w:val="2F16D080"/>
    <w:lvl w:ilvl="0" w:tplc="4C4EB5F2">
      <w:start w:val="1"/>
      <w:numFmt w:val="bullet"/>
      <w:lvlText w:val=""/>
      <w:lvlJc w:val="left"/>
      <w:pPr>
        <w:ind w:left="720" w:hanging="360"/>
      </w:pPr>
      <w:rPr>
        <w:rFonts w:ascii="Symbol" w:hAnsi="Symbol"/>
      </w:rPr>
    </w:lvl>
    <w:lvl w:ilvl="1" w:tplc="B25ADE88">
      <w:start w:val="1"/>
      <w:numFmt w:val="bullet"/>
      <w:lvlText w:val=""/>
      <w:lvlJc w:val="left"/>
      <w:pPr>
        <w:ind w:left="720" w:hanging="360"/>
      </w:pPr>
      <w:rPr>
        <w:rFonts w:ascii="Symbol" w:hAnsi="Symbol"/>
      </w:rPr>
    </w:lvl>
    <w:lvl w:ilvl="2" w:tplc="89865E62">
      <w:start w:val="1"/>
      <w:numFmt w:val="bullet"/>
      <w:lvlText w:val=""/>
      <w:lvlJc w:val="left"/>
      <w:pPr>
        <w:ind w:left="720" w:hanging="360"/>
      </w:pPr>
      <w:rPr>
        <w:rFonts w:ascii="Symbol" w:hAnsi="Symbol"/>
      </w:rPr>
    </w:lvl>
    <w:lvl w:ilvl="3" w:tplc="34CE41C4">
      <w:start w:val="1"/>
      <w:numFmt w:val="bullet"/>
      <w:lvlText w:val=""/>
      <w:lvlJc w:val="left"/>
      <w:pPr>
        <w:ind w:left="720" w:hanging="360"/>
      </w:pPr>
      <w:rPr>
        <w:rFonts w:ascii="Symbol" w:hAnsi="Symbol"/>
      </w:rPr>
    </w:lvl>
    <w:lvl w:ilvl="4" w:tplc="63426058">
      <w:start w:val="1"/>
      <w:numFmt w:val="bullet"/>
      <w:lvlText w:val=""/>
      <w:lvlJc w:val="left"/>
      <w:pPr>
        <w:ind w:left="720" w:hanging="360"/>
      </w:pPr>
      <w:rPr>
        <w:rFonts w:ascii="Symbol" w:hAnsi="Symbol"/>
      </w:rPr>
    </w:lvl>
    <w:lvl w:ilvl="5" w:tplc="757C7A00">
      <w:start w:val="1"/>
      <w:numFmt w:val="bullet"/>
      <w:lvlText w:val=""/>
      <w:lvlJc w:val="left"/>
      <w:pPr>
        <w:ind w:left="720" w:hanging="360"/>
      </w:pPr>
      <w:rPr>
        <w:rFonts w:ascii="Symbol" w:hAnsi="Symbol"/>
      </w:rPr>
    </w:lvl>
    <w:lvl w:ilvl="6" w:tplc="DF9C0EFA">
      <w:start w:val="1"/>
      <w:numFmt w:val="bullet"/>
      <w:lvlText w:val=""/>
      <w:lvlJc w:val="left"/>
      <w:pPr>
        <w:ind w:left="720" w:hanging="360"/>
      </w:pPr>
      <w:rPr>
        <w:rFonts w:ascii="Symbol" w:hAnsi="Symbol"/>
      </w:rPr>
    </w:lvl>
    <w:lvl w:ilvl="7" w:tplc="E79247B8">
      <w:start w:val="1"/>
      <w:numFmt w:val="bullet"/>
      <w:lvlText w:val=""/>
      <w:lvlJc w:val="left"/>
      <w:pPr>
        <w:ind w:left="720" w:hanging="360"/>
      </w:pPr>
      <w:rPr>
        <w:rFonts w:ascii="Symbol" w:hAnsi="Symbol"/>
      </w:rPr>
    </w:lvl>
    <w:lvl w:ilvl="8" w:tplc="B2E8E3DE">
      <w:start w:val="1"/>
      <w:numFmt w:val="bullet"/>
      <w:lvlText w:val=""/>
      <w:lvlJc w:val="left"/>
      <w:pPr>
        <w:ind w:left="720" w:hanging="360"/>
      </w:pPr>
      <w:rPr>
        <w:rFonts w:ascii="Symbol" w:hAnsi="Symbol"/>
      </w:rPr>
    </w:lvl>
  </w:abstractNum>
  <w:abstractNum w:abstractNumId="10" w15:restartNumberingAfterBreak="0">
    <w:nsid w:val="63F874AE"/>
    <w:multiLevelType w:val="hybridMultilevel"/>
    <w:tmpl w:val="361420B8"/>
    <w:lvl w:ilvl="0" w:tplc="8DBCF7E0">
      <w:start w:val="1"/>
      <w:numFmt w:val="bullet"/>
      <w:lvlText w:val=""/>
      <w:lvlJc w:val="left"/>
      <w:pPr>
        <w:ind w:left="720" w:hanging="360"/>
      </w:pPr>
      <w:rPr>
        <w:rFonts w:ascii="Symbol" w:hAnsi="Symbol"/>
      </w:rPr>
    </w:lvl>
    <w:lvl w:ilvl="1" w:tplc="17BAB59E">
      <w:start w:val="1"/>
      <w:numFmt w:val="bullet"/>
      <w:lvlText w:val=""/>
      <w:lvlJc w:val="left"/>
      <w:pPr>
        <w:ind w:left="720" w:hanging="360"/>
      </w:pPr>
      <w:rPr>
        <w:rFonts w:ascii="Symbol" w:hAnsi="Symbol"/>
      </w:rPr>
    </w:lvl>
    <w:lvl w:ilvl="2" w:tplc="194867E2">
      <w:start w:val="1"/>
      <w:numFmt w:val="bullet"/>
      <w:lvlText w:val=""/>
      <w:lvlJc w:val="left"/>
      <w:pPr>
        <w:ind w:left="720" w:hanging="360"/>
      </w:pPr>
      <w:rPr>
        <w:rFonts w:ascii="Symbol" w:hAnsi="Symbol"/>
      </w:rPr>
    </w:lvl>
    <w:lvl w:ilvl="3" w:tplc="DB584E56">
      <w:start w:val="1"/>
      <w:numFmt w:val="bullet"/>
      <w:lvlText w:val=""/>
      <w:lvlJc w:val="left"/>
      <w:pPr>
        <w:ind w:left="720" w:hanging="360"/>
      </w:pPr>
      <w:rPr>
        <w:rFonts w:ascii="Symbol" w:hAnsi="Symbol"/>
      </w:rPr>
    </w:lvl>
    <w:lvl w:ilvl="4" w:tplc="9CAE381C">
      <w:start w:val="1"/>
      <w:numFmt w:val="bullet"/>
      <w:lvlText w:val=""/>
      <w:lvlJc w:val="left"/>
      <w:pPr>
        <w:ind w:left="720" w:hanging="360"/>
      </w:pPr>
      <w:rPr>
        <w:rFonts w:ascii="Symbol" w:hAnsi="Symbol"/>
      </w:rPr>
    </w:lvl>
    <w:lvl w:ilvl="5" w:tplc="1936ADAE">
      <w:start w:val="1"/>
      <w:numFmt w:val="bullet"/>
      <w:lvlText w:val=""/>
      <w:lvlJc w:val="left"/>
      <w:pPr>
        <w:ind w:left="720" w:hanging="360"/>
      </w:pPr>
      <w:rPr>
        <w:rFonts w:ascii="Symbol" w:hAnsi="Symbol"/>
      </w:rPr>
    </w:lvl>
    <w:lvl w:ilvl="6" w:tplc="6AE06A7E">
      <w:start w:val="1"/>
      <w:numFmt w:val="bullet"/>
      <w:lvlText w:val=""/>
      <w:lvlJc w:val="left"/>
      <w:pPr>
        <w:ind w:left="720" w:hanging="360"/>
      </w:pPr>
      <w:rPr>
        <w:rFonts w:ascii="Symbol" w:hAnsi="Symbol"/>
      </w:rPr>
    </w:lvl>
    <w:lvl w:ilvl="7" w:tplc="FF90D85C">
      <w:start w:val="1"/>
      <w:numFmt w:val="bullet"/>
      <w:lvlText w:val=""/>
      <w:lvlJc w:val="left"/>
      <w:pPr>
        <w:ind w:left="720" w:hanging="360"/>
      </w:pPr>
      <w:rPr>
        <w:rFonts w:ascii="Symbol" w:hAnsi="Symbol"/>
      </w:rPr>
    </w:lvl>
    <w:lvl w:ilvl="8" w:tplc="BCB850E2">
      <w:start w:val="1"/>
      <w:numFmt w:val="bullet"/>
      <w:lvlText w:val=""/>
      <w:lvlJc w:val="left"/>
      <w:pPr>
        <w:ind w:left="720" w:hanging="360"/>
      </w:pPr>
      <w:rPr>
        <w:rFonts w:ascii="Symbol" w:hAnsi="Symbol"/>
      </w:rPr>
    </w:lvl>
  </w:abstractNum>
  <w:abstractNum w:abstractNumId="11" w15:restartNumberingAfterBreak="0">
    <w:nsid w:val="64EE5E16"/>
    <w:multiLevelType w:val="hybridMultilevel"/>
    <w:tmpl w:val="6DD61142"/>
    <w:lvl w:ilvl="0" w:tplc="58A4F946">
      <w:start w:val="1"/>
      <w:numFmt w:val="bullet"/>
      <w:lvlText w:val=""/>
      <w:lvlJc w:val="left"/>
      <w:pPr>
        <w:ind w:left="720" w:hanging="360"/>
      </w:pPr>
      <w:rPr>
        <w:rFonts w:ascii="Symbol" w:hAnsi="Symbol"/>
      </w:rPr>
    </w:lvl>
    <w:lvl w:ilvl="1" w:tplc="97BEE486">
      <w:start w:val="1"/>
      <w:numFmt w:val="bullet"/>
      <w:lvlText w:val=""/>
      <w:lvlJc w:val="left"/>
      <w:pPr>
        <w:ind w:left="720" w:hanging="360"/>
      </w:pPr>
      <w:rPr>
        <w:rFonts w:ascii="Symbol" w:hAnsi="Symbol"/>
      </w:rPr>
    </w:lvl>
    <w:lvl w:ilvl="2" w:tplc="64AA2DFA">
      <w:start w:val="1"/>
      <w:numFmt w:val="bullet"/>
      <w:lvlText w:val=""/>
      <w:lvlJc w:val="left"/>
      <w:pPr>
        <w:ind w:left="720" w:hanging="360"/>
      </w:pPr>
      <w:rPr>
        <w:rFonts w:ascii="Symbol" w:hAnsi="Symbol"/>
      </w:rPr>
    </w:lvl>
    <w:lvl w:ilvl="3" w:tplc="1A1632E2">
      <w:start w:val="1"/>
      <w:numFmt w:val="bullet"/>
      <w:lvlText w:val=""/>
      <w:lvlJc w:val="left"/>
      <w:pPr>
        <w:ind w:left="720" w:hanging="360"/>
      </w:pPr>
      <w:rPr>
        <w:rFonts w:ascii="Symbol" w:hAnsi="Symbol"/>
      </w:rPr>
    </w:lvl>
    <w:lvl w:ilvl="4" w:tplc="66F8C438">
      <w:start w:val="1"/>
      <w:numFmt w:val="bullet"/>
      <w:lvlText w:val=""/>
      <w:lvlJc w:val="left"/>
      <w:pPr>
        <w:ind w:left="720" w:hanging="360"/>
      </w:pPr>
      <w:rPr>
        <w:rFonts w:ascii="Symbol" w:hAnsi="Symbol"/>
      </w:rPr>
    </w:lvl>
    <w:lvl w:ilvl="5" w:tplc="32E011A2">
      <w:start w:val="1"/>
      <w:numFmt w:val="bullet"/>
      <w:lvlText w:val=""/>
      <w:lvlJc w:val="left"/>
      <w:pPr>
        <w:ind w:left="720" w:hanging="360"/>
      </w:pPr>
      <w:rPr>
        <w:rFonts w:ascii="Symbol" w:hAnsi="Symbol"/>
      </w:rPr>
    </w:lvl>
    <w:lvl w:ilvl="6" w:tplc="EABE3434">
      <w:start w:val="1"/>
      <w:numFmt w:val="bullet"/>
      <w:lvlText w:val=""/>
      <w:lvlJc w:val="left"/>
      <w:pPr>
        <w:ind w:left="720" w:hanging="360"/>
      </w:pPr>
      <w:rPr>
        <w:rFonts w:ascii="Symbol" w:hAnsi="Symbol"/>
      </w:rPr>
    </w:lvl>
    <w:lvl w:ilvl="7" w:tplc="009CCFBA">
      <w:start w:val="1"/>
      <w:numFmt w:val="bullet"/>
      <w:lvlText w:val=""/>
      <w:lvlJc w:val="left"/>
      <w:pPr>
        <w:ind w:left="720" w:hanging="360"/>
      </w:pPr>
      <w:rPr>
        <w:rFonts w:ascii="Symbol" w:hAnsi="Symbol"/>
      </w:rPr>
    </w:lvl>
    <w:lvl w:ilvl="8" w:tplc="90A46F10">
      <w:start w:val="1"/>
      <w:numFmt w:val="bullet"/>
      <w:lvlText w:val=""/>
      <w:lvlJc w:val="left"/>
      <w:pPr>
        <w:ind w:left="720" w:hanging="360"/>
      </w:pPr>
      <w:rPr>
        <w:rFonts w:ascii="Symbol" w:hAnsi="Symbol"/>
      </w:rPr>
    </w:lvl>
  </w:abstractNum>
  <w:abstractNum w:abstractNumId="12" w15:restartNumberingAfterBreak="0">
    <w:nsid w:val="72124EEE"/>
    <w:multiLevelType w:val="hybridMultilevel"/>
    <w:tmpl w:val="302083F8"/>
    <w:lvl w:ilvl="0" w:tplc="48DCA89E">
      <w:start w:val="1"/>
      <w:numFmt w:val="bullet"/>
      <w:lvlText w:val=""/>
      <w:lvlJc w:val="left"/>
      <w:pPr>
        <w:ind w:left="720" w:hanging="360"/>
      </w:pPr>
      <w:rPr>
        <w:rFonts w:ascii="Symbol" w:hAnsi="Symbol" w:hint="default"/>
      </w:rPr>
    </w:lvl>
    <w:lvl w:ilvl="1" w:tplc="3C1C73B6">
      <w:start w:val="1"/>
      <w:numFmt w:val="bullet"/>
      <w:lvlText w:val="o"/>
      <w:lvlJc w:val="left"/>
      <w:pPr>
        <w:ind w:left="1440" w:hanging="360"/>
      </w:pPr>
      <w:rPr>
        <w:rFonts w:ascii="Courier New" w:hAnsi="Courier New" w:hint="default"/>
      </w:rPr>
    </w:lvl>
    <w:lvl w:ilvl="2" w:tplc="A26CA9E8">
      <w:start w:val="1"/>
      <w:numFmt w:val="bullet"/>
      <w:lvlText w:val=""/>
      <w:lvlJc w:val="left"/>
      <w:pPr>
        <w:ind w:left="2160" w:hanging="360"/>
      </w:pPr>
      <w:rPr>
        <w:rFonts w:ascii="Wingdings" w:hAnsi="Wingdings" w:hint="default"/>
      </w:rPr>
    </w:lvl>
    <w:lvl w:ilvl="3" w:tplc="A1782772">
      <w:start w:val="1"/>
      <w:numFmt w:val="bullet"/>
      <w:lvlText w:val=""/>
      <w:lvlJc w:val="left"/>
      <w:pPr>
        <w:ind w:left="2880" w:hanging="360"/>
      </w:pPr>
      <w:rPr>
        <w:rFonts w:ascii="Symbol" w:hAnsi="Symbol" w:hint="default"/>
      </w:rPr>
    </w:lvl>
    <w:lvl w:ilvl="4" w:tplc="C92401A6">
      <w:start w:val="1"/>
      <w:numFmt w:val="bullet"/>
      <w:lvlText w:val="o"/>
      <w:lvlJc w:val="left"/>
      <w:pPr>
        <w:ind w:left="3600" w:hanging="360"/>
      </w:pPr>
      <w:rPr>
        <w:rFonts w:ascii="Courier New" w:hAnsi="Courier New" w:hint="default"/>
      </w:rPr>
    </w:lvl>
    <w:lvl w:ilvl="5" w:tplc="93882E44">
      <w:start w:val="1"/>
      <w:numFmt w:val="bullet"/>
      <w:lvlText w:val=""/>
      <w:lvlJc w:val="left"/>
      <w:pPr>
        <w:ind w:left="4320" w:hanging="360"/>
      </w:pPr>
      <w:rPr>
        <w:rFonts w:ascii="Wingdings" w:hAnsi="Wingdings" w:hint="default"/>
      </w:rPr>
    </w:lvl>
    <w:lvl w:ilvl="6" w:tplc="72C8CF8A">
      <w:start w:val="1"/>
      <w:numFmt w:val="bullet"/>
      <w:lvlText w:val=""/>
      <w:lvlJc w:val="left"/>
      <w:pPr>
        <w:ind w:left="5040" w:hanging="360"/>
      </w:pPr>
      <w:rPr>
        <w:rFonts w:ascii="Symbol" w:hAnsi="Symbol" w:hint="default"/>
      </w:rPr>
    </w:lvl>
    <w:lvl w:ilvl="7" w:tplc="7B1EA244">
      <w:start w:val="1"/>
      <w:numFmt w:val="bullet"/>
      <w:lvlText w:val="o"/>
      <w:lvlJc w:val="left"/>
      <w:pPr>
        <w:ind w:left="5760" w:hanging="360"/>
      </w:pPr>
      <w:rPr>
        <w:rFonts w:ascii="Courier New" w:hAnsi="Courier New" w:hint="default"/>
      </w:rPr>
    </w:lvl>
    <w:lvl w:ilvl="8" w:tplc="BC76A5D6">
      <w:start w:val="1"/>
      <w:numFmt w:val="bullet"/>
      <w:lvlText w:val=""/>
      <w:lvlJc w:val="left"/>
      <w:pPr>
        <w:ind w:left="6480" w:hanging="360"/>
      </w:pPr>
      <w:rPr>
        <w:rFonts w:ascii="Wingdings" w:hAnsi="Wingdings" w:hint="default"/>
      </w:rPr>
    </w:lvl>
  </w:abstractNum>
  <w:abstractNum w:abstractNumId="13" w15:restartNumberingAfterBreak="0">
    <w:nsid w:val="77B5255A"/>
    <w:multiLevelType w:val="multilevel"/>
    <w:tmpl w:val="1F182DC8"/>
    <w:lvl w:ilvl="0">
      <w:start w:val="1"/>
      <w:numFmt w:val="decimal"/>
      <w:lvlText w:val="%1."/>
      <w:lvlJc w:val="left"/>
      <w:pPr>
        <w:ind w:left="360" w:hanging="360"/>
      </w:pPr>
      <w:rPr>
        <w:rFonts w:hint="default"/>
      </w:rPr>
    </w:lvl>
    <w:lvl w:ilvl="1">
      <w:start w:val="1"/>
      <w:numFmt w:val="decimal"/>
      <w:suff w:val="space"/>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4974287">
    <w:abstractNumId w:val="1"/>
  </w:num>
  <w:num w:numId="2" w16cid:durableId="482235330">
    <w:abstractNumId w:val="13"/>
  </w:num>
  <w:num w:numId="3" w16cid:durableId="1244217693">
    <w:abstractNumId w:val="8"/>
  </w:num>
  <w:num w:numId="4" w16cid:durableId="915744341">
    <w:abstractNumId w:val="2"/>
  </w:num>
  <w:num w:numId="5" w16cid:durableId="1532452900">
    <w:abstractNumId w:val="12"/>
  </w:num>
  <w:num w:numId="6" w16cid:durableId="592318123">
    <w:abstractNumId w:val="10"/>
  </w:num>
  <w:num w:numId="7" w16cid:durableId="1524588356">
    <w:abstractNumId w:val="9"/>
  </w:num>
  <w:num w:numId="8" w16cid:durableId="269511709">
    <w:abstractNumId w:val="5"/>
  </w:num>
  <w:num w:numId="9" w16cid:durableId="1905942878">
    <w:abstractNumId w:val="4"/>
  </w:num>
  <w:num w:numId="10" w16cid:durableId="270673368">
    <w:abstractNumId w:val="3"/>
  </w:num>
  <w:num w:numId="11" w16cid:durableId="1642883820">
    <w:abstractNumId w:val="3"/>
  </w:num>
  <w:num w:numId="12" w16cid:durableId="97913612">
    <w:abstractNumId w:val="0"/>
  </w:num>
  <w:num w:numId="13" w16cid:durableId="910383416">
    <w:abstractNumId w:val="6"/>
  </w:num>
  <w:num w:numId="14" w16cid:durableId="261764384">
    <w:abstractNumId w:val="11"/>
  </w:num>
  <w:num w:numId="15" w16cid:durableId="91562652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activeWritingStyle w:appName="MSWord" w:lang="da-DK" w:vendorID="64" w:dllVersion="0" w:nlCheck="1" w:checkStyle="0"/>
  <w:activeWritingStyle w:appName="MSWord" w:lang="fi-FI"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D6F"/>
    <w:rsid w:val="00003A9A"/>
    <w:rsid w:val="000040D1"/>
    <w:rsid w:val="0000640E"/>
    <w:rsid w:val="000108A0"/>
    <w:rsid w:val="00010A50"/>
    <w:rsid w:val="00012CAF"/>
    <w:rsid w:val="00016B19"/>
    <w:rsid w:val="00016C5D"/>
    <w:rsid w:val="000178B9"/>
    <w:rsid w:val="00017E71"/>
    <w:rsid w:val="00020694"/>
    <w:rsid w:val="00021330"/>
    <w:rsid w:val="000213F8"/>
    <w:rsid w:val="000223D0"/>
    <w:rsid w:val="00022785"/>
    <w:rsid w:val="0002503B"/>
    <w:rsid w:val="00026C30"/>
    <w:rsid w:val="00027666"/>
    <w:rsid w:val="00027CBB"/>
    <w:rsid w:val="0003029F"/>
    <w:rsid w:val="00030BB5"/>
    <w:rsid w:val="00030F22"/>
    <w:rsid w:val="00031205"/>
    <w:rsid w:val="00033242"/>
    <w:rsid w:val="0003352F"/>
    <w:rsid w:val="000342EB"/>
    <w:rsid w:val="000346C8"/>
    <w:rsid w:val="00037459"/>
    <w:rsid w:val="00037AD8"/>
    <w:rsid w:val="00040269"/>
    <w:rsid w:val="0004058F"/>
    <w:rsid w:val="00041CF0"/>
    <w:rsid w:val="0004299E"/>
    <w:rsid w:val="00044844"/>
    <w:rsid w:val="00044A3A"/>
    <w:rsid w:val="00045C89"/>
    <w:rsid w:val="0004754C"/>
    <w:rsid w:val="00050392"/>
    <w:rsid w:val="00050B3B"/>
    <w:rsid w:val="00050E08"/>
    <w:rsid w:val="0005162F"/>
    <w:rsid w:val="00052162"/>
    <w:rsid w:val="0005313F"/>
    <w:rsid w:val="000547C6"/>
    <w:rsid w:val="0005547C"/>
    <w:rsid w:val="0005654B"/>
    <w:rsid w:val="0005662B"/>
    <w:rsid w:val="00057105"/>
    <w:rsid w:val="00057570"/>
    <w:rsid w:val="00057E12"/>
    <w:rsid w:val="000606D8"/>
    <w:rsid w:val="0006096B"/>
    <w:rsid w:val="00060DB7"/>
    <w:rsid w:val="00060F1A"/>
    <w:rsid w:val="000672B5"/>
    <w:rsid w:val="0007099A"/>
    <w:rsid w:val="00072494"/>
    <w:rsid w:val="000734B2"/>
    <w:rsid w:val="00076BD4"/>
    <w:rsid w:val="00076C0B"/>
    <w:rsid w:val="00076FAE"/>
    <w:rsid w:val="00077493"/>
    <w:rsid w:val="00080346"/>
    <w:rsid w:val="000803CD"/>
    <w:rsid w:val="00080501"/>
    <w:rsid w:val="000805F2"/>
    <w:rsid w:val="0008075C"/>
    <w:rsid w:val="000808B1"/>
    <w:rsid w:val="000808C9"/>
    <w:rsid w:val="00080BD6"/>
    <w:rsid w:val="00081FDE"/>
    <w:rsid w:val="000855B6"/>
    <w:rsid w:val="00085660"/>
    <w:rsid w:val="0008579E"/>
    <w:rsid w:val="00086135"/>
    <w:rsid w:val="0008640D"/>
    <w:rsid w:val="00086468"/>
    <w:rsid w:val="0008734C"/>
    <w:rsid w:val="000876E0"/>
    <w:rsid w:val="0009020E"/>
    <w:rsid w:val="00090AD8"/>
    <w:rsid w:val="000917C1"/>
    <w:rsid w:val="00093345"/>
    <w:rsid w:val="00093F36"/>
    <w:rsid w:val="00094193"/>
    <w:rsid w:val="0009633A"/>
    <w:rsid w:val="00097B86"/>
    <w:rsid w:val="000A01B9"/>
    <w:rsid w:val="000A125C"/>
    <w:rsid w:val="000A18EB"/>
    <w:rsid w:val="000A259F"/>
    <w:rsid w:val="000A28DD"/>
    <w:rsid w:val="000A585C"/>
    <w:rsid w:val="000B0475"/>
    <w:rsid w:val="000B1A72"/>
    <w:rsid w:val="000B1F26"/>
    <w:rsid w:val="000B2838"/>
    <w:rsid w:val="000B2E64"/>
    <w:rsid w:val="000B377A"/>
    <w:rsid w:val="000B404E"/>
    <w:rsid w:val="000B41C2"/>
    <w:rsid w:val="000B52EF"/>
    <w:rsid w:val="000B52F5"/>
    <w:rsid w:val="000B5AC1"/>
    <w:rsid w:val="000B5AFD"/>
    <w:rsid w:val="000B734F"/>
    <w:rsid w:val="000C014F"/>
    <w:rsid w:val="000C18D7"/>
    <w:rsid w:val="000C238B"/>
    <w:rsid w:val="000C2932"/>
    <w:rsid w:val="000C4E37"/>
    <w:rsid w:val="000C5044"/>
    <w:rsid w:val="000C5071"/>
    <w:rsid w:val="000C5081"/>
    <w:rsid w:val="000C5C1B"/>
    <w:rsid w:val="000C60CB"/>
    <w:rsid w:val="000C6AEB"/>
    <w:rsid w:val="000C6D95"/>
    <w:rsid w:val="000C7E91"/>
    <w:rsid w:val="000D01B2"/>
    <w:rsid w:val="000D1BD2"/>
    <w:rsid w:val="000D2711"/>
    <w:rsid w:val="000D382E"/>
    <w:rsid w:val="000D60A4"/>
    <w:rsid w:val="000D6532"/>
    <w:rsid w:val="000D69DA"/>
    <w:rsid w:val="000D71CB"/>
    <w:rsid w:val="000D79FE"/>
    <w:rsid w:val="000E20A3"/>
    <w:rsid w:val="000E260D"/>
    <w:rsid w:val="000E5878"/>
    <w:rsid w:val="000E65F3"/>
    <w:rsid w:val="000E7060"/>
    <w:rsid w:val="000E7ABD"/>
    <w:rsid w:val="000F20CF"/>
    <w:rsid w:val="000F296C"/>
    <w:rsid w:val="000F339C"/>
    <w:rsid w:val="000F4261"/>
    <w:rsid w:val="000F51B1"/>
    <w:rsid w:val="000F5479"/>
    <w:rsid w:val="000F5B38"/>
    <w:rsid w:val="00100A7E"/>
    <w:rsid w:val="0010172A"/>
    <w:rsid w:val="0010208E"/>
    <w:rsid w:val="0010366F"/>
    <w:rsid w:val="00104151"/>
    <w:rsid w:val="00104603"/>
    <w:rsid w:val="00107CEF"/>
    <w:rsid w:val="00110FDD"/>
    <w:rsid w:val="00112487"/>
    <w:rsid w:val="001124BF"/>
    <w:rsid w:val="00112547"/>
    <w:rsid w:val="00112828"/>
    <w:rsid w:val="0011314A"/>
    <w:rsid w:val="00114006"/>
    <w:rsid w:val="00116B42"/>
    <w:rsid w:val="00117886"/>
    <w:rsid w:val="00122384"/>
    <w:rsid w:val="001234EA"/>
    <w:rsid w:val="001238B1"/>
    <w:rsid w:val="00125869"/>
    <w:rsid w:val="00125E74"/>
    <w:rsid w:val="001316D4"/>
    <w:rsid w:val="001318AB"/>
    <w:rsid w:val="00132A4B"/>
    <w:rsid w:val="00132FD9"/>
    <w:rsid w:val="001341A4"/>
    <w:rsid w:val="00134742"/>
    <w:rsid w:val="00136428"/>
    <w:rsid w:val="001407F1"/>
    <w:rsid w:val="00142FCD"/>
    <w:rsid w:val="001441CD"/>
    <w:rsid w:val="00146CD7"/>
    <w:rsid w:val="0014728D"/>
    <w:rsid w:val="001507A4"/>
    <w:rsid w:val="00150D60"/>
    <w:rsid w:val="00152414"/>
    <w:rsid w:val="00153900"/>
    <w:rsid w:val="00153F82"/>
    <w:rsid w:val="00154695"/>
    <w:rsid w:val="00154FDF"/>
    <w:rsid w:val="00156032"/>
    <w:rsid w:val="001570E6"/>
    <w:rsid w:val="00157165"/>
    <w:rsid w:val="00165AC1"/>
    <w:rsid w:val="00165F4A"/>
    <w:rsid w:val="0016769E"/>
    <w:rsid w:val="001710A1"/>
    <w:rsid w:val="001710FA"/>
    <w:rsid w:val="001720F4"/>
    <w:rsid w:val="001725E1"/>
    <w:rsid w:val="00172919"/>
    <w:rsid w:val="001734EA"/>
    <w:rsid w:val="001756EC"/>
    <w:rsid w:val="001759D1"/>
    <w:rsid w:val="001761F2"/>
    <w:rsid w:val="001764E8"/>
    <w:rsid w:val="001766F6"/>
    <w:rsid w:val="001770E9"/>
    <w:rsid w:val="00183621"/>
    <w:rsid w:val="00184FC7"/>
    <w:rsid w:val="00185A23"/>
    <w:rsid w:val="00185CBC"/>
    <w:rsid w:val="0018681C"/>
    <w:rsid w:val="0018782E"/>
    <w:rsid w:val="00191741"/>
    <w:rsid w:val="00191DF2"/>
    <w:rsid w:val="00194C66"/>
    <w:rsid w:val="00195265"/>
    <w:rsid w:val="001953D1"/>
    <w:rsid w:val="00196A67"/>
    <w:rsid w:val="00196CAC"/>
    <w:rsid w:val="00197474"/>
    <w:rsid w:val="00197972"/>
    <w:rsid w:val="001A15D5"/>
    <w:rsid w:val="001A2C3A"/>
    <w:rsid w:val="001A5EEE"/>
    <w:rsid w:val="001A5F3D"/>
    <w:rsid w:val="001A655C"/>
    <w:rsid w:val="001A7909"/>
    <w:rsid w:val="001A7B88"/>
    <w:rsid w:val="001B0982"/>
    <w:rsid w:val="001B1BB1"/>
    <w:rsid w:val="001B3454"/>
    <w:rsid w:val="001B386E"/>
    <w:rsid w:val="001B3D2A"/>
    <w:rsid w:val="001B461C"/>
    <w:rsid w:val="001B4688"/>
    <w:rsid w:val="001C04FF"/>
    <w:rsid w:val="001C05B2"/>
    <w:rsid w:val="001C0F9E"/>
    <w:rsid w:val="001C3425"/>
    <w:rsid w:val="001C641F"/>
    <w:rsid w:val="001C6726"/>
    <w:rsid w:val="001D01E0"/>
    <w:rsid w:val="001D03FB"/>
    <w:rsid w:val="001D1512"/>
    <w:rsid w:val="001D3071"/>
    <w:rsid w:val="001D3FC4"/>
    <w:rsid w:val="001D4A1C"/>
    <w:rsid w:val="001D51FF"/>
    <w:rsid w:val="001D56FE"/>
    <w:rsid w:val="001D634E"/>
    <w:rsid w:val="001D6609"/>
    <w:rsid w:val="001D6833"/>
    <w:rsid w:val="001E11A8"/>
    <w:rsid w:val="001E26FA"/>
    <w:rsid w:val="001E498F"/>
    <w:rsid w:val="001E525B"/>
    <w:rsid w:val="001E5A5F"/>
    <w:rsid w:val="001E6145"/>
    <w:rsid w:val="001E6638"/>
    <w:rsid w:val="001E774F"/>
    <w:rsid w:val="001E7B7C"/>
    <w:rsid w:val="001E7E08"/>
    <w:rsid w:val="001F09EA"/>
    <w:rsid w:val="001F3226"/>
    <w:rsid w:val="001F3CFA"/>
    <w:rsid w:val="001F583A"/>
    <w:rsid w:val="001F5955"/>
    <w:rsid w:val="001F627D"/>
    <w:rsid w:val="001F665F"/>
    <w:rsid w:val="001F7F37"/>
    <w:rsid w:val="00200074"/>
    <w:rsid w:val="00200206"/>
    <w:rsid w:val="002017A7"/>
    <w:rsid w:val="002026FC"/>
    <w:rsid w:val="00204075"/>
    <w:rsid w:val="002057A6"/>
    <w:rsid w:val="0020681D"/>
    <w:rsid w:val="002068BF"/>
    <w:rsid w:val="002069C0"/>
    <w:rsid w:val="002072A9"/>
    <w:rsid w:val="00207845"/>
    <w:rsid w:val="00210967"/>
    <w:rsid w:val="00211D42"/>
    <w:rsid w:val="00211F5D"/>
    <w:rsid w:val="002124C1"/>
    <w:rsid w:val="00212550"/>
    <w:rsid w:val="00213272"/>
    <w:rsid w:val="0021442F"/>
    <w:rsid w:val="00216010"/>
    <w:rsid w:val="00216D71"/>
    <w:rsid w:val="002207CC"/>
    <w:rsid w:val="0022104A"/>
    <w:rsid w:val="00221D65"/>
    <w:rsid w:val="00223822"/>
    <w:rsid w:val="00223863"/>
    <w:rsid w:val="00226272"/>
    <w:rsid w:val="0023009E"/>
    <w:rsid w:val="00230205"/>
    <w:rsid w:val="002309EF"/>
    <w:rsid w:val="00230E7B"/>
    <w:rsid w:val="002315D4"/>
    <w:rsid w:val="00231A18"/>
    <w:rsid w:val="002326DB"/>
    <w:rsid w:val="00234E84"/>
    <w:rsid w:val="00235BBB"/>
    <w:rsid w:val="00235F51"/>
    <w:rsid w:val="0023668D"/>
    <w:rsid w:val="002416AE"/>
    <w:rsid w:val="002432F2"/>
    <w:rsid w:val="00243A99"/>
    <w:rsid w:val="00243C4F"/>
    <w:rsid w:val="00244308"/>
    <w:rsid w:val="00244576"/>
    <w:rsid w:val="002446C1"/>
    <w:rsid w:val="0024515C"/>
    <w:rsid w:val="00246053"/>
    <w:rsid w:val="00247609"/>
    <w:rsid w:val="00247814"/>
    <w:rsid w:val="002504C5"/>
    <w:rsid w:val="00250A7A"/>
    <w:rsid w:val="0025102C"/>
    <w:rsid w:val="00254DB4"/>
    <w:rsid w:val="00255A94"/>
    <w:rsid w:val="00256550"/>
    <w:rsid w:val="00257009"/>
    <w:rsid w:val="00257523"/>
    <w:rsid w:val="00260B4A"/>
    <w:rsid w:val="00261949"/>
    <w:rsid w:val="00261A96"/>
    <w:rsid w:val="00261CA2"/>
    <w:rsid w:val="00262874"/>
    <w:rsid w:val="00262C26"/>
    <w:rsid w:val="00263E44"/>
    <w:rsid w:val="00267172"/>
    <w:rsid w:val="00267DD8"/>
    <w:rsid w:val="00271AF0"/>
    <w:rsid w:val="002724D5"/>
    <w:rsid w:val="00272564"/>
    <w:rsid w:val="00272FE5"/>
    <w:rsid w:val="00273232"/>
    <w:rsid w:val="0027335E"/>
    <w:rsid w:val="00273761"/>
    <w:rsid w:val="00273F2D"/>
    <w:rsid w:val="00274B55"/>
    <w:rsid w:val="00275251"/>
    <w:rsid w:val="00280F1B"/>
    <w:rsid w:val="00280FDF"/>
    <w:rsid w:val="0028299D"/>
    <w:rsid w:val="00283584"/>
    <w:rsid w:val="00284093"/>
    <w:rsid w:val="00284B29"/>
    <w:rsid w:val="00284DC1"/>
    <w:rsid w:val="002878F2"/>
    <w:rsid w:val="002903B4"/>
    <w:rsid w:val="002910C0"/>
    <w:rsid w:val="00292DBF"/>
    <w:rsid w:val="0029512D"/>
    <w:rsid w:val="0029645C"/>
    <w:rsid w:val="0029781B"/>
    <w:rsid w:val="002A0784"/>
    <w:rsid w:val="002A089A"/>
    <w:rsid w:val="002A4922"/>
    <w:rsid w:val="002A4DDB"/>
    <w:rsid w:val="002A4DF6"/>
    <w:rsid w:val="002A6978"/>
    <w:rsid w:val="002A6A22"/>
    <w:rsid w:val="002B0568"/>
    <w:rsid w:val="002B285C"/>
    <w:rsid w:val="002B30DC"/>
    <w:rsid w:val="002B4CA1"/>
    <w:rsid w:val="002B5DCD"/>
    <w:rsid w:val="002B66B5"/>
    <w:rsid w:val="002B6FA8"/>
    <w:rsid w:val="002B7F4B"/>
    <w:rsid w:val="002C18A6"/>
    <w:rsid w:val="002C253A"/>
    <w:rsid w:val="002C275A"/>
    <w:rsid w:val="002C2B59"/>
    <w:rsid w:val="002C3678"/>
    <w:rsid w:val="002C3D56"/>
    <w:rsid w:val="002C3F49"/>
    <w:rsid w:val="002D41FF"/>
    <w:rsid w:val="002D4D25"/>
    <w:rsid w:val="002D69EC"/>
    <w:rsid w:val="002E0F8C"/>
    <w:rsid w:val="002E1786"/>
    <w:rsid w:val="002E325C"/>
    <w:rsid w:val="002E4422"/>
    <w:rsid w:val="002E5CCC"/>
    <w:rsid w:val="002E5E4B"/>
    <w:rsid w:val="002E6311"/>
    <w:rsid w:val="002E64A6"/>
    <w:rsid w:val="002E76B1"/>
    <w:rsid w:val="002E7A51"/>
    <w:rsid w:val="002E7B7E"/>
    <w:rsid w:val="002F167A"/>
    <w:rsid w:val="002F264F"/>
    <w:rsid w:val="002F4EFF"/>
    <w:rsid w:val="002F51E7"/>
    <w:rsid w:val="002F5B5A"/>
    <w:rsid w:val="002F62E5"/>
    <w:rsid w:val="002F66D9"/>
    <w:rsid w:val="002F7422"/>
    <w:rsid w:val="002F774C"/>
    <w:rsid w:val="002F7FA6"/>
    <w:rsid w:val="003006A0"/>
    <w:rsid w:val="00302946"/>
    <w:rsid w:val="003029B4"/>
    <w:rsid w:val="003035E7"/>
    <w:rsid w:val="00303D05"/>
    <w:rsid w:val="00303E9D"/>
    <w:rsid w:val="00304272"/>
    <w:rsid w:val="00304C81"/>
    <w:rsid w:val="0030616C"/>
    <w:rsid w:val="00307287"/>
    <w:rsid w:val="00307DF5"/>
    <w:rsid w:val="00310D1C"/>
    <w:rsid w:val="00310E2C"/>
    <w:rsid w:val="00310ED2"/>
    <w:rsid w:val="003120B8"/>
    <w:rsid w:val="003126B1"/>
    <w:rsid w:val="0031297B"/>
    <w:rsid w:val="00314429"/>
    <w:rsid w:val="003173C4"/>
    <w:rsid w:val="003173F6"/>
    <w:rsid w:val="00317C1E"/>
    <w:rsid w:val="0032032B"/>
    <w:rsid w:val="00320CD1"/>
    <w:rsid w:val="00320FF1"/>
    <w:rsid w:val="003220E1"/>
    <w:rsid w:val="0032231C"/>
    <w:rsid w:val="00322BE7"/>
    <w:rsid w:val="003231A7"/>
    <w:rsid w:val="00324726"/>
    <w:rsid w:val="00324A19"/>
    <w:rsid w:val="00324E9E"/>
    <w:rsid w:val="0032548E"/>
    <w:rsid w:val="0032607B"/>
    <w:rsid w:val="00326493"/>
    <w:rsid w:val="00327A11"/>
    <w:rsid w:val="00327D75"/>
    <w:rsid w:val="00330905"/>
    <w:rsid w:val="00330F8A"/>
    <w:rsid w:val="003335E4"/>
    <w:rsid w:val="00333ED1"/>
    <w:rsid w:val="003354FC"/>
    <w:rsid w:val="00336630"/>
    <w:rsid w:val="00336FB2"/>
    <w:rsid w:val="00340530"/>
    <w:rsid w:val="00341F09"/>
    <w:rsid w:val="003436EF"/>
    <w:rsid w:val="00343C58"/>
    <w:rsid w:val="003445F3"/>
    <w:rsid w:val="003448A9"/>
    <w:rsid w:val="00346594"/>
    <w:rsid w:val="00347421"/>
    <w:rsid w:val="003520B3"/>
    <w:rsid w:val="003528BF"/>
    <w:rsid w:val="003549BD"/>
    <w:rsid w:val="00354CCC"/>
    <w:rsid w:val="00356467"/>
    <w:rsid w:val="00357D4E"/>
    <w:rsid w:val="00361FE3"/>
    <w:rsid w:val="00362F69"/>
    <w:rsid w:val="00365048"/>
    <w:rsid w:val="00366A39"/>
    <w:rsid w:val="003705CD"/>
    <w:rsid w:val="00373F6A"/>
    <w:rsid w:val="00374B6D"/>
    <w:rsid w:val="0037530A"/>
    <w:rsid w:val="00377B1A"/>
    <w:rsid w:val="003808CE"/>
    <w:rsid w:val="00380A9C"/>
    <w:rsid w:val="003812EE"/>
    <w:rsid w:val="0038268F"/>
    <w:rsid w:val="00385416"/>
    <w:rsid w:val="003854B9"/>
    <w:rsid w:val="00385CAA"/>
    <w:rsid w:val="00386194"/>
    <w:rsid w:val="00386962"/>
    <w:rsid w:val="00386AFC"/>
    <w:rsid w:val="00387C21"/>
    <w:rsid w:val="00390634"/>
    <w:rsid w:val="003907E3"/>
    <w:rsid w:val="0039325E"/>
    <w:rsid w:val="00393F88"/>
    <w:rsid w:val="003948C7"/>
    <w:rsid w:val="00395AE1"/>
    <w:rsid w:val="00395E0D"/>
    <w:rsid w:val="0039683F"/>
    <w:rsid w:val="00397536"/>
    <w:rsid w:val="00397E2D"/>
    <w:rsid w:val="003A0BE6"/>
    <w:rsid w:val="003A13A1"/>
    <w:rsid w:val="003A19BC"/>
    <w:rsid w:val="003A3393"/>
    <w:rsid w:val="003A441B"/>
    <w:rsid w:val="003A5817"/>
    <w:rsid w:val="003A5A68"/>
    <w:rsid w:val="003A6BE6"/>
    <w:rsid w:val="003A6DF8"/>
    <w:rsid w:val="003B1F9D"/>
    <w:rsid w:val="003B299D"/>
    <w:rsid w:val="003B2CFB"/>
    <w:rsid w:val="003B2E6A"/>
    <w:rsid w:val="003B3B57"/>
    <w:rsid w:val="003B4F3B"/>
    <w:rsid w:val="003B55F7"/>
    <w:rsid w:val="003B609D"/>
    <w:rsid w:val="003B612F"/>
    <w:rsid w:val="003B6953"/>
    <w:rsid w:val="003B7928"/>
    <w:rsid w:val="003C14C7"/>
    <w:rsid w:val="003C1DA9"/>
    <w:rsid w:val="003C28E0"/>
    <w:rsid w:val="003C4686"/>
    <w:rsid w:val="003C73B2"/>
    <w:rsid w:val="003C7410"/>
    <w:rsid w:val="003C75CC"/>
    <w:rsid w:val="003C764D"/>
    <w:rsid w:val="003D07BD"/>
    <w:rsid w:val="003D07E5"/>
    <w:rsid w:val="003D0E12"/>
    <w:rsid w:val="003D1561"/>
    <w:rsid w:val="003D1837"/>
    <w:rsid w:val="003D342B"/>
    <w:rsid w:val="003D3A1A"/>
    <w:rsid w:val="003D4855"/>
    <w:rsid w:val="003D6867"/>
    <w:rsid w:val="003D73FB"/>
    <w:rsid w:val="003D7981"/>
    <w:rsid w:val="003E009D"/>
    <w:rsid w:val="003E0BD5"/>
    <w:rsid w:val="003E0E6B"/>
    <w:rsid w:val="003E12E5"/>
    <w:rsid w:val="003E1869"/>
    <w:rsid w:val="003E2C64"/>
    <w:rsid w:val="003E422E"/>
    <w:rsid w:val="003E468C"/>
    <w:rsid w:val="003E4A88"/>
    <w:rsid w:val="003E53C6"/>
    <w:rsid w:val="003E547B"/>
    <w:rsid w:val="003E620D"/>
    <w:rsid w:val="003E6992"/>
    <w:rsid w:val="003E760B"/>
    <w:rsid w:val="003F0AE1"/>
    <w:rsid w:val="003F0F41"/>
    <w:rsid w:val="003F1BFE"/>
    <w:rsid w:val="003F44F7"/>
    <w:rsid w:val="003F4903"/>
    <w:rsid w:val="003F7333"/>
    <w:rsid w:val="00403568"/>
    <w:rsid w:val="00404F10"/>
    <w:rsid w:val="00407529"/>
    <w:rsid w:val="00407F90"/>
    <w:rsid w:val="004133D4"/>
    <w:rsid w:val="004136F9"/>
    <w:rsid w:val="00414EE7"/>
    <w:rsid w:val="00415ACE"/>
    <w:rsid w:val="004172A3"/>
    <w:rsid w:val="0041754D"/>
    <w:rsid w:val="00417A12"/>
    <w:rsid w:val="00417A65"/>
    <w:rsid w:val="00420145"/>
    <w:rsid w:val="00423170"/>
    <w:rsid w:val="0042320D"/>
    <w:rsid w:val="0042603E"/>
    <w:rsid w:val="004331B3"/>
    <w:rsid w:val="0043348B"/>
    <w:rsid w:val="00433754"/>
    <w:rsid w:val="00433D10"/>
    <w:rsid w:val="00434D9A"/>
    <w:rsid w:val="004352A2"/>
    <w:rsid w:val="0043648C"/>
    <w:rsid w:val="00436F51"/>
    <w:rsid w:val="00440360"/>
    <w:rsid w:val="00440956"/>
    <w:rsid w:val="0044128E"/>
    <w:rsid w:val="0044190E"/>
    <w:rsid w:val="00446AEF"/>
    <w:rsid w:val="00447797"/>
    <w:rsid w:val="0045174D"/>
    <w:rsid w:val="004522C0"/>
    <w:rsid w:val="004529F4"/>
    <w:rsid w:val="004532B3"/>
    <w:rsid w:val="0045332A"/>
    <w:rsid w:val="004563B3"/>
    <w:rsid w:val="00460382"/>
    <w:rsid w:val="004617B2"/>
    <w:rsid w:val="00462751"/>
    <w:rsid w:val="00465336"/>
    <w:rsid w:val="004672E4"/>
    <w:rsid w:val="0046731A"/>
    <w:rsid w:val="00467E95"/>
    <w:rsid w:val="00470259"/>
    <w:rsid w:val="00470A49"/>
    <w:rsid w:val="00471C79"/>
    <w:rsid w:val="00473275"/>
    <w:rsid w:val="004738E1"/>
    <w:rsid w:val="00474284"/>
    <w:rsid w:val="00480083"/>
    <w:rsid w:val="00480343"/>
    <w:rsid w:val="004813FF"/>
    <w:rsid w:val="00483CE8"/>
    <w:rsid w:val="00484287"/>
    <w:rsid w:val="00484761"/>
    <w:rsid w:val="004866B9"/>
    <w:rsid w:val="0048711E"/>
    <w:rsid w:val="00492B97"/>
    <w:rsid w:val="004931B8"/>
    <w:rsid w:val="00494E4D"/>
    <w:rsid w:val="004953E7"/>
    <w:rsid w:val="004961F7"/>
    <w:rsid w:val="004962D7"/>
    <w:rsid w:val="00496F7D"/>
    <w:rsid w:val="00497A3C"/>
    <w:rsid w:val="00497F70"/>
    <w:rsid w:val="004A0796"/>
    <w:rsid w:val="004A3288"/>
    <w:rsid w:val="004A416B"/>
    <w:rsid w:val="004A72B5"/>
    <w:rsid w:val="004B044F"/>
    <w:rsid w:val="004B19BA"/>
    <w:rsid w:val="004B3555"/>
    <w:rsid w:val="004B7B55"/>
    <w:rsid w:val="004C1132"/>
    <w:rsid w:val="004C20AA"/>
    <w:rsid w:val="004C214E"/>
    <w:rsid w:val="004C34C1"/>
    <w:rsid w:val="004C382E"/>
    <w:rsid w:val="004C4D02"/>
    <w:rsid w:val="004C5373"/>
    <w:rsid w:val="004C5A6E"/>
    <w:rsid w:val="004C6554"/>
    <w:rsid w:val="004C769C"/>
    <w:rsid w:val="004D0CA8"/>
    <w:rsid w:val="004D0D1A"/>
    <w:rsid w:val="004D18FD"/>
    <w:rsid w:val="004D28F3"/>
    <w:rsid w:val="004D2B1C"/>
    <w:rsid w:val="004D4150"/>
    <w:rsid w:val="004D6E0D"/>
    <w:rsid w:val="004D7B0B"/>
    <w:rsid w:val="004E0023"/>
    <w:rsid w:val="004E084E"/>
    <w:rsid w:val="004E1761"/>
    <w:rsid w:val="004E2547"/>
    <w:rsid w:val="004E3252"/>
    <w:rsid w:val="004E3623"/>
    <w:rsid w:val="004E7035"/>
    <w:rsid w:val="004F0E95"/>
    <w:rsid w:val="004F14A0"/>
    <w:rsid w:val="004F14F7"/>
    <w:rsid w:val="004F52BB"/>
    <w:rsid w:val="0050083F"/>
    <w:rsid w:val="00500B32"/>
    <w:rsid w:val="00502052"/>
    <w:rsid w:val="005020C0"/>
    <w:rsid w:val="00503D6E"/>
    <w:rsid w:val="00505636"/>
    <w:rsid w:val="0050643B"/>
    <w:rsid w:val="0050673E"/>
    <w:rsid w:val="00506B00"/>
    <w:rsid w:val="005070BA"/>
    <w:rsid w:val="005072A4"/>
    <w:rsid w:val="00507AC4"/>
    <w:rsid w:val="00507DCE"/>
    <w:rsid w:val="00510D12"/>
    <w:rsid w:val="0051129A"/>
    <w:rsid w:val="00511960"/>
    <w:rsid w:val="00511968"/>
    <w:rsid w:val="00512EE9"/>
    <w:rsid w:val="00513379"/>
    <w:rsid w:val="0051433C"/>
    <w:rsid w:val="00517CFC"/>
    <w:rsid w:val="00520634"/>
    <w:rsid w:val="00521B8F"/>
    <w:rsid w:val="00523FEF"/>
    <w:rsid w:val="0052645D"/>
    <w:rsid w:val="00526CCC"/>
    <w:rsid w:val="00530B3D"/>
    <w:rsid w:val="00530E7F"/>
    <w:rsid w:val="00532E54"/>
    <w:rsid w:val="00536405"/>
    <w:rsid w:val="0053698C"/>
    <w:rsid w:val="00536C49"/>
    <w:rsid w:val="0053795B"/>
    <w:rsid w:val="0053797E"/>
    <w:rsid w:val="00537B4E"/>
    <w:rsid w:val="00541787"/>
    <w:rsid w:val="00541925"/>
    <w:rsid w:val="00541B84"/>
    <w:rsid w:val="00542A97"/>
    <w:rsid w:val="00550E1A"/>
    <w:rsid w:val="00551668"/>
    <w:rsid w:val="0055261B"/>
    <w:rsid w:val="00553280"/>
    <w:rsid w:val="005538DA"/>
    <w:rsid w:val="00553935"/>
    <w:rsid w:val="00553BBE"/>
    <w:rsid w:val="00553F2F"/>
    <w:rsid w:val="00556BEB"/>
    <w:rsid w:val="00557EBE"/>
    <w:rsid w:val="0056246C"/>
    <w:rsid w:val="00564291"/>
    <w:rsid w:val="00564D72"/>
    <w:rsid w:val="005651D4"/>
    <w:rsid w:val="005654E5"/>
    <w:rsid w:val="005662CB"/>
    <w:rsid w:val="005662FA"/>
    <w:rsid w:val="005677FF"/>
    <w:rsid w:val="00570264"/>
    <w:rsid w:val="005728B0"/>
    <w:rsid w:val="00575CB8"/>
    <w:rsid w:val="00580656"/>
    <w:rsid w:val="00580A53"/>
    <w:rsid w:val="005837A4"/>
    <w:rsid w:val="00584AE9"/>
    <w:rsid w:val="005866B9"/>
    <w:rsid w:val="00587914"/>
    <w:rsid w:val="0059005C"/>
    <w:rsid w:val="005910C8"/>
    <w:rsid w:val="005932FD"/>
    <w:rsid w:val="005944E2"/>
    <w:rsid w:val="00594E1C"/>
    <w:rsid w:val="00596140"/>
    <w:rsid w:val="00596543"/>
    <w:rsid w:val="00596817"/>
    <w:rsid w:val="00597E77"/>
    <w:rsid w:val="005A23AA"/>
    <w:rsid w:val="005A2D78"/>
    <w:rsid w:val="005A3C69"/>
    <w:rsid w:val="005A4248"/>
    <w:rsid w:val="005A4A86"/>
    <w:rsid w:val="005A69F9"/>
    <w:rsid w:val="005A779C"/>
    <w:rsid w:val="005B0CAD"/>
    <w:rsid w:val="005B24D4"/>
    <w:rsid w:val="005B2B85"/>
    <w:rsid w:val="005B3A77"/>
    <w:rsid w:val="005B3F0D"/>
    <w:rsid w:val="005B5400"/>
    <w:rsid w:val="005B5407"/>
    <w:rsid w:val="005B57CA"/>
    <w:rsid w:val="005B5FD8"/>
    <w:rsid w:val="005C0984"/>
    <w:rsid w:val="005C1703"/>
    <w:rsid w:val="005C2065"/>
    <w:rsid w:val="005C39BC"/>
    <w:rsid w:val="005C579F"/>
    <w:rsid w:val="005D01B0"/>
    <w:rsid w:val="005D04DD"/>
    <w:rsid w:val="005D14AF"/>
    <w:rsid w:val="005D16E0"/>
    <w:rsid w:val="005D3185"/>
    <w:rsid w:val="005D48DD"/>
    <w:rsid w:val="005D5E5A"/>
    <w:rsid w:val="005D5FA2"/>
    <w:rsid w:val="005D6B32"/>
    <w:rsid w:val="005D6DDB"/>
    <w:rsid w:val="005D7C1C"/>
    <w:rsid w:val="005E0894"/>
    <w:rsid w:val="005E2110"/>
    <w:rsid w:val="005E2D87"/>
    <w:rsid w:val="005E2EAA"/>
    <w:rsid w:val="005E41AA"/>
    <w:rsid w:val="005E50C9"/>
    <w:rsid w:val="005E514C"/>
    <w:rsid w:val="005E52D7"/>
    <w:rsid w:val="005E7968"/>
    <w:rsid w:val="005F00A1"/>
    <w:rsid w:val="005F0186"/>
    <w:rsid w:val="005F0D3B"/>
    <w:rsid w:val="005F22C8"/>
    <w:rsid w:val="005F28EC"/>
    <w:rsid w:val="005F29C0"/>
    <w:rsid w:val="005F5DD6"/>
    <w:rsid w:val="00601436"/>
    <w:rsid w:val="006037BE"/>
    <w:rsid w:val="006041D7"/>
    <w:rsid w:val="006044E7"/>
    <w:rsid w:val="00605823"/>
    <w:rsid w:val="00606690"/>
    <w:rsid w:val="00606A0F"/>
    <w:rsid w:val="006111E7"/>
    <w:rsid w:val="00614A94"/>
    <w:rsid w:val="00614AD9"/>
    <w:rsid w:val="00615E56"/>
    <w:rsid w:val="00617874"/>
    <w:rsid w:val="00617B15"/>
    <w:rsid w:val="00617E63"/>
    <w:rsid w:val="0062066D"/>
    <w:rsid w:val="00620B1D"/>
    <w:rsid w:val="00621488"/>
    <w:rsid w:val="00623FBE"/>
    <w:rsid w:val="006245F0"/>
    <w:rsid w:val="00625564"/>
    <w:rsid w:val="0062719B"/>
    <w:rsid w:val="00632611"/>
    <w:rsid w:val="00633669"/>
    <w:rsid w:val="00633774"/>
    <w:rsid w:val="0063435E"/>
    <w:rsid w:val="00634A16"/>
    <w:rsid w:val="00634C3D"/>
    <w:rsid w:val="00634F0C"/>
    <w:rsid w:val="00640EB7"/>
    <w:rsid w:val="00641FE0"/>
    <w:rsid w:val="00642D6B"/>
    <w:rsid w:val="00642D87"/>
    <w:rsid w:val="00652AF1"/>
    <w:rsid w:val="00653D48"/>
    <w:rsid w:val="006559FC"/>
    <w:rsid w:val="00661096"/>
    <w:rsid w:val="00661E6E"/>
    <w:rsid w:val="006629A2"/>
    <w:rsid w:val="00662BA3"/>
    <w:rsid w:val="00662D85"/>
    <w:rsid w:val="00663487"/>
    <w:rsid w:val="006634BB"/>
    <w:rsid w:val="006650BB"/>
    <w:rsid w:val="00666C7E"/>
    <w:rsid w:val="006670A7"/>
    <w:rsid w:val="00667A97"/>
    <w:rsid w:val="006707C4"/>
    <w:rsid w:val="00670860"/>
    <w:rsid w:val="0067169F"/>
    <w:rsid w:val="00671B9E"/>
    <w:rsid w:val="00672699"/>
    <w:rsid w:val="006749E8"/>
    <w:rsid w:val="00674AD2"/>
    <w:rsid w:val="00674AE3"/>
    <w:rsid w:val="006761D4"/>
    <w:rsid w:val="0067656C"/>
    <w:rsid w:val="006837DB"/>
    <w:rsid w:val="0068539D"/>
    <w:rsid w:val="00685B7B"/>
    <w:rsid w:val="00685BB2"/>
    <w:rsid w:val="006874AA"/>
    <w:rsid w:val="00690D88"/>
    <w:rsid w:val="006912B2"/>
    <w:rsid w:val="006914C6"/>
    <w:rsid w:val="00691543"/>
    <w:rsid w:val="006936B4"/>
    <w:rsid w:val="00693902"/>
    <w:rsid w:val="00693B8F"/>
    <w:rsid w:val="0069483E"/>
    <w:rsid w:val="00696034"/>
    <w:rsid w:val="00697729"/>
    <w:rsid w:val="0069777B"/>
    <w:rsid w:val="006A11BF"/>
    <w:rsid w:val="006A18FE"/>
    <w:rsid w:val="006A3341"/>
    <w:rsid w:val="006A43E1"/>
    <w:rsid w:val="006A5FC1"/>
    <w:rsid w:val="006A6D8C"/>
    <w:rsid w:val="006B1984"/>
    <w:rsid w:val="006B1C4F"/>
    <w:rsid w:val="006B3B98"/>
    <w:rsid w:val="006B4188"/>
    <w:rsid w:val="006B5859"/>
    <w:rsid w:val="006B5D72"/>
    <w:rsid w:val="006B6AEB"/>
    <w:rsid w:val="006B7F31"/>
    <w:rsid w:val="006C0C52"/>
    <w:rsid w:val="006C1D31"/>
    <w:rsid w:val="006C2E4C"/>
    <w:rsid w:val="006C42DE"/>
    <w:rsid w:val="006C481F"/>
    <w:rsid w:val="006C5628"/>
    <w:rsid w:val="006C5A28"/>
    <w:rsid w:val="006C7067"/>
    <w:rsid w:val="006C718B"/>
    <w:rsid w:val="006C78E4"/>
    <w:rsid w:val="006D26FA"/>
    <w:rsid w:val="006D397C"/>
    <w:rsid w:val="006D44E1"/>
    <w:rsid w:val="006D4A71"/>
    <w:rsid w:val="006D4C95"/>
    <w:rsid w:val="006D5250"/>
    <w:rsid w:val="006D6FA1"/>
    <w:rsid w:val="006D7EF4"/>
    <w:rsid w:val="006E22D0"/>
    <w:rsid w:val="006E35B3"/>
    <w:rsid w:val="006E4528"/>
    <w:rsid w:val="006E53C4"/>
    <w:rsid w:val="006E5B40"/>
    <w:rsid w:val="006E6203"/>
    <w:rsid w:val="006E6D89"/>
    <w:rsid w:val="006E7896"/>
    <w:rsid w:val="006F1148"/>
    <w:rsid w:val="006F2249"/>
    <w:rsid w:val="006F53B5"/>
    <w:rsid w:val="006F61DF"/>
    <w:rsid w:val="0070010A"/>
    <w:rsid w:val="00702408"/>
    <w:rsid w:val="007024F8"/>
    <w:rsid w:val="007038B6"/>
    <w:rsid w:val="007039E6"/>
    <w:rsid w:val="00704B50"/>
    <w:rsid w:val="00704E88"/>
    <w:rsid w:val="0070755D"/>
    <w:rsid w:val="007105ED"/>
    <w:rsid w:val="00710C70"/>
    <w:rsid w:val="00711670"/>
    <w:rsid w:val="00711C93"/>
    <w:rsid w:val="007163B4"/>
    <w:rsid w:val="00717711"/>
    <w:rsid w:val="00720DAA"/>
    <w:rsid w:val="00722794"/>
    <w:rsid w:val="00723FE7"/>
    <w:rsid w:val="0072517F"/>
    <w:rsid w:val="0072646C"/>
    <w:rsid w:val="00726ACD"/>
    <w:rsid w:val="00726ECA"/>
    <w:rsid w:val="0072759E"/>
    <w:rsid w:val="00731BF1"/>
    <w:rsid w:val="00731C25"/>
    <w:rsid w:val="00732476"/>
    <w:rsid w:val="0073418D"/>
    <w:rsid w:val="0073465D"/>
    <w:rsid w:val="00735364"/>
    <w:rsid w:val="00735B65"/>
    <w:rsid w:val="00736478"/>
    <w:rsid w:val="00736D47"/>
    <w:rsid w:val="00736DBB"/>
    <w:rsid w:val="00737179"/>
    <w:rsid w:val="00741FD8"/>
    <w:rsid w:val="0074360C"/>
    <w:rsid w:val="00744C62"/>
    <w:rsid w:val="0074520E"/>
    <w:rsid w:val="007458B3"/>
    <w:rsid w:val="00745CFD"/>
    <w:rsid w:val="00746CF6"/>
    <w:rsid w:val="00750253"/>
    <w:rsid w:val="007509FE"/>
    <w:rsid w:val="00750F3F"/>
    <w:rsid w:val="0075222D"/>
    <w:rsid w:val="00753AD8"/>
    <w:rsid w:val="007541B0"/>
    <w:rsid w:val="00754E4E"/>
    <w:rsid w:val="007553DD"/>
    <w:rsid w:val="00756216"/>
    <w:rsid w:val="007564A7"/>
    <w:rsid w:val="00756918"/>
    <w:rsid w:val="00756D9F"/>
    <w:rsid w:val="00756DDB"/>
    <w:rsid w:val="0076099C"/>
    <w:rsid w:val="00760A3F"/>
    <w:rsid w:val="00760A76"/>
    <w:rsid w:val="00762A15"/>
    <w:rsid w:val="00763835"/>
    <w:rsid w:val="007641B6"/>
    <w:rsid w:val="00766114"/>
    <w:rsid w:val="00766CA1"/>
    <w:rsid w:val="00767055"/>
    <w:rsid w:val="00770D89"/>
    <w:rsid w:val="00771558"/>
    <w:rsid w:val="0077351E"/>
    <w:rsid w:val="007748A1"/>
    <w:rsid w:val="00776082"/>
    <w:rsid w:val="007775F5"/>
    <w:rsid w:val="007813C0"/>
    <w:rsid w:val="00781C93"/>
    <w:rsid w:val="007853B5"/>
    <w:rsid w:val="00786388"/>
    <w:rsid w:val="00787C0F"/>
    <w:rsid w:val="00791772"/>
    <w:rsid w:val="00792108"/>
    <w:rsid w:val="00792138"/>
    <w:rsid w:val="00793129"/>
    <w:rsid w:val="00793CB0"/>
    <w:rsid w:val="0079588F"/>
    <w:rsid w:val="00795DA1"/>
    <w:rsid w:val="007961BA"/>
    <w:rsid w:val="00797714"/>
    <w:rsid w:val="007A2CE2"/>
    <w:rsid w:val="007A376E"/>
    <w:rsid w:val="007A440E"/>
    <w:rsid w:val="007A4D11"/>
    <w:rsid w:val="007A67C5"/>
    <w:rsid w:val="007A7087"/>
    <w:rsid w:val="007B0135"/>
    <w:rsid w:val="007B0F83"/>
    <w:rsid w:val="007B4840"/>
    <w:rsid w:val="007B48E2"/>
    <w:rsid w:val="007B56A9"/>
    <w:rsid w:val="007C1E20"/>
    <w:rsid w:val="007C3933"/>
    <w:rsid w:val="007C6DA1"/>
    <w:rsid w:val="007C76E6"/>
    <w:rsid w:val="007C7FAF"/>
    <w:rsid w:val="007D22E5"/>
    <w:rsid w:val="007D298D"/>
    <w:rsid w:val="007D41CC"/>
    <w:rsid w:val="007D4528"/>
    <w:rsid w:val="007D4927"/>
    <w:rsid w:val="007D5677"/>
    <w:rsid w:val="007D6A62"/>
    <w:rsid w:val="007D77A3"/>
    <w:rsid w:val="007D7964"/>
    <w:rsid w:val="007E09AB"/>
    <w:rsid w:val="007E3502"/>
    <w:rsid w:val="007E4911"/>
    <w:rsid w:val="007E4B89"/>
    <w:rsid w:val="007E4EF4"/>
    <w:rsid w:val="007E5345"/>
    <w:rsid w:val="007E5D4B"/>
    <w:rsid w:val="007E5F35"/>
    <w:rsid w:val="007E6841"/>
    <w:rsid w:val="007F2534"/>
    <w:rsid w:val="007F4F42"/>
    <w:rsid w:val="007F5222"/>
    <w:rsid w:val="007F5814"/>
    <w:rsid w:val="007F5DB9"/>
    <w:rsid w:val="007F73C5"/>
    <w:rsid w:val="007F7861"/>
    <w:rsid w:val="008021AD"/>
    <w:rsid w:val="00802FA9"/>
    <w:rsid w:val="008034BE"/>
    <w:rsid w:val="00803A96"/>
    <w:rsid w:val="00803DF2"/>
    <w:rsid w:val="00806D56"/>
    <w:rsid w:val="008073E0"/>
    <w:rsid w:val="008078C8"/>
    <w:rsid w:val="00807965"/>
    <w:rsid w:val="00812B35"/>
    <w:rsid w:val="00812DA0"/>
    <w:rsid w:val="00813061"/>
    <w:rsid w:val="00813534"/>
    <w:rsid w:val="00813E09"/>
    <w:rsid w:val="008148EA"/>
    <w:rsid w:val="008166D8"/>
    <w:rsid w:val="008171BC"/>
    <w:rsid w:val="00817F25"/>
    <w:rsid w:val="00817FA5"/>
    <w:rsid w:val="00820415"/>
    <w:rsid w:val="00821A51"/>
    <w:rsid w:val="0082288D"/>
    <w:rsid w:val="008249B1"/>
    <w:rsid w:val="00824B74"/>
    <w:rsid w:val="008319D1"/>
    <w:rsid w:val="00831BBD"/>
    <w:rsid w:val="00833400"/>
    <w:rsid w:val="00833ACF"/>
    <w:rsid w:val="008343C4"/>
    <w:rsid w:val="008348ED"/>
    <w:rsid w:val="00834E2C"/>
    <w:rsid w:val="008351D0"/>
    <w:rsid w:val="00835887"/>
    <w:rsid w:val="0083590A"/>
    <w:rsid w:val="00836F66"/>
    <w:rsid w:val="00840093"/>
    <w:rsid w:val="008403B7"/>
    <w:rsid w:val="0084143D"/>
    <w:rsid w:val="0084263A"/>
    <w:rsid w:val="008431A3"/>
    <w:rsid w:val="00844F36"/>
    <w:rsid w:val="0084608C"/>
    <w:rsid w:val="00846735"/>
    <w:rsid w:val="00846D2E"/>
    <w:rsid w:val="00847504"/>
    <w:rsid w:val="00850270"/>
    <w:rsid w:val="00850F25"/>
    <w:rsid w:val="008517CB"/>
    <w:rsid w:val="0085220D"/>
    <w:rsid w:val="008522E3"/>
    <w:rsid w:val="00853578"/>
    <w:rsid w:val="00853B53"/>
    <w:rsid w:val="0085412C"/>
    <w:rsid w:val="0085466F"/>
    <w:rsid w:val="008571C7"/>
    <w:rsid w:val="0085746A"/>
    <w:rsid w:val="00860BF8"/>
    <w:rsid w:val="008634F5"/>
    <w:rsid w:val="008639E5"/>
    <w:rsid w:val="00863D67"/>
    <w:rsid w:val="00864671"/>
    <w:rsid w:val="00864C01"/>
    <w:rsid w:val="008654C3"/>
    <w:rsid w:val="00866975"/>
    <w:rsid w:val="00871C67"/>
    <w:rsid w:val="00873C4A"/>
    <w:rsid w:val="00874F28"/>
    <w:rsid w:val="0087555B"/>
    <w:rsid w:val="0087567E"/>
    <w:rsid w:val="0087679E"/>
    <w:rsid w:val="008778F3"/>
    <w:rsid w:val="00877C18"/>
    <w:rsid w:val="00877FF1"/>
    <w:rsid w:val="008800BB"/>
    <w:rsid w:val="0088135D"/>
    <w:rsid w:val="00881E75"/>
    <w:rsid w:val="00881FB1"/>
    <w:rsid w:val="00884615"/>
    <w:rsid w:val="0088493E"/>
    <w:rsid w:val="0088586A"/>
    <w:rsid w:val="00890A6C"/>
    <w:rsid w:val="00890D5E"/>
    <w:rsid w:val="0089183A"/>
    <w:rsid w:val="00894B06"/>
    <w:rsid w:val="00897CF9"/>
    <w:rsid w:val="008A1B0E"/>
    <w:rsid w:val="008A44F9"/>
    <w:rsid w:val="008A50C9"/>
    <w:rsid w:val="008A64B8"/>
    <w:rsid w:val="008A683B"/>
    <w:rsid w:val="008B0126"/>
    <w:rsid w:val="008B04AF"/>
    <w:rsid w:val="008B1085"/>
    <w:rsid w:val="008B1A9F"/>
    <w:rsid w:val="008B33C1"/>
    <w:rsid w:val="008B3F52"/>
    <w:rsid w:val="008B6FAE"/>
    <w:rsid w:val="008B7064"/>
    <w:rsid w:val="008B75BF"/>
    <w:rsid w:val="008C0D94"/>
    <w:rsid w:val="008C35A9"/>
    <w:rsid w:val="008C3910"/>
    <w:rsid w:val="008C4C1F"/>
    <w:rsid w:val="008C5119"/>
    <w:rsid w:val="008C541C"/>
    <w:rsid w:val="008C565E"/>
    <w:rsid w:val="008C5F8F"/>
    <w:rsid w:val="008C6202"/>
    <w:rsid w:val="008C7F5F"/>
    <w:rsid w:val="008D0784"/>
    <w:rsid w:val="008D096F"/>
    <w:rsid w:val="008D0E86"/>
    <w:rsid w:val="008D2B1D"/>
    <w:rsid w:val="008D2F6B"/>
    <w:rsid w:val="008D37FF"/>
    <w:rsid w:val="008D3B84"/>
    <w:rsid w:val="008D52A8"/>
    <w:rsid w:val="008D5449"/>
    <w:rsid w:val="008D5C4E"/>
    <w:rsid w:val="008D65DA"/>
    <w:rsid w:val="008D6C64"/>
    <w:rsid w:val="008D6E8B"/>
    <w:rsid w:val="008D701F"/>
    <w:rsid w:val="008E16EC"/>
    <w:rsid w:val="008E19AC"/>
    <w:rsid w:val="008E26C4"/>
    <w:rsid w:val="008E3A61"/>
    <w:rsid w:val="008E6120"/>
    <w:rsid w:val="008E6E55"/>
    <w:rsid w:val="008E7568"/>
    <w:rsid w:val="008E7943"/>
    <w:rsid w:val="008E7A67"/>
    <w:rsid w:val="008E7DDA"/>
    <w:rsid w:val="008E7FED"/>
    <w:rsid w:val="008F015A"/>
    <w:rsid w:val="008F13B3"/>
    <w:rsid w:val="008F18CC"/>
    <w:rsid w:val="008F20D1"/>
    <w:rsid w:val="008F39AC"/>
    <w:rsid w:val="008F5036"/>
    <w:rsid w:val="008F63FC"/>
    <w:rsid w:val="008F6A3B"/>
    <w:rsid w:val="00900798"/>
    <w:rsid w:val="00901FD0"/>
    <w:rsid w:val="00902C55"/>
    <w:rsid w:val="00902DFC"/>
    <w:rsid w:val="00905E77"/>
    <w:rsid w:val="009061A9"/>
    <w:rsid w:val="00912C5A"/>
    <w:rsid w:val="00912CC9"/>
    <w:rsid w:val="009158A3"/>
    <w:rsid w:val="00916C9D"/>
    <w:rsid w:val="00917315"/>
    <w:rsid w:val="00920B28"/>
    <w:rsid w:val="00920F09"/>
    <w:rsid w:val="00920FAA"/>
    <w:rsid w:val="00921A52"/>
    <w:rsid w:val="00926BD4"/>
    <w:rsid w:val="0092760D"/>
    <w:rsid w:val="0093026B"/>
    <w:rsid w:val="009305D9"/>
    <w:rsid w:val="0093173B"/>
    <w:rsid w:val="00931EA9"/>
    <w:rsid w:val="009340C8"/>
    <w:rsid w:val="00934652"/>
    <w:rsid w:val="00934B50"/>
    <w:rsid w:val="00935B51"/>
    <w:rsid w:val="009361C9"/>
    <w:rsid w:val="0093735E"/>
    <w:rsid w:val="0093788C"/>
    <w:rsid w:val="00940BA0"/>
    <w:rsid w:val="00941339"/>
    <w:rsid w:val="00943F35"/>
    <w:rsid w:val="00944F0D"/>
    <w:rsid w:val="0094515F"/>
    <w:rsid w:val="00945611"/>
    <w:rsid w:val="00947687"/>
    <w:rsid w:val="00950955"/>
    <w:rsid w:val="00950CD3"/>
    <w:rsid w:val="009524DB"/>
    <w:rsid w:val="0095374D"/>
    <w:rsid w:val="00954268"/>
    <w:rsid w:val="00954D13"/>
    <w:rsid w:val="00960248"/>
    <w:rsid w:val="00962568"/>
    <w:rsid w:val="00962644"/>
    <w:rsid w:val="00963635"/>
    <w:rsid w:val="00963B44"/>
    <w:rsid w:val="009648F2"/>
    <w:rsid w:val="00964992"/>
    <w:rsid w:val="0096594B"/>
    <w:rsid w:val="00965C73"/>
    <w:rsid w:val="00965F1F"/>
    <w:rsid w:val="00967355"/>
    <w:rsid w:val="0096767A"/>
    <w:rsid w:val="009702D8"/>
    <w:rsid w:val="00970A57"/>
    <w:rsid w:val="00971E6F"/>
    <w:rsid w:val="00972361"/>
    <w:rsid w:val="00973D2E"/>
    <w:rsid w:val="00973E32"/>
    <w:rsid w:val="00973E42"/>
    <w:rsid w:val="0097498F"/>
    <w:rsid w:val="00977F8D"/>
    <w:rsid w:val="00981FF4"/>
    <w:rsid w:val="00984040"/>
    <w:rsid w:val="009849A6"/>
    <w:rsid w:val="0098623F"/>
    <w:rsid w:val="00987276"/>
    <w:rsid w:val="00987474"/>
    <w:rsid w:val="0099013D"/>
    <w:rsid w:val="0099064B"/>
    <w:rsid w:val="009910B4"/>
    <w:rsid w:val="00991813"/>
    <w:rsid w:val="00992C64"/>
    <w:rsid w:val="00994FA8"/>
    <w:rsid w:val="009958A7"/>
    <w:rsid w:val="00995BD8"/>
    <w:rsid w:val="009960D9"/>
    <w:rsid w:val="009A0758"/>
    <w:rsid w:val="009A1645"/>
    <w:rsid w:val="009A2C73"/>
    <w:rsid w:val="009A3593"/>
    <w:rsid w:val="009A5923"/>
    <w:rsid w:val="009A6AA1"/>
    <w:rsid w:val="009B0E85"/>
    <w:rsid w:val="009B187C"/>
    <w:rsid w:val="009B1900"/>
    <w:rsid w:val="009B1CD7"/>
    <w:rsid w:val="009B33E1"/>
    <w:rsid w:val="009B3C18"/>
    <w:rsid w:val="009B539D"/>
    <w:rsid w:val="009C0776"/>
    <w:rsid w:val="009C17ED"/>
    <w:rsid w:val="009C1823"/>
    <w:rsid w:val="009C550B"/>
    <w:rsid w:val="009C60C3"/>
    <w:rsid w:val="009C62F6"/>
    <w:rsid w:val="009C644E"/>
    <w:rsid w:val="009C79E9"/>
    <w:rsid w:val="009D08D6"/>
    <w:rsid w:val="009D135C"/>
    <w:rsid w:val="009D1F41"/>
    <w:rsid w:val="009D1F94"/>
    <w:rsid w:val="009D2D82"/>
    <w:rsid w:val="009D585E"/>
    <w:rsid w:val="009D5B04"/>
    <w:rsid w:val="009E182F"/>
    <w:rsid w:val="009E1984"/>
    <w:rsid w:val="009E274E"/>
    <w:rsid w:val="009E2A0D"/>
    <w:rsid w:val="009E2B8B"/>
    <w:rsid w:val="009E31D0"/>
    <w:rsid w:val="009E41D1"/>
    <w:rsid w:val="009E4F38"/>
    <w:rsid w:val="009E6D7B"/>
    <w:rsid w:val="009F16EB"/>
    <w:rsid w:val="009F2411"/>
    <w:rsid w:val="009F24D8"/>
    <w:rsid w:val="009F278B"/>
    <w:rsid w:val="009F4BD9"/>
    <w:rsid w:val="009F6159"/>
    <w:rsid w:val="009F7B78"/>
    <w:rsid w:val="00A03A1F"/>
    <w:rsid w:val="00A06EC0"/>
    <w:rsid w:val="00A07407"/>
    <w:rsid w:val="00A07C56"/>
    <w:rsid w:val="00A12566"/>
    <w:rsid w:val="00A12EAB"/>
    <w:rsid w:val="00A153BF"/>
    <w:rsid w:val="00A1658F"/>
    <w:rsid w:val="00A17457"/>
    <w:rsid w:val="00A21AFE"/>
    <w:rsid w:val="00A21CCB"/>
    <w:rsid w:val="00A24F0F"/>
    <w:rsid w:val="00A25D9F"/>
    <w:rsid w:val="00A269B1"/>
    <w:rsid w:val="00A26AF4"/>
    <w:rsid w:val="00A26FF8"/>
    <w:rsid w:val="00A2787A"/>
    <w:rsid w:val="00A278C4"/>
    <w:rsid w:val="00A27EFC"/>
    <w:rsid w:val="00A309B7"/>
    <w:rsid w:val="00A30D0A"/>
    <w:rsid w:val="00A3104A"/>
    <w:rsid w:val="00A3158B"/>
    <w:rsid w:val="00A33545"/>
    <w:rsid w:val="00A34213"/>
    <w:rsid w:val="00A36F97"/>
    <w:rsid w:val="00A400CE"/>
    <w:rsid w:val="00A40801"/>
    <w:rsid w:val="00A40A03"/>
    <w:rsid w:val="00A40CE8"/>
    <w:rsid w:val="00A41B55"/>
    <w:rsid w:val="00A41F49"/>
    <w:rsid w:val="00A430E3"/>
    <w:rsid w:val="00A442D5"/>
    <w:rsid w:val="00A44EBB"/>
    <w:rsid w:val="00A4541E"/>
    <w:rsid w:val="00A45CBF"/>
    <w:rsid w:val="00A46387"/>
    <w:rsid w:val="00A469FF"/>
    <w:rsid w:val="00A473BD"/>
    <w:rsid w:val="00A4781A"/>
    <w:rsid w:val="00A521F3"/>
    <w:rsid w:val="00A556F2"/>
    <w:rsid w:val="00A5645C"/>
    <w:rsid w:val="00A6003E"/>
    <w:rsid w:val="00A60AE6"/>
    <w:rsid w:val="00A60C6F"/>
    <w:rsid w:val="00A60E46"/>
    <w:rsid w:val="00A62D1F"/>
    <w:rsid w:val="00A630CA"/>
    <w:rsid w:val="00A639EF"/>
    <w:rsid w:val="00A63F38"/>
    <w:rsid w:val="00A65D23"/>
    <w:rsid w:val="00A67D88"/>
    <w:rsid w:val="00A67EDA"/>
    <w:rsid w:val="00A70B4F"/>
    <w:rsid w:val="00A71D22"/>
    <w:rsid w:val="00A71F0F"/>
    <w:rsid w:val="00A72FA0"/>
    <w:rsid w:val="00A74933"/>
    <w:rsid w:val="00A75AFD"/>
    <w:rsid w:val="00A801CC"/>
    <w:rsid w:val="00A80AE0"/>
    <w:rsid w:val="00A80AFF"/>
    <w:rsid w:val="00A80B89"/>
    <w:rsid w:val="00A82423"/>
    <w:rsid w:val="00A82594"/>
    <w:rsid w:val="00A82DDD"/>
    <w:rsid w:val="00A84150"/>
    <w:rsid w:val="00A84540"/>
    <w:rsid w:val="00A85B2F"/>
    <w:rsid w:val="00A85E07"/>
    <w:rsid w:val="00A868BB"/>
    <w:rsid w:val="00A8750A"/>
    <w:rsid w:val="00A8755B"/>
    <w:rsid w:val="00A90401"/>
    <w:rsid w:val="00A9054D"/>
    <w:rsid w:val="00A910FB"/>
    <w:rsid w:val="00A914D3"/>
    <w:rsid w:val="00A93A44"/>
    <w:rsid w:val="00A93A4C"/>
    <w:rsid w:val="00A97617"/>
    <w:rsid w:val="00AA02BC"/>
    <w:rsid w:val="00AA0C0A"/>
    <w:rsid w:val="00AA0FB0"/>
    <w:rsid w:val="00AA1BA7"/>
    <w:rsid w:val="00AA26AD"/>
    <w:rsid w:val="00AA6A52"/>
    <w:rsid w:val="00AA7011"/>
    <w:rsid w:val="00AA75BA"/>
    <w:rsid w:val="00AB1292"/>
    <w:rsid w:val="00AB1C52"/>
    <w:rsid w:val="00AB3F0B"/>
    <w:rsid w:val="00AB47B9"/>
    <w:rsid w:val="00AC0DF5"/>
    <w:rsid w:val="00AC23AC"/>
    <w:rsid w:val="00AC2F80"/>
    <w:rsid w:val="00AC4BDB"/>
    <w:rsid w:val="00AC64CB"/>
    <w:rsid w:val="00AC7559"/>
    <w:rsid w:val="00AD0317"/>
    <w:rsid w:val="00AD41A8"/>
    <w:rsid w:val="00AD5DC0"/>
    <w:rsid w:val="00AD5E91"/>
    <w:rsid w:val="00AE04BB"/>
    <w:rsid w:val="00AE2FD4"/>
    <w:rsid w:val="00AE39DE"/>
    <w:rsid w:val="00AE3E5B"/>
    <w:rsid w:val="00AE6921"/>
    <w:rsid w:val="00AF045C"/>
    <w:rsid w:val="00AF2B5F"/>
    <w:rsid w:val="00AF2F62"/>
    <w:rsid w:val="00AF4DF2"/>
    <w:rsid w:val="00AF5B15"/>
    <w:rsid w:val="00AF750B"/>
    <w:rsid w:val="00AF7572"/>
    <w:rsid w:val="00B004F3"/>
    <w:rsid w:val="00B00703"/>
    <w:rsid w:val="00B00980"/>
    <w:rsid w:val="00B00CDE"/>
    <w:rsid w:val="00B017D9"/>
    <w:rsid w:val="00B01C8F"/>
    <w:rsid w:val="00B01DA8"/>
    <w:rsid w:val="00B03BD6"/>
    <w:rsid w:val="00B03D32"/>
    <w:rsid w:val="00B04972"/>
    <w:rsid w:val="00B04FAD"/>
    <w:rsid w:val="00B05194"/>
    <w:rsid w:val="00B10292"/>
    <w:rsid w:val="00B14C4B"/>
    <w:rsid w:val="00B15214"/>
    <w:rsid w:val="00B16FF8"/>
    <w:rsid w:val="00B205B0"/>
    <w:rsid w:val="00B2164E"/>
    <w:rsid w:val="00B216CC"/>
    <w:rsid w:val="00B24F85"/>
    <w:rsid w:val="00B25BCA"/>
    <w:rsid w:val="00B25BF2"/>
    <w:rsid w:val="00B26D18"/>
    <w:rsid w:val="00B3050C"/>
    <w:rsid w:val="00B31422"/>
    <w:rsid w:val="00B316DC"/>
    <w:rsid w:val="00B31FB6"/>
    <w:rsid w:val="00B323C3"/>
    <w:rsid w:val="00B32C51"/>
    <w:rsid w:val="00B35458"/>
    <w:rsid w:val="00B36F34"/>
    <w:rsid w:val="00B40279"/>
    <w:rsid w:val="00B403C7"/>
    <w:rsid w:val="00B40A2F"/>
    <w:rsid w:val="00B4181D"/>
    <w:rsid w:val="00B425AF"/>
    <w:rsid w:val="00B433AE"/>
    <w:rsid w:val="00B445D0"/>
    <w:rsid w:val="00B44964"/>
    <w:rsid w:val="00B45FF9"/>
    <w:rsid w:val="00B47D27"/>
    <w:rsid w:val="00B502F3"/>
    <w:rsid w:val="00B50D95"/>
    <w:rsid w:val="00B5226E"/>
    <w:rsid w:val="00B5247D"/>
    <w:rsid w:val="00B532F4"/>
    <w:rsid w:val="00B5344B"/>
    <w:rsid w:val="00B54DEA"/>
    <w:rsid w:val="00B562B2"/>
    <w:rsid w:val="00B56C22"/>
    <w:rsid w:val="00B64F68"/>
    <w:rsid w:val="00B64FC6"/>
    <w:rsid w:val="00B6661F"/>
    <w:rsid w:val="00B6740D"/>
    <w:rsid w:val="00B720C9"/>
    <w:rsid w:val="00B75895"/>
    <w:rsid w:val="00B75C43"/>
    <w:rsid w:val="00B75E4D"/>
    <w:rsid w:val="00B7667A"/>
    <w:rsid w:val="00B770CC"/>
    <w:rsid w:val="00B8046D"/>
    <w:rsid w:val="00B80A77"/>
    <w:rsid w:val="00B8212D"/>
    <w:rsid w:val="00B84EE7"/>
    <w:rsid w:val="00B8680A"/>
    <w:rsid w:val="00B87995"/>
    <w:rsid w:val="00B90292"/>
    <w:rsid w:val="00B91373"/>
    <w:rsid w:val="00B914F9"/>
    <w:rsid w:val="00B92375"/>
    <w:rsid w:val="00B9451F"/>
    <w:rsid w:val="00B96A06"/>
    <w:rsid w:val="00B97BF4"/>
    <w:rsid w:val="00BA03B5"/>
    <w:rsid w:val="00BA1C79"/>
    <w:rsid w:val="00BA3214"/>
    <w:rsid w:val="00BA33C9"/>
    <w:rsid w:val="00BA4BF5"/>
    <w:rsid w:val="00BA5130"/>
    <w:rsid w:val="00BA7FDD"/>
    <w:rsid w:val="00BB0020"/>
    <w:rsid w:val="00BB02E3"/>
    <w:rsid w:val="00BB129C"/>
    <w:rsid w:val="00BB1E0E"/>
    <w:rsid w:val="00BB1F6D"/>
    <w:rsid w:val="00BB3B3A"/>
    <w:rsid w:val="00BB3E1C"/>
    <w:rsid w:val="00BB4612"/>
    <w:rsid w:val="00BB4678"/>
    <w:rsid w:val="00BB5E06"/>
    <w:rsid w:val="00BB7F21"/>
    <w:rsid w:val="00BC027F"/>
    <w:rsid w:val="00BC07E5"/>
    <w:rsid w:val="00BC0AAC"/>
    <w:rsid w:val="00BC118A"/>
    <w:rsid w:val="00BC2888"/>
    <w:rsid w:val="00BC2F27"/>
    <w:rsid w:val="00BC3226"/>
    <w:rsid w:val="00BC38BC"/>
    <w:rsid w:val="00BC4052"/>
    <w:rsid w:val="00BC4BC8"/>
    <w:rsid w:val="00BC692B"/>
    <w:rsid w:val="00BC7EFD"/>
    <w:rsid w:val="00BD03B5"/>
    <w:rsid w:val="00BD103F"/>
    <w:rsid w:val="00BD1D49"/>
    <w:rsid w:val="00BD2818"/>
    <w:rsid w:val="00BD499A"/>
    <w:rsid w:val="00BD7E33"/>
    <w:rsid w:val="00BE1F6A"/>
    <w:rsid w:val="00BE279D"/>
    <w:rsid w:val="00BE314A"/>
    <w:rsid w:val="00BE7157"/>
    <w:rsid w:val="00BE796F"/>
    <w:rsid w:val="00BF1AE9"/>
    <w:rsid w:val="00BF28E2"/>
    <w:rsid w:val="00BF423D"/>
    <w:rsid w:val="00BF625B"/>
    <w:rsid w:val="00C000C3"/>
    <w:rsid w:val="00C012A6"/>
    <w:rsid w:val="00C01F93"/>
    <w:rsid w:val="00C02C5A"/>
    <w:rsid w:val="00C02F67"/>
    <w:rsid w:val="00C03D9D"/>
    <w:rsid w:val="00C03DF7"/>
    <w:rsid w:val="00C04893"/>
    <w:rsid w:val="00C05116"/>
    <w:rsid w:val="00C054CE"/>
    <w:rsid w:val="00C05665"/>
    <w:rsid w:val="00C078C1"/>
    <w:rsid w:val="00C07D27"/>
    <w:rsid w:val="00C10172"/>
    <w:rsid w:val="00C10661"/>
    <w:rsid w:val="00C10E02"/>
    <w:rsid w:val="00C10FCF"/>
    <w:rsid w:val="00C128D8"/>
    <w:rsid w:val="00C12B6E"/>
    <w:rsid w:val="00C15B7A"/>
    <w:rsid w:val="00C16876"/>
    <w:rsid w:val="00C1732E"/>
    <w:rsid w:val="00C21E57"/>
    <w:rsid w:val="00C22622"/>
    <w:rsid w:val="00C2305B"/>
    <w:rsid w:val="00C262D7"/>
    <w:rsid w:val="00C26302"/>
    <w:rsid w:val="00C26CC4"/>
    <w:rsid w:val="00C27856"/>
    <w:rsid w:val="00C30270"/>
    <w:rsid w:val="00C30F9B"/>
    <w:rsid w:val="00C31136"/>
    <w:rsid w:val="00C31AFF"/>
    <w:rsid w:val="00C324D0"/>
    <w:rsid w:val="00C3326C"/>
    <w:rsid w:val="00C333D2"/>
    <w:rsid w:val="00C33C9B"/>
    <w:rsid w:val="00C34FA8"/>
    <w:rsid w:val="00C3583C"/>
    <w:rsid w:val="00C3589F"/>
    <w:rsid w:val="00C36762"/>
    <w:rsid w:val="00C401B2"/>
    <w:rsid w:val="00C44678"/>
    <w:rsid w:val="00C446B9"/>
    <w:rsid w:val="00C45A38"/>
    <w:rsid w:val="00C474B2"/>
    <w:rsid w:val="00C47568"/>
    <w:rsid w:val="00C47C5F"/>
    <w:rsid w:val="00C531E4"/>
    <w:rsid w:val="00C55B40"/>
    <w:rsid w:val="00C55BBB"/>
    <w:rsid w:val="00C55C65"/>
    <w:rsid w:val="00C55EFB"/>
    <w:rsid w:val="00C5666C"/>
    <w:rsid w:val="00C5679F"/>
    <w:rsid w:val="00C60630"/>
    <w:rsid w:val="00C6066E"/>
    <w:rsid w:val="00C60866"/>
    <w:rsid w:val="00C60B23"/>
    <w:rsid w:val="00C60BD2"/>
    <w:rsid w:val="00C616AC"/>
    <w:rsid w:val="00C61D38"/>
    <w:rsid w:val="00C62347"/>
    <w:rsid w:val="00C63383"/>
    <w:rsid w:val="00C64137"/>
    <w:rsid w:val="00C64D7A"/>
    <w:rsid w:val="00C6689A"/>
    <w:rsid w:val="00C66F4C"/>
    <w:rsid w:val="00C675BA"/>
    <w:rsid w:val="00C710E4"/>
    <w:rsid w:val="00C711D3"/>
    <w:rsid w:val="00C714D5"/>
    <w:rsid w:val="00C71989"/>
    <w:rsid w:val="00C71B0E"/>
    <w:rsid w:val="00C723B4"/>
    <w:rsid w:val="00C72B91"/>
    <w:rsid w:val="00C72E10"/>
    <w:rsid w:val="00C75810"/>
    <w:rsid w:val="00C75A90"/>
    <w:rsid w:val="00C75C8E"/>
    <w:rsid w:val="00C770CB"/>
    <w:rsid w:val="00C772E0"/>
    <w:rsid w:val="00C77406"/>
    <w:rsid w:val="00C80A1D"/>
    <w:rsid w:val="00C80D20"/>
    <w:rsid w:val="00C82058"/>
    <w:rsid w:val="00C8236C"/>
    <w:rsid w:val="00C829BF"/>
    <w:rsid w:val="00C82B9E"/>
    <w:rsid w:val="00C82D19"/>
    <w:rsid w:val="00C84A3E"/>
    <w:rsid w:val="00C8566A"/>
    <w:rsid w:val="00C87458"/>
    <w:rsid w:val="00C90C99"/>
    <w:rsid w:val="00C924C3"/>
    <w:rsid w:val="00C93936"/>
    <w:rsid w:val="00C93A26"/>
    <w:rsid w:val="00C952FF"/>
    <w:rsid w:val="00C953CC"/>
    <w:rsid w:val="00C968CB"/>
    <w:rsid w:val="00CA1C7D"/>
    <w:rsid w:val="00CA2760"/>
    <w:rsid w:val="00CA2DAB"/>
    <w:rsid w:val="00CA3967"/>
    <w:rsid w:val="00CA43AA"/>
    <w:rsid w:val="00CA47F3"/>
    <w:rsid w:val="00CA58CA"/>
    <w:rsid w:val="00CA60DA"/>
    <w:rsid w:val="00CA6C04"/>
    <w:rsid w:val="00CA6D3E"/>
    <w:rsid w:val="00CA7CBB"/>
    <w:rsid w:val="00CB1AF9"/>
    <w:rsid w:val="00CB4F6E"/>
    <w:rsid w:val="00CB4F85"/>
    <w:rsid w:val="00CB5AC7"/>
    <w:rsid w:val="00CB611A"/>
    <w:rsid w:val="00CB629B"/>
    <w:rsid w:val="00CB7F92"/>
    <w:rsid w:val="00CC1DDF"/>
    <w:rsid w:val="00CC2435"/>
    <w:rsid w:val="00CC2721"/>
    <w:rsid w:val="00CC2EB6"/>
    <w:rsid w:val="00CC5193"/>
    <w:rsid w:val="00CC6E47"/>
    <w:rsid w:val="00CD000B"/>
    <w:rsid w:val="00CD2C95"/>
    <w:rsid w:val="00CD2E14"/>
    <w:rsid w:val="00CD4B8F"/>
    <w:rsid w:val="00CD4D6A"/>
    <w:rsid w:val="00CD55A3"/>
    <w:rsid w:val="00CD5688"/>
    <w:rsid w:val="00CE0337"/>
    <w:rsid w:val="00CE1533"/>
    <w:rsid w:val="00CE1842"/>
    <w:rsid w:val="00CE1A35"/>
    <w:rsid w:val="00CE1E13"/>
    <w:rsid w:val="00CE201B"/>
    <w:rsid w:val="00CE2163"/>
    <w:rsid w:val="00CE25A6"/>
    <w:rsid w:val="00CE2E88"/>
    <w:rsid w:val="00CE5192"/>
    <w:rsid w:val="00CE52D1"/>
    <w:rsid w:val="00CE533E"/>
    <w:rsid w:val="00CE7597"/>
    <w:rsid w:val="00CE772F"/>
    <w:rsid w:val="00CF0AAE"/>
    <w:rsid w:val="00CF150C"/>
    <w:rsid w:val="00CF19A4"/>
    <w:rsid w:val="00CF24B4"/>
    <w:rsid w:val="00CF2F8F"/>
    <w:rsid w:val="00CF424B"/>
    <w:rsid w:val="00CF5D74"/>
    <w:rsid w:val="00CF5FEB"/>
    <w:rsid w:val="00CF6530"/>
    <w:rsid w:val="00CF6561"/>
    <w:rsid w:val="00CF6704"/>
    <w:rsid w:val="00D00C96"/>
    <w:rsid w:val="00D00DC7"/>
    <w:rsid w:val="00D0180D"/>
    <w:rsid w:val="00D02624"/>
    <w:rsid w:val="00D03230"/>
    <w:rsid w:val="00D038CC"/>
    <w:rsid w:val="00D03FD7"/>
    <w:rsid w:val="00D067D4"/>
    <w:rsid w:val="00D11BED"/>
    <w:rsid w:val="00D11EE6"/>
    <w:rsid w:val="00D13400"/>
    <w:rsid w:val="00D134D8"/>
    <w:rsid w:val="00D1484A"/>
    <w:rsid w:val="00D15099"/>
    <w:rsid w:val="00D156C2"/>
    <w:rsid w:val="00D16EB1"/>
    <w:rsid w:val="00D16ECB"/>
    <w:rsid w:val="00D216A2"/>
    <w:rsid w:val="00D22D80"/>
    <w:rsid w:val="00D23BC5"/>
    <w:rsid w:val="00D245BE"/>
    <w:rsid w:val="00D275C4"/>
    <w:rsid w:val="00D30CF6"/>
    <w:rsid w:val="00D31FFA"/>
    <w:rsid w:val="00D3270D"/>
    <w:rsid w:val="00D32A56"/>
    <w:rsid w:val="00D32D3B"/>
    <w:rsid w:val="00D336CE"/>
    <w:rsid w:val="00D33B64"/>
    <w:rsid w:val="00D34631"/>
    <w:rsid w:val="00D34C60"/>
    <w:rsid w:val="00D35078"/>
    <w:rsid w:val="00D37903"/>
    <w:rsid w:val="00D37C52"/>
    <w:rsid w:val="00D37D7B"/>
    <w:rsid w:val="00D40C43"/>
    <w:rsid w:val="00D41238"/>
    <w:rsid w:val="00D42185"/>
    <w:rsid w:val="00D454D1"/>
    <w:rsid w:val="00D471CE"/>
    <w:rsid w:val="00D50796"/>
    <w:rsid w:val="00D508A3"/>
    <w:rsid w:val="00D517B0"/>
    <w:rsid w:val="00D52845"/>
    <w:rsid w:val="00D52912"/>
    <w:rsid w:val="00D53FE5"/>
    <w:rsid w:val="00D549C0"/>
    <w:rsid w:val="00D570BB"/>
    <w:rsid w:val="00D60CFB"/>
    <w:rsid w:val="00D615DD"/>
    <w:rsid w:val="00D6386A"/>
    <w:rsid w:val="00D6432A"/>
    <w:rsid w:val="00D64AC7"/>
    <w:rsid w:val="00D652AB"/>
    <w:rsid w:val="00D65822"/>
    <w:rsid w:val="00D66539"/>
    <w:rsid w:val="00D66CA1"/>
    <w:rsid w:val="00D70393"/>
    <w:rsid w:val="00D70C5F"/>
    <w:rsid w:val="00D7166B"/>
    <w:rsid w:val="00D71D4A"/>
    <w:rsid w:val="00D722B1"/>
    <w:rsid w:val="00D74412"/>
    <w:rsid w:val="00D75BBB"/>
    <w:rsid w:val="00D760F6"/>
    <w:rsid w:val="00D8097F"/>
    <w:rsid w:val="00D80B3B"/>
    <w:rsid w:val="00D81C38"/>
    <w:rsid w:val="00D824C8"/>
    <w:rsid w:val="00D843D2"/>
    <w:rsid w:val="00D84DF5"/>
    <w:rsid w:val="00D853E5"/>
    <w:rsid w:val="00D8736A"/>
    <w:rsid w:val="00D877D2"/>
    <w:rsid w:val="00D9219D"/>
    <w:rsid w:val="00D9221C"/>
    <w:rsid w:val="00D92B50"/>
    <w:rsid w:val="00D95A27"/>
    <w:rsid w:val="00D95B10"/>
    <w:rsid w:val="00D962AF"/>
    <w:rsid w:val="00D96A57"/>
    <w:rsid w:val="00DA079A"/>
    <w:rsid w:val="00DA0ABB"/>
    <w:rsid w:val="00DA18B4"/>
    <w:rsid w:val="00DA2D12"/>
    <w:rsid w:val="00DA2D9B"/>
    <w:rsid w:val="00DA3C90"/>
    <w:rsid w:val="00DA3E13"/>
    <w:rsid w:val="00DA48E5"/>
    <w:rsid w:val="00DA4BB6"/>
    <w:rsid w:val="00DA5C30"/>
    <w:rsid w:val="00DA5EE1"/>
    <w:rsid w:val="00DA6477"/>
    <w:rsid w:val="00DA6CEE"/>
    <w:rsid w:val="00DA6EE6"/>
    <w:rsid w:val="00DB0F04"/>
    <w:rsid w:val="00DB2518"/>
    <w:rsid w:val="00DB3820"/>
    <w:rsid w:val="00DB3DB1"/>
    <w:rsid w:val="00DB4029"/>
    <w:rsid w:val="00DC0FDF"/>
    <w:rsid w:val="00DC1D13"/>
    <w:rsid w:val="00DC1D9E"/>
    <w:rsid w:val="00DC3555"/>
    <w:rsid w:val="00DC3BF8"/>
    <w:rsid w:val="00DC6216"/>
    <w:rsid w:val="00DC6BDB"/>
    <w:rsid w:val="00DC7083"/>
    <w:rsid w:val="00DC7555"/>
    <w:rsid w:val="00DC7A04"/>
    <w:rsid w:val="00DD0DB0"/>
    <w:rsid w:val="00DD0E74"/>
    <w:rsid w:val="00DD137C"/>
    <w:rsid w:val="00DD1B5C"/>
    <w:rsid w:val="00DD2171"/>
    <w:rsid w:val="00DD3D7A"/>
    <w:rsid w:val="00DD7A21"/>
    <w:rsid w:val="00DE0152"/>
    <w:rsid w:val="00DE0E78"/>
    <w:rsid w:val="00DE2A45"/>
    <w:rsid w:val="00DE43B2"/>
    <w:rsid w:val="00DE4B2A"/>
    <w:rsid w:val="00DE5FB5"/>
    <w:rsid w:val="00DE63F5"/>
    <w:rsid w:val="00DE6553"/>
    <w:rsid w:val="00DF1E25"/>
    <w:rsid w:val="00DF1E4A"/>
    <w:rsid w:val="00DF26F8"/>
    <w:rsid w:val="00DF36B5"/>
    <w:rsid w:val="00DF4E5E"/>
    <w:rsid w:val="00DF5361"/>
    <w:rsid w:val="00E00839"/>
    <w:rsid w:val="00E04B08"/>
    <w:rsid w:val="00E04DFC"/>
    <w:rsid w:val="00E055CD"/>
    <w:rsid w:val="00E064E2"/>
    <w:rsid w:val="00E067A3"/>
    <w:rsid w:val="00E06C59"/>
    <w:rsid w:val="00E06CC2"/>
    <w:rsid w:val="00E10D7D"/>
    <w:rsid w:val="00E11229"/>
    <w:rsid w:val="00E12F06"/>
    <w:rsid w:val="00E12FC1"/>
    <w:rsid w:val="00E15F6A"/>
    <w:rsid w:val="00E165D9"/>
    <w:rsid w:val="00E17295"/>
    <w:rsid w:val="00E200DE"/>
    <w:rsid w:val="00E202D6"/>
    <w:rsid w:val="00E2078D"/>
    <w:rsid w:val="00E2197F"/>
    <w:rsid w:val="00E2311B"/>
    <w:rsid w:val="00E24DDD"/>
    <w:rsid w:val="00E27461"/>
    <w:rsid w:val="00E3014F"/>
    <w:rsid w:val="00E31681"/>
    <w:rsid w:val="00E316B7"/>
    <w:rsid w:val="00E318BC"/>
    <w:rsid w:val="00E342AB"/>
    <w:rsid w:val="00E35261"/>
    <w:rsid w:val="00E36D51"/>
    <w:rsid w:val="00E3765C"/>
    <w:rsid w:val="00E407E6"/>
    <w:rsid w:val="00E40B50"/>
    <w:rsid w:val="00E40D0E"/>
    <w:rsid w:val="00E432D2"/>
    <w:rsid w:val="00E442E4"/>
    <w:rsid w:val="00E45352"/>
    <w:rsid w:val="00E45407"/>
    <w:rsid w:val="00E45C46"/>
    <w:rsid w:val="00E461D3"/>
    <w:rsid w:val="00E4646A"/>
    <w:rsid w:val="00E46B84"/>
    <w:rsid w:val="00E50082"/>
    <w:rsid w:val="00E50190"/>
    <w:rsid w:val="00E507AE"/>
    <w:rsid w:val="00E51A2F"/>
    <w:rsid w:val="00E62AAE"/>
    <w:rsid w:val="00E64E54"/>
    <w:rsid w:val="00E64EDB"/>
    <w:rsid w:val="00E67285"/>
    <w:rsid w:val="00E67C15"/>
    <w:rsid w:val="00E70144"/>
    <w:rsid w:val="00E70828"/>
    <w:rsid w:val="00E74020"/>
    <w:rsid w:val="00E76139"/>
    <w:rsid w:val="00E76C52"/>
    <w:rsid w:val="00E76F5F"/>
    <w:rsid w:val="00E77559"/>
    <w:rsid w:val="00E8003C"/>
    <w:rsid w:val="00E80C76"/>
    <w:rsid w:val="00E81321"/>
    <w:rsid w:val="00E81637"/>
    <w:rsid w:val="00E82AFB"/>
    <w:rsid w:val="00E83965"/>
    <w:rsid w:val="00E83B53"/>
    <w:rsid w:val="00E845FB"/>
    <w:rsid w:val="00E87CFF"/>
    <w:rsid w:val="00E9069C"/>
    <w:rsid w:val="00E920E9"/>
    <w:rsid w:val="00E927D6"/>
    <w:rsid w:val="00E95F32"/>
    <w:rsid w:val="00E97521"/>
    <w:rsid w:val="00E97D46"/>
    <w:rsid w:val="00EA03FD"/>
    <w:rsid w:val="00EA06DA"/>
    <w:rsid w:val="00EA13F8"/>
    <w:rsid w:val="00EA1AE0"/>
    <w:rsid w:val="00EA2229"/>
    <w:rsid w:val="00EA64C3"/>
    <w:rsid w:val="00EA6B91"/>
    <w:rsid w:val="00EA76B2"/>
    <w:rsid w:val="00EB08A8"/>
    <w:rsid w:val="00EB4C7A"/>
    <w:rsid w:val="00EB4FBB"/>
    <w:rsid w:val="00EB648F"/>
    <w:rsid w:val="00EB665A"/>
    <w:rsid w:val="00EB7703"/>
    <w:rsid w:val="00EC08FF"/>
    <w:rsid w:val="00EC1B2E"/>
    <w:rsid w:val="00EC28B3"/>
    <w:rsid w:val="00EC383C"/>
    <w:rsid w:val="00EC4F36"/>
    <w:rsid w:val="00EC559E"/>
    <w:rsid w:val="00EC5B71"/>
    <w:rsid w:val="00EC5EFF"/>
    <w:rsid w:val="00EC7374"/>
    <w:rsid w:val="00ED022B"/>
    <w:rsid w:val="00ED0F06"/>
    <w:rsid w:val="00ED2A5E"/>
    <w:rsid w:val="00ED534C"/>
    <w:rsid w:val="00ED53E5"/>
    <w:rsid w:val="00ED5519"/>
    <w:rsid w:val="00ED653C"/>
    <w:rsid w:val="00ED6A03"/>
    <w:rsid w:val="00EE0342"/>
    <w:rsid w:val="00EE0721"/>
    <w:rsid w:val="00EE0B17"/>
    <w:rsid w:val="00EE24A1"/>
    <w:rsid w:val="00EE34AC"/>
    <w:rsid w:val="00EE45DA"/>
    <w:rsid w:val="00EE49C5"/>
    <w:rsid w:val="00EE51BE"/>
    <w:rsid w:val="00EE55BB"/>
    <w:rsid w:val="00EE75B3"/>
    <w:rsid w:val="00EE7AD2"/>
    <w:rsid w:val="00EF096F"/>
    <w:rsid w:val="00EF1A03"/>
    <w:rsid w:val="00EF3974"/>
    <w:rsid w:val="00EF50BD"/>
    <w:rsid w:val="00EF5E61"/>
    <w:rsid w:val="00EF6314"/>
    <w:rsid w:val="00F00A09"/>
    <w:rsid w:val="00F038FB"/>
    <w:rsid w:val="00F03A62"/>
    <w:rsid w:val="00F04BE2"/>
    <w:rsid w:val="00F056B6"/>
    <w:rsid w:val="00F05F0C"/>
    <w:rsid w:val="00F066D3"/>
    <w:rsid w:val="00F06C88"/>
    <w:rsid w:val="00F07C39"/>
    <w:rsid w:val="00F10525"/>
    <w:rsid w:val="00F109E9"/>
    <w:rsid w:val="00F16AE8"/>
    <w:rsid w:val="00F1789C"/>
    <w:rsid w:val="00F179CF"/>
    <w:rsid w:val="00F22F57"/>
    <w:rsid w:val="00F23101"/>
    <w:rsid w:val="00F231CB"/>
    <w:rsid w:val="00F2492F"/>
    <w:rsid w:val="00F25422"/>
    <w:rsid w:val="00F259BB"/>
    <w:rsid w:val="00F25D7E"/>
    <w:rsid w:val="00F2655C"/>
    <w:rsid w:val="00F26DAE"/>
    <w:rsid w:val="00F27221"/>
    <w:rsid w:val="00F308CA"/>
    <w:rsid w:val="00F3135E"/>
    <w:rsid w:val="00F32072"/>
    <w:rsid w:val="00F320E5"/>
    <w:rsid w:val="00F32727"/>
    <w:rsid w:val="00F33174"/>
    <w:rsid w:val="00F35AF7"/>
    <w:rsid w:val="00F36144"/>
    <w:rsid w:val="00F37F8C"/>
    <w:rsid w:val="00F42226"/>
    <w:rsid w:val="00F42973"/>
    <w:rsid w:val="00F42BB9"/>
    <w:rsid w:val="00F43191"/>
    <w:rsid w:val="00F4584A"/>
    <w:rsid w:val="00F46362"/>
    <w:rsid w:val="00F4676B"/>
    <w:rsid w:val="00F46E57"/>
    <w:rsid w:val="00F47510"/>
    <w:rsid w:val="00F47B0F"/>
    <w:rsid w:val="00F47DD7"/>
    <w:rsid w:val="00F47F79"/>
    <w:rsid w:val="00F50931"/>
    <w:rsid w:val="00F5260F"/>
    <w:rsid w:val="00F52AD1"/>
    <w:rsid w:val="00F53719"/>
    <w:rsid w:val="00F5483F"/>
    <w:rsid w:val="00F55245"/>
    <w:rsid w:val="00F556AE"/>
    <w:rsid w:val="00F6137D"/>
    <w:rsid w:val="00F613B4"/>
    <w:rsid w:val="00F61AE0"/>
    <w:rsid w:val="00F65FC0"/>
    <w:rsid w:val="00F70CCD"/>
    <w:rsid w:val="00F71BFD"/>
    <w:rsid w:val="00F71E5A"/>
    <w:rsid w:val="00F72566"/>
    <w:rsid w:val="00F72623"/>
    <w:rsid w:val="00F73080"/>
    <w:rsid w:val="00F732A9"/>
    <w:rsid w:val="00F73828"/>
    <w:rsid w:val="00F74355"/>
    <w:rsid w:val="00F75720"/>
    <w:rsid w:val="00F75DC7"/>
    <w:rsid w:val="00F7786A"/>
    <w:rsid w:val="00F77F6B"/>
    <w:rsid w:val="00F77FAD"/>
    <w:rsid w:val="00F80B6C"/>
    <w:rsid w:val="00F841F0"/>
    <w:rsid w:val="00F867B9"/>
    <w:rsid w:val="00F86F62"/>
    <w:rsid w:val="00F87435"/>
    <w:rsid w:val="00F90BA4"/>
    <w:rsid w:val="00F90F89"/>
    <w:rsid w:val="00F91210"/>
    <w:rsid w:val="00F92247"/>
    <w:rsid w:val="00F94326"/>
    <w:rsid w:val="00F957E8"/>
    <w:rsid w:val="00F959D4"/>
    <w:rsid w:val="00FA0859"/>
    <w:rsid w:val="00FA1224"/>
    <w:rsid w:val="00FA1C63"/>
    <w:rsid w:val="00FA2BFE"/>
    <w:rsid w:val="00FA34A8"/>
    <w:rsid w:val="00FA5284"/>
    <w:rsid w:val="00FA5D8A"/>
    <w:rsid w:val="00FA6E1B"/>
    <w:rsid w:val="00FA7984"/>
    <w:rsid w:val="00FA7E21"/>
    <w:rsid w:val="00FB1982"/>
    <w:rsid w:val="00FB2545"/>
    <w:rsid w:val="00FB257C"/>
    <w:rsid w:val="00FB3229"/>
    <w:rsid w:val="00FB3ABD"/>
    <w:rsid w:val="00FB4B22"/>
    <w:rsid w:val="00FB6A1A"/>
    <w:rsid w:val="00FB6B19"/>
    <w:rsid w:val="00FB6EC0"/>
    <w:rsid w:val="00FB73ED"/>
    <w:rsid w:val="00FC05B2"/>
    <w:rsid w:val="00FC205B"/>
    <w:rsid w:val="00FC2825"/>
    <w:rsid w:val="00FC4E5F"/>
    <w:rsid w:val="00FC532E"/>
    <w:rsid w:val="00FC5D97"/>
    <w:rsid w:val="00FC6995"/>
    <w:rsid w:val="00FC6A97"/>
    <w:rsid w:val="00FC72EB"/>
    <w:rsid w:val="00FD0462"/>
    <w:rsid w:val="00FD04E8"/>
    <w:rsid w:val="00FD0686"/>
    <w:rsid w:val="00FD17EC"/>
    <w:rsid w:val="00FD18E3"/>
    <w:rsid w:val="00FD20D2"/>
    <w:rsid w:val="00FD22B4"/>
    <w:rsid w:val="00FD4F72"/>
    <w:rsid w:val="00FD5D3A"/>
    <w:rsid w:val="00FD68ED"/>
    <w:rsid w:val="00FE0852"/>
    <w:rsid w:val="00FE0E37"/>
    <w:rsid w:val="00FE2D67"/>
    <w:rsid w:val="00FE3133"/>
    <w:rsid w:val="00FE371E"/>
    <w:rsid w:val="00FE3AF1"/>
    <w:rsid w:val="00FE4E02"/>
    <w:rsid w:val="00FF2001"/>
    <w:rsid w:val="00FF302B"/>
    <w:rsid w:val="00FF51FF"/>
    <w:rsid w:val="00FF5311"/>
    <w:rsid w:val="00FF56D2"/>
    <w:rsid w:val="00FF611D"/>
    <w:rsid w:val="00FF757B"/>
    <w:rsid w:val="01F501C8"/>
    <w:rsid w:val="031DE82C"/>
    <w:rsid w:val="037E89A7"/>
    <w:rsid w:val="03FCF97C"/>
    <w:rsid w:val="04B641C1"/>
    <w:rsid w:val="04CFA6E8"/>
    <w:rsid w:val="06C00AE0"/>
    <w:rsid w:val="08070AE0"/>
    <w:rsid w:val="087CFB44"/>
    <w:rsid w:val="08C54B53"/>
    <w:rsid w:val="0C7352EE"/>
    <w:rsid w:val="0CB0AD35"/>
    <w:rsid w:val="0CD3BD6D"/>
    <w:rsid w:val="0D472F7F"/>
    <w:rsid w:val="0E65118D"/>
    <w:rsid w:val="0F348CD7"/>
    <w:rsid w:val="0F8A7F0F"/>
    <w:rsid w:val="0FF8F468"/>
    <w:rsid w:val="10B3A7CD"/>
    <w:rsid w:val="1194C4C9"/>
    <w:rsid w:val="121E6C2F"/>
    <w:rsid w:val="12629643"/>
    <w:rsid w:val="1269C62A"/>
    <w:rsid w:val="144FFCE2"/>
    <w:rsid w:val="1652A103"/>
    <w:rsid w:val="167DFF6E"/>
    <w:rsid w:val="1804064D"/>
    <w:rsid w:val="180BF3D3"/>
    <w:rsid w:val="189CB60B"/>
    <w:rsid w:val="196DB431"/>
    <w:rsid w:val="1A614B22"/>
    <w:rsid w:val="1ABBE0B1"/>
    <w:rsid w:val="1B439495"/>
    <w:rsid w:val="1D64DF2F"/>
    <w:rsid w:val="1E6E67D7"/>
    <w:rsid w:val="1F1D81E7"/>
    <w:rsid w:val="1F6FCFB5"/>
    <w:rsid w:val="21153FF6"/>
    <w:rsid w:val="211EFC3F"/>
    <w:rsid w:val="221E0BF4"/>
    <w:rsid w:val="23611041"/>
    <w:rsid w:val="2681AB30"/>
    <w:rsid w:val="26EFDCA3"/>
    <w:rsid w:val="2890446A"/>
    <w:rsid w:val="28B3AEAB"/>
    <w:rsid w:val="292A88AB"/>
    <w:rsid w:val="2A27DCAA"/>
    <w:rsid w:val="2A9550CE"/>
    <w:rsid w:val="2B8912C6"/>
    <w:rsid w:val="2C40BB39"/>
    <w:rsid w:val="2C62B693"/>
    <w:rsid w:val="2C87905E"/>
    <w:rsid w:val="2CC51738"/>
    <w:rsid w:val="2D114DAC"/>
    <w:rsid w:val="2D31AC32"/>
    <w:rsid w:val="2D324893"/>
    <w:rsid w:val="2DB6FAF9"/>
    <w:rsid w:val="2E2722A1"/>
    <w:rsid w:val="2E9F7C02"/>
    <w:rsid w:val="368E40C7"/>
    <w:rsid w:val="3717E2ED"/>
    <w:rsid w:val="3829B8EE"/>
    <w:rsid w:val="38621C53"/>
    <w:rsid w:val="38915EE0"/>
    <w:rsid w:val="3A5775FB"/>
    <w:rsid w:val="3AAEA65E"/>
    <w:rsid w:val="3F23F930"/>
    <w:rsid w:val="3F373CB9"/>
    <w:rsid w:val="3F9974BB"/>
    <w:rsid w:val="3FBA9534"/>
    <w:rsid w:val="40598051"/>
    <w:rsid w:val="41A43860"/>
    <w:rsid w:val="41F550B2"/>
    <w:rsid w:val="42FBFEDC"/>
    <w:rsid w:val="4377F8B6"/>
    <w:rsid w:val="443DBB8D"/>
    <w:rsid w:val="445588A4"/>
    <w:rsid w:val="44B23E75"/>
    <w:rsid w:val="44E17C3E"/>
    <w:rsid w:val="4553DCE8"/>
    <w:rsid w:val="46D99A5C"/>
    <w:rsid w:val="47D032AF"/>
    <w:rsid w:val="4874FCCC"/>
    <w:rsid w:val="487947CC"/>
    <w:rsid w:val="492CD7CE"/>
    <w:rsid w:val="4A073FF6"/>
    <w:rsid w:val="4E82357B"/>
    <w:rsid w:val="4F6ABFC1"/>
    <w:rsid w:val="51986821"/>
    <w:rsid w:val="51AABEFF"/>
    <w:rsid w:val="51D2497E"/>
    <w:rsid w:val="52112937"/>
    <w:rsid w:val="52E60F12"/>
    <w:rsid w:val="53334573"/>
    <w:rsid w:val="53B26429"/>
    <w:rsid w:val="53FE14B5"/>
    <w:rsid w:val="582B2046"/>
    <w:rsid w:val="5976439F"/>
    <w:rsid w:val="5A21A5AD"/>
    <w:rsid w:val="5B595BFA"/>
    <w:rsid w:val="5BA2BEB7"/>
    <w:rsid w:val="5BBD760E"/>
    <w:rsid w:val="5BF463EC"/>
    <w:rsid w:val="5C7FBD68"/>
    <w:rsid w:val="5D6123AE"/>
    <w:rsid w:val="5E81FE07"/>
    <w:rsid w:val="5EBFF9FD"/>
    <w:rsid w:val="601B0149"/>
    <w:rsid w:val="604A6115"/>
    <w:rsid w:val="6175C005"/>
    <w:rsid w:val="61B6D1AA"/>
    <w:rsid w:val="61F8BB18"/>
    <w:rsid w:val="62E653CC"/>
    <w:rsid w:val="62ED81DD"/>
    <w:rsid w:val="63148474"/>
    <w:rsid w:val="638C2B2F"/>
    <w:rsid w:val="63AF5F96"/>
    <w:rsid w:val="6442C49E"/>
    <w:rsid w:val="67198D80"/>
    <w:rsid w:val="6882D0B9"/>
    <w:rsid w:val="694CEA30"/>
    <w:rsid w:val="69D371FA"/>
    <w:rsid w:val="6B5F5DDF"/>
    <w:rsid w:val="6C031FCD"/>
    <w:rsid w:val="6C1EA07C"/>
    <w:rsid w:val="6C9CF997"/>
    <w:rsid w:val="6D7842D8"/>
    <w:rsid w:val="6E621369"/>
    <w:rsid w:val="6EF2123D"/>
    <w:rsid w:val="6F0F2F33"/>
    <w:rsid w:val="6F72BC67"/>
    <w:rsid w:val="6F942EA3"/>
    <w:rsid w:val="708DE29E"/>
    <w:rsid w:val="70A70AFB"/>
    <w:rsid w:val="7246028A"/>
    <w:rsid w:val="727EFECE"/>
    <w:rsid w:val="72983CF0"/>
    <w:rsid w:val="72FA418B"/>
    <w:rsid w:val="7444F3C8"/>
    <w:rsid w:val="74CF661B"/>
    <w:rsid w:val="750E1BAB"/>
    <w:rsid w:val="756153C1"/>
    <w:rsid w:val="75DF30CC"/>
    <w:rsid w:val="75E50229"/>
    <w:rsid w:val="763BEE57"/>
    <w:rsid w:val="76A6AA32"/>
    <w:rsid w:val="771BA2D9"/>
    <w:rsid w:val="77D48CF2"/>
    <w:rsid w:val="789B618A"/>
    <w:rsid w:val="79211BE3"/>
    <w:rsid w:val="7B0F5F7A"/>
    <w:rsid w:val="7B629CE3"/>
    <w:rsid w:val="7C08B213"/>
    <w:rsid w:val="7C4E7250"/>
    <w:rsid w:val="7C565BAC"/>
    <w:rsid w:val="7E046BEE"/>
    <w:rsid w:val="7E5ABABB"/>
    <w:rsid w:val="7EB57468"/>
    <w:rsid w:val="7EC42BA1"/>
    <w:rsid w:val="7FFBF8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7E4F6A"/>
  <w15:chartTrackingRefBased/>
  <w15:docId w15:val="{0BA7783D-8E7E-40E3-8264-486B9A907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aliases w:val="H1,h1,Heading 1 3GPP"/>
    <w:basedOn w:val="Normal"/>
    <w:next w:val="Normal"/>
    <w:link w:val="Heading1Char"/>
    <w:qFormat/>
    <w:rsid w:val="00617874"/>
    <w:pPr>
      <w:keepNext/>
      <w:spacing w:before="240" w:after="60"/>
      <w:outlineLvl w:val="0"/>
    </w:pPr>
    <w:rPr>
      <w:rFonts w:ascii="Arial" w:hAnsi="Arial"/>
      <w:bCs/>
      <w:kern w:val="32"/>
      <w:sz w:val="32"/>
      <w:szCs w:val="32"/>
    </w:rPr>
  </w:style>
  <w:style w:type="paragraph" w:styleId="Heading2">
    <w:name w:val="heading 2"/>
    <w:basedOn w:val="Normal"/>
    <w:link w:val="Heading2Char"/>
    <w:unhideWhenUsed/>
    <w:qFormat/>
    <w:rsid w:val="004C769C"/>
    <w:pPr>
      <w:keepNext/>
      <w:keepLines/>
      <w:numPr>
        <w:numId w:val="1"/>
      </w:numPr>
      <w:overflowPunct w:val="0"/>
      <w:autoSpaceDE w:val="0"/>
      <w:autoSpaceDN w:val="0"/>
      <w:adjustRightInd w:val="0"/>
      <w:spacing w:before="180"/>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D92B50"/>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4Char">
    <w:name w:val="Heading 4 Char"/>
    <w:link w:val="Heading4"/>
    <w:semiHidden/>
    <w:rsid w:val="00D92B50"/>
    <w:rPr>
      <w:rFonts w:ascii="Calibri" w:eastAsia="Times New Roman" w:hAnsi="Calibri" w:cs="Times New Roman"/>
      <w:b/>
      <w:bCs/>
      <w:sz w:val="28"/>
      <w:szCs w:val="28"/>
      <w:lang w:val="en-GB"/>
    </w:rPr>
  </w:style>
  <w:style w:type="paragraph" w:styleId="FootnoteText">
    <w:name w:val="footnote text"/>
    <w:basedOn w:val="Normal"/>
    <w:link w:val="FootnoteTextChar"/>
    <w:uiPriority w:val="99"/>
    <w:unhideWhenUsed/>
    <w:rsid w:val="00377B1A"/>
    <w:pPr>
      <w:spacing w:before="60" w:after="120"/>
      <w:jc w:val="both"/>
    </w:pPr>
    <w:rPr>
      <w:rFonts w:ascii="Arial" w:hAnsi="Arial"/>
      <w:sz w:val="18"/>
      <w:lang w:val="en-US"/>
    </w:rPr>
  </w:style>
  <w:style w:type="character" w:customStyle="1" w:styleId="FootnoteTextChar">
    <w:name w:val="Footnote Text Char"/>
    <w:link w:val="FootnoteText"/>
    <w:uiPriority w:val="99"/>
    <w:rsid w:val="00377B1A"/>
    <w:rPr>
      <w:rFonts w:ascii="Arial" w:eastAsia="Times New Roman" w:hAnsi="Arial"/>
      <w:sz w:val="18"/>
    </w:rPr>
  </w:style>
  <w:style w:type="character" w:styleId="FootnoteReference">
    <w:name w:val="footnote reference"/>
    <w:uiPriority w:val="99"/>
    <w:unhideWhenUsed/>
    <w:rsid w:val="00377B1A"/>
    <w:rPr>
      <w:vertAlign w:val="superscript"/>
    </w:rPr>
  </w:style>
  <w:style w:type="character" w:styleId="Emphasis">
    <w:name w:val="Emphasis"/>
    <w:uiPriority w:val="20"/>
    <w:qFormat/>
    <w:rsid w:val="000342EB"/>
    <w:rPr>
      <w:i/>
      <w:iCs/>
    </w:rPr>
  </w:style>
  <w:style w:type="paragraph" w:styleId="BalloonText">
    <w:name w:val="Balloon Text"/>
    <w:basedOn w:val="Normal"/>
    <w:link w:val="BalloonTextChar"/>
    <w:rsid w:val="00B31FB6"/>
    <w:pPr>
      <w:spacing w:after="0"/>
    </w:pPr>
    <w:rPr>
      <w:rFonts w:ascii="Segoe UI" w:hAnsi="Segoe UI" w:cs="Segoe UI"/>
      <w:sz w:val="18"/>
      <w:szCs w:val="18"/>
    </w:rPr>
  </w:style>
  <w:style w:type="character" w:customStyle="1" w:styleId="BalloonTextChar">
    <w:name w:val="Balloon Text Char"/>
    <w:link w:val="BalloonText"/>
    <w:rsid w:val="00B31FB6"/>
    <w:rPr>
      <w:rFonts w:ascii="Segoe UI" w:eastAsia="Times New Roman" w:hAnsi="Segoe UI" w:cs="Segoe UI"/>
      <w:sz w:val="18"/>
      <w:szCs w:val="18"/>
      <w:lang w:val="en-GB"/>
    </w:rPr>
  </w:style>
  <w:style w:type="paragraph" w:customStyle="1" w:styleId="NO">
    <w:name w:val="NO"/>
    <w:basedOn w:val="Normal"/>
    <w:link w:val="NOChar"/>
    <w:rsid w:val="008F6A3B"/>
    <w:pPr>
      <w:keepLines/>
      <w:ind w:left="1135" w:hanging="851"/>
    </w:pPr>
  </w:style>
  <w:style w:type="character" w:customStyle="1" w:styleId="NOChar">
    <w:name w:val="NO Char"/>
    <w:link w:val="NO"/>
    <w:rsid w:val="007E09AB"/>
    <w:rPr>
      <w:rFonts w:eastAsia="Times New Roman"/>
      <w:lang w:val="en-GB"/>
    </w:rPr>
  </w:style>
  <w:style w:type="character" w:styleId="CommentReference">
    <w:name w:val="annotation reference"/>
    <w:rsid w:val="003F4903"/>
    <w:rPr>
      <w:sz w:val="16"/>
      <w:szCs w:val="16"/>
    </w:rPr>
  </w:style>
  <w:style w:type="paragraph" w:styleId="CommentText">
    <w:name w:val="annotation text"/>
    <w:basedOn w:val="Normal"/>
    <w:link w:val="CommentTextChar"/>
    <w:rsid w:val="003F4903"/>
  </w:style>
  <w:style w:type="character" w:customStyle="1" w:styleId="CommentTextChar">
    <w:name w:val="Comment Text Char"/>
    <w:link w:val="CommentText"/>
    <w:rsid w:val="003F4903"/>
    <w:rPr>
      <w:rFonts w:eastAsia="Times New Roman"/>
      <w:lang w:val="en-GB"/>
    </w:rPr>
  </w:style>
  <w:style w:type="paragraph" w:styleId="CommentSubject">
    <w:name w:val="annotation subject"/>
    <w:basedOn w:val="CommentText"/>
    <w:next w:val="CommentText"/>
    <w:link w:val="CommentSubjectChar"/>
    <w:rsid w:val="003F4903"/>
    <w:rPr>
      <w:b/>
      <w:bCs/>
    </w:rPr>
  </w:style>
  <w:style w:type="character" w:customStyle="1" w:styleId="CommentSubjectChar">
    <w:name w:val="Comment Subject Char"/>
    <w:link w:val="CommentSubject"/>
    <w:rsid w:val="003F4903"/>
    <w:rPr>
      <w:rFonts w:eastAsia="Times New Roman"/>
      <w:b/>
      <w:bCs/>
      <w:lang w:val="en-GB"/>
    </w:rPr>
  </w:style>
  <w:style w:type="character" w:customStyle="1" w:styleId="Heading1Char">
    <w:name w:val="Heading 1 Char"/>
    <w:aliases w:val="H1 Char,h1 Char,Heading 1 3GPP Char"/>
    <w:link w:val="Heading1"/>
    <w:rsid w:val="00A8750A"/>
    <w:rPr>
      <w:rFonts w:ascii="Arial" w:eastAsia="Times New Roman" w:hAnsi="Arial"/>
      <w:bCs/>
      <w:kern w:val="32"/>
      <w:sz w:val="32"/>
      <w:szCs w:val="32"/>
      <w:lang w:val="en-GB" w:eastAsia="en-US"/>
    </w:rPr>
  </w:style>
  <w:style w:type="table" w:styleId="TableGrid">
    <w:name w:val="Table Grid"/>
    <w:aliases w:val="TableGrid"/>
    <w:basedOn w:val="TableNormal"/>
    <w:qFormat/>
    <w:rsid w:val="00E40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907E3"/>
    <w:pPr>
      <w:spacing w:after="120"/>
      <w:jc w:val="both"/>
    </w:pPr>
    <w:rPr>
      <w:rFonts w:eastAsia="MS Mincho"/>
      <w:szCs w:val="24"/>
      <w:lang w:val="en-US"/>
    </w:rPr>
  </w:style>
  <w:style w:type="character" w:customStyle="1" w:styleId="BodyTextChar">
    <w:name w:val="Body Text Char"/>
    <w:link w:val="BodyText"/>
    <w:qFormat/>
    <w:rsid w:val="003907E3"/>
    <w:rPr>
      <w:szCs w:val="24"/>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5B5407"/>
    <w:pPr>
      <w:tabs>
        <w:tab w:val="center" w:pos="4819"/>
        <w:tab w:val="right" w:pos="9638"/>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B5407"/>
    <w:rPr>
      <w:rFonts w:eastAsia="Times New Roman"/>
      <w:lang w:val="en-GB" w:eastAsia="en-US"/>
    </w:rPr>
  </w:style>
  <w:style w:type="paragraph" w:styleId="Footer">
    <w:name w:val="footer"/>
    <w:basedOn w:val="Normal"/>
    <w:link w:val="FooterChar"/>
    <w:rsid w:val="005B5407"/>
    <w:pPr>
      <w:tabs>
        <w:tab w:val="center" w:pos="4819"/>
        <w:tab w:val="right" w:pos="9638"/>
      </w:tabs>
    </w:pPr>
  </w:style>
  <w:style w:type="character" w:customStyle="1" w:styleId="FooterChar">
    <w:name w:val="Footer Char"/>
    <w:link w:val="Footer"/>
    <w:rsid w:val="005B5407"/>
    <w:rPr>
      <w:rFonts w:eastAsia="Times New Roman"/>
      <w:lang w:val="en-GB" w:eastAsia="en-US"/>
    </w:rPr>
  </w:style>
  <w:style w:type="paragraph" w:styleId="Caption">
    <w:name w:val="caption"/>
    <w:basedOn w:val="Normal"/>
    <w:next w:val="Normal"/>
    <w:unhideWhenUsed/>
    <w:qFormat/>
    <w:rsid w:val="00685B7B"/>
    <w:rPr>
      <w:b/>
      <w:bCs/>
    </w:rPr>
  </w:style>
  <w:style w:type="paragraph" w:styleId="Revision">
    <w:name w:val="Revision"/>
    <w:hidden/>
    <w:uiPriority w:val="99"/>
    <w:semiHidden/>
    <w:rsid w:val="00DA48E5"/>
    <w:rPr>
      <w:rFonts w:eastAsia="Times New Roman"/>
      <w:lang w:val="en-GB" w:eastAsia="en-US"/>
    </w:rPr>
  </w:style>
  <w:style w:type="character" w:styleId="Mention">
    <w:name w:val="Mention"/>
    <w:basedOn w:val="DefaultParagraphFont"/>
    <w:uiPriority w:val="99"/>
    <w:unhideWhenUsed/>
    <w:rsid w:val="00F65FC0"/>
    <w:rPr>
      <w:color w:val="2B579A"/>
      <w:shd w:val="clear" w:color="auto" w:fill="E1DFDD"/>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8D5C4E"/>
    <w:pPr>
      <w:ind w:left="720"/>
      <w:contextualSpacing/>
    </w:p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1F09EA"/>
    <w:rPr>
      <w:rFonts w:eastAsia="Times New Roman"/>
      <w:lang w:val="en-GB" w:eastAsia="en-US"/>
    </w:rPr>
  </w:style>
  <w:style w:type="character" w:styleId="UnresolvedMention">
    <w:name w:val="Unresolved Mention"/>
    <w:basedOn w:val="DefaultParagraphFont"/>
    <w:uiPriority w:val="99"/>
    <w:unhideWhenUsed/>
    <w:rsid w:val="00C93936"/>
    <w:rPr>
      <w:color w:val="605E5C"/>
      <w:shd w:val="clear" w:color="auto" w:fill="E1DFDD"/>
    </w:rPr>
  </w:style>
  <w:style w:type="character" w:styleId="Hyperlink">
    <w:name w:val="Hyperlink"/>
    <w:basedOn w:val="DefaultParagraphFont"/>
    <w:rsid w:val="00510D12"/>
    <w:rPr>
      <w:color w:val="0563C1" w:themeColor="hyperlink"/>
      <w:u w:val="single"/>
    </w:rPr>
  </w:style>
  <w:style w:type="character" w:styleId="FollowedHyperlink">
    <w:name w:val="FollowedHyperlink"/>
    <w:basedOn w:val="DefaultParagraphFont"/>
    <w:rsid w:val="00C16876"/>
    <w:rPr>
      <w:color w:val="954F72" w:themeColor="followedHyperlink"/>
      <w:u w:val="single"/>
    </w:rPr>
  </w:style>
  <w:style w:type="paragraph" w:customStyle="1" w:styleId="Default">
    <w:name w:val="Default"/>
    <w:rsid w:val="00C61D38"/>
    <w:pPr>
      <w:autoSpaceDE w:val="0"/>
      <w:autoSpaceDN w:val="0"/>
      <w:adjustRightInd w:val="0"/>
    </w:pPr>
    <w:rPr>
      <w:rFonts w:ascii="Nokia Pure Text" w:hAnsi="Nokia Pure Text" w:cs="Nokia Pure Text"/>
      <w:color w:val="000000"/>
      <w:sz w:val="24"/>
      <w:szCs w:val="24"/>
    </w:rPr>
  </w:style>
  <w:style w:type="paragraph" w:styleId="Bibliography">
    <w:name w:val="Bibliography"/>
    <w:basedOn w:val="Normal"/>
    <w:next w:val="Normal"/>
    <w:uiPriority w:val="37"/>
    <w:unhideWhenUsed/>
    <w:rsid w:val="00027CBB"/>
  </w:style>
  <w:style w:type="character" w:customStyle="1" w:styleId="ui-provider">
    <w:name w:val="ui-provider"/>
    <w:basedOn w:val="DefaultParagraphFont"/>
    <w:rsid w:val="006C1D31"/>
  </w:style>
  <w:style w:type="paragraph" w:customStyle="1" w:styleId="Guidance">
    <w:name w:val="Guidance"/>
    <w:basedOn w:val="Normal"/>
    <w:rsid w:val="00045C89"/>
    <w:pPr>
      <w:overflowPunct w:val="0"/>
      <w:autoSpaceDE w:val="0"/>
      <w:autoSpaceDN w:val="0"/>
      <w:adjustRightInd w:val="0"/>
      <w:textAlignment w:val="baseline"/>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130">
      <w:bodyDiv w:val="1"/>
      <w:marLeft w:val="0"/>
      <w:marRight w:val="0"/>
      <w:marTop w:val="0"/>
      <w:marBottom w:val="0"/>
      <w:divBdr>
        <w:top w:val="none" w:sz="0" w:space="0" w:color="auto"/>
        <w:left w:val="none" w:sz="0" w:space="0" w:color="auto"/>
        <w:bottom w:val="none" w:sz="0" w:space="0" w:color="auto"/>
        <w:right w:val="none" w:sz="0" w:space="0" w:color="auto"/>
      </w:divBdr>
    </w:div>
    <w:div w:id="100957229">
      <w:bodyDiv w:val="1"/>
      <w:marLeft w:val="0"/>
      <w:marRight w:val="0"/>
      <w:marTop w:val="0"/>
      <w:marBottom w:val="0"/>
      <w:divBdr>
        <w:top w:val="none" w:sz="0" w:space="0" w:color="auto"/>
        <w:left w:val="none" w:sz="0" w:space="0" w:color="auto"/>
        <w:bottom w:val="none" w:sz="0" w:space="0" w:color="auto"/>
        <w:right w:val="none" w:sz="0" w:space="0" w:color="auto"/>
      </w:divBdr>
    </w:div>
    <w:div w:id="207449917">
      <w:bodyDiv w:val="1"/>
      <w:marLeft w:val="0"/>
      <w:marRight w:val="0"/>
      <w:marTop w:val="0"/>
      <w:marBottom w:val="0"/>
      <w:divBdr>
        <w:top w:val="none" w:sz="0" w:space="0" w:color="auto"/>
        <w:left w:val="none" w:sz="0" w:space="0" w:color="auto"/>
        <w:bottom w:val="none" w:sz="0" w:space="0" w:color="auto"/>
        <w:right w:val="none" w:sz="0" w:space="0" w:color="auto"/>
      </w:divBdr>
    </w:div>
    <w:div w:id="224025726">
      <w:bodyDiv w:val="1"/>
      <w:marLeft w:val="0"/>
      <w:marRight w:val="0"/>
      <w:marTop w:val="0"/>
      <w:marBottom w:val="0"/>
      <w:divBdr>
        <w:top w:val="none" w:sz="0" w:space="0" w:color="auto"/>
        <w:left w:val="none" w:sz="0" w:space="0" w:color="auto"/>
        <w:bottom w:val="none" w:sz="0" w:space="0" w:color="auto"/>
        <w:right w:val="none" w:sz="0" w:space="0" w:color="auto"/>
      </w:divBdr>
    </w:div>
    <w:div w:id="326401101">
      <w:bodyDiv w:val="1"/>
      <w:marLeft w:val="0"/>
      <w:marRight w:val="0"/>
      <w:marTop w:val="0"/>
      <w:marBottom w:val="0"/>
      <w:divBdr>
        <w:top w:val="none" w:sz="0" w:space="0" w:color="auto"/>
        <w:left w:val="none" w:sz="0" w:space="0" w:color="auto"/>
        <w:bottom w:val="none" w:sz="0" w:space="0" w:color="auto"/>
        <w:right w:val="none" w:sz="0" w:space="0" w:color="auto"/>
      </w:divBdr>
    </w:div>
    <w:div w:id="570190367">
      <w:bodyDiv w:val="1"/>
      <w:marLeft w:val="0"/>
      <w:marRight w:val="0"/>
      <w:marTop w:val="0"/>
      <w:marBottom w:val="0"/>
      <w:divBdr>
        <w:top w:val="none" w:sz="0" w:space="0" w:color="auto"/>
        <w:left w:val="none" w:sz="0" w:space="0" w:color="auto"/>
        <w:bottom w:val="none" w:sz="0" w:space="0" w:color="auto"/>
        <w:right w:val="none" w:sz="0" w:space="0" w:color="auto"/>
      </w:divBdr>
    </w:div>
    <w:div w:id="634411359">
      <w:bodyDiv w:val="1"/>
      <w:marLeft w:val="0"/>
      <w:marRight w:val="0"/>
      <w:marTop w:val="0"/>
      <w:marBottom w:val="0"/>
      <w:divBdr>
        <w:top w:val="none" w:sz="0" w:space="0" w:color="auto"/>
        <w:left w:val="none" w:sz="0" w:space="0" w:color="auto"/>
        <w:bottom w:val="none" w:sz="0" w:space="0" w:color="auto"/>
        <w:right w:val="none" w:sz="0" w:space="0" w:color="auto"/>
      </w:divBdr>
      <w:divsChild>
        <w:div w:id="1305234957">
          <w:marLeft w:val="274"/>
          <w:marRight w:val="0"/>
          <w:marTop w:val="0"/>
          <w:marBottom w:val="120"/>
          <w:divBdr>
            <w:top w:val="none" w:sz="0" w:space="0" w:color="auto"/>
            <w:left w:val="none" w:sz="0" w:space="0" w:color="auto"/>
            <w:bottom w:val="none" w:sz="0" w:space="0" w:color="auto"/>
            <w:right w:val="none" w:sz="0" w:space="0" w:color="auto"/>
          </w:divBdr>
        </w:div>
        <w:div w:id="2069836314">
          <w:marLeft w:val="274"/>
          <w:marRight w:val="0"/>
          <w:marTop w:val="0"/>
          <w:marBottom w:val="120"/>
          <w:divBdr>
            <w:top w:val="none" w:sz="0" w:space="0" w:color="auto"/>
            <w:left w:val="none" w:sz="0" w:space="0" w:color="auto"/>
            <w:bottom w:val="none" w:sz="0" w:space="0" w:color="auto"/>
            <w:right w:val="none" w:sz="0" w:space="0" w:color="auto"/>
          </w:divBdr>
        </w:div>
        <w:div w:id="2108694181">
          <w:marLeft w:val="274"/>
          <w:marRight w:val="0"/>
          <w:marTop w:val="0"/>
          <w:marBottom w:val="120"/>
          <w:divBdr>
            <w:top w:val="none" w:sz="0" w:space="0" w:color="auto"/>
            <w:left w:val="none" w:sz="0" w:space="0" w:color="auto"/>
            <w:bottom w:val="none" w:sz="0" w:space="0" w:color="auto"/>
            <w:right w:val="none" w:sz="0" w:space="0" w:color="auto"/>
          </w:divBdr>
        </w:div>
      </w:divsChild>
    </w:div>
    <w:div w:id="650914737">
      <w:bodyDiv w:val="1"/>
      <w:marLeft w:val="0"/>
      <w:marRight w:val="0"/>
      <w:marTop w:val="0"/>
      <w:marBottom w:val="0"/>
      <w:divBdr>
        <w:top w:val="none" w:sz="0" w:space="0" w:color="auto"/>
        <w:left w:val="none" w:sz="0" w:space="0" w:color="auto"/>
        <w:bottom w:val="none" w:sz="0" w:space="0" w:color="auto"/>
        <w:right w:val="none" w:sz="0" w:space="0" w:color="auto"/>
      </w:divBdr>
    </w:div>
    <w:div w:id="655958281">
      <w:bodyDiv w:val="1"/>
      <w:marLeft w:val="0"/>
      <w:marRight w:val="0"/>
      <w:marTop w:val="0"/>
      <w:marBottom w:val="0"/>
      <w:divBdr>
        <w:top w:val="none" w:sz="0" w:space="0" w:color="auto"/>
        <w:left w:val="none" w:sz="0" w:space="0" w:color="auto"/>
        <w:bottom w:val="none" w:sz="0" w:space="0" w:color="auto"/>
        <w:right w:val="none" w:sz="0" w:space="0" w:color="auto"/>
      </w:divBdr>
    </w:div>
    <w:div w:id="862594692">
      <w:bodyDiv w:val="1"/>
      <w:marLeft w:val="0"/>
      <w:marRight w:val="0"/>
      <w:marTop w:val="0"/>
      <w:marBottom w:val="0"/>
      <w:divBdr>
        <w:top w:val="none" w:sz="0" w:space="0" w:color="auto"/>
        <w:left w:val="none" w:sz="0" w:space="0" w:color="auto"/>
        <w:bottom w:val="none" w:sz="0" w:space="0" w:color="auto"/>
        <w:right w:val="none" w:sz="0" w:space="0" w:color="auto"/>
      </w:divBdr>
    </w:div>
    <w:div w:id="917641410">
      <w:bodyDiv w:val="1"/>
      <w:marLeft w:val="0"/>
      <w:marRight w:val="0"/>
      <w:marTop w:val="0"/>
      <w:marBottom w:val="0"/>
      <w:divBdr>
        <w:top w:val="none" w:sz="0" w:space="0" w:color="auto"/>
        <w:left w:val="none" w:sz="0" w:space="0" w:color="auto"/>
        <w:bottom w:val="none" w:sz="0" w:space="0" w:color="auto"/>
        <w:right w:val="none" w:sz="0" w:space="0" w:color="auto"/>
      </w:divBdr>
    </w:div>
    <w:div w:id="927886033">
      <w:bodyDiv w:val="1"/>
      <w:marLeft w:val="0"/>
      <w:marRight w:val="0"/>
      <w:marTop w:val="0"/>
      <w:marBottom w:val="0"/>
      <w:divBdr>
        <w:top w:val="none" w:sz="0" w:space="0" w:color="auto"/>
        <w:left w:val="none" w:sz="0" w:space="0" w:color="auto"/>
        <w:bottom w:val="none" w:sz="0" w:space="0" w:color="auto"/>
        <w:right w:val="none" w:sz="0" w:space="0" w:color="auto"/>
      </w:divBdr>
    </w:div>
    <w:div w:id="953095765">
      <w:bodyDiv w:val="1"/>
      <w:marLeft w:val="0"/>
      <w:marRight w:val="0"/>
      <w:marTop w:val="0"/>
      <w:marBottom w:val="0"/>
      <w:divBdr>
        <w:top w:val="none" w:sz="0" w:space="0" w:color="auto"/>
        <w:left w:val="none" w:sz="0" w:space="0" w:color="auto"/>
        <w:bottom w:val="none" w:sz="0" w:space="0" w:color="auto"/>
        <w:right w:val="none" w:sz="0" w:space="0" w:color="auto"/>
      </w:divBdr>
    </w:div>
    <w:div w:id="98678045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95007790">
      <w:bodyDiv w:val="1"/>
      <w:marLeft w:val="0"/>
      <w:marRight w:val="0"/>
      <w:marTop w:val="0"/>
      <w:marBottom w:val="0"/>
      <w:divBdr>
        <w:top w:val="none" w:sz="0" w:space="0" w:color="auto"/>
        <w:left w:val="none" w:sz="0" w:space="0" w:color="auto"/>
        <w:bottom w:val="none" w:sz="0" w:space="0" w:color="auto"/>
        <w:right w:val="none" w:sz="0" w:space="0" w:color="auto"/>
      </w:divBdr>
      <w:divsChild>
        <w:div w:id="233442644">
          <w:marLeft w:val="547"/>
          <w:marRight w:val="0"/>
          <w:marTop w:val="0"/>
          <w:marBottom w:val="120"/>
          <w:divBdr>
            <w:top w:val="none" w:sz="0" w:space="0" w:color="auto"/>
            <w:left w:val="none" w:sz="0" w:space="0" w:color="auto"/>
            <w:bottom w:val="none" w:sz="0" w:space="0" w:color="auto"/>
            <w:right w:val="none" w:sz="0" w:space="0" w:color="auto"/>
          </w:divBdr>
        </w:div>
        <w:div w:id="648904491">
          <w:marLeft w:val="274"/>
          <w:marRight w:val="0"/>
          <w:marTop w:val="0"/>
          <w:marBottom w:val="120"/>
          <w:divBdr>
            <w:top w:val="none" w:sz="0" w:space="0" w:color="auto"/>
            <w:left w:val="none" w:sz="0" w:space="0" w:color="auto"/>
            <w:bottom w:val="none" w:sz="0" w:space="0" w:color="auto"/>
            <w:right w:val="none" w:sz="0" w:space="0" w:color="auto"/>
          </w:divBdr>
        </w:div>
        <w:div w:id="829518980">
          <w:marLeft w:val="547"/>
          <w:marRight w:val="0"/>
          <w:marTop w:val="0"/>
          <w:marBottom w:val="120"/>
          <w:divBdr>
            <w:top w:val="none" w:sz="0" w:space="0" w:color="auto"/>
            <w:left w:val="none" w:sz="0" w:space="0" w:color="auto"/>
            <w:bottom w:val="none" w:sz="0" w:space="0" w:color="auto"/>
            <w:right w:val="none" w:sz="0" w:space="0" w:color="auto"/>
          </w:divBdr>
        </w:div>
        <w:div w:id="1213465311">
          <w:marLeft w:val="547"/>
          <w:marRight w:val="0"/>
          <w:marTop w:val="0"/>
          <w:marBottom w:val="120"/>
          <w:divBdr>
            <w:top w:val="none" w:sz="0" w:space="0" w:color="auto"/>
            <w:left w:val="none" w:sz="0" w:space="0" w:color="auto"/>
            <w:bottom w:val="none" w:sz="0" w:space="0" w:color="auto"/>
            <w:right w:val="none" w:sz="0" w:space="0" w:color="auto"/>
          </w:divBdr>
        </w:div>
        <w:div w:id="1299342908">
          <w:marLeft w:val="547"/>
          <w:marRight w:val="0"/>
          <w:marTop w:val="0"/>
          <w:marBottom w:val="120"/>
          <w:divBdr>
            <w:top w:val="none" w:sz="0" w:space="0" w:color="auto"/>
            <w:left w:val="none" w:sz="0" w:space="0" w:color="auto"/>
            <w:bottom w:val="none" w:sz="0" w:space="0" w:color="auto"/>
            <w:right w:val="none" w:sz="0" w:space="0" w:color="auto"/>
          </w:divBdr>
        </w:div>
        <w:div w:id="1344547279">
          <w:marLeft w:val="274"/>
          <w:marRight w:val="0"/>
          <w:marTop w:val="0"/>
          <w:marBottom w:val="120"/>
          <w:divBdr>
            <w:top w:val="none" w:sz="0" w:space="0" w:color="auto"/>
            <w:left w:val="none" w:sz="0" w:space="0" w:color="auto"/>
            <w:bottom w:val="none" w:sz="0" w:space="0" w:color="auto"/>
            <w:right w:val="none" w:sz="0" w:space="0" w:color="auto"/>
          </w:divBdr>
        </w:div>
        <w:div w:id="1379163667">
          <w:marLeft w:val="547"/>
          <w:marRight w:val="0"/>
          <w:marTop w:val="0"/>
          <w:marBottom w:val="120"/>
          <w:divBdr>
            <w:top w:val="none" w:sz="0" w:space="0" w:color="auto"/>
            <w:left w:val="none" w:sz="0" w:space="0" w:color="auto"/>
            <w:bottom w:val="none" w:sz="0" w:space="0" w:color="auto"/>
            <w:right w:val="none" w:sz="0" w:space="0" w:color="auto"/>
          </w:divBdr>
        </w:div>
        <w:div w:id="1396784333">
          <w:marLeft w:val="274"/>
          <w:marRight w:val="0"/>
          <w:marTop w:val="0"/>
          <w:marBottom w:val="120"/>
          <w:divBdr>
            <w:top w:val="none" w:sz="0" w:space="0" w:color="auto"/>
            <w:left w:val="none" w:sz="0" w:space="0" w:color="auto"/>
            <w:bottom w:val="none" w:sz="0" w:space="0" w:color="auto"/>
            <w:right w:val="none" w:sz="0" w:space="0" w:color="auto"/>
          </w:divBdr>
        </w:div>
        <w:div w:id="1447894541">
          <w:marLeft w:val="547"/>
          <w:marRight w:val="0"/>
          <w:marTop w:val="0"/>
          <w:marBottom w:val="120"/>
          <w:divBdr>
            <w:top w:val="none" w:sz="0" w:space="0" w:color="auto"/>
            <w:left w:val="none" w:sz="0" w:space="0" w:color="auto"/>
            <w:bottom w:val="none" w:sz="0" w:space="0" w:color="auto"/>
            <w:right w:val="none" w:sz="0" w:space="0" w:color="auto"/>
          </w:divBdr>
        </w:div>
        <w:div w:id="1493834206">
          <w:marLeft w:val="547"/>
          <w:marRight w:val="0"/>
          <w:marTop w:val="0"/>
          <w:marBottom w:val="120"/>
          <w:divBdr>
            <w:top w:val="none" w:sz="0" w:space="0" w:color="auto"/>
            <w:left w:val="none" w:sz="0" w:space="0" w:color="auto"/>
            <w:bottom w:val="none" w:sz="0" w:space="0" w:color="auto"/>
            <w:right w:val="none" w:sz="0" w:space="0" w:color="auto"/>
          </w:divBdr>
        </w:div>
        <w:div w:id="1643999493">
          <w:marLeft w:val="547"/>
          <w:marRight w:val="0"/>
          <w:marTop w:val="0"/>
          <w:marBottom w:val="120"/>
          <w:divBdr>
            <w:top w:val="none" w:sz="0" w:space="0" w:color="auto"/>
            <w:left w:val="none" w:sz="0" w:space="0" w:color="auto"/>
            <w:bottom w:val="none" w:sz="0" w:space="0" w:color="auto"/>
            <w:right w:val="none" w:sz="0" w:space="0" w:color="auto"/>
          </w:divBdr>
        </w:div>
        <w:div w:id="1785953355">
          <w:marLeft w:val="835"/>
          <w:marRight w:val="0"/>
          <w:marTop w:val="0"/>
          <w:marBottom w:val="120"/>
          <w:divBdr>
            <w:top w:val="none" w:sz="0" w:space="0" w:color="auto"/>
            <w:left w:val="none" w:sz="0" w:space="0" w:color="auto"/>
            <w:bottom w:val="none" w:sz="0" w:space="0" w:color="auto"/>
            <w:right w:val="none" w:sz="0" w:space="0" w:color="auto"/>
          </w:divBdr>
        </w:div>
        <w:div w:id="1910915935">
          <w:marLeft w:val="274"/>
          <w:marRight w:val="0"/>
          <w:marTop w:val="0"/>
          <w:marBottom w:val="120"/>
          <w:divBdr>
            <w:top w:val="none" w:sz="0" w:space="0" w:color="auto"/>
            <w:left w:val="none" w:sz="0" w:space="0" w:color="auto"/>
            <w:bottom w:val="none" w:sz="0" w:space="0" w:color="auto"/>
            <w:right w:val="none" w:sz="0" w:space="0" w:color="auto"/>
          </w:divBdr>
        </w:div>
        <w:div w:id="2089036630">
          <w:marLeft w:val="274"/>
          <w:marRight w:val="0"/>
          <w:marTop w:val="0"/>
          <w:marBottom w:val="120"/>
          <w:divBdr>
            <w:top w:val="none" w:sz="0" w:space="0" w:color="auto"/>
            <w:left w:val="none" w:sz="0" w:space="0" w:color="auto"/>
            <w:bottom w:val="none" w:sz="0" w:space="0" w:color="auto"/>
            <w:right w:val="none" w:sz="0" w:space="0" w:color="auto"/>
          </w:divBdr>
        </w:div>
      </w:divsChild>
    </w:div>
    <w:div w:id="1104617817">
      <w:bodyDiv w:val="1"/>
      <w:marLeft w:val="0"/>
      <w:marRight w:val="0"/>
      <w:marTop w:val="0"/>
      <w:marBottom w:val="0"/>
      <w:divBdr>
        <w:top w:val="none" w:sz="0" w:space="0" w:color="auto"/>
        <w:left w:val="none" w:sz="0" w:space="0" w:color="auto"/>
        <w:bottom w:val="none" w:sz="0" w:space="0" w:color="auto"/>
        <w:right w:val="none" w:sz="0" w:space="0" w:color="auto"/>
      </w:divBdr>
    </w:div>
    <w:div w:id="1114329538">
      <w:bodyDiv w:val="1"/>
      <w:marLeft w:val="0"/>
      <w:marRight w:val="0"/>
      <w:marTop w:val="0"/>
      <w:marBottom w:val="0"/>
      <w:divBdr>
        <w:top w:val="none" w:sz="0" w:space="0" w:color="auto"/>
        <w:left w:val="none" w:sz="0" w:space="0" w:color="auto"/>
        <w:bottom w:val="none" w:sz="0" w:space="0" w:color="auto"/>
        <w:right w:val="none" w:sz="0" w:space="0" w:color="auto"/>
      </w:divBdr>
    </w:div>
    <w:div w:id="1185901141">
      <w:bodyDiv w:val="1"/>
      <w:marLeft w:val="0"/>
      <w:marRight w:val="0"/>
      <w:marTop w:val="0"/>
      <w:marBottom w:val="0"/>
      <w:divBdr>
        <w:top w:val="none" w:sz="0" w:space="0" w:color="auto"/>
        <w:left w:val="none" w:sz="0" w:space="0" w:color="auto"/>
        <w:bottom w:val="none" w:sz="0" w:space="0" w:color="auto"/>
        <w:right w:val="none" w:sz="0" w:space="0" w:color="auto"/>
      </w:divBdr>
    </w:div>
    <w:div w:id="1217743449">
      <w:bodyDiv w:val="1"/>
      <w:marLeft w:val="0"/>
      <w:marRight w:val="0"/>
      <w:marTop w:val="0"/>
      <w:marBottom w:val="0"/>
      <w:divBdr>
        <w:top w:val="none" w:sz="0" w:space="0" w:color="auto"/>
        <w:left w:val="none" w:sz="0" w:space="0" w:color="auto"/>
        <w:bottom w:val="none" w:sz="0" w:space="0" w:color="auto"/>
        <w:right w:val="none" w:sz="0" w:space="0" w:color="auto"/>
      </w:divBdr>
    </w:div>
    <w:div w:id="1263341882">
      <w:bodyDiv w:val="1"/>
      <w:marLeft w:val="0"/>
      <w:marRight w:val="0"/>
      <w:marTop w:val="0"/>
      <w:marBottom w:val="0"/>
      <w:divBdr>
        <w:top w:val="none" w:sz="0" w:space="0" w:color="auto"/>
        <w:left w:val="none" w:sz="0" w:space="0" w:color="auto"/>
        <w:bottom w:val="none" w:sz="0" w:space="0" w:color="auto"/>
        <w:right w:val="none" w:sz="0" w:space="0" w:color="auto"/>
      </w:divBdr>
    </w:div>
    <w:div w:id="1286472931">
      <w:bodyDiv w:val="1"/>
      <w:marLeft w:val="0"/>
      <w:marRight w:val="0"/>
      <w:marTop w:val="0"/>
      <w:marBottom w:val="0"/>
      <w:divBdr>
        <w:top w:val="none" w:sz="0" w:space="0" w:color="auto"/>
        <w:left w:val="none" w:sz="0" w:space="0" w:color="auto"/>
        <w:bottom w:val="none" w:sz="0" w:space="0" w:color="auto"/>
        <w:right w:val="none" w:sz="0" w:space="0" w:color="auto"/>
      </w:divBdr>
      <w:divsChild>
        <w:div w:id="491681048">
          <w:marLeft w:val="274"/>
          <w:marRight w:val="0"/>
          <w:marTop w:val="0"/>
          <w:marBottom w:val="120"/>
          <w:divBdr>
            <w:top w:val="none" w:sz="0" w:space="0" w:color="auto"/>
            <w:left w:val="none" w:sz="0" w:space="0" w:color="auto"/>
            <w:bottom w:val="none" w:sz="0" w:space="0" w:color="auto"/>
            <w:right w:val="none" w:sz="0" w:space="0" w:color="auto"/>
          </w:divBdr>
        </w:div>
        <w:div w:id="875393799">
          <w:marLeft w:val="274"/>
          <w:marRight w:val="0"/>
          <w:marTop w:val="0"/>
          <w:marBottom w:val="120"/>
          <w:divBdr>
            <w:top w:val="none" w:sz="0" w:space="0" w:color="auto"/>
            <w:left w:val="none" w:sz="0" w:space="0" w:color="auto"/>
            <w:bottom w:val="none" w:sz="0" w:space="0" w:color="auto"/>
            <w:right w:val="none" w:sz="0" w:space="0" w:color="auto"/>
          </w:divBdr>
        </w:div>
        <w:div w:id="1179197004">
          <w:marLeft w:val="274"/>
          <w:marRight w:val="0"/>
          <w:marTop w:val="0"/>
          <w:marBottom w:val="120"/>
          <w:divBdr>
            <w:top w:val="none" w:sz="0" w:space="0" w:color="auto"/>
            <w:left w:val="none" w:sz="0" w:space="0" w:color="auto"/>
            <w:bottom w:val="none" w:sz="0" w:space="0" w:color="auto"/>
            <w:right w:val="none" w:sz="0" w:space="0" w:color="auto"/>
          </w:divBdr>
        </w:div>
      </w:divsChild>
    </w:div>
    <w:div w:id="1336690458">
      <w:bodyDiv w:val="1"/>
      <w:marLeft w:val="0"/>
      <w:marRight w:val="0"/>
      <w:marTop w:val="0"/>
      <w:marBottom w:val="0"/>
      <w:divBdr>
        <w:top w:val="none" w:sz="0" w:space="0" w:color="auto"/>
        <w:left w:val="none" w:sz="0" w:space="0" w:color="auto"/>
        <w:bottom w:val="none" w:sz="0" w:space="0" w:color="auto"/>
        <w:right w:val="none" w:sz="0" w:space="0" w:color="auto"/>
      </w:divBdr>
    </w:div>
    <w:div w:id="1502890108">
      <w:bodyDiv w:val="1"/>
      <w:marLeft w:val="0"/>
      <w:marRight w:val="0"/>
      <w:marTop w:val="0"/>
      <w:marBottom w:val="0"/>
      <w:divBdr>
        <w:top w:val="none" w:sz="0" w:space="0" w:color="auto"/>
        <w:left w:val="none" w:sz="0" w:space="0" w:color="auto"/>
        <w:bottom w:val="none" w:sz="0" w:space="0" w:color="auto"/>
        <w:right w:val="none" w:sz="0" w:space="0" w:color="auto"/>
      </w:divBdr>
    </w:div>
    <w:div w:id="1544294207">
      <w:bodyDiv w:val="1"/>
      <w:marLeft w:val="0"/>
      <w:marRight w:val="0"/>
      <w:marTop w:val="0"/>
      <w:marBottom w:val="0"/>
      <w:divBdr>
        <w:top w:val="none" w:sz="0" w:space="0" w:color="auto"/>
        <w:left w:val="none" w:sz="0" w:space="0" w:color="auto"/>
        <w:bottom w:val="none" w:sz="0" w:space="0" w:color="auto"/>
        <w:right w:val="none" w:sz="0" w:space="0" w:color="auto"/>
      </w:divBdr>
    </w:div>
    <w:div w:id="1594168076">
      <w:bodyDiv w:val="1"/>
      <w:marLeft w:val="0"/>
      <w:marRight w:val="0"/>
      <w:marTop w:val="0"/>
      <w:marBottom w:val="0"/>
      <w:divBdr>
        <w:top w:val="none" w:sz="0" w:space="0" w:color="auto"/>
        <w:left w:val="none" w:sz="0" w:space="0" w:color="auto"/>
        <w:bottom w:val="none" w:sz="0" w:space="0" w:color="auto"/>
        <w:right w:val="none" w:sz="0" w:space="0" w:color="auto"/>
      </w:divBdr>
    </w:div>
    <w:div w:id="1783377166">
      <w:bodyDiv w:val="1"/>
      <w:marLeft w:val="0"/>
      <w:marRight w:val="0"/>
      <w:marTop w:val="0"/>
      <w:marBottom w:val="0"/>
      <w:divBdr>
        <w:top w:val="none" w:sz="0" w:space="0" w:color="auto"/>
        <w:left w:val="none" w:sz="0" w:space="0" w:color="auto"/>
        <w:bottom w:val="none" w:sz="0" w:space="0" w:color="auto"/>
        <w:right w:val="none" w:sz="0" w:space="0" w:color="auto"/>
      </w:divBdr>
    </w:div>
    <w:div w:id="2055081537">
      <w:bodyDiv w:val="1"/>
      <w:marLeft w:val="0"/>
      <w:marRight w:val="0"/>
      <w:marTop w:val="0"/>
      <w:marBottom w:val="0"/>
      <w:divBdr>
        <w:top w:val="none" w:sz="0" w:space="0" w:color="auto"/>
        <w:left w:val="none" w:sz="0" w:space="0" w:color="auto"/>
        <w:bottom w:val="none" w:sz="0" w:space="0" w:color="auto"/>
        <w:right w:val="none" w:sz="0" w:space="0" w:color="auto"/>
      </w:divBdr>
      <w:divsChild>
        <w:div w:id="625620561">
          <w:marLeft w:val="0"/>
          <w:marRight w:val="0"/>
          <w:marTop w:val="0"/>
          <w:marBottom w:val="0"/>
          <w:divBdr>
            <w:top w:val="none" w:sz="0" w:space="0" w:color="auto"/>
            <w:left w:val="none" w:sz="0" w:space="0" w:color="auto"/>
            <w:bottom w:val="none" w:sz="0" w:space="0" w:color="auto"/>
            <w:right w:val="none" w:sz="0" w:space="0" w:color="auto"/>
          </w:divBdr>
          <w:divsChild>
            <w:div w:id="1472016381">
              <w:marLeft w:val="0"/>
              <w:marRight w:val="0"/>
              <w:marTop w:val="0"/>
              <w:marBottom w:val="0"/>
              <w:divBdr>
                <w:top w:val="none" w:sz="0" w:space="0" w:color="auto"/>
                <w:left w:val="none" w:sz="0" w:space="0" w:color="auto"/>
                <w:bottom w:val="none" w:sz="0" w:space="0" w:color="auto"/>
                <w:right w:val="none" w:sz="0" w:space="0" w:color="auto"/>
              </w:divBdr>
            </w:div>
          </w:divsChild>
        </w:div>
        <w:div w:id="873923570">
          <w:marLeft w:val="0"/>
          <w:marRight w:val="0"/>
          <w:marTop w:val="0"/>
          <w:marBottom w:val="0"/>
          <w:divBdr>
            <w:top w:val="none" w:sz="0" w:space="0" w:color="auto"/>
            <w:left w:val="none" w:sz="0" w:space="0" w:color="auto"/>
            <w:bottom w:val="none" w:sz="0" w:space="0" w:color="auto"/>
            <w:right w:val="none" w:sz="0" w:space="0" w:color="auto"/>
          </w:divBdr>
          <w:divsChild>
            <w:div w:id="1854104331">
              <w:marLeft w:val="0"/>
              <w:marRight w:val="0"/>
              <w:marTop w:val="0"/>
              <w:marBottom w:val="0"/>
              <w:divBdr>
                <w:top w:val="none" w:sz="0" w:space="0" w:color="auto"/>
                <w:left w:val="none" w:sz="0" w:space="0" w:color="auto"/>
                <w:bottom w:val="none" w:sz="0" w:space="0" w:color="auto"/>
                <w:right w:val="none" w:sz="0" w:space="0" w:color="auto"/>
              </w:divBdr>
            </w:div>
          </w:divsChild>
        </w:div>
        <w:div w:id="899563384">
          <w:marLeft w:val="0"/>
          <w:marRight w:val="0"/>
          <w:marTop w:val="0"/>
          <w:marBottom w:val="0"/>
          <w:divBdr>
            <w:top w:val="none" w:sz="0" w:space="0" w:color="auto"/>
            <w:left w:val="none" w:sz="0" w:space="0" w:color="auto"/>
            <w:bottom w:val="none" w:sz="0" w:space="0" w:color="auto"/>
            <w:right w:val="none" w:sz="0" w:space="0" w:color="auto"/>
          </w:divBdr>
          <w:divsChild>
            <w:div w:id="395513194">
              <w:marLeft w:val="0"/>
              <w:marRight w:val="0"/>
              <w:marTop w:val="0"/>
              <w:marBottom w:val="0"/>
              <w:divBdr>
                <w:top w:val="none" w:sz="0" w:space="0" w:color="auto"/>
                <w:left w:val="none" w:sz="0" w:space="0" w:color="auto"/>
                <w:bottom w:val="none" w:sz="0" w:space="0" w:color="auto"/>
                <w:right w:val="none" w:sz="0" w:space="0" w:color="auto"/>
              </w:divBdr>
            </w:div>
          </w:divsChild>
        </w:div>
        <w:div w:id="1063793337">
          <w:marLeft w:val="0"/>
          <w:marRight w:val="0"/>
          <w:marTop w:val="0"/>
          <w:marBottom w:val="0"/>
          <w:divBdr>
            <w:top w:val="none" w:sz="0" w:space="0" w:color="auto"/>
            <w:left w:val="none" w:sz="0" w:space="0" w:color="auto"/>
            <w:bottom w:val="none" w:sz="0" w:space="0" w:color="auto"/>
            <w:right w:val="none" w:sz="0" w:space="0" w:color="auto"/>
          </w:divBdr>
          <w:divsChild>
            <w:div w:id="1644653507">
              <w:marLeft w:val="0"/>
              <w:marRight w:val="0"/>
              <w:marTop w:val="0"/>
              <w:marBottom w:val="0"/>
              <w:divBdr>
                <w:top w:val="none" w:sz="0" w:space="0" w:color="auto"/>
                <w:left w:val="none" w:sz="0" w:space="0" w:color="auto"/>
                <w:bottom w:val="none" w:sz="0" w:space="0" w:color="auto"/>
                <w:right w:val="none" w:sz="0" w:space="0" w:color="auto"/>
              </w:divBdr>
            </w:div>
          </w:divsChild>
        </w:div>
        <w:div w:id="1851678056">
          <w:marLeft w:val="0"/>
          <w:marRight w:val="0"/>
          <w:marTop w:val="0"/>
          <w:marBottom w:val="0"/>
          <w:divBdr>
            <w:top w:val="none" w:sz="0" w:space="0" w:color="auto"/>
            <w:left w:val="none" w:sz="0" w:space="0" w:color="auto"/>
            <w:bottom w:val="none" w:sz="0" w:space="0" w:color="auto"/>
            <w:right w:val="none" w:sz="0" w:space="0" w:color="auto"/>
          </w:divBdr>
          <w:divsChild>
            <w:div w:id="145829270">
              <w:marLeft w:val="0"/>
              <w:marRight w:val="0"/>
              <w:marTop w:val="0"/>
              <w:marBottom w:val="0"/>
              <w:divBdr>
                <w:top w:val="none" w:sz="0" w:space="0" w:color="auto"/>
                <w:left w:val="none" w:sz="0" w:space="0" w:color="auto"/>
                <w:bottom w:val="none" w:sz="0" w:space="0" w:color="auto"/>
                <w:right w:val="none" w:sz="0" w:space="0" w:color="auto"/>
              </w:divBdr>
            </w:div>
          </w:divsChild>
        </w:div>
        <w:div w:id="2138719440">
          <w:marLeft w:val="0"/>
          <w:marRight w:val="0"/>
          <w:marTop w:val="0"/>
          <w:marBottom w:val="0"/>
          <w:divBdr>
            <w:top w:val="none" w:sz="0" w:space="0" w:color="auto"/>
            <w:left w:val="none" w:sz="0" w:space="0" w:color="auto"/>
            <w:bottom w:val="none" w:sz="0" w:space="0" w:color="auto"/>
            <w:right w:val="none" w:sz="0" w:space="0" w:color="auto"/>
          </w:divBdr>
          <w:divsChild>
            <w:div w:id="5721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b:Tag>Cha23</b:Tag>
    <b:SourceType>ArticleInAPeriodical</b:SourceType>
    <b:Guid>{1933855F-7E00-457B-B2EA-A724B28F10B0}</b:Guid>
    <b:Author>
      <b:Author>
        <b:NameList>
          <b:Person>
            <b:Last>Chair</b:Last>
            <b:First>RAN</b:First>
          </b:Person>
        </b:NameList>
      </b:Author>
    </b:Author>
    <b:Title>RAN Chair’s Summary of Rel-19 Workshop</b:Title>
    <b:Year>2023</b:Year>
    <b:City>Taipei</b:City>
    <b:StandardNumber>RWS-230488</b:StandardNumber>
    <b:Month>June</b:Month>
    <b:RefOrder>1</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RBI5PAMIO524-1616901215-14614</_dlc_DocId>
    <HideFromDelve xmlns="71c5aaf6-e6ce-465b-b873-5148d2a4c105">false</HideFromDelve>
    <_dlc_DocIdUrl xmlns="71c5aaf6-e6ce-465b-b873-5148d2a4c105">
      <Url>https://nokia.sharepoint.com/sites/gxp/_layouts/15/DocIdRedir.aspx?ID=RBI5PAMIO524-1616901215-14614</Url>
      <Description>RBI5PAMIO524-1616901215-14614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157FEB0-3A86-492B-95F9-7EE19C27ABF9}">
  <ds:schemaRefs>
    <ds:schemaRef ds:uri="http://schemas.openxmlformats.org/officeDocument/2006/bibliography"/>
  </ds:schemaRefs>
</ds:datastoreItem>
</file>

<file path=customXml/itemProps2.xml><?xml version="1.0" encoding="utf-8"?>
<ds:datastoreItem xmlns:ds="http://schemas.openxmlformats.org/officeDocument/2006/customXml" ds:itemID="{AF96351B-8C6A-4CC2-B4DE-8C1D59634D54}">
  <ds:schemaRefs>
    <ds:schemaRef ds:uri="http://schemas.microsoft.com/sharepoint/events"/>
  </ds:schemaRefs>
</ds:datastoreItem>
</file>

<file path=customXml/itemProps3.xml><?xml version="1.0" encoding="utf-8"?>
<ds:datastoreItem xmlns:ds="http://schemas.openxmlformats.org/officeDocument/2006/customXml" ds:itemID="{FF339847-9868-4172-863E-760F66532AC3}">
  <ds:schemaRefs>
    <ds:schemaRef ds:uri="http://schemas.microsoft.com/sharepoint/v3/contenttype/forms"/>
  </ds:schemaRefs>
</ds:datastoreItem>
</file>

<file path=customXml/itemProps4.xml><?xml version="1.0" encoding="utf-8"?>
<ds:datastoreItem xmlns:ds="http://schemas.openxmlformats.org/officeDocument/2006/customXml" ds:itemID="{A4E1C3A9-3CF7-48F2-9649-340789958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BA32CD-F3FA-48FC-8878-8DFA946465CA}">
  <ds:schemaRefs>
    <ds:schemaRef ds:uri="3f2ce089-3858-4176-9a21-a30f9204848e"/>
    <ds:schemaRef ds:uri="http://purl.org/dc/terms/"/>
    <ds:schemaRef ds:uri="http://schemas.microsoft.com/office/infopath/2007/PartnerControls"/>
    <ds:schemaRef ds:uri="http://www.w3.org/XML/1998/namespace"/>
    <ds:schemaRef ds:uri="71c5aaf6-e6ce-465b-b873-5148d2a4c105"/>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7275bb01-7583-478d-bc14-e839a2dd5989"/>
    <ds:schemaRef ds:uri="http://purl.org/dc/dcmitype/"/>
  </ds:schemaRefs>
</ds:datastoreItem>
</file>

<file path=customXml/itemProps6.xml><?xml version="1.0" encoding="utf-8"?>
<ds:datastoreItem xmlns:ds="http://schemas.openxmlformats.org/officeDocument/2006/customXml" ds:itemID="{48538009-0E83-4E5F-9A78-4E637AFC71BA}">
  <ds:schemaRefs>
    <ds:schemaRef ds:uri="Microsoft.SharePoint.Taxonomy.ContentTypeSync"/>
  </ds:schemaRefs>
</ds:datastoreItem>
</file>

<file path=customXml/itemProps7.xml><?xml version="1.0" encoding="utf-8"?>
<ds:datastoreItem xmlns:ds="http://schemas.openxmlformats.org/officeDocument/2006/customXml" ds:itemID="{7DE22457-BC7D-4370-AD4C-61EB5F5DAD8B}">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2660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Benny Vejlgaard (Nokia)</dc:creator>
  <cp:keywords/>
  <cp:lastModifiedBy>Antti Toskala (Nokia)</cp:lastModifiedBy>
  <cp:revision>2</cp:revision>
  <dcterms:created xsi:type="dcterms:W3CDTF">2024-03-11T19:23:00Z</dcterms:created>
  <dcterms:modified xsi:type="dcterms:W3CDTF">2024-03-11T19:23:00Z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5AIRPNAIUNRU-1444752291-444</vt:lpwstr>
  </property>
  <property fmtid="{D5CDD505-2E9C-101B-9397-08002B2CF9AE}" pid="3" name="_dlc_DocIdItemGuid">
    <vt:lpwstr>aa69f7d7-ee90-4791-aa81-ed000f9e7215</vt:lpwstr>
  </property>
  <property fmtid="{D5CDD505-2E9C-101B-9397-08002B2CF9AE}" pid="4" name="_dlc_DocIdUrl">
    <vt:lpwstr>https://nokia.sharepoint.com/sites/c5g/projects/Devices/_layouts/15/DocIdRedir.aspx?ID=5AIRPNAIUNRU-1444752291-444, 5AIRPNAIUNRU-1444752291-444</vt:lpwstr>
  </property>
  <property fmtid="{D5CDD505-2E9C-101B-9397-08002B2CF9AE}" pid="5" name="Owner">
    <vt:lpwstr/>
  </property>
  <property fmtid="{D5CDD505-2E9C-101B-9397-08002B2CF9AE}" pid="6" name="DocumentType">
    <vt:lpwstr>Description</vt:lpwstr>
  </property>
  <property fmtid="{D5CDD505-2E9C-101B-9397-08002B2CF9AE}" pid="7" name="NokiaConfidentiality">
    <vt:lpwstr>Nokia Internal Use</vt:lpwstr>
  </property>
  <property fmtid="{D5CDD505-2E9C-101B-9397-08002B2CF9AE}" pid="8" name="HideFromDelve">
    <vt:lpwstr>0</vt:lpwstr>
  </property>
  <property fmtid="{D5CDD505-2E9C-101B-9397-08002B2CF9AE}" pid="9" name="TaxCatchAll">
    <vt:lpwstr/>
  </property>
  <property fmtid="{D5CDD505-2E9C-101B-9397-08002B2CF9AE}" pid="10" name="lcf76f155ced4ddcb4097134ff3c332f">
    <vt:lpwstr/>
  </property>
  <property fmtid="{D5CDD505-2E9C-101B-9397-08002B2CF9AE}" pid="11" name="display_urn:schemas-microsoft-com:office:office#SharedWithUsers">
    <vt:lpwstr>Benny Vejlgaard (Nokia);Marianne Koivumaa (Nokia)</vt:lpwstr>
  </property>
  <property fmtid="{D5CDD505-2E9C-101B-9397-08002B2CF9AE}" pid="12" name="SharedWithUsers">
    <vt:lpwstr>15394;#Benny Vejlgaard (Nokia);#1579;#Marianne Koivumaa (Nokia)</vt:lpwstr>
  </property>
  <property fmtid="{D5CDD505-2E9C-101B-9397-08002B2CF9AE}" pid="13" name="ContentTypeId">
    <vt:lpwstr>0x01010055A05E76B664164F9F76E63E6D6BE6ED</vt:lpwstr>
  </property>
  <property fmtid="{D5CDD505-2E9C-101B-9397-08002B2CF9AE}" pid="14" name="MediaServiceImageTags">
    <vt:lpwstr/>
  </property>
</Properties>
</file>