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42894" w14:textId="7FD4F85E" w:rsidR="00AC65E1" w:rsidRDefault="00A44CE2">
      <w:pPr>
        <w:tabs>
          <w:tab w:val="left" w:pos="567"/>
        </w:tabs>
        <w:spacing w:after="0"/>
        <w:rPr>
          <w:rFonts w:ascii="Arial" w:hAnsi="Arial" w:cs="Arial"/>
          <w:b/>
          <w:sz w:val="22"/>
          <w:szCs w:val="22"/>
        </w:rPr>
      </w:pPr>
      <w:bookmarkStart w:id="0" w:name="_GoBack"/>
      <w:bookmarkEnd w:id="0"/>
      <w:r>
        <w:rPr>
          <w:rFonts w:ascii="Arial" w:hAnsi="Arial" w:cs="Arial"/>
          <w:b/>
          <w:sz w:val="22"/>
          <w:szCs w:val="22"/>
        </w:rPr>
        <w:t xml:space="preserve">3GPP TSG RAN Meeting </w:t>
      </w:r>
      <w:proofErr w:type="gramStart"/>
      <w:r>
        <w:rPr>
          <w:rFonts w:ascii="Arial" w:hAnsi="Arial" w:cs="Arial"/>
          <w:b/>
          <w:sz w:val="22"/>
          <w:szCs w:val="22"/>
        </w:rPr>
        <w:t>#103</w:t>
      </w:r>
      <w:r>
        <w:rPr>
          <w:rFonts w:ascii="Arial" w:hAnsi="Arial" w:cs="Arial"/>
          <w:b/>
          <w:sz w:val="22"/>
          <w:szCs w:val="22"/>
        </w:rPr>
        <w:tab/>
        <w:t xml:space="preserve">                                                                                 RP-</w:t>
      </w:r>
      <w:r w:rsidR="00965927">
        <w:rPr>
          <w:rFonts w:ascii="Arial" w:hAnsi="Arial" w:cs="Arial"/>
          <w:b/>
          <w:sz w:val="22"/>
          <w:szCs w:val="22"/>
        </w:rPr>
        <w:t>240402</w:t>
      </w:r>
      <w:proofErr w:type="gramEnd"/>
    </w:p>
    <w:p w14:paraId="37F592C1" w14:textId="77777777" w:rsidR="00AC65E1" w:rsidRDefault="00A44CE2">
      <w:pPr>
        <w:tabs>
          <w:tab w:val="left" w:pos="567"/>
        </w:tabs>
        <w:spacing w:after="240"/>
        <w:rPr>
          <w:rFonts w:ascii="Arial" w:hAnsi="Arial" w:cs="Arial"/>
          <w:b/>
          <w:sz w:val="28"/>
          <w:szCs w:val="28"/>
        </w:rPr>
      </w:pPr>
      <w:r>
        <w:rPr>
          <w:rFonts w:ascii="Arial" w:hAnsi="Arial" w:cs="Arial"/>
          <w:b/>
          <w:sz w:val="22"/>
          <w:szCs w:val="22"/>
        </w:rPr>
        <w:t>Maastricht, Netherlands, March 18-21, 2024</w:t>
      </w:r>
    </w:p>
    <w:p w14:paraId="630BB98C" w14:textId="77777777" w:rsidR="00AC65E1" w:rsidRDefault="00A44CE2">
      <w:pPr>
        <w:tabs>
          <w:tab w:val="left" w:pos="567"/>
        </w:tabs>
        <w:rPr>
          <w:rFonts w:ascii="Arial" w:hAnsi="Arial"/>
          <w:b/>
          <w:lang w:val="en-US"/>
        </w:rPr>
      </w:pPr>
      <w:r>
        <w:rPr>
          <w:rFonts w:ascii="Arial" w:hAnsi="Arial"/>
          <w:b/>
          <w:lang w:val="en-US"/>
        </w:rPr>
        <w:t>Agenda Item:</w:t>
      </w:r>
      <w:r>
        <w:rPr>
          <w:rFonts w:ascii="Arial" w:hAnsi="Arial"/>
          <w:lang w:val="en-US"/>
        </w:rPr>
        <w:tab/>
      </w:r>
      <w:bookmarkStart w:id="1" w:name="Source"/>
      <w:bookmarkEnd w:id="1"/>
      <w:r>
        <w:rPr>
          <w:rFonts w:ascii="Arial" w:hAnsi="Arial"/>
          <w:b/>
          <w:lang w:val="en-US"/>
        </w:rPr>
        <w:tab/>
        <w:t>8.2</w:t>
      </w:r>
    </w:p>
    <w:p w14:paraId="53DA1BFB" w14:textId="77777777" w:rsidR="00AC65E1" w:rsidRDefault="00A44CE2">
      <w:pPr>
        <w:tabs>
          <w:tab w:val="left" w:pos="567"/>
        </w:tabs>
        <w:rPr>
          <w:rFonts w:ascii="Arial" w:hAnsi="Arial"/>
        </w:rPr>
      </w:pPr>
      <w:r>
        <w:rPr>
          <w:rFonts w:ascii="Arial" w:hAnsi="Arial"/>
          <w:b/>
        </w:rPr>
        <w:t>Source:</w:t>
      </w:r>
      <w:r>
        <w:rPr>
          <w:rFonts w:ascii="Arial" w:hAnsi="Arial"/>
          <w:b/>
        </w:rPr>
        <w:tab/>
      </w:r>
      <w:r>
        <w:rPr>
          <w:rFonts w:ascii="Arial" w:hAnsi="Arial"/>
          <w:b/>
        </w:rPr>
        <w:tab/>
      </w:r>
      <w:r>
        <w:rPr>
          <w:rFonts w:ascii="Arial" w:hAnsi="Arial"/>
          <w:b/>
        </w:rPr>
        <w:tab/>
        <w:t>CATT</w:t>
      </w:r>
    </w:p>
    <w:p w14:paraId="71704A24" w14:textId="55D8DF92" w:rsidR="00AC65E1" w:rsidRDefault="00A44CE2">
      <w:pPr>
        <w:tabs>
          <w:tab w:val="left" w:pos="567"/>
        </w:tabs>
        <w:rPr>
          <w:rFonts w:ascii="Arial" w:eastAsiaTheme="minorEastAsia" w:hAnsi="Arial"/>
          <w:b/>
          <w:lang w:eastAsia="zh-CN"/>
        </w:rPr>
      </w:pPr>
      <w:r>
        <w:rPr>
          <w:rFonts w:ascii="Arial" w:hAnsi="Arial"/>
          <w:b/>
        </w:rPr>
        <w:t>Title:</w:t>
      </w:r>
      <w:r>
        <w:rPr>
          <w:rFonts w:ascii="Arial" w:hAnsi="Arial"/>
        </w:rPr>
        <w:tab/>
      </w:r>
      <w:r>
        <w:rPr>
          <w:rFonts w:ascii="Arial" w:hAnsi="Arial"/>
        </w:rPr>
        <w:tab/>
      </w:r>
      <w:r>
        <w:rPr>
          <w:rFonts w:ascii="Arial" w:hAnsi="Arial"/>
        </w:rPr>
        <w:tab/>
      </w:r>
      <w:r>
        <w:rPr>
          <w:rFonts w:ascii="Arial" w:hAnsi="Arial"/>
        </w:rPr>
        <w:tab/>
      </w:r>
      <w:r w:rsidR="00336F3F" w:rsidRPr="00336F3F">
        <w:rPr>
          <w:rFonts w:ascii="Arial" w:hAnsi="Arial"/>
          <w:b/>
        </w:rPr>
        <w:t>Discussion on request from ITU WP5D for IMT parameters</w:t>
      </w:r>
    </w:p>
    <w:p w14:paraId="63DF3CC9" w14:textId="234EE717" w:rsidR="002814A5" w:rsidRPr="003F02D9" w:rsidRDefault="002814A5" w:rsidP="002814A5">
      <w:pPr>
        <w:tabs>
          <w:tab w:val="left" w:pos="567"/>
        </w:tabs>
        <w:rPr>
          <w:rFonts w:ascii="Arial" w:hAnsi="Arial"/>
          <w:b/>
        </w:rPr>
      </w:pPr>
      <w:r w:rsidRPr="002814A5">
        <w:rPr>
          <w:rFonts w:ascii="Arial" w:hAnsi="Arial"/>
          <w:b/>
        </w:rPr>
        <w:t>Document for:</w:t>
      </w:r>
      <w:r w:rsidRPr="002814A5">
        <w:rPr>
          <w:rFonts w:ascii="Arial" w:hAnsi="Arial"/>
          <w:b/>
        </w:rPr>
        <w:tab/>
      </w:r>
      <w:r w:rsidRPr="009B1A1E">
        <w:rPr>
          <w:rFonts w:ascii="Arial" w:hAnsi="Arial" w:hint="eastAsia"/>
          <w:b/>
        </w:rPr>
        <w:t xml:space="preserve">          </w:t>
      </w:r>
      <w:r w:rsidR="003F02D9" w:rsidRPr="003F02D9">
        <w:rPr>
          <w:rFonts w:ascii="Arial" w:hAnsi="Arial" w:hint="eastAsia"/>
          <w:b/>
        </w:rPr>
        <w:t>Discussion and Decision</w:t>
      </w:r>
    </w:p>
    <w:p w14:paraId="7BD93EBC" w14:textId="77777777" w:rsidR="00AC65E1" w:rsidRDefault="00AC65E1">
      <w:pPr>
        <w:pBdr>
          <w:bottom w:val="single" w:sz="12" w:space="1" w:color="auto"/>
        </w:pBdr>
        <w:tabs>
          <w:tab w:val="left" w:pos="567"/>
        </w:tabs>
      </w:pPr>
    </w:p>
    <w:p w14:paraId="5848B5A5" w14:textId="77777777" w:rsidR="00AC65E1" w:rsidRDefault="00A44CE2" w:rsidP="009932ED">
      <w:pPr>
        <w:pStyle w:val="Heading3"/>
      </w:pPr>
      <w:r>
        <w:t>1</w:t>
      </w:r>
      <w:r>
        <w:tab/>
        <w:t>Introduction</w:t>
      </w:r>
    </w:p>
    <w:p w14:paraId="786D64D0" w14:textId="77777777" w:rsidR="00AC65E1" w:rsidRDefault="00A44CE2">
      <w:pPr>
        <w:spacing w:after="120"/>
      </w:pPr>
      <w:r>
        <w:t>For the Liaison Statement from ITU-R WP5D to 3GPP TSG RAN/RAN4 on “Parameters of terrestrial component of IMT for sharing and compatibility studies in preparation for WRC-27” [1], RAN4#110 has made an initial technical assessment under a dedicated discussion thread [4] and sent an LS to RAN plenary proposing a rough time-line for different frequency ranges to complete the work [2]:</w:t>
      </w:r>
    </w:p>
    <w:tbl>
      <w:tblPr>
        <w:tblStyle w:val="TableGrid"/>
        <w:tblW w:w="0" w:type="auto"/>
        <w:tblLook w:val="04A0" w:firstRow="1" w:lastRow="0" w:firstColumn="1" w:lastColumn="0" w:noHBand="0" w:noVBand="1"/>
      </w:tblPr>
      <w:tblGrid>
        <w:gridCol w:w="9628"/>
      </w:tblGrid>
      <w:tr w:rsidR="00AC65E1" w14:paraId="1247FFE2" w14:textId="77777777">
        <w:tc>
          <w:tcPr>
            <w:tcW w:w="9628" w:type="dxa"/>
          </w:tcPr>
          <w:p w14:paraId="17C172A8" w14:textId="77777777" w:rsidR="00AC65E1" w:rsidRDefault="00A44CE2">
            <w:pPr>
              <w:spacing w:after="120"/>
              <w:rPr>
                <w:i/>
                <w:iCs/>
              </w:rPr>
            </w:pPr>
            <w:r>
              <w:rPr>
                <w:i/>
                <w:iCs/>
              </w:rPr>
              <w:t>For the three frequency ranges, RAN WG4 identified the following estimated completion dates for the work:</w:t>
            </w:r>
          </w:p>
          <w:p w14:paraId="73584A81" w14:textId="77777777" w:rsidR="00AC65E1" w:rsidRDefault="00A44CE2">
            <w:pPr>
              <w:spacing w:after="120"/>
              <w:rPr>
                <w:i/>
                <w:iCs/>
              </w:rPr>
            </w:pPr>
            <w:r>
              <w:rPr>
                <w:i/>
                <w:iCs/>
              </w:rPr>
              <w:t>•</w:t>
            </w:r>
            <w:r>
              <w:rPr>
                <w:i/>
                <w:iCs/>
              </w:rPr>
              <w:tab/>
              <w:t>4 400-4 800 MHz</w:t>
            </w:r>
            <w:r>
              <w:rPr>
                <w:i/>
                <w:iCs/>
              </w:rPr>
              <w:tab/>
              <w:t>Estimated date for completion: May 2024 (RAN WG4#111)</w:t>
            </w:r>
          </w:p>
          <w:p w14:paraId="1D2F2EE7" w14:textId="77777777" w:rsidR="00AC65E1" w:rsidRDefault="00A44CE2">
            <w:pPr>
              <w:spacing w:after="120"/>
              <w:rPr>
                <w:i/>
                <w:iCs/>
              </w:rPr>
            </w:pPr>
            <w:r>
              <w:rPr>
                <w:i/>
                <w:iCs/>
              </w:rPr>
              <w:t>•</w:t>
            </w:r>
            <w:r>
              <w:rPr>
                <w:i/>
                <w:iCs/>
              </w:rPr>
              <w:tab/>
              <w:t>7 125-8 400 MHz</w:t>
            </w:r>
            <w:r>
              <w:rPr>
                <w:i/>
                <w:iCs/>
              </w:rPr>
              <w:tab/>
              <w:t>Estimated date for completion: August 2024 (RAN WG4#112)</w:t>
            </w:r>
          </w:p>
          <w:p w14:paraId="36270718" w14:textId="77777777" w:rsidR="00AC65E1" w:rsidRDefault="00A44CE2">
            <w:pPr>
              <w:spacing w:after="120"/>
              <w:rPr>
                <w:i/>
                <w:iCs/>
              </w:rPr>
            </w:pPr>
            <w:r>
              <w:rPr>
                <w:i/>
                <w:iCs/>
              </w:rPr>
              <w:t>•</w:t>
            </w:r>
            <w:r>
              <w:rPr>
                <w:i/>
                <w:iCs/>
              </w:rPr>
              <w:tab/>
              <w:t>14.8-15.35 GHz</w:t>
            </w:r>
            <w:r>
              <w:rPr>
                <w:i/>
                <w:iCs/>
              </w:rPr>
              <w:tab/>
              <w:t>Estimated date for completion: November 2024 (RAN WG4#113)</w:t>
            </w:r>
          </w:p>
        </w:tc>
      </w:tr>
    </w:tbl>
    <w:p w14:paraId="6F30449C" w14:textId="77777777" w:rsidR="00AC65E1" w:rsidRDefault="00A44CE2">
      <w:pPr>
        <w:spacing w:after="120"/>
      </w:pPr>
      <w:r>
        <w:t>As the WP5D Liaison Statement anticipates initial feedback on this by the WP5D meeting in June 2024, with a deadline for inputs set for June 13, 2024 (1600 UTC), there's a suggestion to mandate RAN4 to address this requirement. Additionally, a phased response and the challenges are outlined for the new frequency range of 14.8-15.35 GHz [2].</w:t>
      </w:r>
    </w:p>
    <w:p w14:paraId="29C507C3" w14:textId="031E74BE" w:rsidR="00AC65E1" w:rsidRDefault="00A44CE2">
      <w:pPr>
        <w:spacing w:after="120"/>
      </w:pPr>
      <w:r>
        <w:t>In this contribution, we suggest</w:t>
      </w:r>
      <w:r>
        <w:rPr>
          <w:rFonts w:eastAsia="宋体" w:hint="eastAsia"/>
          <w:lang w:val="en-US" w:eastAsia="zh-CN"/>
        </w:rPr>
        <w:t xml:space="preserve"> </w:t>
      </w:r>
      <w:r>
        <w:t>RAN to discuss means to speed up the related studies, and therefore can reply to ITU as per their required deadline.</w:t>
      </w:r>
    </w:p>
    <w:p w14:paraId="06C79DAF" w14:textId="77777777" w:rsidR="00AC65E1" w:rsidRDefault="00A44CE2" w:rsidP="009932ED">
      <w:pPr>
        <w:pStyle w:val="Heading3"/>
      </w:pPr>
      <w:r>
        <w:t>2</w:t>
      </w:r>
      <w:r>
        <w:tab/>
        <w:t>Discussion</w:t>
      </w:r>
    </w:p>
    <w:p w14:paraId="32F8EDE2" w14:textId="77777777" w:rsidR="00AC65E1" w:rsidRDefault="00A44CE2">
      <w:pPr>
        <w:spacing w:after="120"/>
      </w:pPr>
      <w:r>
        <w:t xml:space="preserve">During the RAN4 discussions, it becomes clear that the frequency range 4,400 – 4,800 MHz stands out as the most straightforward among the three frequency ranges, as it falls within the existing and defined NR band n79. As for the frequency range 7,125 – 8,400 MHz, there's potential to expand the adjacent bands n104/n96 and leverage previous studies in TR 38.820 and TR 38.921 as a basis. Such groundwork can also serve as a reference for the new frequency range 14.8 – 15.35 GHz [4]. Furthermore, certain vendors offer valuable technical insights to aid in defining the anticipated parameters [3]. </w:t>
      </w:r>
    </w:p>
    <w:p w14:paraId="567D0BC0" w14:textId="77777777" w:rsidR="00AC65E1" w:rsidRDefault="00A44CE2">
      <w:pPr>
        <w:spacing w:after="120"/>
      </w:pPr>
      <w:r>
        <w:t xml:space="preserve">Carrying out the sharing and compatibility study in ITU-R WP5D requires the IMT specification related parameters and antenna characteristics coming from 3GPP and the deployment characteristics developed by WP5D based on the 3GPP input taking into account the propagation condition and deployment scenarios in different frequency bands. The determination of sharing and compatibility study characteristics of IMT is full of challenging in WP5D. The long parameters feedback interval time for those frequency bands from 3GPP will increase the repetitiveness and complexity </w:t>
      </w:r>
      <w:r>
        <w:lastRenderedPageBreak/>
        <w:t>of characteristics discussions and will further compress the coordination time of the subsequent compatibility studies and the IMT candidate frequency bands determination.</w:t>
      </w:r>
    </w:p>
    <w:p w14:paraId="1638B718" w14:textId="024DBE4A" w:rsidR="00AC65E1" w:rsidRDefault="00A44CE2">
      <w:pPr>
        <w:spacing w:after="120"/>
        <w:rPr>
          <w:b/>
          <w:bCs/>
        </w:rPr>
      </w:pPr>
      <w:r>
        <w:rPr>
          <w:b/>
          <w:bCs/>
        </w:rPr>
        <w:t>Proposal 1: RAN plenary to discuss means to speed up the related studies for the three frequency ranges, and therefore can reply to ITU as per their required deadline.</w:t>
      </w:r>
    </w:p>
    <w:p w14:paraId="18D4CE3E" w14:textId="77777777" w:rsidR="00AC65E1" w:rsidRDefault="00AC65E1">
      <w:pPr>
        <w:spacing w:after="120"/>
      </w:pPr>
    </w:p>
    <w:p w14:paraId="2F597480" w14:textId="2097C554" w:rsidR="00126585" w:rsidRDefault="00126585" w:rsidP="009932ED">
      <w:pPr>
        <w:pStyle w:val="Heading3"/>
      </w:pPr>
      <w:r>
        <w:t>3</w:t>
      </w:r>
      <w:r>
        <w:tab/>
      </w:r>
      <w:r w:rsidR="009932ED">
        <w:t>Conclusion</w:t>
      </w:r>
    </w:p>
    <w:p w14:paraId="0EDF1165" w14:textId="6C25BC7C" w:rsidR="00126585" w:rsidRDefault="009932ED">
      <w:pPr>
        <w:spacing w:after="120"/>
      </w:pPr>
      <w:r>
        <w:t>In this contribution, we discuss the request from ITU WP5D for IMT parameters and have the following proposal:</w:t>
      </w:r>
    </w:p>
    <w:p w14:paraId="2DB895D5" w14:textId="71EFF8C7" w:rsidR="009932ED" w:rsidRDefault="009932ED">
      <w:pPr>
        <w:spacing w:after="120"/>
        <w:rPr>
          <w:b/>
          <w:bCs/>
        </w:rPr>
      </w:pPr>
      <w:r>
        <w:rPr>
          <w:b/>
          <w:bCs/>
        </w:rPr>
        <w:t>Proposal 1: RAN plenary to discuss means to speed up the related studies for the three frequency ranges, and therefore can reply to ITU as per their required deadline.</w:t>
      </w:r>
    </w:p>
    <w:p w14:paraId="0C0CC77B" w14:textId="77777777" w:rsidR="00981B84" w:rsidRDefault="00981B84">
      <w:pPr>
        <w:spacing w:after="120"/>
      </w:pPr>
    </w:p>
    <w:p w14:paraId="36F8CEAE" w14:textId="42195631" w:rsidR="00AC65E1" w:rsidRDefault="00126585" w:rsidP="009932ED">
      <w:pPr>
        <w:pStyle w:val="Heading3"/>
      </w:pPr>
      <w:r>
        <w:t>4</w:t>
      </w:r>
      <w:r>
        <w:tab/>
        <w:t>References</w:t>
      </w:r>
    </w:p>
    <w:p w14:paraId="021DBEDC" w14:textId="77777777" w:rsidR="00AC65E1" w:rsidRDefault="00A44CE2">
      <w:pPr>
        <w:spacing w:after="0"/>
      </w:pPr>
      <w:r>
        <w:t>[1]</w:t>
      </w:r>
      <w:r>
        <w:tab/>
        <w:t>RP-240024 / R4-2400333, Parameters of terrestrial component of IMT for sharing and compatibility studies in the frequency bands 4 400-4 800 MHz, 7 125-8 400 MHz and 14.8-15.35 GHz, ITU-R WP5D</w:t>
      </w:r>
    </w:p>
    <w:p w14:paraId="4A2FA2A3" w14:textId="77777777" w:rsidR="00AC65E1" w:rsidRDefault="00A44CE2">
      <w:pPr>
        <w:spacing w:after="0"/>
      </w:pPr>
      <w:r>
        <w:t>[2]</w:t>
      </w:r>
      <w:r>
        <w:tab/>
        <w:t>R4-2403653, LS on Parameters of terrestrial component of IMT for sharing and compatibility studies in the frequency bands 4 400-4 800 MHz, 7 125-8 400 MHz and 14.8-15.35 GHz, RAN4</w:t>
      </w:r>
    </w:p>
    <w:p w14:paraId="207F2135" w14:textId="77777777" w:rsidR="00AC65E1" w:rsidRDefault="00A44CE2">
      <w:pPr>
        <w:spacing w:after="0"/>
      </w:pPr>
      <w:r>
        <w:t xml:space="preserve">[3] </w:t>
      </w:r>
      <w:r>
        <w:tab/>
        <w:t>R4-2402575, On UE IMT parameters for 4400-4800MHz, 7125-8400MHz and 14.8-15.35GHz, Skyworks</w:t>
      </w:r>
    </w:p>
    <w:p w14:paraId="4829BE80" w14:textId="77777777" w:rsidR="00AC65E1" w:rsidRDefault="00A44CE2">
      <w:pPr>
        <w:spacing w:after="0"/>
      </w:pPr>
      <w:r>
        <w:t>[4]</w:t>
      </w:r>
      <w:r>
        <w:tab/>
        <w:t>R4-2403652, Ad hoc minutes for [110</w:t>
      </w:r>
      <w:proofErr w:type="gramStart"/>
      <w:r>
        <w:t>][</w:t>
      </w:r>
      <w:proofErr w:type="gramEnd"/>
      <w:r>
        <w:t xml:space="preserve">146] ITU_WP5D_LSReply, Moderator(Ericsson) </w:t>
      </w:r>
    </w:p>
    <w:p w14:paraId="047E22F3" w14:textId="77777777" w:rsidR="00AC65E1" w:rsidRDefault="00AC65E1">
      <w:pPr>
        <w:spacing w:after="0"/>
        <w:rPr>
          <w:rFonts w:eastAsiaTheme="minorEastAsia"/>
          <w:lang w:eastAsia="zh-CN"/>
        </w:rPr>
      </w:pPr>
    </w:p>
    <w:sectPr w:rsidR="00AC65E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F358E" w14:textId="77777777" w:rsidR="00524DE3" w:rsidRDefault="00524DE3">
      <w:pPr>
        <w:spacing w:after="0"/>
      </w:pPr>
      <w:r>
        <w:separator/>
      </w:r>
    </w:p>
  </w:endnote>
  <w:endnote w:type="continuationSeparator" w:id="0">
    <w:p w14:paraId="7DD67269" w14:textId="77777777" w:rsidR="00524DE3" w:rsidRDefault="00524D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1E8EA" w14:textId="77777777" w:rsidR="004F4088" w:rsidRDefault="004F40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853D1" w14:textId="0FD159F1" w:rsidR="00AC65E1" w:rsidRPr="004F4088" w:rsidRDefault="00AC65E1" w:rsidP="004F40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D0FA1" w14:textId="77777777" w:rsidR="004F4088" w:rsidRDefault="004F40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239BC" w14:textId="77777777" w:rsidR="00524DE3" w:rsidRDefault="00524DE3">
      <w:pPr>
        <w:spacing w:after="0"/>
      </w:pPr>
      <w:r>
        <w:separator/>
      </w:r>
    </w:p>
  </w:footnote>
  <w:footnote w:type="continuationSeparator" w:id="0">
    <w:p w14:paraId="018741AA" w14:textId="77777777" w:rsidR="00524DE3" w:rsidRDefault="00524D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B0F26" w14:textId="77777777" w:rsidR="004F4088" w:rsidRDefault="004F4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5F2B8" w14:textId="77777777" w:rsidR="004F4088" w:rsidRDefault="004F4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BF7B6" w14:textId="77777777" w:rsidR="004F4088" w:rsidRDefault="004F40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295"/>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5FB"/>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A40"/>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30"/>
    <w:rsid w:val="000956D2"/>
    <w:rsid w:val="00096228"/>
    <w:rsid w:val="0009738D"/>
    <w:rsid w:val="0009758A"/>
    <w:rsid w:val="00097833"/>
    <w:rsid w:val="000A00AD"/>
    <w:rsid w:val="000A0820"/>
    <w:rsid w:val="000A1DFC"/>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C7E81"/>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2E39"/>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85"/>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295A"/>
    <w:rsid w:val="00143052"/>
    <w:rsid w:val="00143DC8"/>
    <w:rsid w:val="00144CA6"/>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3B4C"/>
    <w:rsid w:val="00164191"/>
    <w:rsid w:val="001651BC"/>
    <w:rsid w:val="001655DC"/>
    <w:rsid w:val="00166439"/>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7D07"/>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35"/>
    <w:rsid w:val="001A6DD8"/>
    <w:rsid w:val="001A6EFA"/>
    <w:rsid w:val="001B08ED"/>
    <w:rsid w:val="001B0EF3"/>
    <w:rsid w:val="001B140D"/>
    <w:rsid w:val="001B2679"/>
    <w:rsid w:val="001B36B4"/>
    <w:rsid w:val="001B38CA"/>
    <w:rsid w:val="001B5520"/>
    <w:rsid w:val="001B59B6"/>
    <w:rsid w:val="001B59BA"/>
    <w:rsid w:val="001C057C"/>
    <w:rsid w:val="001C0A2D"/>
    <w:rsid w:val="001C0BD4"/>
    <w:rsid w:val="001C18EB"/>
    <w:rsid w:val="001C194E"/>
    <w:rsid w:val="001C213E"/>
    <w:rsid w:val="001C23CD"/>
    <w:rsid w:val="001C2666"/>
    <w:rsid w:val="001C2995"/>
    <w:rsid w:val="001C5A71"/>
    <w:rsid w:val="001C5C1A"/>
    <w:rsid w:val="001C600D"/>
    <w:rsid w:val="001C692F"/>
    <w:rsid w:val="001C6A56"/>
    <w:rsid w:val="001C6F5D"/>
    <w:rsid w:val="001C6FC4"/>
    <w:rsid w:val="001C77CF"/>
    <w:rsid w:val="001D0164"/>
    <w:rsid w:val="001D16B2"/>
    <w:rsid w:val="001D2149"/>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1E0"/>
    <w:rsid w:val="001E45DE"/>
    <w:rsid w:val="001E4F5F"/>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C4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C92"/>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37CA"/>
    <w:rsid w:val="0024431F"/>
    <w:rsid w:val="00244566"/>
    <w:rsid w:val="002449B2"/>
    <w:rsid w:val="00244A13"/>
    <w:rsid w:val="002453D9"/>
    <w:rsid w:val="00246D3F"/>
    <w:rsid w:val="00247CAE"/>
    <w:rsid w:val="002505E5"/>
    <w:rsid w:val="00250895"/>
    <w:rsid w:val="00250F8C"/>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67CD4"/>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14A5"/>
    <w:rsid w:val="00282F1A"/>
    <w:rsid w:val="0028312B"/>
    <w:rsid w:val="002831FF"/>
    <w:rsid w:val="002839AD"/>
    <w:rsid w:val="002857EB"/>
    <w:rsid w:val="00285B49"/>
    <w:rsid w:val="0028650A"/>
    <w:rsid w:val="0028706D"/>
    <w:rsid w:val="00290214"/>
    <w:rsid w:val="002906A4"/>
    <w:rsid w:val="00290C47"/>
    <w:rsid w:val="0029276D"/>
    <w:rsid w:val="002927C5"/>
    <w:rsid w:val="00292FA2"/>
    <w:rsid w:val="002932DC"/>
    <w:rsid w:val="002936D6"/>
    <w:rsid w:val="00293760"/>
    <w:rsid w:val="0029455D"/>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1C"/>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892"/>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DEC"/>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11"/>
    <w:rsid w:val="00312F51"/>
    <w:rsid w:val="003131D7"/>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36F3F"/>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924"/>
    <w:rsid w:val="00354CB2"/>
    <w:rsid w:val="00354E19"/>
    <w:rsid w:val="00356767"/>
    <w:rsid w:val="003567C1"/>
    <w:rsid w:val="0035781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69E5"/>
    <w:rsid w:val="00377CF1"/>
    <w:rsid w:val="00380114"/>
    <w:rsid w:val="003801D6"/>
    <w:rsid w:val="00380555"/>
    <w:rsid w:val="00380BBE"/>
    <w:rsid w:val="00380CB0"/>
    <w:rsid w:val="0038338C"/>
    <w:rsid w:val="00383838"/>
    <w:rsid w:val="00383E1A"/>
    <w:rsid w:val="003844BD"/>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151"/>
    <w:rsid w:val="003948B4"/>
    <w:rsid w:val="00394AB0"/>
    <w:rsid w:val="00395676"/>
    <w:rsid w:val="00395D58"/>
    <w:rsid w:val="00396457"/>
    <w:rsid w:val="00396EA6"/>
    <w:rsid w:val="0039704A"/>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14"/>
    <w:rsid w:val="003B7121"/>
    <w:rsid w:val="003B712A"/>
    <w:rsid w:val="003C01D4"/>
    <w:rsid w:val="003C0386"/>
    <w:rsid w:val="003C0CA1"/>
    <w:rsid w:val="003C1A9C"/>
    <w:rsid w:val="003C22D8"/>
    <w:rsid w:val="003C24E7"/>
    <w:rsid w:val="003C2541"/>
    <w:rsid w:val="003C2EFD"/>
    <w:rsid w:val="003C31B8"/>
    <w:rsid w:val="003C37DE"/>
    <w:rsid w:val="003C3A1E"/>
    <w:rsid w:val="003C4241"/>
    <w:rsid w:val="003C4F5D"/>
    <w:rsid w:val="003C5D5A"/>
    <w:rsid w:val="003C5F99"/>
    <w:rsid w:val="003C6A3C"/>
    <w:rsid w:val="003C73A9"/>
    <w:rsid w:val="003C7AC8"/>
    <w:rsid w:val="003D04BD"/>
    <w:rsid w:val="003D0551"/>
    <w:rsid w:val="003D1188"/>
    <w:rsid w:val="003D15BF"/>
    <w:rsid w:val="003D1C42"/>
    <w:rsid w:val="003D1E94"/>
    <w:rsid w:val="003D3EC7"/>
    <w:rsid w:val="003D3F0E"/>
    <w:rsid w:val="003D622D"/>
    <w:rsid w:val="003E08FD"/>
    <w:rsid w:val="003E1EF2"/>
    <w:rsid w:val="003E2784"/>
    <w:rsid w:val="003E2844"/>
    <w:rsid w:val="003E3254"/>
    <w:rsid w:val="003E3637"/>
    <w:rsid w:val="003E49DE"/>
    <w:rsid w:val="003E4E9B"/>
    <w:rsid w:val="003E624D"/>
    <w:rsid w:val="003E62FB"/>
    <w:rsid w:val="003E71E5"/>
    <w:rsid w:val="003F02D9"/>
    <w:rsid w:val="003F0EA1"/>
    <w:rsid w:val="003F195C"/>
    <w:rsid w:val="003F22CC"/>
    <w:rsid w:val="003F2431"/>
    <w:rsid w:val="003F26DD"/>
    <w:rsid w:val="003F403B"/>
    <w:rsid w:val="003F6636"/>
    <w:rsid w:val="003F73E7"/>
    <w:rsid w:val="003F75D5"/>
    <w:rsid w:val="003F789B"/>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0BEB"/>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6EB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212"/>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76F"/>
    <w:rsid w:val="00475FF6"/>
    <w:rsid w:val="004761B7"/>
    <w:rsid w:val="004762EE"/>
    <w:rsid w:val="004765ED"/>
    <w:rsid w:val="00477738"/>
    <w:rsid w:val="00477AB8"/>
    <w:rsid w:val="00480170"/>
    <w:rsid w:val="0048085A"/>
    <w:rsid w:val="00481515"/>
    <w:rsid w:val="00481715"/>
    <w:rsid w:val="004832D1"/>
    <w:rsid w:val="00484BF7"/>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C7334"/>
    <w:rsid w:val="004C7667"/>
    <w:rsid w:val="004D035B"/>
    <w:rsid w:val="004D098A"/>
    <w:rsid w:val="004D0CF8"/>
    <w:rsid w:val="004D0E01"/>
    <w:rsid w:val="004D0E71"/>
    <w:rsid w:val="004D1063"/>
    <w:rsid w:val="004D16F3"/>
    <w:rsid w:val="004D1D6A"/>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DB9"/>
    <w:rsid w:val="004F0EDE"/>
    <w:rsid w:val="004F1043"/>
    <w:rsid w:val="004F1D33"/>
    <w:rsid w:val="004F208F"/>
    <w:rsid w:val="004F2C0F"/>
    <w:rsid w:val="004F35AF"/>
    <w:rsid w:val="004F3AF9"/>
    <w:rsid w:val="004F3D43"/>
    <w:rsid w:val="004F4088"/>
    <w:rsid w:val="004F523D"/>
    <w:rsid w:val="004F53AD"/>
    <w:rsid w:val="004F5813"/>
    <w:rsid w:val="004F58FE"/>
    <w:rsid w:val="004F721E"/>
    <w:rsid w:val="004F7FE5"/>
    <w:rsid w:val="00501738"/>
    <w:rsid w:val="0050213E"/>
    <w:rsid w:val="00502294"/>
    <w:rsid w:val="00502422"/>
    <w:rsid w:val="005026EC"/>
    <w:rsid w:val="00502BC6"/>
    <w:rsid w:val="0050494A"/>
    <w:rsid w:val="00505AC0"/>
    <w:rsid w:val="005069FF"/>
    <w:rsid w:val="00506B14"/>
    <w:rsid w:val="00507AE5"/>
    <w:rsid w:val="00507CAD"/>
    <w:rsid w:val="00510068"/>
    <w:rsid w:val="00511140"/>
    <w:rsid w:val="0051132F"/>
    <w:rsid w:val="0051147A"/>
    <w:rsid w:val="005138E2"/>
    <w:rsid w:val="0051601C"/>
    <w:rsid w:val="005164E5"/>
    <w:rsid w:val="00517B1C"/>
    <w:rsid w:val="00517B3F"/>
    <w:rsid w:val="00517F98"/>
    <w:rsid w:val="0052074E"/>
    <w:rsid w:val="0052298D"/>
    <w:rsid w:val="00522A7B"/>
    <w:rsid w:val="00523907"/>
    <w:rsid w:val="00524DE3"/>
    <w:rsid w:val="00525E21"/>
    <w:rsid w:val="0052659A"/>
    <w:rsid w:val="0052767E"/>
    <w:rsid w:val="00530066"/>
    <w:rsid w:val="005302C7"/>
    <w:rsid w:val="00530929"/>
    <w:rsid w:val="0053147C"/>
    <w:rsid w:val="00531B6C"/>
    <w:rsid w:val="00534281"/>
    <w:rsid w:val="00534C7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3F2"/>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2CD"/>
    <w:rsid w:val="005728B1"/>
    <w:rsid w:val="00573042"/>
    <w:rsid w:val="0057483F"/>
    <w:rsid w:val="0057557B"/>
    <w:rsid w:val="00575AE2"/>
    <w:rsid w:val="00575FC7"/>
    <w:rsid w:val="00576E76"/>
    <w:rsid w:val="00577A74"/>
    <w:rsid w:val="00577DAA"/>
    <w:rsid w:val="00577E15"/>
    <w:rsid w:val="00581BF0"/>
    <w:rsid w:val="00583102"/>
    <w:rsid w:val="00583274"/>
    <w:rsid w:val="00583BFD"/>
    <w:rsid w:val="00584078"/>
    <w:rsid w:val="0058415D"/>
    <w:rsid w:val="00584604"/>
    <w:rsid w:val="005846A0"/>
    <w:rsid w:val="00584CED"/>
    <w:rsid w:val="00584D31"/>
    <w:rsid w:val="00584EBD"/>
    <w:rsid w:val="00584F20"/>
    <w:rsid w:val="00586153"/>
    <w:rsid w:val="005908BB"/>
    <w:rsid w:val="00590CE5"/>
    <w:rsid w:val="00591B5A"/>
    <w:rsid w:val="00591DB3"/>
    <w:rsid w:val="005922A9"/>
    <w:rsid w:val="00592E0A"/>
    <w:rsid w:val="00593149"/>
    <w:rsid w:val="005937BF"/>
    <w:rsid w:val="00594986"/>
    <w:rsid w:val="00595286"/>
    <w:rsid w:val="00595287"/>
    <w:rsid w:val="00595890"/>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55C"/>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42EB"/>
    <w:rsid w:val="005C5255"/>
    <w:rsid w:val="005C547E"/>
    <w:rsid w:val="005C5B8E"/>
    <w:rsid w:val="005C5E75"/>
    <w:rsid w:val="005C6982"/>
    <w:rsid w:val="005C74AD"/>
    <w:rsid w:val="005C76E2"/>
    <w:rsid w:val="005D006D"/>
    <w:rsid w:val="005D00A3"/>
    <w:rsid w:val="005D05CF"/>
    <w:rsid w:val="005D1AAD"/>
    <w:rsid w:val="005D1CF8"/>
    <w:rsid w:val="005D1F0F"/>
    <w:rsid w:val="005D226D"/>
    <w:rsid w:val="005D2EAB"/>
    <w:rsid w:val="005D3920"/>
    <w:rsid w:val="005D3A3C"/>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620"/>
    <w:rsid w:val="005F0E47"/>
    <w:rsid w:val="005F1312"/>
    <w:rsid w:val="005F1DEF"/>
    <w:rsid w:val="005F207D"/>
    <w:rsid w:val="005F2B17"/>
    <w:rsid w:val="005F344B"/>
    <w:rsid w:val="005F3FA4"/>
    <w:rsid w:val="005F40B7"/>
    <w:rsid w:val="005F5593"/>
    <w:rsid w:val="005F61DC"/>
    <w:rsid w:val="005F65D2"/>
    <w:rsid w:val="005F6918"/>
    <w:rsid w:val="005F6AFA"/>
    <w:rsid w:val="005F6C4F"/>
    <w:rsid w:val="005F6D93"/>
    <w:rsid w:val="005F7FE9"/>
    <w:rsid w:val="0060138E"/>
    <w:rsid w:val="006037A1"/>
    <w:rsid w:val="00603836"/>
    <w:rsid w:val="00603F74"/>
    <w:rsid w:val="00604AD6"/>
    <w:rsid w:val="00606263"/>
    <w:rsid w:val="00607048"/>
    <w:rsid w:val="0060716D"/>
    <w:rsid w:val="00607903"/>
    <w:rsid w:val="00607CD1"/>
    <w:rsid w:val="0061018C"/>
    <w:rsid w:val="00611110"/>
    <w:rsid w:val="006114F1"/>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86F"/>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B44"/>
    <w:rsid w:val="00673C84"/>
    <w:rsid w:val="00674372"/>
    <w:rsid w:val="00676E88"/>
    <w:rsid w:val="00677004"/>
    <w:rsid w:val="00680BB4"/>
    <w:rsid w:val="00682CCD"/>
    <w:rsid w:val="00683738"/>
    <w:rsid w:val="00684312"/>
    <w:rsid w:val="00684679"/>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121C"/>
    <w:rsid w:val="006B2262"/>
    <w:rsid w:val="006B2CDC"/>
    <w:rsid w:val="006B2E5B"/>
    <w:rsid w:val="006B3137"/>
    <w:rsid w:val="006B47B3"/>
    <w:rsid w:val="006B51FA"/>
    <w:rsid w:val="006B58BA"/>
    <w:rsid w:val="006B76F0"/>
    <w:rsid w:val="006C0C71"/>
    <w:rsid w:val="006C2AB5"/>
    <w:rsid w:val="006C2E9B"/>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02A"/>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5CE"/>
    <w:rsid w:val="00710AF1"/>
    <w:rsid w:val="00711839"/>
    <w:rsid w:val="00712020"/>
    <w:rsid w:val="00712540"/>
    <w:rsid w:val="0071361A"/>
    <w:rsid w:val="0071419C"/>
    <w:rsid w:val="007143CE"/>
    <w:rsid w:val="00715699"/>
    <w:rsid w:val="0071626E"/>
    <w:rsid w:val="00716882"/>
    <w:rsid w:val="007178E0"/>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E81"/>
    <w:rsid w:val="007334F8"/>
    <w:rsid w:val="00734609"/>
    <w:rsid w:val="00734EEF"/>
    <w:rsid w:val="007354AF"/>
    <w:rsid w:val="00735892"/>
    <w:rsid w:val="007374F6"/>
    <w:rsid w:val="007425DA"/>
    <w:rsid w:val="00742C7A"/>
    <w:rsid w:val="00742C7C"/>
    <w:rsid w:val="00743451"/>
    <w:rsid w:val="00743739"/>
    <w:rsid w:val="007448B4"/>
    <w:rsid w:val="00744EB8"/>
    <w:rsid w:val="007453E8"/>
    <w:rsid w:val="00746A19"/>
    <w:rsid w:val="00747D2E"/>
    <w:rsid w:val="00750338"/>
    <w:rsid w:val="00751050"/>
    <w:rsid w:val="00751414"/>
    <w:rsid w:val="007516E5"/>
    <w:rsid w:val="00753BE1"/>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128"/>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270"/>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44"/>
    <w:rsid w:val="007C5058"/>
    <w:rsid w:val="007C55DC"/>
    <w:rsid w:val="007C6086"/>
    <w:rsid w:val="007C626A"/>
    <w:rsid w:val="007C657A"/>
    <w:rsid w:val="007C748D"/>
    <w:rsid w:val="007D0164"/>
    <w:rsid w:val="007D037A"/>
    <w:rsid w:val="007D0DD1"/>
    <w:rsid w:val="007D150F"/>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533"/>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07F9"/>
    <w:rsid w:val="00842EAC"/>
    <w:rsid w:val="008437F0"/>
    <w:rsid w:val="00844AC8"/>
    <w:rsid w:val="00844FDA"/>
    <w:rsid w:val="00846125"/>
    <w:rsid w:val="0084653C"/>
    <w:rsid w:val="00846A71"/>
    <w:rsid w:val="00846D42"/>
    <w:rsid w:val="008473CB"/>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77EC7"/>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FDC"/>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1450"/>
    <w:rsid w:val="008E2567"/>
    <w:rsid w:val="008E269B"/>
    <w:rsid w:val="008E2FBB"/>
    <w:rsid w:val="008E30ED"/>
    <w:rsid w:val="008E3427"/>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2EA"/>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165"/>
    <w:rsid w:val="00943856"/>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5927"/>
    <w:rsid w:val="009660BC"/>
    <w:rsid w:val="00967550"/>
    <w:rsid w:val="009701E0"/>
    <w:rsid w:val="0097158A"/>
    <w:rsid w:val="009716FA"/>
    <w:rsid w:val="00971A1F"/>
    <w:rsid w:val="00971B5E"/>
    <w:rsid w:val="00973464"/>
    <w:rsid w:val="00974058"/>
    <w:rsid w:val="0097466B"/>
    <w:rsid w:val="009748E4"/>
    <w:rsid w:val="009752A8"/>
    <w:rsid w:val="0097573A"/>
    <w:rsid w:val="00976231"/>
    <w:rsid w:val="009800DB"/>
    <w:rsid w:val="00981498"/>
    <w:rsid w:val="00981528"/>
    <w:rsid w:val="00981B84"/>
    <w:rsid w:val="00982045"/>
    <w:rsid w:val="009828ED"/>
    <w:rsid w:val="0098466A"/>
    <w:rsid w:val="009857B5"/>
    <w:rsid w:val="00985B83"/>
    <w:rsid w:val="00986B97"/>
    <w:rsid w:val="00987513"/>
    <w:rsid w:val="00990372"/>
    <w:rsid w:val="009912BD"/>
    <w:rsid w:val="00992BF9"/>
    <w:rsid w:val="00992CEF"/>
    <w:rsid w:val="009932ED"/>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A1E"/>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0FC6"/>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4F7E"/>
    <w:rsid w:val="00A159B6"/>
    <w:rsid w:val="00A15D64"/>
    <w:rsid w:val="00A16287"/>
    <w:rsid w:val="00A2020F"/>
    <w:rsid w:val="00A20DB2"/>
    <w:rsid w:val="00A22500"/>
    <w:rsid w:val="00A23A07"/>
    <w:rsid w:val="00A2420D"/>
    <w:rsid w:val="00A24956"/>
    <w:rsid w:val="00A25084"/>
    <w:rsid w:val="00A2654C"/>
    <w:rsid w:val="00A26864"/>
    <w:rsid w:val="00A279E8"/>
    <w:rsid w:val="00A27E5D"/>
    <w:rsid w:val="00A27F17"/>
    <w:rsid w:val="00A30AB2"/>
    <w:rsid w:val="00A30CEF"/>
    <w:rsid w:val="00A31090"/>
    <w:rsid w:val="00A311C0"/>
    <w:rsid w:val="00A31492"/>
    <w:rsid w:val="00A31C8E"/>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CE2"/>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092"/>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03A"/>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AE2"/>
    <w:rsid w:val="00AA3184"/>
    <w:rsid w:val="00AA34DA"/>
    <w:rsid w:val="00AA4000"/>
    <w:rsid w:val="00AA4F9C"/>
    <w:rsid w:val="00AA6526"/>
    <w:rsid w:val="00AA727C"/>
    <w:rsid w:val="00AB00D0"/>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5E1"/>
    <w:rsid w:val="00AC7F6D"/>
    <w:rsid w:val="00AD02DA"/>
    <w:rsid w:val="00AD0793"/>
    <w:rsid w:val="00AD0D51"/>
    <w:rsid w:val="00AD0FB6"/>
    <w:rsid w:val="00AD20C7"/>
    <w:rsid w:val="00AD2285"/>
    <w:rsid w:val="00AD2821"/>
    <w:rsid w:val="00AD3A04"/>
    <w:rsid w:val="00AD42AF"/>
    <w:rsid w:val="00AD530A"/>
    <w:rsid w:val="00AD6604"/>
    <w:rsid w:val="00AD6C29"/>
    <w:rsid w:val="00AD6D73"/>
    <w:rsid w:val="00AD6F57"/>
    <w:rsid w:val="00AD72BD"/>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4D88"/>
    <w:rsid w:val="00AF5878"/>
    <w:rsid w:val="00AF5AF0"/>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3CF"/>
    <w:rsid w:val="00B167E5"/>
    <w:rsid w:val="00B1681D"/>
    <w:rsid w:val="00B17296"/>
    <w:rsid w:val="00B17497"/>
    <w:rsid w:val="00B174BE"/>
    <w:rsid w:val="00B17D26"/>
    <w:rsid w:val="00B20898"/>
    <w:rsid w:val="00B20B4F"/>
    <w:rsid w:val="00B211D1"/>
    <w:rsid w:val="00B214B5"/>
    <w:rsid w:val="00B21616"/>
    <w:rsid w:val="00B21C84"/>
    <w:rsid w:val="00B21E9F"/>
    <w:rsid w:val="00B226AB"/>
    <w:rsid w:val="00B22CCE"/>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6A1"/>
    <w:rsid w:val="00B4377F"/>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5E7D"/>
    <w:rsid w:val="00B70E9E"/>
    <w:rsid w:val="00B717CA"/>
    <w:rsid w:val="00B72354"/>
    <w:rsid w:val="00B731EA"/>
    <w:rsid w:val="00B732E8"/>
    <w:rsid w:val="00B7380B"/>
    <w:rsid w:val="00B745E7"/>
    <w:rsid w:val="00B749FA"/>
    <w:rsid w:val="00B74A10"/>
    <w:rsid w:val="00B75632"/>
    <w:rsid w:val="00B75F7D"/>
    <w:rsid w:val="00B7689A"/>
    <w:rsid w:val="00B773F7"/>
    <w:rsid w:val="00B77878"/>
    <w:rsid w:val="00B77A36"/>
    <w:rsid w:val="00B77D92"/>
    <w:rsid w:val="00B77F94"/>
    <w:rsid w:val="00B807B3"/>
    <w:rsid w:val="00B816CF"/>
    <w:rsid w:val="00B81A4A"/>
    <w:rsid w:val="00B81AEB"/>
    <w:rsid w:val="00B827B7"/>
    <w:rsid w:val="00B82A00"/>
    <w:rsid w:val="00B82CFC"/>
    <w:rsid w:val="00B838C9"/>
    <w:rsid w:val="00B846E9"/>
    <w:rsid w:val="00B84FAB"/>
    <w:rsid w:val="00B85ED2"/>
    <w:rsid w:val="00B860DB"/>
    <w:rsid w:val="00B8728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B7568"/>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7E6"/>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0D8"/>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09CA"/>
    <w:rsid w:val="00C60EE3"/>
    <w:rsid w:val="00C613DE"/>
    <w:rsid w:val="00C6416E"/>
    <w:rsid w:val="00C6437E"/>
    <w:rsid w:val="00C65820"/>
    <w:rsid w:val="00C67761"/>
    <w:rsid w:val="00C67A74"/>
    <w:rsid w:val="00C70964"/>
    <w:rsid w:val="00C70DCD"/>
    <w:rsid w:val="00C711B7"/>
    <w:rsid w:val="00C71C1D"/>
    <w:rsid w:val="00C71E17"/>
    <w:rsid w:val="00C72394"/>
    <w:rsid w:val="00C724B5"/>
    <w:rsid w:val="00C72936"/>
    <w:rsid w:val="00C74191"/>
    <w:rsid w:val="00C7443C"/>
    <w:rsid w:val="00C744C0"/>
    <w:rsid w:val="00C745EC"/>
    <w:rsid w:val="00C74652"/>
    <w:rsid w:val="00C74C29"/>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4D47"/>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24C"/>
    <w:rsid w:val="00CC2BBD"/>
    <w:rsid w:val="00CC2D0B"/>
    <w:rsid w:val="00CC2FF9"/>
    <w:rsid w:val="00CC47EC"/>
    <w:rsid w:val="00CC4991"/>
    <w:rsid w:val="00CC4B36"/>
    <w:rsid w:val="00CC6A84"/>
    <w:rsid w:val="00CC6D40"/>
    <w:rsid w:val="00CC7A7A"/>
    <w:rsid w:val="00CD034B"/>
    <w:rsid w:val="00CD0979"/>
    <w:rsid w:val="00CD09FF"/>
    <w:rsid w:val="00CD0BE6"/>
    <w:rsid w:val="00CD0CD1"/>
    <w:rsid w:val="00CD1688"/>
    <w:rsid w:val="00CD186A"/>
    <w:rsid w:val="00CD195E"/>
    <w:rsid w:val="00CD25B5"/>
    <w:rsid w:val="00CD2727"/>
    <w:rsid w:val="00CD2A43"/>
    <w:rsid w:val="00CD3CA9"/>
    <w:rsid w:val="00CD3D81"/>
    <w:rsid w:val="00CD4B4F"/>
    <w:rsid w:val="00CD4EEE"/>
    <w:rsid w:val="00CD7573"/>
    <w:rsid w:val="00CD7E32"/>
    <w:rsid w:val="00CE0661"/>
    <w:rsid w:val="00CE0A2B"/>
    <w:rsid w:val="00CE115C"/>
    <w:rsid w:val="00CE14FD"/>
    <w:rsid w:val="00CE17FA"/>
    <w:rsid w:val="00CE331D"/>
    <w:rsid w:val="00CE3338"/>
    <w:rsid w:val="00CE395E"/>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006"/>
    <w:rsid w:val="00CF713C"/>
    <w:rsid w:val="00D01D3D"/>
    <w:rsid w:val="00D03A01"/>
    <w:rsid w:val="00D03AE5"/>
    <w:rsid w:val="00D03BA5"/>
    <w:rsid w:val="00D0406C"/>
    <w:rsid w:val="00D0446D"/>
    <w:rsid w:val="00D04DA5"/>
    <w:rsid w:val="00D06EE4"/>
    <w:rsid w:val="00D0796B"/>
    <w:rsid w:val="00D07FB2"/>
    <w:rsid w:val="00D10529"/>
    <w:rsid w:val="00D119D9"/>
    <w:rsid w:val="00D121BF"/>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321"/>
    <w:rsid w:val="00D25A91"/>
    <w:rsid w:val="00D262CD"/>
    <w:rsid w:val="00D26D85"/>
    <w:rsid w:val="00D27F24"/>
    <w:rsid w:val="00D3027A"/>
    <w:rsid w:val="00D30A31"/>
    <w:rsid w:val="00D30BAD"/>
    <w:rsid w:val="00D3172D"/>
    <w:rsid w:val="00D3241B"/>
    <w:rsid w:val="00D32510"/>
    <w:rsid w:val="00D327D9"/>
    <w:rsid w:val="00D332DF"/>
    <w:rsid w:val="00D33E45"/>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5E00"/>
    <w:rsid w:val="00D5635F"/>
    <w:rsid w:val="00D601EB"/>
    <w:rsid w:val="00D609E8"/>
    <w:rsid w:val="00D611AC"/>
    <w:rsid w:val="00D61375"/>
    <w:rsid w:val="00D6194F"/>
    <w:rsid w:val="00D62905"/>
    <w:rsid w:val="00D63619"/>
    <w:rsid w:val="00D63C0F"/>
    <w:rsid w:val="00D63D6C"/>
    <w:rsid w:val="00D64141"/>
    <w:rsid w:val="00D65A5D"/>
    <w:rsid w:val="00D66133"/>
    <w:rsid w:val="00D668A0"/>
    <w:rsid w:val="00D67043"/>
    <w:rsid w:val="00D67078"/>
    <w:rsid w:val="00D676A7"/>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4F38"/>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0F3"/>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2CB"/>
    <w:rsid w:val="00DE2B39"/>
    <w:rsid w:val="00DE3053"/>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281E"/>
    <w:rsid w:val="00E02BB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0206"/>
    <w:rsid w:val="00E42820"/>
    <w:rsid w:val="00E4317B"/>
    <w:rsid w:val="00E432E2"/>
    <w:rsid w:val="00E43DF4"/>
    <w:rsid w:val="00E4450C"/>
    <w:rsid w:val="00E450E2"/>
    <w:rsid w:val="00E45739"/>
    <w:rsid w:val="00E502C5"/>
    <w:rsid w:val="00E50457"/>
    <w:rsid w:val="00E5056F"/>
    <w:rsid w:val="00E50CC7"/>
    <w:rsid w:val="00E53211"/>
    <w:rsid w:val="00E542DE"/>
    <w:rsid w:val="00E55463"/>
    <w:rsid w:val="00E5598D"/>
    <w:rsid w:val="00E559AA"/>
    <w:rsid w:val="00E55A9C"/>
    <w:rsid w:val="00E5648E"/>
    <w:rsid w:val="00E577B4"/>
    <w:rsid w:val="00E6097C"/>
    <w:rsid w:val="00E60B50"/>
    <w:rsid w:val="00E60BD8"/>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70C"/>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20D"/>
    <w:rsid w:val="00F15357"/>
    <w:rsid w:val="00F156C5"/>
    <w:rsid w:val="00F165FC"/>
    <w:rsid w:val="00F17801"/>
    <w:rsid w:val="00F2056F"/>
    <w:rsid w:val="00F22376"/>
    <w:rsid w:val="00F22422"/>
    <w:rsid w:val="00F23B33"/>
    <w:rsid w:val="00F24BDA"/>
    <w:rsid w:val="00F25978"/>
    <w:rsid w:val="00F267D7"/>
    <w:rsid w:val="00F26F91"/>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9FD"/>
    <w:rsid w:val="00F41CE1"/>
    <w:rsid w:val="00F43E01"/>
    <w:rsid w:val="00F458FF"/>
    <w:rsid w:val="00F464F7"/>
    <w:rsid w:val="00F500F4"/>
    <w:rsid w:val="00F50DBA"/>
    <w:rsid w:val="00F51572"/>
    <w:rsid w:val="00F520F8"/>
    <w:rsid w:val="00F53293"/>
    <w:rsid w:val="00F53A12"/>
    <w:rsid w:val="00F5481D"/>
    <w:rsid w:val="00F54BAA"/>
    <w:rsid w:val="00F55210"/>
    <w:rsid w:val="00F55490"/>
    <w:rsid w:val="00F56E3E"/>
    <w:rsid w:val="00F578F6"/>
    <w:rsid w:val="00F60E13"/>
    <w:rsid w:val="00F61DF4"/>
    <w:rsid w:val="00F62587"/>
    <w:rsid w:val="00F6443A"/>
    <w:rsid w:val="00F64FAA"/>
    <w:rsid w:val="00F653E6"/>
    <w:rsid w:val="00F656DB"/>
    <w:rsid w:val="00F65E06"/>
    <w:rsid w:val="00F676D1"/>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658"/>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15"/>
    <w:rsid w:val="00FB1370"/>
    <w:rsid w:val="00FB19D9"/>
    <w:rsid w:val="00FB29CA"/>
    <w:rsid w:val="00FB3A0D"/>
    <w:rsid w:val="00FB40BE"/>
    <w:rsid w:val="00FB4EF3"/>
    <w:rsid w:val="00FB6FF1"/>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11"/>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 w:val="33B51F64"/>
    <w:rsid w:val="6F146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8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autoRedefine/>
    <w:qFormat/>
    <w:pPr>
      <w:pBdr>
        <w:top w:val="none" w:sz="0" w:space="0" w:color="auto"/>
      </w:pBdr>
      <w:spacing w:before="180"/>
      <w:outlineLvl w:val="1"/>
    </w:pPr>
    <w:rPr>
      <w:sz w:val="32"/>
    </w:rPr>
  </w:style>
  <w:style w:type="paragraph" w:styleId="Heading3">
    <w:name w:val="heading 3"/>
    <w:basedOn w:val="Heading2"/>
    <w:next w:val="Normal"/>
    <w:autoRedefine/>
    <w:qFormat/>
    <w:rsid w:val="009932ED"/>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DocumentMap">
    <w:name w:val="Document Map"/>
    <w:basedOn w:val="Normal"/>
    <w:autoRedefine/>
    <w:semiHidden/>
    <w:qFormat/>
    <w:pPr>
      <w:shd w:val="clear" w:color="auto" w:fill="000080"/>
    </w:pPr>
    <w:rPr>
      <w:rFonts w:ascii="Arial" w:eastAsia="MS Gothic" w:hAnsi="Arial"/>
    </w:rPr>
  </w:style>
  <w:style w:type="paragraph" w:styleId="CommentText">
    <w:name w:val="annotation text"/>
    <w:basedOn w:val="Normal"/>
    <w:autoRedefine/>
    <w:semiHidden/>
    <w:qFormat/>
  </w:style>
  <w:style w:type="paragraph" w:styleId="BodyText">
    <w:name w:val="Body Text"/>
    <w:basedOn w:val="Normal"/>
    <w:autoRedefine/>
    <w:qFormat/>
  </w:style>
  <w:style w:type="paragraph" w:styleId="BodyTextIndent">
    <w:name w:val="Body Text Indent"/>
    <w:basedOn w:val="Normal"/>
    <w:autoRedefine/>
    <w:qFormat/>
    <w:pPr>
      <w:ind w:left="720"/>
    </w:pPr>
    <w:rPr>
      <w:b/>
      <w:bCs/>
    </w:rPr>
  </w:style>
  <w:style w:type="paragraph" w:styleId="ListBullet5">
    <w:name w:val="List Bullet 5"/>
    <w:basedOn w:val="ListBullet4"/>
    <w:autoRedefine/>
    <w:qFormat/>
    <w:pPr>
      <w:ind w:left="1702"/>
    </w:pPr>
  </w:style>
  <w:style w:type="paragraph" w:styleId="TOC8">
    <w:name w:val="toc 8"/>
    <w:basedOn w:val="TOC1"/>
    <w:autoRedefine/>
    <w:semiHidden/>
    <w:qFormat/>
    <w:pPr>
      <w:spacing w:before="180"/>
      <w:ind w:left="2693" w:hanging="2693"/>
    </w:pPr>
    <w:rPr>
      <w:b/>
    </w:rPr>
  </w:style>
  <w:style w:type="paragraph" w:styleId="Date">
    <w:name w:val="Date"/>
    <w:basedOn w:val="Normal"/>
    <w:next w:val="Normal"/>
    <w:autoRedefine/>
    <w:qFormat/>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autoRedefine/>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Index1">
    <w:name w:val="index 1"/>
    <w:basedOn w:val="Normal"/>
    <w:autoRedefine/>
    <w:semiHidden/>
    <w:qFormat/>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autoRedefine/>
    <w:semiHidden/>
    <w:qFormat/>
    <w:rPr>
      <w:b/>
      <w:bCs/>
    </w:rPr>
  </w:style>
  <w:style w:type="table" w:styleId="TableGrid">
    <w:name w:val="Table Grid"/>
    <w:basedOn w:val="TableNormal"/>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Pr>
      <w:b/>
      <w:bCs/>
    </w:rPr>
  </w:style>
  <w:style w:type="character" w:styleId="PageNumber">
    <w:name w:val="page number"/>
    <w:basedOn w:val="DefaultParagraphFont"/>
    <w:autoRedefine/>
    <w:qFormat/>
  </w:style>
  <w:style w:type="character" w:styleId="Emphasis">
    <w:name w:val="Emphasis"/>
    <w:qFormat/>
    <w:rPr>
      <w:b/>
      <w:bCs/>
    </w:rPr>
  </w:style>
  <w:style w:type="character" w:styleId="Hyperlink">
    <w:name w:val="Hyperlink"/>
    <w:autoRedefine/>
    <w:uiPriority w:val="99"/>
    <w:qFormat/>
    <w:rPr>
      <w:color w:val="0000FF"/>
      <w:u w:val="single"/>
    </w:rPr>
  </w:style>
  <w:style w:type="character" w:styleId="CommentReference">
    <w:name w:val="annotation reference"/>
    <w:autoRedefine/>
    <w:semiHidden/>
    <w:qFormat/>
    <w:rPr>
      <w:sz w:val="16"/>
      <w:szCs w:val="16"/>
    </w:rPr>
  </w:style>
  <w:style w:type="character" w:styleId="FootnoteReference">
    <w:name w:val="footnote reference"/>
    <w:semiHidden/>
    <w:rPr>
      <w:b/>
      <w:position w:val="6"/>
      <w:sz w:val="16"/>
    </w:rPr>
  </w:style>
  <w:style w:type="paragraph" w:customStyle="1" w:styleId="normalpuce">
    <w:name w:val="normal puce"/>
    <w:basedOn w:val="Normal"/>
    <w:autoRedefine/>
    <w:qFormat/>
    <w:pPr>
      <w:tabs>
        <w:tab w:val="left" w:pos="360"/>
      </w:tabs>
      <w:ind w:left="360" w:hanging="360"/>
    </w:pPr>
  </w:style>
  <w:style w:type="paragraph" w:customStyle="1" w:styleId="B1">
    <w:name w:val="B1"/>
    <w:basedOn w:val="List"/>
    <w:autoRedefine/>
    <w:qFormat/>
  </w:style>
  <w:style w:type="paragraph" w:customStyle="1" w:styleId="TAL">
    <w:name w:val="TAL"/>
    <w:basedOn w:val="Normal"/>
    <w:autoRedefine/>
    <w:qFormat/>
    <w:pPr>
      <w:keepNext/>
      <w:keepLines/>
      <w:spacing w:after="0"/>
    </w:pPr>
    <w:rPr>
      <w:rFonts w:ascii="Arial" w:hAnsi="Arial"/>
      <w:sz w:val="18"/>
    </w:rPr>
  </w:style>
  <w:style w:type="paragraph" w:customStyle="1" w:styleId="RecCCITT">
    <w:name w:val="Rec_CCITT_#"/>
    <w:basedOn w:val="Normal"/>
    <w:autoRedefine/>
    <w:qFormat/>
    <w:pPr>
      <w:keepNext/>
      <w:keepLines/>
    </w:pPr>
    <w:rPr>
      <w:b/>
      <w:bCs/>
    </w:rPr>
  </w:style>
  <w:style w:type="paragraph" w:customStyle="1" w:styleId="CharCharCharChar">
    <w:name w:val="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autoRedefine/>
    <w:qFormat/>
    <w:pPr>
      <w:jc w:val="center"/>
    </w:pPr>
  </w:style>
  <w:style w:type="paragraph" w:customStyle="1" w:styleId="TF">
    <w:name w:val="TF"/>
    <w:basedOn w:val="TH"/>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autoRedefine/>
    <w:qFormat/>
    <w:rPr>
      <w:color w:val="FF0000"/>
    </w:rPr>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apple-style-span">
    <w:name w:val="apple-style-span"/>
    <w:basedOn w:val="DefaultParagraphFont"/>
    <w:autoRedefine/>
    <w:qFormat/>
  </w:style>
  <w:style w:type="paragraph" w:customStyle="1" w:styleId="Normal1">
    <w:name w:val="Normal 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autoRedefine/>
    <w:hidden/>
    <w:uiPriority w:val="99"/>
    <w:semiHidden/>
    <w:qFormat/>
    <w:rPr>
      <w:rFonts w:eastAsia="Times New Roman"/>
      <w:lang w:val="en-GB" w:eastAsia="en-US"/>
    </w:rPr>
  </w:style>
  <w:style w:type="paragraph" w:styleId="ListParagraph">
    <w:name w:val="List Paragraph"/>
    <w:basedOn w:val="Normal"/>
    <w:link w:val="ListParagraphChar"/>
    <w:autoRedefine/>
    <w:uiPriority w:val="34"/>
    <w:qFormat/>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THChar">
    <w:name w:val="TH Char"/>
    <w:link w:val="TH"/>
    <w:autoRedefine/>
    <w:qFormat/>
    <w:rPr>
      <w:rFonts w:ascii="Arial" w:eastAsia="Times New Roman" w:hAnsi="Arial"/>
      <w:b/>
      <w:lang w:val="en-GB" w:eastAsia="en-US"/>
    </w:rPr>
  </w:style>
  <w:style w:type="character" w:customStyle="1" w:styleId="TAHCar">
    <w:name w:val="TAH Car"/>
    <w:link w:val="TAH"/>
    <w:autoRedefine/>
    <w:qFormat/>
    <w:rPr>
      <w:rFonts w:ascii="Arial" w:eastAsia="Times New Roman" w:hAnsi="Arial"/>
      <w:b/>
      <w:sz w:val="18"/>
      <w:lang w:val="en-GB" w:eastAsia="en-US"/>
    </w:rPr>
  </w:style>
  <w:style w:type="character" w:customStyle="1" w:styleId="TACChar">
    <w:name w:val="TAC Char"/>
    <w:link w:val="TAC"/>
    <w:autoRedefine/>
    <w:qFormat/>
    <w:rPr>
      <w:rFonts w:ascii="Arial" w:eastAsia="Times New Roman" w:hAnsi="Arial"/>
      <w:sz w:val="18"/>
      <w:lang w:val="en-GB" w:eastAsia="en-US"/>
    </w:rPr>
  </w:style>
  <w:style w:type="character" w:customStyle="1" w:styleId="ListParagraphChar">
    <w:name w:val="List Paragraph Char"/>
    <w:link w:val="ListParagraph"/>
    <w:autoRedefine/>
    <w:uiPriority w:val="34"/>
    <w:qFormat/>
    <w:locked/>
    <w:rPr>
      <w:rFonts w:asciiTheme="minorHAnsi" w:eastAsiaTheme="minorHAnsi" w:hAnsiTheme="minorHAnsi" w:cstheme="minorBidi"/>
      <w:sz w:val="22"/>
      <w:szCs w:val="22"/>
      <w:lang w:eastAsia="en-US"/>
    </w:rPr>
  </w:style>
  <w:style w:type="paragraph" w:customStyle="1" w:styleId="Doc-text2">
    <w:name w:val="Doc-text2"/>
    <w:basedOn w:val="Normal"/>
    <w:link w:val="Doc-text2Char"/>
    <w:autoRedefine/>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autoRedefine/>
    <w:qFormat/>
    <w:rPr>
      <w:rFonts w:ascii="Arial" w:hAnsi="Arial"/>
      <w:szCs w:val="24"/>
      <w:lang w:val="en-GB" w:eastAsia="en-GB"/>
    </w:rPr>
  </w:style>
  <w:style w:type="paragraph" w:styleId="Revision">
    <w:name w:val="Revision"/>
    <w:hidden/>
    <w:uiPriority w:val="99"/>
    <w:unhideWhenUsed/>
    <w:rsid w:val="00F55490"/>
    <w:rPr>
      <w:rFonts w:eastAsia="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4A5"/>
    <w:rPr>
      <w:rFonts w:ascii="Arial" w:eastAsia="Times New Roman"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autoRedefine/>
    <w:qFormat/>
    <w:pPr>
      <w:pBdr>
        <w:top w:val="none" w:sz="0" w:space="0" w:color="auto"/>
      </w:pBdr>
      <w:spacing w:before="180"/>
      <w:outlineLvl w:val="1"/>
    </w:pPr>
    <w:rPr>
      <w:sz w:val="32"/>
    </w:rPr>
  </w:style>
  <w:style w:type="paragraph" w:styleId="Heading3">
    <w:name w:val="heading 3"/>
    <w:basedOn w:val="Heading2"/>
    <w:next w:val="Normal"/>
    <w:autoRedefine/>
    <w:qFormat/>
    <w:rsid w:val="009932ED"/>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DocumentMap">
    <w:name w:val="Document Map"/>
    <w:basedOn w:val="Normal"/>
    <w:autoRedefine/>
    <w:semiHidden/>
    <w:qFormat/>
    <w:pPr>
      <w:shd w:val="clear" w:color="auto" w:fill="000080"/>
    </w:pPr>
    <w:rPr>
      <w:rFonts w:ascii="Arial" w:eastAsia="MS Gothic" w:hAnsi="Arial"/>
    </w:rPr>
  </w:style>
  <w:style w:type="paragraph" w:styleId="CommentText">
    <w:name w:val="annotation text"/>
    <w:basedOn w:val="Normal"/>
    <w:autoRedefine/>
    <w:semiHidden/>
    <w:qFormat/>
  </w:style>
  <w:style w:type="paragraph" w:styleId="BodyText">
    <w:name w:val="Body Text"/>
    <w:basedOn w:val="Normal"/>
    <w:autoRedefine/>
    <w:qFormat/>
  </w:style>
  <w:style w:type="paragraph" w:styleId="BodyTextIndent">
    <w:name w:val="Body Text Indent"/>
    <w:basedOn w:val="Normal"/>
    <w:autoRedefine/>
    <w:qFormat/>
    <w:pPr>
      <w:ind w:left="720"/>
    </w:pPr>
    <w:rPr>
      <w:b/>
      <w:bCs/>
    </w:rPr>
  </w:style>
  <w:style w:type="paragraph" w:styleId="ListBullet5">
    <w:name w:val="List Bullet 5"/>
    <w:basedOn w:val="ListBullet4"/>
    <w:autoRedefine/>
    <w:qFormat/>
    <w:pPr>
      <w:ind w:left="1702"/>
    </w:pPr>
  </w:style>
  <w:style w:type="paragraph" w:styleId="TOC8">
    <w:name w:val="toc 8"/>
    <w:basedOn w:val="TOC1"/>
    <w:autoRedefine/>
    <w:semiHidden/>
    <w:qFormat/>
    <w:pPr>
      <w:spacing w:before="180"/>
      <w:ind w:left="2693" w:hanging="2693"/>
    </w:pPr>
    <w:rPr>
      <w:b/>
    </w:rPr>
  </w:style>
  <w:style w:type="paragraph" w:styleId="Date">
    <w:name w:val="Date"/>
    <w:basedOn w:val="Normal"/>
    <w:next w:val="Normal"/>
    <w:autoRedefine/>
    <w:qFormat/>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autoRedefine/>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Index1">
    <w:name w:val="index 1"/>
    <w:basedOn w:val="Normal"/>
    <w:autoRedefine/>
    <w:semiHidden/>
    <w:qFormat/>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autoRedefine/>
    <w:semiHidden/>
    <w:qFormat/>
    <w:rPr>
      <w:b/>
      <w:bCs/>
    </w:rPr>
  </w:style>
  <w:style w:type="table" w:styleId="TableGrid">
    <w:name w:val="Table Grid"/>
    <w:basedOn w:val="TableNormal"/>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Pr>
      <w:b/>
      <w:bCs/>
    </w:rPr>
  </w:style>
  <w:style w:type="character" w:styleId="PageNumber">
    <w:name w:val="page number"/>
    <w:basedOn w:val="DefaultParagraphFont"/>
    <w:autoRedefine/>
    <w:qFormat/>
  </w:style>
  <w:style w:type="character" w:styleId="Emphasis">
    <w:name w:val="Emphasis"/>
    <w:qFormat/>
    <w:rPr>
      <w:b/>
      <w:bCs/>
    </w:rPr>
  </w:style>
  <w:style w:type="character" w:styleId="Hyperlink">
    <w:name w:val="Hyperlink"/>
    <w:autoRedefine/>
    <w:uiPriority w:val="99"/>
    <w:qFormat/>
    <w:rPr>
      <w:color w:val="0000FF"/>
      <w:u w:val="single"/>
    </w:rPr>
  </w:style>
  <w:style w:type="character" w:styleId="CommentReference">
    <w:name w:val="annotation reference"/>
    <w:autoRedefine/>
    <w:semiHidden/>
    <w:qFormat/>
    <w:rPr>
      <w:sz w:val="16"/>
      <w:szCs w:val="16"/>
    </w:rPr>
  </w:style>
  <w:style w:type="character" w:styleId="FootnoteReference">
    <w:name w:val="footnote reference"/>
    <w:semiHidden/>
    <w:rPr>
      <w:b/>
      <w:position w:val="6"/>
      <w:sz w:val="16"/>
    </w:rPr>
  </w:style>
  <w:style w:type="paragraph" w:customStyle="1" w:styleId="normalpuce">
    <w:name w:val="normal puce"/>
    <w:basedOn w:val="Normal"/>
    <w:autoRedefine/>
    <w:qFormat/>
    <w:pPr>
      <w:tabs>
        <w:tab w:val="left" w:pos="360"/>
      </w:tabs>
      <w:ind w:left="360" w:hanging="360"/>
    </w:pPr>
  </w:style>
  <w:style w:type="paragraph" w:customStyle="1" w:styleId="B1">
    <w:name w:val="B1"/>
    <w:basedOn w:val="List"/>
    <w:autoRedefine/>
    <w:qFormat/>
  </w:style>
  <w:style w:type="paragraph" w:customStyle="1" w:styleId="TAL">
    <w:name w:val="TAL"/>
    <w:basedOn w:val="Normal"/>
    <w:autoRedefine/>
    <w:qFormat/>
    <w:pPr>
      <w:keepNext/>
      <w:keepLines/>
      <w:spacing w:after="0"/>
    </w:pPr>
    <w:rPr>
      <w:rFonts w:ascii="Arial" w:hAnsi="Arial"/>
      <w:sz w:val="18"/>
    </w:rPr>
  </w:style>
  <w:style w:type="paragraph" w:customStyle="1" w:styleId="RecCCITT">
    <w:name w:val="Rec_CCITT_#"/>
    <w:basedOn w:val="Normal"/>
    <w:autoRedefine/>
    <w:qFormat/>
    <w:pPr>
      <w:keepNext/>
      <w:keepLines/>
    </w:pPr>
    <w:rPr>
      <w:b/>
      <w:bCs/>
    </w:rPr>
  </w:style>
  <w:style w:type="paragraph" w:customStyle="1" w:styleId="CharCharCharChar">
    <w:name w:val="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autoRedefine/>
    <w:qFormat/>
    <w:pPr>
      <w:jc w:val="center"/>
    </w:pPr>
  </w:style>
  <w:style w:type="paragraph" w:customStyle="1" w:styleId="TF">
    <w:name w:val="TF"/>
    <w:basedOn w:val="TH"/>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autoRedefine/>
    <w:qFormat/>
    <w:rPr>
      <w:color w:val="FF0000"/>
    </w:rPr>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apple-style-span">
    <w:name w:val="apple-style-span"/>
    <w:basedOn w:val="DefaultParagraphFont"/>
    <w:autoRedefine/>
    <w:qFormat/>
  </w:style>
  <w:style w:type="paragraph" w:customStyle="1" w:styleId="Normal1">
    <w:name w:val="Normal 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autoRedefine/>
    <w:hidden/>
    <w:uiPriority w:val="99"/>
    <w:semiHidden/>
    <w:qFormat/>
    <w:rPr>
      <w:rFonts w:eastAsia="Times New Roman"/>
      <w:lang w:val="en-GB" w:eastAsia="en-US"/>
    </w:rPr>
  </w:style>
  <w:style w:type="paragraph" w:styleId="ListParagraph">
    <w:name w:val="List Paragraph"/>
    <w:basedOn w:val="Normal"/>
    <w:link w:val="ListParagraphChar"/>
    <w:autoRedefine/>
    <w:uiPriority w:val="34"/>
    <w:qFormat/>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THChar">
    <w:name w:val="TH Char"/>
    <w:link w:val="TH"/>
    <w:autoRedefine/>
    <w:qFormat/>
    <w:rPr>
      <w:rFonts w:ascii="Arial" w:eastAsia="Times New Roman" w:hAnsi="Arial"/>
      <w:b/>
      <w:lang w:val="en-GB" w:eastAsia="en-US"/>
    </w:rPr>
  </w:style>
  <w:style w:type="character" w:customStyle="1" w:styleId="TAHCar">
    <w:name w:val="TAH Car"/>
    <w:link w:val="TAH"/>
    <w:autoRedefine/>
    <w:qFormat/>
    <w:rPr>
      <w:rFonts w:ascii="Arial" w:eastAsia="Times New Roman" w:hAnsi="Arial"/>
      <w:b/>
      <w:sz w:val="18"/>
      <w:lang w:val="en-GB" w:eastAsia="en-US"/>
    </w:rPr>
  </w:style>
  <w:style w:type="character" w:customStyle="1" w:styleId="TACChar">
    <w:name w:val="TAC Char"/>
    <w:link w:val="TAC"/>
    <w:autoRedefine/>
    <w:qFormat/>
    <w:rPr>
      <w:rFonts w:ascii="Arial" w:eastAsia="Times New Roman" w:hAnsi="Arial"/>
      <w:sz w:val="18"/>
      <w:lang w:val="en-GB" w:eastAsia="en-US"/>
    </w:rPr>
  </w:style>
  <w:style w:type="character" w:customStyle="1" w:styleId="ListParagraphChar">
    <w:name w:val="List Paragraph Char"/>
    <w:link w:val="ListParagraph"/>
    <w:autoRedefine/>
    <w:uiPriority w:val="34"/>
    <w:qFormat/>
    <w:locked/>
    <w:rPr>
      <w:rFonts w:asciiTheme="minorHAnsi" w:eastAsiaTheme="minorHAnsi" w:hAnsiTheme="minorHAnsi" w:cstheme="minorBidi"/>
      <w:sz w:val="22"/>
      <w:szCs w:val="22"/>
      <w:lang w:eastAsia="en-US"/>
    </w:rPr>
  </w:style>
  <w:style w:type="paragraph" w:customStyle="1" w:styleId="Doc-text2">
    <w:name w:val="Doc-text2"/>
    <w:basedOn w:val="Normal"/>
    <w:link w:val="Doc-text2Char"/>
    <w:autoRedefine/>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autoRedefine/>
    <w:qFormat/>
    <w:rPr>
      <w:rFonts w:ascii="Arial" w:hAnsi="Arial"/>
      <w:szCs w:val="24"/>
      <w:lang w:val="en-GB" w:eastAsia="en-GB"/>
    </w:rPr>
  </w:style>
  <w:style w:type="paragraph" w:styleId="Revision">
    <w:name w:val="Revision"/>
    <w:hidden/>
    <w:uiPriority w:val="99"/>
    <w:unhideWhenUsed/>
    <w:rsid w:val="00F55490"/>
    <w:rPr>
      <w:rFonts w:eastAsia="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4A5"/>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2024-03-11T14:06:00Z</dcterms:created>
  <dcterms:modified xsi:type="dcterms:W3CDTF">2024-03-11T14:06:00Z</dcterms:modified>
</cp:coreProperties>
</file>