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7D658" w14:textId="77777777" w:rsidR="00F50931" w:rsidRPr="00F5260F" w:rsidRDefault="00F50931" w:rsidP="00F50931">
      <w:pPr>
        <w:widowControl w:val="0"/>
        <w:tabs>
          <w:tab w:val="right" w:pos="9639"/>
        </w:tabs>
        <w:overflowPunct w:val="0"/>
        <w:autoSpaceDE w:val="0"/>
        <w:autoSpaceDN w:val="0"/>
        <w:adjustRightInd w:val="0"/>
        <w:spacing w:after="0"/>
        <w:textAlignment w:val="baseline"/>
        <w:rPr>
          <w:rFonts w:ascii="Arial" w:eastAsia="SimSun" w:hAnsi="Arial"/>
          <w:b/>
          <w:bCs/>
          <w:sz w:val="24"/>
          <w:szCs w:val="24"/>
          <w:lang w:val="en-US"/>
        </w:rPr>
      </w:pPr>
      <w:bookmarkStart w:id="0" w:name="_Hlk37418177"/>
      <w:r w:rsidRPr="00F5260F">
        <w:rPr>
          <w:rFonts w:ascii="Arial" w:eastAsia="SimSun" w:hAnsi="Arial"/>
          <w:b/>
          <w:bCs/>
          <w:sz w:val="24"/>
          <w:szCs w:val="24"/>
          <w:lang w:val="en-US"/>
        </w:rPr>
        <w:t>3GPP TSG RAN Meeting #102</w:t>
      </w:r>
      <w:r w:rsidRPr="00F5260F">
        <w:rPr>
          <w:rFonts w:ascii="Arial" w:eastAsia="SimSun" w:hAnsi="Arial"/>
          <w:b/>
          <w:noProof/>
          <w:sz w:val="18"/>
          <w:lang w:val="en-US"/>
        </w:rPr>
        <w:tab/>
      </w:r>
      <w:r w:rsidRPr="00F5260F">
        <w:rPr>
          <w:rFonts w:ascii="Arial" w:eastAsia="SimSun" w:hAnsi="Arial"/>
          <w:b/>
          <w:bCs/>
          <w:sz w:val="24"/>
          <w:szCs w:val="24"/>
          <w:lang w:val="en-US"/>
        </w:rPr>
        <w:t xml:space="preserve"> </w:t>
      </w:r>
      <w:r w:rsidRPr="00F5260F">
        <w:rPr>
          <w:rFonts w:ascii="Arial" w:eastAsia="MS Mincho" w:hAnsi="Arial" w:cs="Arial"/>
          <w:b/>
          <w:bCs/>
          <w:noProof/>
          <w:sz w:val="24"/>
          <w:szCs w:val="24"/>
          <w:lang w:val="en-US" w:eastAsia="ja-JP"/>
        </w:rPr>
        <w:t>RP-233641</w:t>
      </w:r>
    </w:p>
    <w:bookmarkEnd w:id="0"/>
    <w:p w14:paraId="29E6D2F9" w14:textId="77777777" w:rsidR="00F50931" w:rsidRPr="00F5260F" w:rsidRDefault="00F50931" w:rsidP="00F50931">
      <w:pPr>
        <w:widowControl w:val="0"/>
        <w:overflowPunct w:val="0"/>
        <w:autoSpaceDE w:val="0"/>
        <w:autoSpaceDN w:val="0"/>
        <w:adjustRightInd w:val="0"/>
        <w:spacing w:after="0"/>
        <w:textAlignment w:val="baseline"/>
        <w:rPr>
          <w:rFonts w:ascii="Arial" w:eastAsia="SimSun" w:hAnsi="Arial" w:cs="Arial"/>
          <w:b/>
          <w:noProof/>
          <w:sz w:val="24"/>
          <w:szCs w:val="24"/>
          <w:lang w:val="en-US"/>
        </w:rPr>
      </w:pPr>
      <w:r w:rsidRPr="00F5260F">
        <w:rPr>
          <w:rFonts w:ascii="Arial" w:eastAsia="SimSun" w:hAnsi="Arial" w:cs="Arial"/>
          <w:b/>
          <w:noProof/>
          <w:sz w:val="24"/>
          <w:szCs w:val="24"/>
          <w:lang w:val="en-US"/>
        </w:rPr>
        <w:t>Edinburgh, UK, December 11-15, 2023</w:t>
      </w:r>
    </w:p>
    <w:p w14:paraId="17386E9B" w14:textId="77777777" w:rsidR="00F50931" w:rsidRPr="00F5260F" w:rsidRDefault="00F50931" w:rsidP="00F50931">
      <w:pPr>
        <w:widowControl w:val="0"/>
        <w:overflowPunct w:val="0"/>
        <w:autoSpaceDE w:val="0"/>
        <w:autoSpaceDN w:val="0"/>
        <w:adjustRightInd w:val="0"/>
        <w:spacing w:after="0"/>
        <w:textAlignment w:val="baseline"/>
        <w:rPr>
          <w:rFonts w:ascii="Arial" w:eastAsia="SimSun" w:hAnsi="Arial"/>
          <w:b/>
          <w:bCs/>
          <w:sz w:val="24"/>
          <w:szCs w:val="24"/>
          <w:lang w:val="en-US"/>
        </w:rPr>
      </w:pPr>
    </w:p>
    <w:p w14:paraId="6AF7E31C" w14:textId="77777777" w:rsidR="00F50931" w:rsidRPr="00F5260F" w:rsidRDefault="00F50931" w:rsidP="00F50931">
      <w:pPr>
        <w:widowControl w:val="0"/>
        <w:overflowPunct w:val="0"/>
        <w:autoSpaceDE w:val="0"/>
        <w:autoSpaceDN w:val="0"/>
        <w:adjustRightInd w:val="0"/>
        <w:spacing w:after="0"/>
        <w:textAlignment w:val="baseline"/>
        <w:rPr>
          <w:rFonts w:ascii="Arial" w:eastAsia="SimSun" w:hAnsi="Arial"/>
          <w:b/>
          <w:noProof/>
          <w:sz w:val="24"/>
          <w:szCs w:val="24"/>
          <w:lang w:val="en-US" w:eastAsia="ja-JP"/>
        </w:rPr>
      </w:pPr>
    </w:p>
    <w:p w14:paraId="42D088DB" w14:textId="3F714052" w:rsidR="00F50931" w:rsidRPr="00F50931" w:rsidRDefault="00F50931" w:rsidP="00F50931">
      <w:pPr>
        <w:spacing w:after="120"/>
        <w:rPr>
          <w:rFonts w:ascii="Arial" w:eastAsia="MS Mincho" w:hAnsi="Arial" w:cs="Arial"/>
          <w:b/>
          <w:bCs/>
          <w:sz w:val="24"/>
          <w:szCs w:val="24"/>
          <w:lang w:val="en-US" w:eastAsia="ja-JP"/>
        </w:rPr>
      </w:pPr>
      <w:r w:rsidRPr="00F5260F">
        <w:rPr>
          <w:rFonts w:ascii="Arial" w:eastAsia="MS Mincho" w:hAnsi="Arial" w:cs="Arial"/>
          <w:b/>
          <w:sz w:val="24"/>
          <w:szCs w:val="24"/>
        </w:rPr>
        <w:t>Agenda item:</w:t>
      </w:r>
      <w:r w:rsidR="00F04BE2" w:rsidRPr="00F5260F">
        <w:rPr>
          <w:rFonts w:ascii="Arial" w:eastAsia="MS Mincho" w:hAnsi="Arial"/>
        </w:rPr>
        <w:t xml:space="preserve">        </w:t>
      </w:r>
      <w:r w:rsidRPr="00F5260F">
        <w:rPr>
          <w:rFonts w:ascii="Arial" w:eastAsia="MS Mincho" w:hAnsi="Arial" w:cs="Arial"/>
          <w:b/>
          <w:sz w:val="24"/>
          <w:szCs w:val="24"/>
        </w:rPr>
        <w:t>9.1.2.2</w:t>
      </w:r>
    </w:p>
    <w:p w14:paraId="551F11C0" w14:textId="77777777" w:rsidR="00F50931" w:rsidRPr="00F50931" w:rsidRDefault="00F50931" w:rsidP="00F50931">
      <w:pPr>
        <w:tabs>
          <w:tab w:val="left" w:pos="1985"/>
        </w:tabs>
        <w:spacing w:after="120"/>
        <w:ind w:left="1985" w:hanging="1985"/>
        <w:jc w:val="both"/>
        <w:rPr>
          <w:rFonts w:ascii="Arial" w:eastAsia="SimSun" w:hAnsi="Arial" w:cs="Arial"/>
          <w:b/>
          <w:sz w:val="24"/>
          <w:szCs w:val="24"/>
          <w:lang w:val="en-US"/>
        </w:rPr>
      </w:pPr>
      <w:r w:rsidRPr="00F50931">
        <w:rPr>
          <w:rFonts w:ascii="Arial" w:eastAsia="SimSun" w:hAnsi="Arial" w:cs="Arial"/>
          <w:b/>
          <w:sz w:val="24"/>
          <w:szCs w:val="24"/>
          <w:lang w:val="en-US"/>
        </w:rPr>
        <w:t>Source:</w:t>
      </w:r>
      <w:r w:rsidRPr="00F50931">
        <w:rPr>
          <w:rFonts w:eastAsia="SimSun"/>
          <w:lang w:val="en-US"/>
        </w:rPr>
        <w:tab/>
      </w:r>
      <w:r w:rsidRPr="00F50931">
        <w:rPr>
          <w:rFonts w:ascii="Arial" w:eastAsia="SimSun" w:hAnsi="Arial" w:cs="Arial"/>
          <w:b/>
          <w:sz w:val="24"/>
          <w:szCs w:val="24"/>
          <w:lang w:val="en-US"/>
        </w:rPr>
        <w:t>Nokia, Nokia Shanghai Bell</w:t>
      </w:r>
    </w:p>
    <w:p w14:paraId="23F8C493" w14:textId="77777777" w:rsidR="00F50931" w:rsidRPr="00F50931" w:rsidRDefault="00F50931" w:rsidP="00F50931">
      <w:pPr>
        <w:ind w:left="1985" w:hanging="1985"/>
        <w:jc w:val="both"/>
        <w:rPr>
          <w:rFonts w:ascii="Arial" w:eastAsia="SimSun" w:hAnsi="Arial" w:cs="Arial"/>
          <w:b/>
          <w:sz w:val="24"/>
          <w:szCs w:val="24"/>
          <w:lang w:val="en-US"/>
        </w:rPr>
      </w:pPr>
      <w:r w:rsidRPr="00F50931">
        <w:rPr>
          <w:rFonts w:ascii="Arial" w:eastAsia="SimSun" w:hAnsi="Arial" w:cs="Arial"/>
          <w:b/>
          <w:sz w:val="24"/>
          <w:szCs w:val="24"/>
          <w:lang w:val="en-US"/>
        </w:rPr>
        <w:t>Title:</w:t>
      </w:r>
      <w:r w:rsidRPr="00F50931">
        <w:rPr>
          <w:rFonts w:eastAsia="SimSun"/>
          <w:lang w:val="en-US"/>
        </w:rPr>
        <w:tab/>
      </w:r>
      <w:r w:rsidRPr="00F50931">
        <w:rPr>
          <w:rFonts w:ascii="Arial" w:eastAsia="SimSun" w:hAnsi="Arial" w:cs="Arial"/>
          <w:b/>
          <w:sz w:val="24"/>
          <w:szCs w:val="24"/>
          <w:lang w:val="en-US"/>
        </w:rPr>
        <w:t>XR Enhancements in Release 19</w:t>
      </w:r>
    </w:p>
    <w:p w14:paraId="1999FC5E" w14:textId="15A24989" w:rsidR="00F50931" w:rsidRDefault="00F50931" w:rsidP="00E67C15">
      <w:pPr>
        <w:pBdr>
          <w:bottom w:val="single" w:sz="6" w:space="1" w:color="auto"/>
        </w:pBdr>
        <w:tabs>
          <w:tab w:val="left" w:pos="2127"/>
        </w:tabs>
        <w:jc w:val="both"/>
        <w:rPr>
          <w:rFonts w:ascii="Arial" w:eastAsia="SimSun" w:hAnsi="Arial" w:cs="Arial"/>
          <w:b/>
          <w:sz w:val="24"/>
          <w:szCs w:val="24"/>
          <w:lang w:val="en-US"/>
        </w:rPr>
      </w:pPr>
      <w:r w:rsidRPr="00F50931">
        <w:rPr>
          <w:rFonts w:ascii="Arial" w:eastAsia="SimSun" w:hAnsi="Arial" w:cs="Arial"/>
          <w:b/>
          <w:sz w:val="24"/>
          <w:szCs w:val="24"/>
          <w:lang w:val="en-US"/>
        </w:rPr>
        <w:t>Document for:</w:t>
      </w:r>
      <w:r w:rsidR="00F04BE2">
        <w:rPr>
          <w:rFonts w:eastAsia="SimSun"/>
          <w:lang w:val="en-US"/>
        </w:rPr>
        <w:t xml:space="preserve">       </w:t>
      </w:r>
      <w:r w:rsidRPr="00F50931">
        <w:rPr>
          <w:rFonts w:ascii="Arial" w:eastAsia="SimSun" w:hAnsi="Arial" w:cs="Arial"/>
          <w:b/>
          <w:sz w:val="24"/>
          <w:szCs w:val="24"/>
          <w:lang w:val="en-US"/>
        </w:rPr>
        <w:t>Discussion and Decision</w:t>
      </w:r>
    </w:p>
    <w:p w14:paraId="43736822" w14:textId="54F89E0A" w:rsidR="00F50931" w:rsidRPr="00F50931" w:rsidRDefault="00F50931" w:rsidP="006936B4">
      <w:pPr>
        <w:pStyle w:val="Heading1"/>
        <w:numPr>
          <w:ilvl w:val="0"/>
          <w:numId w:val="2"/>
        </w:numPr>
        <w:rPr>
          <w:rFonts w:eastAsia="SimSun"/>
          <w:bCs w:val="0"/>
          <w:kern w:val="0"/>
          <w:sz w:val="36"/>
          <w:szCs w:val="20"/>
        </w:rPr>
      </w:pPr>
      <w:r w:rsidRPr="00F50931">
        <w:rPr>
          <w:rFonts w:eastAsia="SimSun"/>
          <w:bCs w:val="0"/>
          <w:kern w:val="0"/>
          <w:sz w:val="36"/>
          <w:szCs w:val="20"/>
        </w:rPr>
        <w:t>Introduction</w:t>
      </w:r>
      <w:r w:rsidR="006111E7">
        <w:rPr>
          <w:rFonts w:eastAsia="SimSun"/>
          <w:bCs w:val="0"/>
          <w:kern w:val="0"/>
          <w:sz w:val="36"/>
          <w:szCs w:val="20"/>
        </w:rPr>
        <w:t xml:space="preserve"> </w:t>
      </w:r>
    </w:p>
    <w:p w14:paraId="3474A4E2" w14:textId="722D2FB7" w:rsidR="00A8750A" w:rsidRDefault="00A8750A" w:rsidP="00756D9F">
      <w:pPr>
        <w:jc w:val="both"/>
        <w:rPr>
          <w:sz w:val="22"/>
          <w:szCs w:val="22"/>
          <w:lang w:eastAsia="zh-CN"/>
        </w:rPr>
      </w:pPr>
      <w:r w:rsidRPr="00BC118A">
        <w:rPr>
          <w:sz w:val="22"/>
          <w:szCs w:val="22"/>
          <w:lang w:eastAsia="zh-CN"/>
        </w:rPr>
        <w:t xml:space="preserve">In RAN plenary RAN#100 Rel-19 workshop, </w:t>
      </w:r>
      <w:r w:rsidR="00B90292" w:rsidRPr="00BC118A">
        <w:rPr>
          <w:sz w:val="22"/>
          <w:szCs w:val="22"/>
          <w:lang w:eastAsia="zh-CN"/>
        </w:rPr>
        <w:t>it has been identified in the RAN chairman’s summary</w:t>
      </w:r>
      <w:r w:rsidRPr="00BC118A">
        <w:rPr>
          <w:sz w:val="22"/>
          <w:szCs w:val="22"/>
          <w:lang w:eastAsia="zh-CN"/>
        </w:rPr>
        <w:t xml:space="preserve"> </w:t>
      </w:r>
      <w:r w:rsidR="00B90292" w:rsidRPr="00BC118A">
        <w:rPr>
          <w:sz w:val="22"/>
          <w:szCs w:val="22"/>
          <w:lang w:eastAsia="zh-CN"/>
        </w:rPr>
        <w:t xml:space="preserve">that </w:t>
      </w:r>
      <w:r w:rsidR="00902DFC">
        <w:rPr>
          <w:sz w:val="22"/>
          <w:szCs w:val="22"/>
          <w:lang w:eastAsia="zh-CN"/>
        </w:rPr>
        <w:t xml:space="preserve">there is a strong support </w:t>
      </w:r>
      <w:r w:rsidR="00E845FB">
        <w:rPr>
          <w:sz w:val="22"/>
          <w:szCs w:val="22"/>
          <w:lang w:eastAsia="zh-CN"/>
        </w:rPr>
        <w:t xml:space="preserve">to further </w:t>
      </w:r>
      <w:r w:rsidR="007A4D11">
        <w:rPr>
          <w:sz w:val="22"/>
          <w:szCs w:val="22"/>
          <w:lang w:eastAsia="zh-CN"/>
        </w:rPr>
        <w:t>improve</w:t>
      </w:r>
      <w:r w:rsidR="00C93A26" w:rsidRPr="00BC118A">
        <w:rPr>
          <w:sz w:val="22"/>
          <w:szCs w:val="22"/>
          <w:lang w:eastAsia="zh-CN"/>
        </w:rPr>
        <w:t xml:space="preserve"> </w:t>
      </w:r>
      <w:r w:rsidR="001F09EA" w:rsidRPr="00BC118A">
        <w:rPr>
          <w:sz w:val="22"/>
          <w:szCs w:val="22"/>
          <w:lang w:eastAsia="zh-CN"/>
        </w:rPr>
        <w:t>XR</w:t>
      </w:r>
      <w:r w:rsidR="007A4D11">
        <w:rPr>
          <w:sz w:val="22"/>
          <w:szCs w:val="22"/>
          <w:lang w:eastAsia="zh-CN"/>
        </w:rPr>
        <w:t xml:space="preserve"> performance</w:t>
      </w:r>
      <w:r w:rsidR="00C93A26" w:rsidRPr="00BC118A">
        <w:rPr>
          <w:sz w:val="22"/>
          <w:szCs w:val="22"/>
          <w:lang w:eastAsia="zh-CN"/>
        </w:rPr>
        <w:t xml:space="preserve"> in Rel-19</w:t>
      </w:r>
      <w:r w:rsidR="00080346">
        <w:rPr>
          <w:sz w:val="22"/>
          <w:szCs w:val="22"/>
          <w:lang w:eastAsia="zh-CN"/>
        </w:rPr>
        <w:t xml:space="preserve"> [1]</w:t>
      </w:r>
      <w:r w:rsidRPr="00BC118A">
        <w:rPr>
          <w:sz w:val="22"/>
          <w:szCs w:val="22"/>
          <w:lang w:eastAsia="zh-CN"/>
        </w:rPr>
        <w:t>.</w:t>
      </w:r>
    </w:p>
    <w:p w14:paraId="4824CCD1" w14:textId="77777777" w:rsidR="00A72FA0" w:rsidRPr="00CA6C04" w:rsidRDefault="00A72FA0" w:rsidP="00756D9F">
      <w:pPr>
        <w:jc w:val="both"/>
        <w:rPr>
          <w:sz w:val="22"/>
          <w:szCs w:val="22"/>
          <w:lang w:eastAsia="zh-CN"/>
        </w:rPr>
      </w:pPr>
    </w:p>
    <w:p w14:paraId="0126E309" w14:textId="07BCB2E9" w:rsidR="0093173B" w:rsidRPr="00E064E2" w:rsidRDefault="008D5C4E" w:rsidP="006936B4">
      <w:pPr>
        <w:pStyle w:val="Heading1"/>
        <w:numPr>
          <w:ilvl w:val="0"/>
          <w:numId w:val="2"/>
        </w:numPr>
        <w:rPr>
          <w:rFonts w:eastAsia="SimSun"/>
          <w:bCs w:val="0"/>
          <w:kern w:val="0"/>
          <w:sz w:val="36"/>
          <w:szCs w:val="20"/>
        </w:rPr>
      </w:pPr>
      <w:r w:rsidRPr="00E064E2">
        <w:rPr>
          <w:rFonts w:eastAsia="SimSun"/>
          <w:bCs w:val="0"/>
          <w:kern w:val="0"/>
          <w:sz w:val="36"/>
          <w:szCs w:val="20"/>
        </w:rPr>
        <w:t xml:space="preserve"> </w:t>
      </w:r>
      <w:bookmarkStart w:id="1" w:name="_Ref144296963"/>
      <w:r w:rsidR="00835887" w:rsidRPr="006936B4">
        <w:rPr>
          <w:rFonts w:cs="Arial"/>
          <w:bCs w:val="0"/>
          <w:lang w:val="en-US"/>
        </w:rPr>
        <w:t>V</w:t>
      </w:r>
      <w:r w:rsidRPr="006936B4">
        <w:rPr>
          <w:rFonts w:cs="Arial"/>
          <w:bCs w:val="0"/>
          <w:lang w:val="en-US"/>
        </w:rPr>
        <w:t>iew on the</w:t>
      </w:r>
      <w:r w:rsidR="003B299D" w:rsidRPr="006936B4">
        <w:rPr>
          <w:rFonts w:cs="Arial"/>
          <w:bCs w:val="0"/>
          <w:lang w:val="en-US"/>
        </w:rPr>
        <w:t xml:space="preserve"> Rel19</w:t>
      </w:r>
      <w:r w:rsidRPr="006936B4">
        <w:rPr>
          <w:rFonts w:cs="Arial"/>
          <w:bCs w:val="0"/>
          <w:lang w:val="en-US"/>
        </w:rPr>
        <w:t xml:space="preserve"> </w:t>
      </w:r>
      <w:r w:rsidR="001F09EA" w:rsidRPr="006936B4">
        <w:rPr>
          <w:rFonts w:cs="Arial"/>
          <w:bCs w:val="0"/>
          <w:lang w:val="en-US"/>
        </w:rPr>
        <w:t>XR enhancements</w:t>
      </w:r>
      <w:r w:rsidR="00F55245" w:rsidRPr="00E064E2">
        <w:rPr>
          <w:rFonts w:eastAsia="SimSun"/>
          <w:bCs w:val="0"/>
          <w:kern w:val="0"/>
          <w:sz w:val="36"/>
          <w:szCs w:val="20"/>
        </w:rPr>
        <w:t xml:space="preserve"> </w:t>
      </w:r>
      <w:bookmarkEnd w:id="1"/>
    </w:p>
    <w:p w14:paraId="158C7740" w14:textId="6D98CDC4" w:rsidR="00E15F6A" w:rsidRDefault="00292DBF" w:rsidP="00317C1E">
      <w:pPr>
        <w:jc w:val="both"/>
        <w:rPr>
          <w:sz w:val="22"/>
          <w:szCs w:val="22"/>
          <w:lang w:val="en-US"/>
        </w:rPr>
      </w:pPr>
      <w:r>
        <w:rPr>
          <w:sz w:val="22"/>
          <w:szCs w:val="22"/>
          <w:lang w:val="en-US"/>
        </w:rPr>
        <w:t>In the scope of Rel</w:t>
      </w:r>
      <w:r w:rsidR="00C33C9B">
        <w:rPr>
          <w:sz w:val="22"/>
          <w:szCs w:val="22"/>
          <w:lang w:val="en-US"/>
        </w:rPr>
        <w:t>-</w:t>
      </w:r>
      <w:r>
        <w:rPr>
          <w:sz w:val="22"/>
          <w:szCs w:val="22"/>
          <w:lang w:val="en-US"/>
        </w:rPr>
        <w:t>19 XR</w:t>
      </w:r>
      <w:r w:rsidR="006707C4">
        <w:rPr>
          <w:sz w:val="22"/>
          <w:szCs w:val="22"/>
          <w:lang w:val="en-US"/>
        </w:rPr>
        <w:t xml:space="preserve"> discussions</w:t>
      </w:r>
      <w:r>
        <w:rPr>
          <w:sz w:val="22"/>
          <w:szCs w:val="22"/>
          <w:lang w:val="en-US"/>
        </w:rPr>
        <w:t>, t</w:t>
      </w:r>
      <w:r w:rsidR="00F55245" w:rsidRPr="00BC118A">
        <w:rPr>
          <w:sz w:val="22"/>
          <w:szCs w:val="22"/>
          <w:lang w:val="en-US"/>
        </w:rPr>
        <w:t>here ha</w:t>
      </w:r>
      <w:r w:rsidR="00B205B0">
        <w:rPr>
          <w:sz w:val="22"/>
          <w:szCs w:val="22"/>
          <w:lang w:val="en-US"/>
        </w:rPr>
        <w:t>ve</w:t>
      </w:r>
      <w:r w:rsidR="00F55245" w:rsidRPr="00BC118A">
        <w:rPr>
          <w:sz w:val="22"/>
          <w:szCs w:val="22"/>
          <w:lang w:val="en-US"/>
        </w:rPr>
        <w:t xml:space="preserve"> been </w:t>
      </w:r>
      <w:r w:rsidR="00DB0F04" w:rsidRPr="00BC118A">
        <w:rPr>
          <w:sz w:val="22"/>
          <w:szCs w:val="22"/>
          <w:lang w:val="en-US"/>
        </w:rPr>
        <w:t>several</w:t>
      </w:r>
      <w:r w:rsidR="00F55245" w:rsidRPr="00BC118A">
        <w:rPr>
          <w:sz w:val="22"/>
          <w:szCs w:val="22"/>
          <w:lang w:val="en-US"/>
        </w:rPr>
        <w:t xml:space="preserve"> topics brought up by companies. Th</w:t>
      </w:r>
      <w:r w:rsidR="00272FE5">
        <w:rPr>
          <w:sz w:val="22"/>
          <w:szCs w:val="22"/>
          <w:lang w:val="en-US"/>
        </w:rPr>
        <w:t xml:space="preserve">is </w:t>
      </w:r>
      <w:r w:rsidR="00F55245" w:rsidRPr="00BC118A">
        <w:rPr>
          <w:sz w:val="22"/>
          <w:szCs w:val="22"/>
          <w:lang w:val="en-US"/>
        </w:rPr>
        <w:t>section outline</w:t>
      </w:r>
      <w:r w:rsidR="00272FE5">
        <w:rPr>
          <w:sz w:val="22"/>
          <w:szCs w:val="22"/>
          <w:lang w:val="en-US"/>
        </w:rPr>
        <w:t>s</w:t>
      </w:r>
      <w:r w:rsidR="003B299D">
        <w:rPr>
          <w:sz w:val="22"/>
          <w:szCs w:val="22"/>
          <w:lang w:val="en-US"/>
        </w:rPr>
        <w:t xml:space="preserve"> the potential objectives based on the discussions, justification</w:t>
      </w:r>
      <w:r w:rsidR="00F55245" w:rsidRPr="00BC118A">
        <w:rPr>
          <w:sz w:val="22"/>
          <w:szCs w:val="22"/>
          <w:lang w:val="en-US"/>
        </w:rPr>
        <w:t xml:space="preserve"> and background on select</w:t>
      </w:r>
      <w:r w:rsidR="006707C4">
        <w:rPr>
          <w:sz w:val="22"/>
          <w:szCs w:val="22"/>
          <w:lang w:val="en-US"/>
        </w:rPr>
        <w:t>ed</w:t>
      </w:r>
      <w:r w:rsidR="00F55245" w:rsidRPr="00BC118A">
        <w:rPr>
          <w:sz w:val="22"/>
          <w:szCs w:val="22"/>
          <w:lang w:val="en-US"/>
        </w:rPr>
        <w:t xml:space="preserve"> topics</w:t>
      </w:r>
      <w:r w:rsidR="00F23101">
        <w:rPr>
          <w:sz w:val="22"/>
          <w:szCs w:val="22"/>
          <w:lang w:val="en-US"/>
        </w:rPr>
        <w:t xml:space="preserve"> relate</w:t>
      </w:r>
      <w:r w:rsidR="006707C4">
        <w:rPr>
          <w:sz w:val="22"/>
          <w:szCs w:val="22"/>
          <w:lang w:val="en-US"/>
        </w:rPr>
        <w:t>d</w:t>
      </w:r>
      <w:r w:rsidR="00F23101">
        <w:rPr>
          <w:sz w:val="22"/>
          <w:szCs w:val="22"/>
          <w:lang w:val="en-US"/>
        </w:rPr>
        <w:t xml:space="preserve"> to Rel</w:t>
      </w:r>
      <w:r w:rsidR="00C33C9B">
        <w:rPr>
          <w:sz w:val="22"/>
          <w:szCs w:val="22"/>
          <w:lang w:val="en-US"/>
        </w:rPr>
        <w:t>-</w:t>
      </w:r>
      <w:r w:rsidR="00F23101">
        <w:rPr>
          <w:sz w:val="22"/>
          <w:szCs w:val="22"/>
          <w:lang w:val="en-US"/>
        </w:rPr>
        <w:t>19 XR in RAN.</w:t>
      </w:r>
    </w:p>
    <w:p w14:paraId="2AAAA7D4" w14:textId="77777777" w:rsidR="00272FE5" w:rsidRDefault="00272FE5" w:rsidP="00317C1E">
      <w:pPr>
        <w:jc w:val="both"/>
        <w:rPr>
          <w:sz w:val="22"/>
          <w:szCs w:val="22"/>
          <w:lang w:val="en-US"/>
        </w:rPr>
      </w:pPr>
    </w:p>
    <w:p w14:paraId="6ED159D8" w14:textId="082B0A6F" w:rsidR="003B299D" w:rsidRPr="004C769C" w:rsidRDefault="003B299D" w:rsidP="003B299D">
      <w:pPr>
        <w:pStyle w:val="Heading2"/>
        <w:numPr>
          <w:ilvl w:val="1"/>
          <w:numId w:val="2"/>
        </w:numPr>
        <w:ind w:left="431" w:hanging="431"/>
        <w:rPr>
          <w:sz w:val="28"/>
          <w:szCs w:val="18"/>
        </w:rPr>
      </w:pPr>
      <w:r>
        <w:rPr>
          <w:sz w:val="28"/>
          <w:szCs w:val="18"/>
          <w:lang w:val="en-US"/>
        </w:rPr>
        <w:t>Justification</w:t>
      </w:r>
      <w:r w:rsidRPr="004C769C">
        <w:rPr>
          <w:sz w:val="28"/>
          <w:szCs w:val="18"/>
        </w:rPr>
        <w:t>​</w:t>
      </w:r>
    </w:p>
    <w:p w14:paraId="167E5C3E" w14:textId="52090AAA" w:rsidR="003B299D" w:rsidRPr="003B299D" w:rsidRDefault="003B299D" w:rsidP="003B299D">
      <w:pPr>
        <w:jc w:val="both"/>
        <w:rPr>
          <w:sz w:val="22"/>
          <w:szCs w:val="22"/>
        </w:rPr>
      </w:pPr>
      <w:r w:rsidRPr="003B299D">
        <w:rPr>
          <w:i/>
          <w:iCs/>
          <w:sz w:val="22"/>
          <w:szCs w:val="22"/>
        </w:rPr>
        <w:t>General motivation:</w:t>
      </w:r>
      <w:r w:rsidRPr="003B299D">
        <w:rPr>
          <w:sz w:val="22"/>
          <w:szCs w:val="22"/>
        </w:rPr>
        <w:t xml:space="preserve"> </w:t>
      </w:r>
      <w:proofErr w:type="spellStart"/>
      <w:r w:rsidRPr="003B299D">
        <w:rPr>
          <w:sz w:val="22"/>
          <w:szCs w:val="22"/>
        </w:rPr>
        <w:t>eXtended</w:t>
      </w:r>
      <w:proofErr w:type="spellEnd"/>
      <w:r w:rsidRPr="003B299D">
        <w:rPr>
          <w:sz w:val="22"/>
          <w:szCs w:val="22"/>
        </w:rPr>
        <w:t xml:space="preserve"> Reality (XR) remains an important and challenging use case with high data rate requirements under bounded latency constraints. The earlier Release 17 and 18 XR study items in RAN WG1 and WG2 indicated room for several enhancements to improve e.g., the overall XR system capacity, UE power consumption, and the overall QoS/</w:t>
      </w:r>
      <w:proofErr w:type="spellStart"/>
      <w:r w:rsidRPr="003B299D">
        <w:rPr>
          <w:sz w:val="22"/>
          <w:szCs w:val="22"/>
        </w:rPr>
        <w:t>QoE</w:t>
      </w:r>
      <w:proofErr w:type="spellEnd"/>
      <w:r w:rsidRPr="003B299D">
        <w:rPr>
          <w:sz w:val="22"/>
          <w:szCs w:val="22"/>
        </w:rPr>
        <w:t xml:space="preserve"> and application awareness framework for XR to have efficient RAN solutions. Although the Release 18 XR work item had good progress and </w:t>
      </w:r>
      <w:r w:rsidR="00262874">
        <w:rPr>
          <w:sz w:val="22"/>
          <w:szCs w:val="22"/>
        </w:rPr>
        <w:t>specification</w:t>
      </w:r>
      <w:r w:rsidRPr="003B299D">
        <w:rPr>
          <w:sz w:val="22"/>
          <w:szCs w:val="22"/>
        </w:rPr>
        <w:t xml:space="preserve"> of several useful enhancements, there is still a need for further enhancements in Release 19 to have even better XR performance. This includes follow-up on items from the Release 18 XR study item (3GPP TR 38.835) that were not fully addressed. </w:t>
      </w:r>
    </w:p>
    <w:p w14:paraId="08A57CF6" w14:textId="3D05C6A5" w:rsidR="003B299D" w:rsidRPr="003B299D" w:rsidRDefault="003B299D" w:rsidP="003B299D">
      <w:pPr>
        <w:jc w:val="both"/>
        <w:rPr>
          <w:sz w:val="22"/>
          <w:szCs w:val="22"/>
        </w:rPr>
      </w:pPr>
      <w:r w:rsidRPr="003B299D">
        <w:rPr>
          <w:i/>
          <w:iCs/>
          <w:sz w:val="22"/>
          <w:szCs w:val="22"/>
        </w:rPr>
        <w:t>Scheduling restriction enhancements:</w:t>
      </w:r>
      <w:r w:rsidRPr="003B299D">
        <w:rPr>
          <w:sz w:val="22"/>
          <w:szCs w:val="22"/>
        </w:rPr>
        <w:t xml:space="preserve"> The need to perform RRM measurements can severely impact the performance of XR applications, as there are cases where this imposes scheduling restrictions, either due to potential measurement gaps for inter-frequency RRM measurements, or alike restrictions for FR2 intra-frequency RRM measurements. In the Release 18 XR study item, having periodic windows of scheduling restrictions was found to sometime collide with desired times for scheduling XR users to fulfil their packet delay budgets (PDB) or PDU set delay budget (PSDB), and hence causing loss of XR capacity (see evaluation results in 3GPP TR 38.835 Annex B.1.7). Therefore, methods to relax, or overcome, harmful scheduling restrictions from UEs prioritizing RRM measurements, shall be considered in Release 19. In </w:t>
      </w:r>
      <w:r w:rsidR="00EE0342">
        <w:rPr>
          <w:sz w:val="22"/>
          <w:szCs w:val="22"/>
        </w:rPr>
        <w:t>specifying</w:t>
      </w:r>
      <w:r w:rsidRPr="003B299D">
        <w:rPr>
          <w:sz w:val="22"/>
          <w:szCs w:val="22"/>
        </w:rPr>
        <w:t xml:space="preserve"> such solutions, both the positive impact on XR capacity and the impact on RRM measurement quality (and its potential impact on related RRM mechanisms) shall be considered.</w:t>
      </w:r>
    </w:p>
    <w:p w14:paraId="4FB792F4" w14:textId="77777777" w:rsidR="003B299D" w:rsidRPr="003B299D" w:rsidRDefault="003B299D" w:rsidP="003B299D">
      <w:pPr>
        <w:jc w:val="both"/>
        <w:rPr>
          <w:sz w:val="22"/>
          <w:szCs w:val="22"/>
        </w:rPr>
      </w:pPr>
      <w:r w:rsidRPr="003B299D">
        <w:rPr>
          <w:i/>
          <w:iCs/>
          <w:sz w:val="22"/>
          <w:szCs w:val="22"/>
        </w:rPr>
        <w:t>LCP enhancements:</w:t>
      </w:r>
      <w:r w:rsidRPr="003B299D">
        <w:rPr>
          <w:sz w:val="22"/>
          <w:szCs w:val="22"/>
        </w:rPr>
        <w:t xml:space="preserve"> The logical channel prioritization (LCP) procedure currently standardized in MAC specifications includes mechanisms to enforce a prioritized bit rate over a configurable </w:t>
      </w:r>
      <w:proofErr w:type="gramStart"/>
      <w:r w:rsidRPr="003B299D">
        <w:rPr>
          <w:sz w:val="22"/>
          <w:szCs w:val="22"/>
        </w:rPr>
        <w:t>period of time</w:t>
      </w:r>
      <w:proofErr w:type="gramEnd"/>
      <w:r w:rsidRPr="003B299D">
        <w:rPr>
          <w:sz w:val="22"/>
          <w:szCs w:val="22"/>
        </w:rPr>
        <w:t xml:space="preserve">. There are no standardized mechanisms that can enforce a prioritized data rate while also satisfying delay-critical requirements. XR applications typically have requirements in terms of both minimum data rate and maximum packet delay. This calls for enhancements of the uplink LCP procedure that consider both the data rate and latency requirements of XR applications. </w:t>
      </w:r>
    </w:p>
    <w:p w14:paraId="508D6D36" w14:textId="77777777" w:rsidR="003B299D" w:rsidRPr="003B299D" w:rsidRDefault="003B299D" w:rsidP="003B299D">
      <w:pPr>
        <w:jc w:val="both"/>
        <w:rPr>
          <w:sz w:val="22"/>
          <w:szCs w:val="22"/>
        </w:rPr>
      </w:pPr>
      <w:r w:rsidRPr="003B299D">
        <w:rPr>
          <w:i/>
          <w:iCs/>
          <w:sz w:val="22"/>
          <w:szCs w:val="22"/>
        </w:rPr>
        <w:t>UTO-UCI enhancements:</w:t>
      </w:r>
      <w:r w:rsidRPr="003B299D">
        <w:rPr>
          <w:sz w:val="22"/>
          <w:szCs w:val="22"/>
        </w:rPr>
        <w:t xml:space="preserve"> How the UE shall determine the content of UTO-UCI with single CG configuration is completely left for UE implementation in Release 18. Without clear and testable UE behaviour, the whole UTO-UCI feature becomes hardly usable. Therefore, the specification of clear and testable UE behaviour for </w:t>
      </w:r>
      <w:r w:rsidRPr="003B299D">
        <w:rPr>
          <w:sz w:val="22"/>
          <w:szCs w:val="22"/>
        </w:rPr>
        <w:lastRenderedPageBreak/>
        <w:t xml:space="preserve">how the UE determines the content of UTO-UCI with single CG configuration shall be in the scope of the Release 19 work item. Enhancements for UTO-UCI across multiple CG configurations could also be considered. </w:t>
      </w:r>
    </w:p>
    <w:p w14:paraId="5CA390E6" w14:textId="77777777" w:rsidR="003B299D" w:rsidRPr="003B299D" w:rsidRDefault="003B299D" w:rsidP="003B299D">
      <w:pPr>
        <w:jc w:val="both"/>
        <w:rPr>
          <w:sz w:val="22"/>
          <w:szCs w:val="22"/>
        </w:rPr>
      </w:pPr>
      <w:r w:rsidRPr="003B299D">
        <w:rPr>
          <w:i/>
          <w:iCs/>
          <w:sz w:val="22"/>
          <w:szCs w:val="22"/>
        </w:rPr>
        <w:t>CQI enhancements:</w:t>
      </w:r>
      <w:r w:rsidRPr="003B299D">
        <w:rPr>
          <w:sz w:val="22"/>
          <w:szCs w:val="22"/>
        </w:rPr>
        <w:t xml:space="preserve"> Another important functionality for achieving good XR capacity is efficient dynamic link adaptation. This is of particular importance for transmission of larger transport blocks (i.e., larger payloads) as is typically the case for high bit rate XR applications of e.g., 30 or 45 Mbps. Given large payloads for XR cases, code block group (CBG)-based transmissions are attractive to have resource-efficient transmissions to improve capacity as only the failed CBGs (not all) need to be retransmitted with HARQ. In addition, as shown in 3GPP TR 38.835, Annex B.1.3, the XR capacity can be improved by introducing an enhanced CQI scheme that is tailored for TB transmissions with several CBGs, such that the </w:t>
      </w:r>
      <w:proofErr w:type="spellStart"/>
      <w:r w:rsidRPr="003B299D">
        <w:rPr>
          <w:sz w:val="22"/>
          <w:szCs w:val="22"/>
        </w:rPr>
        <w:t>gNB</w:t>
      </w:r>
      <w:proofErr w:type="spellEnd"/>
      <w:r w:rsidRPr="003B299D">
        <w:rPr>
          <w:sz w:val="22"/>
          <w:szCs w:val="22"/>
        </w:rPr>
        <w:t xml:space="preserve"> can more accurately set its used MCS, subject to controlling the probability of maximum having a certain subset of the CBGs in error. Other CQI enhancement for XR cases were also reported in 3GPP TR 38.835, Annex B.1.4. Also, Annex B.1.5 include link adaptation related enhancements in the form of soft-HARQ feedback. The simulation results captured in TR 38.835 for the baseline scenario (FR1, DL, InH, 30 and 45 Mbps, PDB = 10 and 15 </w:t>
      </w:r>
      <w:proofErr w:type="spellStart"/>
      <w:r w:rsidRPr="003B299D">
        <w:rPr>
          <w:sz w:val="22"/>
          <w:szCs w:val="22"/>
        </w:rPr>
        <w:t>ms</w:t>
      </w:r>
      <w:proofErr w:type="spellEnd"/>
      <w:r w:rsidRPr="003B299D">
        <w:rPr>
          <w:sz w:val="22"/>
          <w:szCs w:val="22"/>
        </w:rPr>
        <w:t xml:space="preserve">) demonstrate: (i) 16%-24% capacity gains from enhanced CQI scheme captured in Annex B.1.3 (enhanced CQI for CBG-based transmissions); (ii) 4% capacity gains from the scheme described in Annex B.1.4 and BLER =10% (enhanced CQI based on DMRS) and (iii) 5%-14% capacity gains from the scheme described in Annex B.1.5 with 4 slots </w:t>
      </w:r>
      <w:proofErr w:type="spellStart"/>
      <w:r w:rsidRPr="003B299D">
        <w:rPr>
          <w:sz w:val="22"/>
          <w:szCs w:val="22"/>
        </w:rPr>
        <w:t>ReTx</w:t>
      </w:r>
      <w:proofErr w:type="spellEnd"/>
      <w:r w:rsidRPr="003B299D">
        <w:rPr>
          <w:sz w:val="22"/>
          <w:szCs w:val="22"/>
        </w:rPr>
        <w:t xml:space="preserve"> delay (soft HARQ-ACK enhancements). It is, therefore, proposed to specify enhanced link adaptation schemes in Release 19 that results in clear XR capacity improvement. In doing so, it is desirable to favour solutions that builds on the current NR CQI framework with modest changes to the current specifications only (e.g., favouring solutions that relies on reporting an index pointing to well-defined CQI tables as in current specification, minimum changes to UE PHY CSI measurements, and no new reference signals being introduced).</w:t>
      </w:r>
    </w:p>
    <w:p w14:paraId="09FAB10F" w14:textId="77777777" w:rsidR="003B299D" w:rsidRPr="003B299D" w:rsidRDefault="003B299D" w:rsidP="003B299D">
      <w:pPr>
        <w:jc w:val="both"/>
        <w:rPr>
          <w:sz w:val="22"/>
          <w:szCs w:val="22"/>
        </w:rPr>
      </w:pPr>
      <w:r w:rsidRPr="003B299D">
        <w:rPr>
          <w:i/>
          <w:iCs/>
          <w:sz w:val="22"/>
          <w:szCs w:val="22"/>
        </w:rPr>
        <w:t>Layer-2 UP enhancements:</w:t>
      </w:r>
      <w:r w:rsidRPr="003B299D">
        <w:rPr>
          <w:sz w:val="22"/>
          <w:szCs w:val="22"/>
        </w:rPr>
        <w:t xml:space="preserve"> During the Release 18 study item on XR enhancements, discussions on an even Leaner Protocol Stack (LPS) design for Release 19 emerged, where some properties of the currently specified NR Layer 2 protocol stack were highlighted, as they may potentially cause challenges for XR applications. One of these properties is, for example, the inefficiency of RLC acknowledged mode (AM) in handling retransmissions of data packets within the stringent delay requirements of XR applications. Therefore, RLC enhancements for latency-sensitive traffic should be investigated and specified in Release 19. Furthermore, gaps in the received sequence of SN will stall the receiver when discard occurs, introducing delays. This issue did not get enough airtime in Release18 and should be discussed again in Release 19.</w:t>
      </w:r>
    </w:p>
    <w:p w14:paraId="71673655" w14:textId="77777777" w:rsidR="003B299D" w:rsidRPr="003B299D" w:rsidRDefault="003B299D" w:rsidP="003B299D">
      <w:pPr>
        <w:jc w:val="both"/>
        <w:rPr>
          <w:sz w:val="22"/>
          <w:szCs w:val="22"/>
        </w:rPr>
      </w:pPr>
      <w:r w:rsidRPr="003B299D">
        <w:rPr>
          <w:i/>
          <w:iCs/>
          <w:sz w:val="22"/>
          <w:szCs w:val="22"/>
        </w:rPr>
        <w:t>Multi-modal flows:</w:t>
      </w:r>
      <w:r w:rsidRPr="003B299D">
        <w:rPr>
          <w:sz w:val="22"/>
          <w:szCs w:val="22"/>
        </w:rPr>
        <w:t xml:space="preserve"> </w:t>
      </w:r>
      <w:proofErr w:type="gramStart"/>
      <w:r w:rsidRPr="003B299D">
        <w:rPr>
          <w:sz w:val="22"/>
          <w:szCs w:val="22"/>
        </w:rPr>
        <w:t>Multi-modality</w:t>
      </w:r>
      <w:proofErr w:type="gramEnd"/>
      <w:r w:rsidRPr="003B299D">
        <w:rPr>
          <w:sz w:val="22"/>
          <w:szCs w:val="22"/>
        </w:rPr>
        <w:t xml:space="preserve"> has been discussed in Rel-18 by SA2 working group, but only few enhancements that are transparent to RAN like the multi-modal flow identifier have been identified. Any additional enhancement related to multi-modality(intra-UE)/multi-QoS flow should be evaluated in close coordination with SA2 and/or SA4 accounting for earlier agreements. This evaluation shall also measure the impact on RAN specifications of any proposed enhancement compared to the gains it brings in terms of capacity and power saving with respect to other schemes that have been specified in earlier releases.</w:t>
      </w:r>
    </w:p>
    <w:p w14:paraId="7092CC04" w14:textId="1F9C4953" w:rsidR="003B299D" w:rsidRDefault="003B299D" w:rsidP="003B299D">
      <w:pPr>
        <w:jc w:val="both"/>
        <w:rPr>
          <w:sz w:val="22"/>
          <w:szCs w:val="22"/>
        </w:rPr>
      </w:pPr>
      <w:r w:rsidRPr="003B299D">
        <w:rPr>
          <w:i/>
          <w:iCs/>
          <w:sz w:val="22"/>
          <w:szCs w:val="22"/>
        </w:rPr>
        <w:t>Performance evaluation methodology:</w:t>
      </w:r>
      <w:r w:rsidRPr="003B299D">
        <w:rPr>
          <w:sz w:val="22"/>
          <w:szCs w:val="22"/>
        </w:rPr>
        <w:t xml:space="preserve"> During the process specifying the above listed enhancements, system-level simulations (SLS) may be used to compare the benefits of different candidate solution variants. The SLS methodology shall follow the earlier XR simulation agreements in 3GPP TRs 38.838 and 38.835. In addition to those XR-only simulation assumptions, simulations of background </w:t>
      </w:r>
      <w:proofErr w:type="spellStart"/>
      <w:r w:rsidRPr="003B299D">
        <w:rPr>
          <w:sz w:val="22"/>
          <w:szCs w:val="22"/>
        </w:rPr>
        <w:t>eMBB</w:t>
      </w:r>
      <w:proofErr w:type="spellEnd"/>
      <w:r w:rsidRPr="003B299D">
        <w:rPr>
          <w:sz w:val="22"/>
          <w:szCs w:val="22"/>
        </w:rPr>
        <w:t xml:space="preserve"> traffic (in coexistence of XR) can optionally be considered as this is most realistic, i.e., </w:t>
      </w:r>
      <w:proofErr w:type="gramStart"/>
      <w:r w:rsidRPr="003B299D">
        <w:rPr>
          <w:sz w:val="22"/>
          <w:szCs w:val="22"/>
        </w:rPr>
        <w:t>the majority of</w:t>
      </w:r>
      <w:proofErr w:type="gramEnd"/>
      <w:r w:rsidRPr="003B299D">
        <w:rPr>
          <w:sz w:val="22"/>
          <w:szCs w:val="22"/>
        </w:rPr>
        <w:t xml:space="preserve"> 5G-Advanced networks are expected to carry mixed traffic on their carriers. The </w:t>
      </w:r>
      <w:proofErr w:type="spellStart"/>
      <w:r w:rsidRPr="003B299D">
        <w:rPr>
          <w:sz w:val="22"/>
          <w:szCs w:val="22"/>
        </w:rPr>
        <w:t>eMBB</w:t>
      </w:r>
      <w:proofErr w:type="spellEnd"/>
      <w:r w:rsidRPr="003B299D">
        <w:rPr>
          <w:sz w:val="22"/>
          <w:szCs w:val="22"/>
        </w:rPr>
        <w:t xml:space="preserve"> traffic may be modelled as simple full buffer or as FTP3.</w:t>
      </w:r>
    </w:p>
    <w:p w14:paraId="7F2CD34B" w14:textId="77777777" w:rsidR="00F1789C" w:rsidRDefault="00F1789C" w:rsidP="003B299D">
      <w:pPr>
        <w:jc w:val="both"/>
        <w:rPr>
          <w:sz w:val="22"/>
          <w:szCs w:val="22"/>
        </w:rPr>
      </w:pPr>
    </w:p>
    <w:p w14:paraId="11E66C88" w14:textId="32C17AFB" w:rsidR="003B299D" w:rsidRPr="004C769C" w:rsidRDefault="003B299D" w:rsidP="003B299D">
      <w:pPr>
        <w:pStyle w:val="Heading2"/>
        <w:numPr>
          <w:ilvl w:val="1"/>
          <w:numId w:val="2"/>
        </w:numPr>
        <w:ind w:left="431" w:hanging="431"/>
        <w:rPr>
          <w:sz w:val="28"/>
          <w:szCs w:val="18"/>
        </w:rPr>
      </w:pPr>
      <w:r>
        <w:rPr>
          <w:sz w:val="28"/>
          <w:szCs w:val="18"/>
          <w:lang w:val="en-US"/>
        </w:rPr>
        <w:t xml:space="preserve">Background on selected topics </w:t>
      </w:r>
      <w:r w:rsidRPr="004C769C">
        <w:rPr>
          <w:sz w:val="28"/>
          <w:szCs w:val="18"/>
        </w:rPr>
        <w:t>​</w:t>
      </w:r>
      <w:r>
        <w:rPr>
          <w:sz w:val="28"/>
          <w:szCs w:val="18"/>
          <w:lang w:val="en-US"/>
        </w:rPr>
        <w:t xml:space="preserve"> </w:t>
      </w:r>
    </w:p>
    <w:p w14:paraId="7DE42223" w14:textId="04A07B53" w:rsidR="00F55245" w:rsidRPr="004C769C" w:rsidRDefault="000108A0" w:rsidP="00F1789C">
      <w:pPr>
        <w:pStyle w:val="Heading2"/>
        <w:numPr>
          <w:ilvl w:val="2"/>
          <w:numId w:val="2"/>
        </w:numPr>
        <w:ind w:left="0" w:firstLine="0"/>
        <w:rPr>
          <w:sz w:val="28"/>
          <w:szCs w:val="18"/>
        </w:rPr>
      </w:pPr>
      <w:r>
        <w:rPr>
          <w:sz w:val="28"/>
          <w:szCs w:val="18"/>
          <w:lang w:val="en-US"/>
        </w:rPr>
        <w:t xml:space="preserve"> </w:t>
      </w:r>
      <w:r w:rsidR="00F55245" w:rsidRPr="004C769C">
        <w:rPr>
          <w:sz w:val="28"/>
          <w:szCs w:val="18"/>
        </w:rPr>
        <w:t>Scheduling restrictions and RRM measurement enhancements​</w:t>
      </w:r>
    </w:p>
    <w:p w14:paraId="738D5096" w14:textId="009FDE8E" w:rsidR="00303E9D" w:rsidRPr="00BC118A" w:rsidRDefault="00F55245" w:rsidP="00303E9D">
      <w:pPr>
        <w:jc w:val="both"/>
        <w:rPr>
          <w:sz w:val="22"/>
          <w:szCs w:val="22"/>
        </w:rPr>
      </w:pPr>
      <w:r w:rsidRPr="00BC118A">
        <w:rPr>
          <w:sz w:val="22"/>
          <w:szCs w:val="22"/>
        </w:rPr>
        <w:t xml:space="preserve">As discussed during the Rel-18 </w:t>
      </w:r>
      <w:r w:rsidR="001C641F">
        <w:rPr>
          <w:sz w:val="22"/>
          <w:szCs w:val="22"/>
        </w:rPr>
        <w:t>S</w:t>
      </w:r>
      <w:r w:rsidR="001C641F" w:rsidRPr="00BC118A">
        <w:rPr>
          <w:sz w:val="22"/>
          <w:szCs w:val="22"/>
        </w:rPr>
        <w:t>I</w:t>
      </w:r>
      <w:r w:rsidRPr="00BC118A">
        <w:rPr>
          <w:sz w:val="22"/>
          <w:szCs w:val="22"/>
        </w:rPr>
        <w:t xml:space="preserve"> on XR enhancements for NR, performing RRM measurements does not come for free, as there are cases where th</w:t>
      </w:r>
      <w:r w:rsidR="00564D72">
        <w:rPr>
          <w:sz w:val="22"/>
          <w:szCs w:val="22"/>
        </w:rPr>
        <w:t>e</w:t>
      </w:r>
      <w:r w:rsidRPr="00BC118A">
        <w:rPr>
          <w:sz w:val="22"/>
          <w:szCs w:val="22"/>
        </w:rPr>
        <w:t>s</w:t>
      </w:r>
      <w:r w:rsidR="00564D72">
        <w:rPr>
          <w:sz w:val="22"/>
          <w:szCs w:val="22"/>
        </w:rPr>
        <w:t>e</w:t>
      </w:r>
      <w:r w:rsidRPr="00BC118A">
        <w:rPr>
          <w:sz w:val="22"/>
          <w:szCs w:val="22"/>
        </w:rPr>
        <w:t xml:space="preserve"> imposes scheduling restrictions, either due to potential measurement gaps for inter-frequency RRM measurements, or alike restrictions for FR2 intra-frequency RRM measurements. Accounting that scheduling restrictions appl</w:t>
      </w:r>
      <w:r w:rsidR="00AB3F0B" w:rsidRPr="00BC118A">
        <w:rPr>
          <w:sz w:val="22"/>
          <w:szCs w:val="22"/>
        </w:rPr>
        <w:t>y,</w:t>
      </w:r>
      <w:r w:rsidRPr="00BC118A">
        <w:rPr>
          <w:sz w:val="22"/>
          <w:szCs w:val="22"/>
        </w:rPr>
        <w:t xml:space="preserve"> on SSBs to be measured, starting from one symbol before and </w:t>
      </w:r>
      <w:r w:rsidRPr="00BC118A">
        <w:rPr>
          <w:sz w:val="22"/>
          <w:szCs w:val="22"/>
        </w:rPr>
        <w:lastRenderedPageBreak/>
        <w:t xml:space="preserve">ending one symbol after </w:t>
      </w:r>
      <w:r w:rsidR="004672E4" w:rsidRPr="00BC118A">
        <w:rPr>
          <w:sz w:val="22"/>
          <w:szCs w:val="22"/>
        </w:rPr>
        <w:t>each SSB</w:t>
      </w:r>
      <w:r w:rsidRPr="00BC118A">
        <w:rPr>
          <w:sz w:val="22"/>
          <w:szCs w:val="22"/>
        </w:rPr>
        <w:t>, it in practice means that every slot where SSBs are to be measured is restricted from scheduling</w:t>
      </w:r>
      <w:r w:rsidR="004672E4" w:rsidRPr="00BC118A">
        <w:rPr>
          <w:sz w:val="22"/>
          <w:szCs w:val="22"/>
        </w:rPr>
        <w:t>,</w:t>
      </w:r>
      <w:r w:rsidRPr="00BC118A">
        <w:rPr>
          <w:sz w:val="22"/>
          <w:szCs w:val="22"/>
        </w:rPr>
        <w:t xml:space="preserve"> according to the RAN4 restrictions. This can result in a UE not being available for scheduling by the network in nearly </w:t>
      </w:r>
      <w:r w:rsidR="00667A97">
        <w:rPr>
          <w:sz w:val="22"/>
          <w:szCs w:val="22"/>
        </w:rPr>
        <w:t>25</w:t>
      </w:r>
      <w:r w:rsidRPr="00BC118A">
        <w:rPr>
          <w:sz w:val="22"/>
          <w:szCs w:val="22"/>
        </w:rPr>
        <w:t xml:space="preserve">% of the time if, e.g., 64 SSBs are to be measured and assuming SMTC windows of 5ms </w:t>
      </w:r>
      <w:r w:rsidR="001759D1" w:rsidRPr="00BC118A">
        <w:rPr>
          <w:sz w:val="22"/>
          <w:szCs w:val="22"/>
        </w:rPr>
        <w:t xml:space="preserve">occurring </w:t>
      </w:r>
      <w:r w:rsidRPr="00BC118A">
        <w:rPr>
          <w:sz w:val="22"/>
          <w:szCs w:val="22"/>
        </w:rPr>
        <w:t>every 20ms. The system-level performance degradation from the mentioned scheduling restrictions in FR2 have been evaluated</w:t>
      </w:r>
      <w:r w:rsidR="001759D1" w:rsidRPr="00BC118A">
        <w:rPr>
          <w:sz w:val="22"/>
          <w:szCs w:val="22"/>
        </w:rPr>
        <w:t xml:space="preserve"> </w:t>
      </w:r>
      <w:r w:rsidR="00BB1E0E" w:rsidRPr="00BC118A">
        <w:rPr>
          <w:sz w:val="22"/>
          <w:szCs w:val="22"/>
        </w:rPr>
        <w:t xml:space="preserve">in </w:t>
      </w:r>
      <w:r w:rsidR="00A153BF" w:rsidRPr="00BC118A">
        <w:rPr>
          <w:sz w:val="22"/>
          <w:szCs w:val="22"/>
        </w:rPr>
        <w:t xml:space="preserve">several </w:t>
      </w:r>
      <w:r w:rsidR="00BD7E33" w:rsidRPr="00BC118A">
        <w:rPr>
          <w:sz w:val="22"/>
          <w:szCs w:val="22"/>
        </w:rPr>
        <w:t>contributions to both RAN1 and RAN</w:t>
      </w:r>
      <w:r w:rsidRPr="00BC118A">
        <w:rPr>
          <w:sz w:val="22"/>
          <w:szCs w:val="22"/>
        </w:rPr>
        <w:t xml:space="preserve">, showing a capacity loss ranging from </w:t>
      </w:r>
      <w:r w:rsidR="0010208E">
        <w:rPr>
          <w:sz w:val="22"/>
          <w:szCs w:val="22"/>
        </w:rPr>
        <w:t xml:space="preserve">about </w:t>
      </w:r>
      <w:r w:rsidRPr="00BC118A">
        <w:rPr>
          <w:sz w:val="22"/>
          <w:szCs w:val="22"/>
        </w:rPr>
        <w:t xml:space="preserve">5% to more than 50%, depending on the assumed packet delay budget </w:t>
      </w:r>
      <w:r w:rsidR="00AC2F80" w:rsidRPr="00BC118A">
        <w:rPr>
          <w:sz w:val="22"/>
          <w:szCs w:val="22"/>
        </w:rPr>
        <w:t xml:space="preserve">(PDB) </w:t>
      </w:r>
      <w:r w:rsidRPr="00BC118A">
        <w:rPr>
          <w:sz w:val="22"/>
          <w:szCs w:val="22"/>
        </w:rPr>
        <w:t xml:space="preserve">and SMTC configuration. </w:t>
      </w:r>
      <w:r w:rsidR="00E920E9" w:rsidRPr="00BC118A">
        <w:rPr>
          <w:sz w:val="22"/>
          <w:szCs w:val="22"/>
        </w:rPr>
        <w:t xml:space="preserve">The performance degradation is </w:t>
      </w:r>
      <w:r w:rsidR="006C2E4C" w:rsidRPr="00BC118A">
        <w:rPr>
          <w:sz w:val="22"/>
          <w:szCs w:val="22"/>
        </w:rPr>
        <w:t xml:space="preserve">summarized </w:t>
      </w:r>
      <w:r w:rsidR="00E920E9" w:rsidRPr="00BC118A">
        <w:rPr>
          <w:sz w:val="22"/>
          <w:szCs w:val="22"/>
        </w:rPr>
        <w:t xml:space="preserve">in </w:t>
      </w:r>
      <w:r w:rsidR="00894B06" w:rsidRPr="00BC118A">
        <w:rPr>
          <w:sz w:val="22"/>
          <w:szCs w:val="22"/>
        </w:rPr>
        <w:fldChar w:fldCharType="begin"/>
      </w:r>
      <w:r w:rsidR="00894B06" w:rsidRPr="00BC118A">
        <w:rPr>
          <w:sz w:val="22"/>
          <w:szCs w:val="22"/>
        </w:rPr>
        <w:instrText xml:space="preserve"> REF _Ref144119786 \h  \* MERGEFORMAT </w:instrText>
      </w:r>
      <w:r w:rsidR="00894B06" w:rsidRPr="00BC118A">
        <w:rPr>
          <w:sz w:val="22"/>
          <w:szCs w:val="22"/>
        </w:rPr>
      </w:r>
      <w:r w:rsidR="00894B06" w:rsidRPr="00BC118A">
        <w:rPr>
          <w:sz w:val="22"/>
          <w:szCs w:val="22"/>
        </w:rPr>
        <w:fldChar w:fldCharType="separate"/>
      </w:r>
      <w:r w:rsidR="00894B06" w:rsidRPr="00BC118A">
        <w:rPr>
          <w:sz w:val="22"/>
          <w:szCs w:val="22"/>
        </w:rPr>
        <w:t xml:space="preserve">Table </w:t>
      </w:r>
      <w:r w:rsidR="00894B06" w:rsidRPr="00BC118A">
        <w:rPr>
          <w:noProof/>
          <w:sz w:val="22"/>
          <w:szCs w:val="22"/>
        </w:rPr>
        <w:t>1</w:t>
      </w:r>
      <w:r w:rsidR="00894B06" w:rsidRPr="00BC118A">
        <w:rPr>
          <w:sz w:val="22"/>
          <w:szCs w:val="22"/>
        </w:rPr>
        <w:fldChar w:fldCharType="end"/>
      </w:r>
      <w:r w:rsidR="00894B06" w:rsidRPr="00BC118A">
        <w:rPr>
          <w:sz w:val="22"/>
          <w:szCs w:val="22"/>
        </w:rPr>
        <w:t xml:space="preserve"> and </w:t>
      </w:r>
      <w:r w:rsidR="00894B06" w:rsidRPr="00BC118A">
        <w:rPr>
          <w:sz w:val="22"/>
          <w:szCs w:val="22"/>
        </w:rPr>
        <w:fldChar w:fldCharType="begin"/>
      </w:r>
      <w:r w:rsidR="00894B06" w:rsidRPr="00BC118A">
        <w:rPr>
          <w:sz w:val="22"/>
          <w:szCs w:val="22"/>
        </w:rPr>
        <w:instrText xml:space="preserve"> REF _Ref144119803 \h  \* MERGEFORMAT </w:instrText>
      </w:r>
      <w:r w:rsidR="00894B06" w:rsidRPr="00BC118A">
        <w:rPr>
          <w:sz w:val="22"/>
          <w:szCs w:val="22"/>
        </w:rPr>
      </w:r>
      <w:r w:rsidR="00894B06" w:rsidRPr="00BC118A">
        <w:rPr>
          <w:sz w:val="22"/>
          <w:szCs w:val="22"/>
        </w:rPr>
        <w:fldChar w:fldCharType="separate"/>
      </w:r>
      <w:r w:rsidR="00894B06" w:rsidRPr="00BC118A">
        <w:rPr>
          <w:sz w:val="22"/>
          <w:szCs w:val="22"/>
        </w:rPr>
        <w:t xml:space="preserve">Figure </w:t>
      </w:r>
      <w:r w:rsidR="00894B06" w:rsidRPr="00BC118A">
        <w:rPr>
          <w:noProof/>
          <w:sz w:val="22"/>
          <w:szCs w:val="22"/>
        </w:rPr>
        <w:t>1</w:t>
      </w:r>
      <w:r w:rsidR="00894B06" w:rsidRPr="00BC118A">
        <w:rPr>
          <w:sz w:val="22"/>
          <w:szCs w:val="22"/>
        </w:rPr>
        <w:fldChar w:fldCharType="end"/>
      </w:r>
      <w:r w:rsidR="00E920E9" w:rsidRPr="00BC118A">
        <w:rPr>
          <w:sz w:val="22"/>
          <w:szCs w:val="22"/>
        </w:rPr>
        <w:t xml:space="preserve">. </w:t>
      </w:r>
      <w:r w:rsidR="00894B06" w:rsidRPr="00BC118A">
        <w:rPr>
          <w:sz w:val="22"/>
          <w:szCs w:val="22"/>
        </w:rPr>
        <w:t xml:space="preserve">More </w:t>
      </w:r>
      <w:r w:rsidR="00894B06" w:rsidRPr="00BC118A">
        <w:rPr>
          <w:sz w:val="22"/>
          <w:szCs w:val="22"/>
          <w:lang w:val="en-US"/>
        </w:rPr>
        <w:t xml:space="preserve">details about the results and corresponding </w:t>
      </w:r>
      <w:r w:rsidR="008571C7" w:rsidRPr="00BC118A">
        <w:rPr>
          <w:sz w:val="22"/>
          <w:szCs w:val="22"/>
          <w:lang w:val="en-US"/>
        </w:rPr>
        <w:t xml:space="preserve">simulation </w:t>
      </w:r>
      <w:r w:rsidR="00894B06" w:rsidRPr="00BC118A">
        <w:rPr>
          <w:sz w:val="22"/>
          <w:szCs w:val="22"/>
          <w:lang w:val="en-US"/>
        </w:rPr>
        <w:t xml:space="preserve">assumptions </w:t>
      </w:r>
      <w:r w:rsidR="008571C7" w:rsidRPr="00BC118A">
        <w:rPr>
          <w:sz w:val="22"/>
          <w:szCs w:val="22"/>
          <w:lang w:val="en-US"/>
        </w:rPr>
        <w:t xml:space="preserve">can be found in </w:t>
      </w:r>
      <w:r w:rsidR="00310D1C" w:rsidRPr="00BC118A">
        <w:rPr>
          <w:sz w:val="22"/>
          <w:szCs w:val="22"/>
          <w:lang w:val="en-US"/>
        </w:rPr>
        <w:t>[</w:t>
      </w:r>
      <w:r w:rsidR="00F056B6">
        <w:rPr>
          <w:sz w:val="22"/>
          <w:szCs w:val="22"/>
          <w:lang w:val="en-US"/>
        </w:rPr>
        <w:t>2</w:t>
      </w:r>
      <w:r w:rsidR="00310D1C" w:rsidRPr="00BC118A">
        <w:rPr>
          <w:sz w:val="22"/>
          <w:szCs w:val="22"/>
          <w:lang w:val="en-US"/>
        </w:rPr>
        <w:t>]</w:t>
      </w:r>
      <w:r w:rsidR="00795DA1" w:rsidRPr="00BC118A">
        <w:rPr>
          <w:sz w:val="22"/>
          <w:szCs w:val="22"/>
        </w:rPr>
        <w:t xml:space="preserve">. </w:t>
      </w:r>
      <w:r w:rsidR="00303E9D" w:rsidRPr="00BC118A">
        <w:rPr>
          <w:sz w:val="22"/>
          <w:szCs w:val="22"/>
        </w:rPr>
        <w:t>Therefore, relaxation of the scheduling restrictions based on network configuration is needed to improve the XR capacity, at least in medium to low mobility scenarios.</w:t>
      </w:r>
    </w:p>
    <w:p w14:paraId="777EBD53" w14:textId="0F7C1A67" w:rsidR="00795DA1" w:rsidRPr="00C55B40" w:rsidRDefault="00C55B40" w:rsidP="00C55B40">
      <w:pPr>
        <w:pStyle w:val="Caption"/>
        <w:jc w:val="center"/>
        <w:rPr>
          <w:b w:val="0"/>
          <w:bCs w:val="0"/>
        </w:rPr>
      </w:pPr>
      <w:bookmarkStart w:id="2" w:name="_Ref144119786"/>
      <w:r w:rsidRPr="00C55B40">
        <w:t xml:space="preserve">Table </w:t>
      </w:r>
      <w:r w:rsidRPr="00C55B40">
        <w:fldChar w:fldCharType="begin"/>
      </w:r>
      <w:r w:rsidRPr="00C55B40">
        <w:instrText xml:space="preserve"> SEQ Table \* ARABIC </w:instrText>
      </w:r>
      <w:r w:rsidRPr="00C55B40">
        <w:fldChar w:fldCharType="separate"/>
      </w:r>
      <w:r w:rsidRPr="00C55B40">
        <w:rPr>
          <w:noProof/>
        </w:rPr>
        <w:t>1</w:t>
      </w:r>
      <w:r w:rsidRPr="00C55B40">
        <w:fldChar w:fldCharType="end"/>
      </w:r>
      <w:bookmarkEnd w:id="2"/>
      <w:r w:rsidRPr="00C55B40">
        <w:t xml:space="preserve">. </w:t>
      </w:r>
      <w:r w:rsidR="00795DA1" w:rsidRPr="00C55B40">
        <w:t>Number of satisfied XR users per cell for different SMTC configurations in FR2, DU, 30 Mbps</w:t>
      </w:r>
    </w:p>
    <w:tbl>
      <w:tblPr>
        <w:tblW w:w="0" w:type="auto"/>
        <w:shd w:val="clear" w:color="auto" w:fill="FFFFFF"/>
        <w:tblCellMar>
          <w:left w:w="0" w:type="dxa"/>
          <w:right w:w="0" w:type="dxa"/>
        </w:tblCellMar>
        <w:tblLook w:val="04A0" w:firstRow="1" w:lastRow="0" w:firstColumn="1" w:lastColumn="0" w:noHBand="0" w:noVBand="1"/>
      </w:tblPr>
      <w:tblGrid>
        <w:gridCol w:w="1833"/>
        <w:gridCol w:w="1630"/>
        <w:gridCol w:w="1630"/>
        <w:gridCol w:w="2263"/>
        <w:gridCol w:w="2263"/>
      </w:tblGrid>
      <w:tr w:rsidR="00795DA1" w:rsidRPr="00487616" w14:paraId="601E9306" w14:textId="77777777" w:rsidTr="007D6A62">
        <w:trPr>
          <w:trHeight w:val="160"/>
        </w:trPr>
        <w:tc>
          <w:tcPr>
            <w:tcW w:w="1833" w:type="dxa"/>
            <w:vMerge w:val="restart"/>
            <w:tcBorders>
              <w:top w:val="single" w:sz="8" w:space="0" w:color="auto"/>
              <w:left w:val="single" w:sz="8" w:space="0" w:color="auto"/>
              <w:right w:val="single" w:sz="8" w:space="0" w:color="auto"/>
            </w:tcBorders>
            <w:shd w:val="clear" w:color="auto" w:fill="FFFFFF"/>
            <w:tcMar>
              <w:top w:w="0" w:type="dxa"/>
              <w:left w:w="108" w:type="dxa"/>
              <w:bottom w:w="0" w:type="dxa"/>
              <w:right w:w="108" w:type="dxa"/>
            </w:tcMar>
            <w:hideMark/>
          </w:tcPr>
          <w:p w14:paraId="54321DA0" w14:textId="77777777" w:rsidR="00795DA1" w:rsidRPr="00487616" w:rsidRDefault="00795DA1" w:rsidP="007D6A62">
            <w:pPr>
              <w:spacing w:after="0"/>
              <w:jc w:val="center"/>
              <w:rPr>
                <w:color w:val="242424"/>
                <w:sz w:val="22"/>
                <w:szCs w:val="22"/>
              </w:rPr>
            </w:pPr>
            <w:r w:rsidRPr="00487616">
              <w:rPr>
                <w:color w:val="242424"/>
                <w:sz w:val="22"/>
                <w:szCs w:val="22"/>
              </w:rPr>
              <w:t> </w:t>
            </w:r>
          </w:p>
        </w:tc>
        <w:tc>
          <w:tcPr>
            <w:tcW w:w="1630" w:type="dxa"/>
            <w:vMerge w:val="restart"/>
            <w:tcBorders>
              <w:top w:val="single" w:sz="8" w:space="0" w:color="auto"/>
              <w:left w:val="nil"/>
              <w:right w:val="single" w:sz="8" w:space="0" w:color="auto"/>
            </w:tcBorders>
            <w:shd w:val="clear" w:color="auto" w:fill="FFFFFF"/>
            <w:tcMar>
              <w:top w:w="0" w:type="dxa"/>
              <w:left w:w="108" w:type="dxa"/>
              <w:bottom w:w="0" w:type="dxa"/>
              <w:right w:w="108" w:type="dxa"/>
            </w:tcMar>
            <w:hideMark/>
          </w:tcPr>
          <w:p w14:paraId="21A7625C" w14:textId="77777777" w:rsidR="00795DA1" w:rsidRPr="00487616" w:rsidRDefault="00795DA1" w:rsidP="007D6A62">
            <w:pPr>
              <w:spacing w:after="0"/>
              <w:jc w:val="center"/>
              <w:rPr>
                <w:color w:val="242424"/>
                <w:sz w:val="22"/>
                <w:szCs w:val="22"/>
              </w:rPr>
            </w:pPr>
            <w:r w:rsidRPr="00487616">
              <w:rPr>
                <w:color w:val="242424"/>
                <w:sz w:val="22"/>
                <w:szCs w:val="22"/>
              </w:rPr>
              <w:t>CG (PDB: 15ms)</w:t>
            </w:r>
          </w:p>
        </w:tc>
        <w:tc>
          <w:tcPr>
            <w:tcW w:w="1630" w:type="dxa"/>
            <w:vMerge w:val="restart"/>
            <w:tcBorders>
              <w:top w:val="single" w:sz="8" w:space="0" w:color="auto"/>
              <w:left w:val="nil"/>
              <w:right w:val="single" w:sz="8" w:space="0" w:color="auto"/>
            </w:tcBorders>
            <w:shd w:val="clear" w:color="auto" w:fill="FFFFFF"/>
            <w:tcMar>
              <w:top w:w="0" w:type="dxa"/>
              <w:left w:w="108" w:type="dxa"/>
              <w:bottom w:w="0" w:type="dxa"/>
              <w:right w:w="108" w:type="dxa"/>
            </w:tcMar>
            <w:hideMark/>
          </w:tcPr>
          <w:p w14:paraId="2D753818" w14:textId="77777777" w:rsidR="00795DA1" w:rsidRPr="00487616" w:rsidRDefault="00795DA1" w:rsidP="007D6A62">
            <w:pPr>
              <w:spacing w:after="0"/>
              <w:jc w:val="center"/>
              <w:rPr>
                <w:color w:val="242424"/>
                <w:sz w:val="22"/>
                <w:szCs w:val="22"/>
              </w:rPr>
            </w:pPr>
            <w:r w:rsidRPr="00487616">
              <w:rPr>
                <w:color w:val="242424"/>
                <w:sz w:val="22"/>
                <w:szCs w:val="22"/>
              </w:rPr>
              <w:t>AR/VR (PDB: 10ms)</w:t>
            </w:r>
          </w:p>
        </w:tc>
        <w:tc>
          <w:tcPr>
            <w:tcW w:w="4526" w:type="dxa"/>
            <w:gridSpan w:val="2"/>
            <w:tcBorders>
              <w:top w:val="single" w:sz="8" w:space="0" w:color="auto"/>
              <w:left w:val="nil"/>
              <w:bottom w:val="single" w:sz="8" w:space="0" w:color="auto"/>
              <w:right w:val="single" w:sz="8" w:space="0" w:color="auto"/>
            </w:tcBorders>
            <w:shd w:val="clear" w:color="auto" w:fill="FFFFFF"/>
          </w:tcPr>
          <w:p w14:paraId="04F5ADF0" w14:textId="77777777" w:rsidR="00795DA1" w:rsidRPr="00487616" w:rsidRDefault="00795DA1" w:rsidP="007D6A62">
            <w:pPr>
              <w:spacing w:after="0"/>
              <w:jc w:val="center"/>
              <w:rPr>
                <w:color w:val="242424"/>
                <w:sz w:val="22"/>
                <w:szCs w:val="22"/>
              </w:rPr>
            </w:pPr>
            <w:r>
              <w:rPr>
                <w:color w:val="242424"/>
                <w:sz w:val="22"/>
                <w:szCs w:val="22"/>
              </w:rPr>
              <w:t xml:space="preserve">Capacity loss </w:t>
            </w:r>
            <w:proofErr w:type="spellStart"/>
            <w:r>
              <w:rPr>
                <w:color w:val="242424"/>
                <w:sz w:val="22"/>
                <w:szCs w:val="22"/>
              </w:rPr>
              <w:t>w.r.t.</w:t>
            </w:r>
            <w:proofErr w:type="spellEnd"/>
            <w:r>
              <w:rPr>
                <w:color w:val="242424"/>
                <w:sz w:val="22"/>
                <w:szCs w:val="22"/>
              </w:rPr>
              <w:t xml:space="preserve"> no scheduling restrictions</w:t>
            </w:r>
          </w:p>
        </w:tc>
      </w:tr>
      <w:tr w:rsidR="00795DA1" w:rsidRPr="00487616" w14:paraId="48B7E383" w14:textId="77777777" w:rsidTr="007D6A62">
        <w:trPr>
          <w:trHeight w:val="159"/>
        </w:trPr>
        <w:tc>
          <w:tcPr>
            <w:tcW w:w="1833" w:type="dxa"/>
            <w:vMerge/>
            <w:tcBorders>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0FFB27EC" w14:textId="77777777" w:rsidR="00795DA1" w:rsidRPr="00487616" w:rsidRDefault="00795DA1" w:rsidP="007D6A62">
            <w:pPr>
              <w:spacing w:after="0"/>
              <w:jc w:val="center"/>
              <w:rPr>
                <w:color w:val="242424"/>
                <w:sz w:val="22"/>
                <w:szCs w:val="22"/>
              </w:rPr>
            </w:pPr>
          </w:p>
        </w:tc>
        <w:tc>
          <w:tcPr>
            <w:tcW w:w="1630" w:type="dxa"/>
            <w:vMerge/>
            <w:tcBorders>
              <w:left w:val="nil"/>
              <w:bottom w:val="single" w:sz="8" w:space="0" w:color="auto"/>
              <w:right w:val="single" w:sz="8" w:space="0" w:color="auto"/>
            </w:tcBorders>
            <w:shd w:val="clear" w:color="auto" w:fill="FFFFFF"/>
            <w:tcMar>
              <w:top w:w="0" w:type="dxa"/>
              <w:left w:w="108" w:type="dxa"/>
              <w:bottom w:w="0" w:type="dxa"/>
              <w:right w:w="108" w:type="dxa"/>
            </w:tcMar>
          </w:tcPr>
          <w:p w14:paraId="31373AF0" w14:textId="77777777" w:rsidR="00795DA1" w:rsidRPr="00487616" w:rsidRDefault="00795DA1" w:rsidP="007D6A62">
            <w:pPr>
              <w:spacing w:after="0"/>
              <w:jc w:val="center"/>
              <w:rPr>
                <w:color w:val="242424"/>
                <w:sz w:val="22"/>
                <w:szCs w:val="22"/>
              </w:rPr>
            </w:pPr>
          </w:p>
        </w:tc>
        <w:tc>
          <w:tcPr>
            <w:tcW w:w="1630" w:type="dxa"/>
            <w:vMerge/>
            <w:tcBorders>
              <w:left w:val="nil"/>
              <w:bottom w:val="single" w:sz="8" w:space="0" w:color="auto"/>
              <w:right w:val="single" w:sz="8" w:space="0" w:color="auto"/>
            </w:tcBorders>
            <w:shd w:val="clear" w:color="auto" w:fill="FFFFFF"/>
            <w:tcMar>
              <w:top w:w="0" w:type="dxa"/>
              <w:left w:w="108" w:type="dxa"/>
              <w:bottom w:w="0" w:type="dxa"/>
              <w:right w:w="108" w:type="dxa"/>
            </w:tcMar>
          </w:tcPr>
          <w:p w14:paraId="2EDCD77D" w14:textId="77777777" w:rsidR="00795DA1" w:rsidRPr="00487616" w:rsidRDefault="00795DA1" w:rsidP="007D6A62">
            <w:pPr>
              <w:spacing w:after="0"/>
              <w:jc w:val="center"/>
              <w:rPr>
                <w:color w:val="242424"/>
                <w:sz w:val="22"/>
                <w:szCs w:val="22"/>
              </w:rPr>
            </w:pPr>
          </w:p>
        </w:tc>
        <w:tc>
          <w:tcPr>
            <w:tcW w:w="2263" w:type="dxa"/>
            <w:tcBorders>
              <w:top w:val="single" w:sz="8" w:space="0" w:color="auto"/>
              <w:left w:val="nil"/>
              <w:bottom w:val="single" w:sz="8" w:space="0" w:color="auto"/>
              <w:right w:val="single" w:sz="8" w:space="0" w:color="auto"/>
            </w:tcBorders>
            <w:shd w:val="clear" w:color="auto" w:fill="FFFFFF"/>
          </w:tcPr>
          <w:p w14:paraId="6943A921" w14:textId="77777777" w:rsidR="00795DA1" w:rsidRDefault="00795DA1" w:rsidP="007D6A62">
            <w:pPr>
              <w:spacing w:after="0"/>
              <w:jc w:val="center"/>
              <w:rPr>
                <w:color w:val="242424"/>
                <w:sz w:val="22"/>
                <w:szCs w:val="22"/>
              </w:rPr>
            </w:pPr>
            <w:r>
              <w:rPr>
                <w:color w:val="242424"/>
                <w:sz w:val="22"/>
                <w:szCs w:val="22"/>
              </w:rPr>
              <w:t xml:space="preserve">CG </w:t>
            </w:r>
            <w:r w:rsidRPr="00487616">
              <w:rPr>
                <w:color w:val="242424"/>
                <w:sz w:val="22"/>
                <w:szCs w:val="22"/>
              </w:rPr>
              <w:t>(PDB: 15ms)</w:t>
            </w:r>
          </w:p>
        </w:tc>
        <w:tc>
          <w:tcPr>
            <w:tcW w:w="2263" w:type="dxa"/>
            <w:tcBorders>
              <w:top w:val="single" w:sz="8" w:space="0" w:color="auto"/>
              <w:left w:val="nil"/>
              <w:bottom w:val="single" w:sz="8" w:space="0" w:color="auto"/>
              <w:right w:val="single" w:sz="8" w:space="0" w:color="auto"/>
            </w:tcBorders>
            <w:shd w:val="clear" w:color="auto" w:fill="FFFFFF"/>
          </w:tcPr>
          <w:p w14:paraId="63BC4535" w14:textId="77777777" w:rsidR="00795DA1" w:rsidRDefault="00795DA1" w:rsidP="007D6A62">
            <w:pPr>
              <w:spacing w:after="0"/>
              <w:jc w:val="center"/>
              <w:rPr>
                <w:color w:val="242424"/>
                <w:sz w:val="22"/>
                <w:szCs w:val="22"/>
              </w:rPr>
            </w:pPr>
            <w:r>
              <w:rPr>
                <w:color w:val="242424"/>
                <w:sz w:val="22"/>
                <w:szCs w:val="22"/>
              </w:rPr>
              <w:t xml:space="preserve">AR/VR </w:t>
            </w:r>
            <w:r w:rsidRPr="00487616">
              <w:rPr>
                <w:color w:val="242424"/>
                <w:sz w:val="22"/>
                <w:szCs w:val="22"/>
              </w:rPr>
              <w:t>(PDB: 10ms)</w:t>
            </w:r>
          </w:p>
        </w:tc>
      </w:tr>
      <w:tr w:rsidR="00795DA1" w:rsidRPr="00487616" w14:paraId="285FBFC6" w14:textId="77777777" w:rsidTr="007D6A62">
        <w:tc>
          <w:tcPr>
            <w:tcW w:w="183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19FE996" w14:textId="77777777" w:rsidR="00795DA1" w:rsidRPr="00487616" w:rsidRDefault="00795DA1" w:rsidP="007D6A62">
            <w:pPr>
              <w:spacing w:after="0"/>
              <w:jc w:val="center"/>
              <w:rPr>
                <w:color w:val="242424"/>
                <w:sz w:val="22"/>
                <w:szCs w:val="22"/>
              </w:rPr>
            </w:pPr>
            <w:r w:rsidRPr="00487616">
              <w:rPr>
                <w:color w:val="242424"/>
                <w:sz w:val="22"/>
                <w:szCs w:val="22"/>
              </w:rPr>
              <w:t>W/O scheduling restrictions</w:t>
            </w:r>
          </w:p>
        </w:tc>
        <w:tc>
          <w:tcPr>
            <w:tcW w:w="1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D106E4" w14:textId="77777777" w:rsidR="00795DA1" w:rsidRPr="00487616" w:rsidRDefault="00795DA1" w:rsidP="007D6A62">
            <w:pPr>
              <w:spacing w:after="0"/>
              <w:jc w:val="center"/>
              <w:rPr>
                <w:color w:val="242424"/>
                <w:sz w:val="22"/>
                <w:szCs w:val="22"/>
              </w:rPr>
            </w:pPr>
            <w:r>
              <w:rPr>
                <w:color w:val="242424"/>
                <w:sz w:val="22"/>
                <w:szCs w:val="22"/>
              </w:rPr>
              <w:t>9 UEs</w:t>
            </w:r>
          </w:p>
        </w:tc>
        <w:tc>
          <w:tcPr>
            <w:tcW w:w="1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4024C25" w14:textId="77777777" w:rsidR="00795DA1" w:rsidRPr="00487616" w:rsidRDefault="00795DA1" w:rsidP="007D6A62">
            <w:pPr>
              <w:spacing w:after="0"/>
              <w:jc w:val="center"/>
              <w:rPr>
                <w:color w:val="242424"/>
                <w:sz w:val="22"/>
                <w:szCs w:val="22"/>
              </w:rPr>
            </w:pPr>
            <w:r w:rsidRPr="00487616">
              <w:rPr>
                <w:color w:val="242424"/>
                <w:sz w:val="22"/>
                <w:szCs w:val="22"/>
              </w:rPr>
              <w:t>7</w:t>
            </w:r>
            <w:r>
              <w:rPr>
                <w:color w:val="242424"/>
                <w:sz w:val="22"/>
                <w:szCs w:val="22"/>
              </w:rPr>
              <w:t xml:space="preserve"> UEs</w:t>
            </w:r>
          </w:p>
        </w:tc>
        <w:tc>
          <w:tcPr>
            <w:tcW w:w="2263" w:type="dxa"/>
            <w:tcBorders>
              <w:top w:val="nil"/>
              <w:left w:val="nil"/>
              <w:bottom w:val="single" w:sz="8" w:space="0" w:color="auto"/>
              <w:right w:val="single" w:sz="8" w:space="0" w:color="auto"/>
            </w:tcBorders>
            <w:shd w:val="clear" w:color="auto" w:fill="FFFFFF"/>
          </w:tcPr>
          <w:p w14:paraId="572FEFE5" w14:textId="77777777" w:rsidR="00795DA1" w:rsidRPr="00487616" w:rsidRDefault="00795DA1" w:rsidP="007D6A62">
            <w:pPr>
              <w:spacing w:after="0"/>
              <w:jc w:val="center"/>
              <w:rPr>
                <w:color w:val="242424"/>
                <w:sz w:val="22"/>
                <w:szCs w:val="22"/>
              </w:rPr>
            </w:pPr>
            <w:r>
              <w:rPr>
                <w:color w:val="242424"/>
                <w:sz w:val="22"/>
                <w:szCs w:val="22"/>
              </w:rPr>
              <w:t>-</w:t>
            </w:r>
          </w:p>
        </w:tc>
        <w:tc>
          <w:tcPr>
            <w:tcW w:w="2263" w:type="dxa"/>
            <w:tcBorders>
              <w:top w:val="nil"/>
              <w:left w:val="nil"/>
              <w:bottom w:val="single" w:sz="8" w:space="0" w:color="auto"/>
              <w:right w:val="single" w:sz="8" w:space="0" w:color="auto"/>
            </w:tcBorders>
            <w:shd w:val="clear" w:color="auto" w:fill="FFFFFF"/>
          </w:tcPr>
          <w:p w14:paraId="651316D4" w14:textId="77777777" w:rsidR="00795DA1" w:rsidRPr="00487616" w:rsidRDefault="00795DA1" w:rsidP="007D6A62">
            <w:pPr>
              <w:spacing w:after="0"/>
              <w:jc w:val="center"/>
              <w:rPr>
                <w:color w:val="242424"/>
                <w:sz w:val="22"/>
                <w:szCs w:val="22"/>
              </w:rPr>
            </w:pPr>
            <w:r>
              <w:rPr>
                <w:color w:val="242424"/>
                <w:sz w:val="22"/>
                <w:szCs w:val="22"/>
              </w:rPr>
              <w:t>-</w:t>
            </w:r>
          </w:p>
        </w:tc>
      </w:tr>
      <w:tr w:rsidR="00795DA1" w:rsidRPr="00487616" w14:paraId="5D7461D0" w14:textId="77777777" w:rsidTr="007D6A62">
        <w:tc>
          <w:tcPr>
            <w:tcW w:w="183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C4CD2F6" w14:textId="77777777" w:rsidR="00795DA1" w:rsidRPr="00487616" w:rsidRDefault="00795DA1" w:rsidP="007D6A62">
            <w:pPr>
              <w:spacing w:after="0"/>
              <w:jc w:val="center"/>
              <w:rPr>
                <w:color w:val="242424"/>
                <w:sz w:val="22"/>
                <w:szCs w:val="22"/>
              </w:rPr>
            </w:pPr>
            <w:r w:rsidRPr="00487616">
              <w:rPr>
                <w:color w:val="242424"/>
                <w:sz w:val="22"/>
                <w:szCs w:val="22"/>
              </w:rPr>
              <w:t>SMTC 1 (20,5)</w:t>
            </w:r>
          </w:p>
        </w:tc>
        <w:tc>
          <w:tcPr>
            <w:tcW w:w="1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4624E0" w14:textId="77777777" w:rsidR="00795DA1" w:rsidRPr="00487616" w:rsidRDefault="00795DA1" w:rsidP="007D6A62">
            <w:pPr>
              <w:spacing w:after="0"/>
              <w:jc w:val="center"/>
              <w:rPr>
                <w:color w:val="242424"/>
                <w:sz w:val="22"/>
                <w:szCs w:val="22"/>
              </w:rPr>
            </w:pPr>
            <w:r w:rsidRPr="00487616">
              <w:rPr>
                <w:color w:val="242424"/>
                <w:sz w:val="22"/>
                <w:szCs w:val="22"/>
              </w:rPr>
              <w:t>6</w:t>
            </w:r>
            <w:r>
              <w:rPr>
                <w:color w:val="242424"/>
                <w:sz w:val="22"/>
                <w:szCs w:val="22"/>
              </w:rPr>
              <w:t>.2 UEs</w:t>
            </w:r>
          </w:p>
        </w:tc>
        <w:tc>
          <w:tcPr>
            <w:tcW w:w="1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0016271" w14:textId="77777777" w:rsidR="00795DA1" w:rsidRPr="00487616" w:rsidRDefault="00795DA1" w:rsidP="007D6A62">
            <w:pPr>
              <w:spacing w:after="0"/>
              <w:jc w:val="center"/>
              <w:rPr>
                <w:color w:val="242424"/>
                <w:sz w:val="22"/>
                <w:szCs w:val="22"/>
              </w:rPr>
            </w:pPr>
            <w:r w:rsidRPr="00487616">
              <w:rPr>
                <w:color w:val="242424"/>
                <w:sz w:val="22"/>
                <w:szCs w:val="22"/>
              </w:rPr>
              <w:t>3</w:t>
            </w:r>
            <w:r>
              <w:rPr>
                <w:color w:val="242424"/>
                <w:sz w:val="22"/>
                <w:szCs w:val="22"/>
              </w:rPr>
              <w:t>.1 UEs</w:t>
            </w:r>
          </w:p>
        </w:tc>
        <w:tc>
          <w:tcPr>
            <w:tcW w:w="2263" w:type="dxa"/>
            <w:tcBorders>
              <w:top w:val="nil"/>
              <w:left w:val="nil"/>
              <w:bottom w:val="single" w:sz="8" w:space="0" w:color="auto"/>
              <w:right w:val="single" w:sz="8" w:space="0" w:color="auto"/>
            </w:tcBorders>
            <w:shd w:val="clear" w:color="auto" w:fill="FFFFFF"/>
          </w:tcPr>
          <w:p w14:paraId="302A6451" w14:textId="77777777" w:rsidR="00795DA1" w:rsidRPr="00487616" w:rsidRDefault="00795DA1" w:rsidP="007D6A62">
            <w:pPr>
              <w:spacing w:after="0"/>
              <w:jc w:val="center"/>
              <w:rPr>
                <w:color w:val="242424"/>
                <w:sz w:val="22"/>
                <w:szCs w:val="22"/>
              </w:rPr>
            </w:pPr>
            <w:r>
              <w:rPr>
                <w:color w:val="242424"/>
                <w:sz w:val="22"/>
                <w:szCs w:val="22"/>
              </w:rPr>
              <w:t>31%</w:t>
            </w:r>
          </w:p>
        </w:tc>
        <w:tc>
          <w:tcPr>
            <w:tcW w:w="2263" w:type="dxa"/>
            <w:tcBorders>
              <w:top w:val="nil"/>
              <w:left w:val="nil"/>
              <w:bottom w:val="single" w:sz="8" w:space="0" w:color="auto"/>
              <w:right w:val="single" w:sz="8" w:space="0" w:color="auto"/>
            </w:tcBorders>
            <w:shd w:val="clear" w:color="auto" w:fill="FFFFFF"/>
          </w:tcPr>
          <w:p w14:paraId="6557340A" w14:textId="77777777" w:rsidR="00795DA1" w:rsidRPr="00487616" w:rsidRDefault="00795DA1" w:rsidP="007D6A62">
            <w:pPr>
              <w:spacing w:after="0"/>
              <w:jc w:val="center"/>
              <w:rPr>
                <w:color w:val="242424"/>
                <w:sz w:val="22"/>
                <w:szCs w:val="22"/>
              </w:rPr>
            </w:pPr>
            <w:r>
              <w:rPr>
                <w:color w:val="242424"/>
                <w:sz w:val="22"/>
                <w:szCs w:val="22"/>
              </w:rPr>
              <w:t>56%</w:t>
            </w:r>
          </w:p>
        </w:tc>
      </w:tr>
      <w:tr w:rsidR="00795DA1" w:rsidRPr="00487616" w14:paraId="484C63FA" w14:textId="77777777" w:rsidTr="007D6A62">
        <w:tc>
          <w:tcPr>
            <w:tcW w:w="183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4D93DE8" w14:textId="77777777" w:rsidR="00795DA1" w:rsidRPr="00487616" w:rsidRDefault="00795DA1" w:rsidP="007D6A62">
            <w:pPr>
              <w:spacing w:after="0"/>
              <w:jc w:val="center"/>
              <w:rPr>
                <w:color w:val="242424"/>
                <w:sz w:val="22"/>
                <w:szCs w:val="22"/>
              </w:rPr>
            </w:pPr>
            <w:r w:rsidRPr="00487616">
              <w:rPr>
                <w:color w:val="242424"/>
                <w:sz w:val="22"/>
                <w:szCs w:val="22"/>
              </w:rPr>
              <w:t>SMTC 2 (20,3)</w:t>
            </w:r>
          </w:p>
        </w:tc>
        <w:tc>
          <w:tcPr>
            <w:tcW w:w="1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28C2DA" w14:textId="77777777" w:rsidR="00795DA1" w:rsidRPr="00487616" w:rsidRDefault="00795DA1" w:rsidP="007D6A62">
            <w:pPr>
              <w:spacing w:after="0"/>
              <w:jc w:val="center"/>
              <w:rPr>
                <w:color w:val="242424"/>
                <w:sz w:val="22"/>
                <w:szCs w:val="22"/>
              </w:rPr>
            </w:pPr>
            <w:r w:rsidRPr="00487616">
              <w:rPr>
                <w:color w:val="242424"/>
                <w:sz w:val="22"/>
                <w:szCs w:val="22"/>
              </w:rPr>
              <w:t>8</w:t>
            </w:r>
            <w:r>
              <w:rPr>
                <w:color w:val="242424"/>
                <w:sz w:val="22"/>
                <w:szCs w:val="22"/>
              </w:rPr>
              <w:t xml:space="preserve"> UEs</w:t>
            </w:r>
          </w:p>
        </w:tc>
        <w:tc>
          <w:tcPr>
            <w:tcW w:w="1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FC7E94F" w14:textId="77777777" w:rsidR="00795DA1" w:rsidRPr="00487616" w:rsidRDefault="00795DA1" w:rsidP="007D6A62">
            <w:pPr>
              <w:spacing w:after="0"/>
              <w:jc w:val="center"/>
              <w:rPr>
                <w:color w:val="242424"/>
                <w:sz w:val="22"/>
                <w:szCs w:val="22"/>
              </w:rPr>
            </w:pPr>
            <w:r w:rsidRPr="00487616">
              <w:rPr>
                <w:color w:val="242424"/>
                <w:sz w:val="22"/>
                <w:szCs w:val="22"/>
              </w:rPr>
              <w:t>5</w:t>
            </w:r>
            <w:r>
              <w:rPr>
                <w:color w:val="242424"/>
                <w:sz w:val="22"/>
                <w:szCs w:val="22"/>
              </w:rPr>
              <w:t>.1 UEs</w:t>
            </w:r>
          </w:p>
        </w:tc>
        <w:tc>
          <w:tcPr>
            <w:tcW w:w="2263" w:type="dxa"/>
            <w:tcBorders>
              <w:top w:val="nil"/>
              <w:left w:val="nil"/>
              <w:bottom w:val="single" w:sz="8" w:space="0" w:color="auto"/>
              <w:right w:val="single" w:sz="8" w:space="0" w:color="auto"/>
            </w:tcBorders>
            <w:shd w:val="clear" w:color="auto" w:fill="FFFFFF"/>
          </w:tcPr>
          <w:p w14:paraId="034E3373" w14:textId="77777777" w:rsidR="00795DA1" w:rsidRPr="00487616" w:rsidRDefault="00795DA1" w:rsidP="007D6A62">
            <w:pPr>
              <w:spacing w:after="0"/>
              <w:jc w:val="center"/>
              <w:rPr>
                <w:color w:val="242424"/>
                <w:sz w:val="22"/>
                <w:szCs w:val="22"/>
              </w:rPr>
            </w:pPr>
            <w:r>
              <w:rPr>
                <w:color w:val="242424"/>
                <w:sz w:val="22"/>
                <w:szCs w:val="22"/>
              </w:rPr>
              <w:t>11%</w:t>
            </w:r>
          </w:p>
        </w:tc>
        <w:tc>
          <w:tcPr>
            <w:tcW w:w="2263" w:type="dxa"/>
            <w:tcBorders>
              <w:top w:val="nil"/>
              <w:left w:val="nil"/>
              <w:bottom w:val="single" w:sz="8" w:space="0" w:color="auto"/>
              <w:right w:val="single" w:sz="8" w:space="0" w:color="auto"/>
            </w:tcBorders>
            <w:shd w:val="clear" w:color="auto" w:fill="FFFFFF"/>
          </w:tcPr>
          <w:p w14:paraId="6A187BA5" w14:textId="77777777" w:rsidR="00795DA1" w:rsidRPr="00487616" w:rsidRDefault="00795DA1" w:rsidP="007D6A62">
            <w:pPr>
              <w:spacing w:after="0"/>
              <w:jc w:val="center"/>
              <w:rPr>
                <w:color w:val="242424"/>
                <w:sz w:val="22"/>
                <w:szCs w:val="22"/>
              </w:rPr>
            </w:pPr>
            <w:r>
              <w:rPr>
                <w:color w:val="242424"/>
                <w:sz w:val="22"/>
                <w:szCs w:val="22"/>
              </w:rPr>
              <w:t>27%</w:t>
            </w:r>
          </w:p>
        </w:tc>
      </w:tr>
      <w:tr w:rsidR="00795DA1" w:rsidRPr="00487616" w14:paraId="6F87A242" w14:textId="77777777" w:rsidTr="007D6A62">
        <w:tc>
          <w:tcPr>
            <w:tcW w:w="183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5A4420A" w14:textId="77777777" w:rsidR="00795DA1" w:rsidRPr="00487616" w:rsidRDefault="00795DA1" w:rsidP="007D6A62">
            <w:pPr>
              <w:spacing w:after="0"/>
              <w:jc w:val="center"/>
              <w:rPr>
                <w:color w:val="242424"/>
                <w:sz w:val="22"/>
                <w:szCs w:val="22"/>
              </w:rPr>
            </w:pPr>
            <w:r w:rsidRPr="00487616">
              <w:rPr>
                <w:color w:val="242424"/>
                <w:sz w:val="22"/>
                <w:szCs w:val="22"/>
              </w:rPr>
              <w:t>SMTC 3 (20,2)</w:t>
            </w:r>
          </w:p>
        </w:tc>
        <w:tc>
          <w:tcPr>
            <w:tcW w:w="1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8659C3" w14:textId="77777777" w:rsidR="00795DA1" w:rsidRPr="00487616" w:rsidRDefault="00795DA1" w:rsidP="007D6A62">
            <w:pPr>
              <w:spacing w:after="0"/>
              <w:jc w:val="center"/>
              <w:rPr>
                <w:color w:val="242424"/>
                <w:sz w:val="22"/>
                <w:szCs w:val="22"/>
              </w:rPr>
            </w:pPr>
            <w:r w:rsidRPr="00487616">
              <w:rPr>
                <w:color w:val="242424"/>
                <w:sz w:val="22"/>
                <w:szCs w:val="22"/>
              </w:rPr>
              <w:t>8</w:t>
            </w:r>
            <w:r>
              <w:rPr>
                <w:color w:val="242424"/>
                <w:sz w:val="22"/>
                <w:szCs w:val="22"/>
              </w:rPr>
              <w:t>.5 UEs</w:t>
            </w:r>
          </w:p>
        </w:tc>
        <w:tc>
          <w:tcPr>
            <w:tcW w:w="1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2E8FC4" w14:textId="77777777" w:rsidR="00795DA1" w:rsidRPr="00487616" w:rsidRDefault="00795DA1" w:rsidP="007D6A62">
            <w:pPr>
              <w:spacing w:after="0"/>
              <w:jc w:val="center"/>
              <w:rPr>
                <w:color w:val="242424"/>
                <w:sz w:val="22"/>
                <w:szCs w:val="22"/>
              </w:rPr>
            </w:pPr>
            <w:r w:rsidRPr="00487616">
              <w:rPr>
                <w:color w:val="242424"/>
                <w:sz w:val="22"/>
                <w:szCs w:val="22"/>
              </w:rPr>
              <w:t>6</w:t>
            </w:r>
            <w:r>
              <w:rPr>
                <w:color w:val="242424"/>
                <w:sz w:val="22"/>
                <w:szCs w:val="22"/>
              </w:rPr>
              <w:t>.5 UEs</w:t>
            </w:r>
          </w:p>
        </w:tc>
        <w:tc>
          <w:tcPr>
            <w:tcW w:w="2263" w:type="dxa"/>
            <w:tcBorders>
              <w:top w:val="nil"/>
              <w:left w:val="nil"/>
              <w:bottom w:val="single" w:sz="8" w:space="0" w:color="auto"/>
              <w:right w:val="single" w:sz="8" w:space="0" w:color="auto"/>
            </w:tcBorders>
            <w:shd w:val="clear" w:color="auto" w:fill="FFFFFF"/>
          </w:tcPr>
          <w:p w14:paraId="3F4E2AD8" w14:textId="77777777" w:rsidR="00795DA1" w:rsidRPr="00487616" w:rsidRDefault="00795DA1" w:rsidP="007D6A62">
            <w:pPr>
              <w:spacing w:after="0"/>
              <w:jc w:val="center"/>
              <w:rPr>
                <w:color w:val="242424"/>
                <w:sz w:val="22"/>
                <w:szCs w:val="22"/>
              </w:rPr>
            </w:pPr>
            <w:r>
              <w:rPr>
                <w:color w:val="242424"/>
                <w:sz w:val="22"/>
                <w:szCs w:val="22"/>
              </w:rPr>
              <w:t>6%</w:t>
            </w:r>
          </w:p>
        </w:tc>
        <w:tc>
          <w:tcPr>
            <w:tcW w:w="2263" w:type="dxa"/>
            <w:tcBorders>
              <w:top w:val="nil"/>
              <w:left w:val="nil"/>
              <w:bottom w:val="single" w:sz="8" w:space="0" w:color="auto"/>
              <w:right w:val="single" w:sz="8" w:space="0" w:color="auto"/>
            </w:tcBorders>
            <w:shd w:val="clear" w:color="auto" w:fill="FFFFFF"/>
          </w:tcPr>
          <w:p w14:paraId="34CE75BD" w14:textId="77777777" w:rsidR="00795DA1" w:rsidRPr="00487616" w:rsidRDefault="00795DA1" w:rsidP="007D6A62">
            <w:pPr>
              <w:spacing w:after="0"/>
              <w:jc w:val="center"/>
              <w:rPr>
                <w:color w:val="242424"/>
                <w:sz w:val="22"/>
                <w:szCs w:val="22"/>
              </w:rPr>
            </w:pPr>
            <w:r>
              <w:rPr>
                <w:color w:val="242424"/>
                <w:sz w:val="22"/>
                <w:szCs w:val="22"/>
              </w:rPr>
              <w:t>7%</w:t>
            </w:r>
          </w:p>
        </w:tc>
      </w:tr>
      <w:tr w:rsidR="00795DA1" w:rsidRPr="00487616" w14:paraId="52626294" w14:textId="77777777" w:rsidTr="007D6A62">
        <w:tc>
          <w:tcPr>
            <w:tcW w:w="183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168AC92" w14:textId="77777777" w:rsidR="00795DA1" w:rsidRPr="00487616" w:rsidRDefault="00795DA1" w:rsidP="007D6A62">
            <w:pPr>
              <w:spacing w:after="0"/>
              <w:jc w:val="center"/>
              <w:rPr>
                <w:color w:val="242424"/>
                <w:sz w:val="22"/>
                <w:szCs w:val="22"/>
              </w:rPr>
            </w:pPr>
            <w:r w:rsidRPr="00487616">
              <w:rPr>
                <w:color w:val="242424"/>
                <w:sz w:val="22"/>
                <w:szCs w:val="22"/>
              </w:rPr>
              <w:t>SMTC 4 (40,5)</w:t>
            </w:r>
          </w:p>
        </w:tc>
        <w:tc>
          <w:tcPr>
            <w:tcW w:w="1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B13AC6" w14:textId="77777777" w:rsidR="00795DA1" w:rsidRPr="00487616" w:rsidRDefault="00795DA1" w:rsidP="007D6A62">
            <w:pPr>
              <w:spacing w:after="0"/>
              <w:jc w:val="center"/>
              <w:rPr>
                <w:color w:val="242424"/>
                <w:sz w:val="22"/>
                <w:szCs w:val="22"/>
              </w:rPr>
            </w:pPr>
            <w:r w:rsidRPr="00487616">
              <w:rPr>
                <w:color w:val="242424"/>
                <w:sz w:val="22"/>
                <w:szCs w:val="22"/>
              </w:rPr>
              <w:t>7</w:t>
            </w:r>
            <w:r>
              <w:rPr>
                <w:color w:val="242424"/>
                <w:sz w:val="22"/>
                <w:szCs w:val="22"/>
              </w:rPr>
              <w:t>.3 UEs</w:t>
            </w:r>
          </w:p>
        </w:tc>
        <w:tc>
          <w:tcPr>
            <w:tcW w:w="1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28A0B0" w14:textId="77777777" w:rsidR="00795DA1" w:rsidRPr="00487616" w:rsidRDefault="00795DA1" w:rsidP="007D6A62">
            <w:pPr>
              <w:spacing w:after="0"/>
              <w:jc w:val="center"/>
              <w:rPr>
                <w:color w:val="242424"/>
                <w:sz w:val="22"/>
                <w:szCs w:val="22"/>
              </w:rPr>
            </w:pPr>
            <w:r w:rsidRPr="00487616">
              <w:rPr>
                <w:color w:val="242424"/>
                <w:sz w:val="22"/>
                <w:szCs w:val="22"/>
              </w:rPr>
              <w:t>4</w:t>
            </w:r>
            <w:r>
              <w:rPr>
                <w:color w:val="242424"/>
                <w:sz w:val="22"/>
                <w:szCs w:val="22"/>
              </w:rPr>
              <w:t>.1 UEs</w:t>
            </w:r>
          </w:p>
        </w:tc>
        <w:tc>
          <w:tcPr>
            <w:tcW w:w="2263" w:type="dxa"/>
            <w:tcBorders>
              <w:top w:val="nil"/>
              <w:left w:val="nil"/>
              <w:bottom w:val="single" w:sz="8" w:space="0" w:color="auto"/>
              <w:right w:val="single" w:sz="8" w:space="0" w:color="auto"/>
            </w:tcBorders>
            <w:shd w:val="clear" w:color="auto" w:fill="FFFFFF"/>
          </w:tcPr>
          <w:p w14:paraId="52A942D9" w14:textId="77777777" w:rsidR="00795DA1" w:rsidRPr="00487616" w:rsidRDefault="00795DA1" w:rsidP="007D6A62">
            <w:pPr>
              <w:spacing w:after="0"/>
              <w:jc w:val="center"/>
              <w:rPr>
                <w:color w:val="242424"/>
                <w:sz w:val="22"/>
                <w:szCs w:val="22"/>
              </w:rPr>
            </w:pPr>
            <w:r>
              <w:rPr>
                <w:color w:val="242424"/>
                <w:sz w:val="22"/>
                <w:szCs w:val="22"/>
              </w:rPr>
              <w:t>19%</w:t>
            </w:r>
          </w:p>
        </w:tc>
        <w:tc>
          <w:tcPr>
            <w:tcW w:w="2263" w:type="dxa"/>
            <w:tcBorders>
              <w:top w:val="nil"/>
              <w:left w:val="nil"/>
              <w:bottom w:val="single" w:sz="8" w:space="0" w:color="auto"/>
              <w:right w:val="single" w:sz="8" w:space="0" w:color="auto"/>
            </w:tcBorders>
            <w:shd w:val="clear" w:color="auto" w:fill="FFFFFF"/>
          </w:tcPr>
          <w:p w14:paraId="4276608A" w14:textId="77777777" w:rsidR="00795DA1" w:rsidRPr="00487616" w:rsidRDefault="00795DA1" w:rsidP="007D6A62">
            <w:pPr>
              <w:spacing w:after="0"/>
              <w:jc w:val="center"/>
              <w:rPr>
                <w:color w:val="242424"/>
                <w:sz w:val="22"/>
                <w:szCs w:val="22"/>
              </w:rPr>
            </w:pPr>
            <w:r>
              <w:rPr>
                <w:color w:val="242424"/>
                <w:sz w:val="22"/>
                <w:szCs w:val="22"/>
              </w:rPr>
              <w:t>41%</w:t>
            </w:r>
          </w:p>
        </w:tc>
      </w:tr>
      <w:tr w:rsidR="00795DA1" w:rsidRPr="00487616" w14:paraId="7E707496" w14:textId="77777777" w:rsidTr="007D6A62">
        <w:tc>
          <w:tcPr>
            <w:tcW w:w="183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36C9671" w14:textId="77777777" w:rsidR="00795DA1" w:rsidRPr="00487616" w:rsidRDefault="00795DA1" w:rsidP="007D6A62">
            <w:pPr>
              <w:spacing w:after="0"/>
              <w:jc w:val="center"/>
              <w:rPr>
                <w:color w:val="242424"/>
                <w:sz w:val="22"/>
                <w:szCs w:val="22"/>
              </w:rPr>
            </w:pPr>
            <w:r w:rsidRPr="00487616">
              <w:rPr>
                <w:color w:val="242424"/>
                <w:sz w:val="22"/>
                <w:szCs w:val="22"/>
              </w:rPr>
              <w:t>SMTC 5 (40,2)</w:t>
            </w:r>
          </w:p>
        </w:tc>
        <w:tc>
          <w:tcPr>
            <w:tcW w:w="1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D43C41" w14:textId="77777777" w:rsidR="00795DA1" w:rsidRPr="00487616" w:rsidRDefault="00795DA1" w:rsidP="007D6A62">
            <w:pPr>
              <w:spacing w:after="0"/>
              <w:jc w:val="center"/>
              <w:rPr>
                <w:color w:val="242424"/>
                <w:sz w:val="22"/>
                <w:szCs w:val="22"/>
              </w:rPr>
            </w:pPr>
            <w:r w:rsidRPr="00487616">
              <w:rPr>
                <w:color w:val="242424"/>
                <w:sz w:val="22"/>
                <w:szCs w:val="22"/>
              </w:rPr>
              <w:t>8</w:t>
            </w:r>
            <w:r>
              <w:rPr>
                <w:color w:val="242424"/>
                <w:sz w:val="22"/>
                <w:szCs w:val="22"/>
              </w:rPr>
              <w:t>.6 UEs</w:t>
            </w:r>
          </w:p>
        </w:tc>
        <w:tc>
          <w:tcPr>
            <w:tcW w:w="1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183CDD" w14:textId="77777777" w:rsidR="00795DA1" w:rsidRPr="00487616" w:rsidRDefault="00795DA1" w:rsidP="007D6A62">
            <w:pPr>
              <w:spacing w:after="0"/>
              <w:jc w:val="center"/>
              <w:rPr>
                <w:color w:val="242424"/>
                <w:sz w:val="22"/>
                <w:szCs w:val="22"/>
              </w:rPr>
            </w:pPr>
            <w:r w:rsidRPr="00487616">
              <w:rPr>
                <w:color w:val="242424"/>
                <w:sz w:val="22"/>
                <w:szCs w:val="22"/>
              </w:rPr>
              <w:t>6</w:t>
            </w:r>
            <w:r>
              <w:rPr>
                <w:color w:val="242424"/>
                <w:sz w:val="22"/>
                <w:szCs w:val="22"/>
              </w:rPr>
              <w:t>.6 UEs</w:t>
            </w:r>
          </w:p>
        </w:tc>
        <w:tc>
          <w:tcPr>
            <w:tcW w:w="2263" w:type="dxa"/>
            <w:tcBorders>
              <w:top w:val="nil"/>
              <w:left w:val="nil"/>
              <w:bottom w:val="single" w:sz="8" w:space="0" w:color="auto"/>
              <w:right w:val="single" w:sz="8" w:space="0" w:color="auto"/>
            </w:tcBorders>
            <w:shd w:val="clear" w:color="auto" w:fill="FFFFFF"/>
          </w:tcPr>
          <w:p w14:paraId="70E3CD6A" w14:textId="77777777" w:rsidR="00795DA1" w:rsidRPr="00487616" w:rsidRDefault="00795DA1" w:rsidP="007D6A62">
            <w:pPr>
              <w:spacing w:after="0"/>
              <w:jc w:val="center"/>
              <w:rPr>
                <w:color w:val="242424"/>
                <w:sz w:val="22"/>
                <w:szCs w:val="22"/>
              </w:rPr>
            </w:pPr>
            <w:r>
              <w:rPr>
                <w:color w:val="242424"/>
                <w:sz w:val="22"/>
                <w:szCs w:val="22"/>
              </w:rPr>
              <w:t>4%</w:t>
            </w:r>
          </w:p>
        </w:tc>
        <w:tc>
          <w:tcPr>
            <w:tcW w:w="2263" w:type="dxa"/>
            <w:tcBorders>
              <w:top w:val="nil"/>
              <w:left w:val="nil"/>
              <w:bottom w:val="single" w:sz="8" w:space="0" w:color="auto"/>
              <w:right w:val="single" w:sz="8" w:space="0" w:color="auto"/>
            </w:tcBorders>
            <w:shd w:val="clear" w:color="auto" w:fill="FFFFFF"/>
          </w:tcPr>
          <w:p w14:paraId="6E4C4142" w14:textId="77777777" w:rsidR="00795DA1" w:rsidRPr="00487616" w:rsidRDefault="00795DA1" w:rsidP="007D6A62">
            <w:pPr>
              <w:spacing w:after="0"/>
              <w:jc w:val="center"/>
              <w:rPr>
                <w:color w:val="242424"/>
                <w:sz w:val="22"/>
                <w:szCs w:val="22"/>
              </w:rPr>
            </w:pPr>
            <w:r>
              <w:rPr>
                <w:color w:val="242424"/>
                <w:sz w:val="22"/>
                <w:szCs w:val="22"/>
              </w:rPr>
              <w:t>6%</w:t>
            </w:r>
          </w:p>
        </w:tc>
      </w:tr>
    </w:tbl>
    <w:p w14:paraId="3B35A92F" w14:textId="77777777" w:rsidR="00795DA1" w:rsidRPr="00792A25" w:rsidRDefault="00795DA1" w:rsidP="00795DA1">
      <w:pPr>
        <w:spacing w:after="160" w:line="259" w:lineRule="auto"/>
        <w:rPr>
          <w: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6"/>
        <w:gridCol w:w="4836"/>
      </w:tblGrid>
      <w:tr w:rsidR="00795DA1" w:rsidRPr="00B914F9" w14:paraId="3C140611" w14:textId="77777777" w:rsidTr="007D6A62">
        <w:trPr>
          <w:trHeight w:val="2551"/>
        </w:trPr>
        <w:tc>
          <w:tcPr>
            <w:tcW w:w="4819" w:type="dxa"/>
          </w:tcPr>
          <w:p w14:paraId="14A8524F" w14:textId="77777777" w:rsidR="00795DA1" w:rsidRDefault="00795DA1" w:rsidP="007D6A62">
            <w:pPr>
              <w:keepNext/>
              <w:jc w:val="center"/>
            </w:pPr>
            <w:r>
              <w:rPr>
                <w:noProof/>
              </w:rPr>
              <w:drawing>
                <wp:inline distT="0" distB="0" distL="0" distR="0" wp14:anchorId="23F67166" wp14:editId="40691AFD">
                  <wp:extent cx="2926080" cy="2168619"/>
                  <wp:effectExtent l="0" t="0" r="7620" b="3175"/>
                  <wp:docPr id="1338392327" name="Picture 1338392327"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8392327" name="Picture 7" descr="A graph of different colored lines&#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2926080" cy="2168619"/>
                          </a:xfrm>
                          <a:prstGeom prst="rect">
                            <a:avLst/>
                          </a:prstGeom>
                        </pic:spPr>
                      </pic:pic>
                    </a:graphicData>
                  </a:graphic>
                </wp:inline>
              </w:drawing>
            </w:r>
          </w:p>
          <w:p w14:paraId="186A5933" w14:textId="77777777" w:rsidR="00795DA1" w:rsidRDefault="00795DA1" w:rsidP="007D6A62">
            <w:pPr>
              <w:jc w:val="center"/>
            </w:pPr>
            <w:r>
              <w:t xml:space="preserve">(a) CG in FR2 at 30Mbps </w:t>
            </w:r>
          </w:p>
        </w:tc>
        <w:tc>
          <w:tcPr>
            <w:tcW w:w="4814" w:type="dxa"/>
          </w:tcPr>
          <w:p w14:paraId="42ECAB5B" w14:textId="77777777" w:rsidR="00795DA1" w:rsidRDefault="00795DA1" w:rsidP="007D6A62">
            <w:pPr>
              <w:keepNext/>
              <w:jc w:val="center"/>
            </w:pPr>
            <w:r>
              <w:rPr>
                <w:noProof/>
              </w:rPr>
              <w:drawing>
                <wp:inline distT="0" distB="0" distL="0" distR="0" wp14:anchorId="1B3D39F3" wp14:editId="16E4D12F">
                  <wp:extent cx="2926080" cy="2168619"/>
                  <wp:effectExtent l="0" t="0" r="7620" b="3175"/>
                  <wp:docPr id="951913196" name="Picture 951913196"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913196" name="Picture 12" descr="A graph of different colored lines&#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2926080" cy="2168619"/>
                          </a:xfrm>
                          <a:prstGeom prst="rect">
                            <a:avLst/>
                          </a:prstGeom>
                        </pic:spPr>
                      </pic:pic>
                    </a:graphicData>
                  </a:graphic>
                </wp:inline>
              </w:drawing>
            </w:r>
          </w:p>
          <w:p w14:paraId="0C7693E2" w14:textId="77777777" w:rsidR="00795DA1" w:rsidRPr="00795DA1" w:rsidRDefault="00795DA1" w:rsidP="007D6A62">
            <w:pPr>
              <w:keepNext/>
              <w:jc w:val="center"/>
              <w:rPr>
                <w:lang w:val="da-DK"/>
              </w:rPr>
            </w:pPr>
            <w:r w:rsidRPr="00795DA1">
              <w:rPr>
                <w:lang w:val="da-DK"/>
              </w:rPr>
              <w:t>(b) AR/VR in FR2 at 30Mbps</w:t>
            </w:r>
          </w:p>
        </w:tc>
      </w:tr>
    </w:tbl>
    <w:p w14:paraId="1854FCBF" w14:textId="482B6079" w:rsidR="00795DA1" w:rsidRDefault="006670A7" w:rsidP="008E7943">
      <w:pPr>
        <w:pStyle w:val="Caption"/>
        <w:jc w:val="center"/>
        <w:rPr>
          <w:iCs/>
        </w:rPr>
      </w:pPr>
      <w:bookmarkStart w:id="3" w:name="_Ref144119803"/>
      <w:r>
        <w:t xml:space="preserve">Figure </w:t>
      </w:r>
      <w:r w:rsidRPr="001761F2">
        <w:rPr>
          <w:iCs/>
        </w:rPr>
        <w:fldChar w:fldCharType="begin"/>
      </w:r>
      <w:r w:rsidRPr="001761F2">
        <w:rPr>
          <w:iCs/>
        </w:rPr>
        <w:instrText xml:space="preserve"> SEQ Figure \* ARABIC </w:instrText>
      </w:r>
      <w:r w:rsidRPr="001761F2">
        <w:rPr>
          <w:iCs/>
        </w:rPr>
        <w:fldChar w:fldCharType="separate"/>
      </w:r>
      <w:r w:rsidR="00F732A9" w:rsidRPr="001761F2">
        <w:rPr>
          <w:iCs/>
          <w:noProof/>
        </w:rPr>
        <w:t>1</w:t>
      </w:r>
      <w:r w:rsidRPr="001761F2">
        <w:rPr>
          <w:iCs/>
        </w:rPr>
        <w:fldChar w:fldCharType="end"/>
      </w:r>
      <w:bookmarkEnd w:id="3"/>
      <w:r w:rsidR="001761F2">
        <w:rPr>
          <w:iCs/>
        </w:rPr>
        <w:t xml:space="preserve"> - </w:t>
      </w:r>
      <w:r w:rsidR="00795DA1" w:rsidRPr="001761F2">
        <w:rPr>
          <w:iCs/>
        </w:rPr>
        <w:t>Percentage</w:t>
      </w:r>
      <w:r w:rsidR="00795DA1" w:rsidRPr="006670A7">
        <w:rPr>
          <w:iCs/>
        </w:rPr>
        <w:t xml:space="preserve"> of satisfied XR users obtained from system-level simulations for DU at FR2 with 30 Mbps and 99% of XR frames received within PDBs of 10ms and 15 </w:t>
      </w:r>
      <w:proofErr w:type="spellStart"/>
      <w:r w:rsidR="00795DA1" w:rsidRPr="006670A7">
        <w:rPr>
          <w:iCs/>
        </w:rPr>
        <w:t>ms</w:t>
      </w:r>
      <w:proofErr w:type="spellEnd"/>
      <w:r w:rsidR="00795DA1" w:rsidRPr="006670A7">
        <w:rPr>
          <w:iCs/>
        </w:rPr>
        <w:t>, with/without scheduling</w:t>
      </w:r>
      <w:r w:rsidR="00050E08">
        <w:rPr>
          <w:iCs/>
        </w:rPr>
        <w:t xml:space="preserve"> restriction</w:t>
      </w:r>
      <w:r w:rsidR="00C04893">
        <w:rPr>
          <w:iCs/>
        </w:rPr>
        <w:t>s</w:t>
      </w:r>
      <w:r w:rsidR="00C55B40">
        <w:rPr>
          <w:iCs/>
        </w:rPr>
        <w:t xml:space="preserve"> during SMTC periods.</w:t>
      </w:r>
    </w:p>
    <w:p w14:paraId="310F29CA" w14:textId="77777777" w:rsidR="00F1789C" w:rsidRPr="00F1789C" w:rsidRDefault="00F1789C" w:rsidP="00F1789C"/>
    <w:p w14:paraId="3E686D19" w14:textId="07266832" w:rsidR="00E70828" w:rsidRPr="004C769C" w:rsidRDefault="000108A0" w:rsidP="00F1789C">
      <w:pPr>
        <w:pStyle w:val="Heading2"/>
        <w:numPr>
          <w:ilvl w:val="2"/>
          <w:numId w:val="2"/>
        </w:numPr>
        <w:ind w:left="0" w:firstLine="0"/>
        <w:rPr>
          <w:sz w:val="28"/>
          <w:szCs w:val="28"/>
        </w:rPr>
      </w:pPr>
      <w:r>
        <w:rPr>
          <w:sz w:val="28"/>
          <w:szCs w:val="28"/>
          <w:lang w:val="en-US"/>
        </w:rPr>
        <w:t xml:space="preserve"> </w:t>
      </w:r>
      <w:r w:rsidR="00E70828" w:rsidRPr="004C769C">
        <w:rPr>
          <w:sz w:val="28"/>
          <w:szCs w:val="28"/>
        </w:rPr>
        <w:t xml:space="preserve">CQI enhancements for CBG based </w:t>
      </w:r>
      <w:r w:rsidR="002072A9">
        <w:rPr>
          <w:sz w:val="28"/>
          <w:szCs w:val="28"/>
          <w:lang w:val="en-US"/>
        </w:rPr>
        <w:t>t</w:t>
      </w:r>
      <w:proofErr w:type="spellStart"/>
      <w:r w:rsidR="00E70828" w:rsidRPr="004C769C">
        <w:rPr>
          <w:sz w:val="28"/>
          <w:szCs w:val="28"/>
        </w:rPr>
        <w:t>ransmissions</w:t>
      </w:r>
      <w:proofErr w:type="spellEnd"/>
      <w:r w:rsidR="00E70828" w:rsidRPr="004C769C">
        <w:rPr>
          <w:sz w:val="28"/>
          <w:szCs w:val="28"/>
        </w:rPr>
        <w:t>​</w:t>
      </w:r>
    </w:p>
    <w:p w14:paraId="52314D31" w14:textId="79B0C2E7" w:rsidR="00C93936" w:rsidRPr="00BC118A" w:rsidRDefault="00E70828" w:rsidP="004C769C">
      <w:pPr>
        <w:pStyle w:val="ListParagraph"/>
        <w:ind w:left="0"/>
        <w:jc w:val="both"/>
        <w:rPr>
          <w:sz w:val="22"/>
          <w:szCs w:val="22"/>
        </w:rPr>
      </w:pPr>
      <w:r w:rsidRPr="00BC118A">
        <w:rPr>
          <w:sz w:val="22"/>
          <w:szCs w:val="22"/>
        </w:rPr>
        <w:t>Given large payloads for XR cases, code block group (CBG)-based transmissions are attractive as a mean to have resource-efficient transmissions to improve capacity. However, to fully gain from CBG-based transmissions, there is a need to have efficient link adaptation methods tailored for the CBG-based transmissions through enhanced CQI (</w:t>
      </w:r>
      <w:proofErr w:type="spellStart"/>
      <w:r w:rsidRPr="00BC118A">
        <w:rPr>
          <w:sz w:val="22"/>
          <w:szCs w:val="22"/>
        </w:rPr>
        <w:t>eCQI</w:t>
      </w:r>
      <w:proofErr w:type="spellEnd"/>
      <w:r w:rsidRPr="00BC118A">
        <w:rPr>
          <w:sz w:val="22"/>
          <w:szCs w:val="22"/>
        </w:rPr>
        <w:t>). We have previously shown</w:t>
      </w:r>
      <w:r w:rsidR="00A44EBB">
        <w:rPr>
          <w:sz w:val="22"/>
          <w:szCs w:val="22"/>
        </w:rPr>
        <w:t xml:space="preserve"> in [</w:t>
      </w:r>
      <w:r w:rsidR="0042603E">
        <w:rPr>
          <w:sz w:val="22"/>
          <w:szCs w:val="22"/>
        </w:rPr>
        <w:t>3</w:t>
      </w:r>
      <w:r w:rsidR="00A44EBB">
        <w:rPr>
          <w:sz w:val="22"/>
          <w:szCs w:val="22"/>
        </w:rPr>
        <w:t>]</w:t>
      </w:r>
      <w:r w:rsidRPr="00BC118A">
        <w:rPr>
          <w:sz w:val="22"/>
          <w:szCs w:val="22"/>
        </w:rPr>
        <w:t xml:space="preserve"> that </w:t>
      </w:r>
      <w:r w:rsidR="00C93936" w:rsidRPr="00BC118A">
        <w:rPr>
          <w:sz w:val="22"/>
          <w:szCs w:val="22"/>
        </w:rPr>
        <w:t xml:space="preserve">the wide channels required to carry the XR data exhibit varying quality across CBGs – </w:t>
      </w:r>
      <w:r w:rsidR="00711670" w:rsidRPr="00BC118A">
        <w:rPr>
          <w:sz w:val="22"/>
          <w:szCs w:val="22"/>
        </w:rPr>
        <w:fldChar w:fldCharType="begin"/>
      </w:r>
      <w:r w:rsidR="00711670" w:rsidRPr="00BC118A">
        <w:rPr>
          <w:sz w:val="22"/>
          <w:szCs w:val="22"/>
        </w:rPr>
        <w:instrText xml:space="preserve"> REF _Ref144115227 \h  \* MERGEFORMAT </w:instrText>
      </w:r>
      <w:r w:rsidR="00711670" w:rsidRPr="00BC118A">
        <w:rPr>
          <w:sz w:val="22"/>
          <w:szCs w:val="22"/>
        </w:rPr>
      </w:r>
      <w:r w:rsidR="00711670" w:rsidRPr="00BC118A">
        <w:rPr>
          <w:sz w:val="22"/>
          <w:szCs w:val="22"/>
        </w:rPr>
        <w:fldChar w:fldCharType="separate"/>
      </w:r>
      <w:r w:rsidR="00711670" w:rsidRPr="00BC118A">
        <w:rPr>
          <w:sz w:val="22"/>
          <w:szCs w:val="22"/>
        </w:rPr>
        <w:t xml:space="preserve">Figure </w:t>
      </w:r>
      <w:r w:rsidR="00711670">
        <w:rPr>
          <w:noProof/>
          <w:sz w:val="22"/>
          <w:szCs w:val="22"/>
        </w:rPr>
        <w:t>2</w:t>
      </w:r>
      <w:r w:rsidR="00711670" w:rsidRPr="00BC118A">
        <w:rPr>
          <w:sz w:val="22"/>
          <w:szCs w:val="22"/>
        </w:rPr>
        <w:fldChar w:fldCharType="end"/>
      </w:r>
      <w:r w:rsidR="00C93936" w:rsidRPr="00BC118A">
        <w:rPr>
          <w:sz w:val="22"/>
          <w:szCs w:val="22"/>
        </w:rPr>
        <w:t>.</w:t>
      </w:r>
    </w:p>
    <w:p w14:paraId="4164B754" w14:textId="77777777" w:rsidR="00C93936" w:rsidRDefault="00C93936" w:rsidP="00E70828">
      <w:pPr>
        <w:pStyle w:val="ListParagraph"/>
        <w:ind w:left="360"/>
        <w:jc w:val="both"/>
      </w:pPr>
    </w:p>
    <w:p w14:paraId="3D3F4889" w14:textId="77777777" w:rsidR="00C93936" w:rsidRDefault="00C93936" w:rsidP="00C93936">
      <w:pPr>
        <w:pStyle w:val="ListParagraph"/>
        <w:keepNext/>
        <w:ind w:left="360"/>
        <w:jc w:val="center"/>
      </w:pPr>
      <w:r>
        <w:rPr>
          <w:noProof/>
        </w:rPr>
        <w:lastRenderedPageBreak/>
        <w:drawing>
          <wp:inline distT="0" distB="0" distL="0" distR="0" wp14:anchorId="74930F9E" wp14:editId="78E79F48">
            <wp:extent cx="2869200" cy="2163600"/>
            <wp:effectExtent l="0" t="0" r="762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69200" cy="2163600"/>
                    </a:xfrm>
                    <a:prstGeom prst="rect">
                      <a:avLst/>
                    </a:prstGeom>
                    <a:noFill/>
                    <a:ln>
                      <a:noFill/>
                    </a:ln>
                  </pic:spPr>
                </pic:pic>
              </a:graphicData>
            </a:graphic>
          </wp:inline>
        </w:drawing>
      </w:r>
    </w:p>
    <w:p w14:paraId="6A3DE895" w14:textId="73997A55" w:rsidR="00C93936" w:rsidRDefault="00C93936" w:rsidP="00C93936">
      <w:pPr>
        <w:pStyle w:val="Caption"/>
        <w:jc w:val="center"/>
      </w:pPr>
      <w:bookmarkStart w:id="4" w:name="_Ref144115227"/>
      <w:r>
        <w:t xml:space="preserve">Figure </w:t>
      </w:r>
      <w:r>
        <w:fldChar w:fldCharType="begin"/>
      </w:r>
      <w:r>
        <w:instrText xml:space="preserve"> SEQ Figure \* ARABIC </w:instrText>
      </w:r>
      <w:r>
        <w:fldChar w:fldCharType="separate"/>
      </w:r>
      <w:r w:rsidR="00F732A9">
        <w:rPr>
          <w:noProof/>
        </w:rPr>
        <w:t>2</w:t>
      </w:r>
      <w:r>
        <w:fldChar w:fldCharType="end"/>
      </w:r>
      <w:bookmarkEnd w:id="4"/>
      <w:r>
        <w:t xml:space="preserve"> - SNR values per CGB in a single TB</w:t>
      </w:r>
    </w:p>
    <w:p w14:paraId="468C1722" w14:textId="1B71B03A" w:rsidR="00C93936" w:rsidRPr="00BC118A" w:rsidRDefault="00E70828" w:rsidP="004C769C">
      <w:pPr>
        <w:jc w:val="both"/>
        <w:rPr>
          <w:sz w:val="22"/>
          <w:szCs w:val="22"/>
        </w:rPr>
      </w:pPr>
      <w:r w:rsidRPr="00BC118A">
        <w:rPr>
          <w:sz w:val="22"/>
          <w:szCs w:val="22"/>
        </w:rPr>
        <w:t xml:space="preserve">These enhancements can control a maximum amount of failed CBGs per each transport block transmission which in turn helps with the timely reception of packets within the XR services’ strict delay budgets. </w:t>
      </w:r>
      <w:r w:rsidR="00C93936" w:rsidRPr="00BC118A">
        <w:rPr>
          <w:sz w:val="22"/>
          <w:szCs w:val="22"/>
        </w:rPr>
        <w:t xml:space="preserve">The potential benefits are shown in </w:t>
      </w:r>
      <w:r w:rsidR="007C6DA1">
        <w:rPr>
          <w:sz w:val="22"/>
          <w:szCs w:val="22"/>
        </w:rPr>
        <w:t>Figure</w:t>
      </w:r>
      <w:r w:rsidR="00691543">
        <w:rPr>
          <w:sz w:val="22"/>
          <w:szCs w:val="22"/>
        </w:rPr>
        <w:t xml:space="preserve"> 3 below.</w:t>
      </w:r>
    </w:p>
    <w:p w14:paraId="43BCD241" w14:textId="77777777" w:rsidR="00C93936" w:rsidRDefault="00C93936" w:rsidP="00C93936">
      <w:pPr>
        <w:pStyle w:val="ListParagraph"/>
        <w:keepNext/>
        <w:ind w:left="360"/>
        <w:jc w:val="center"/>
      </w:pPr>
      <w:r>
        <w:rPr>
          <w:noProof/>
        </w:rPr>
        <w:drawing>
          <wp:inline distT="0" distB="0" distL="0" distR="0" wp14:anchorId="36148F7F" wp14:editId="00646B5E">
            <wp:extent cx="3564000" cy="2178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64000" cy="2178000"/>
                    </a:xfrm>
                    <a:prstGeom prst="rect">
                      <a:avLst/>
                    </a:prstGeom>
                    <a:noFill/>
                    <a:ln>
                      <a:noFill/>
                    </a:ln>
                  </pic:spPr>
                </pic:pic>
              </a:graphicData>
            </a:graphic>
          </wp:inline>
        </w:drawing>
      </w:r>
    </w:p>
    <w:p w14:paraId="030E2A1A" w14:textId="4A3CD03E" w:rsidR="00C93936" w:rsidRDefault="00C93936" w:rsidP="00C93936">
      <w:pPr>
        <w:pStyle w:val="Caption"/>
        <w:jc w:val="center"/>
      </w:pPr>
      <w:r>
        <w:t xml:space="preserve">Figure </w:t>
      </w:r>
      <w:r>
        <w:fldChar w:fldCharType="begin"/>
      </w:r>
      <w:r>
        <w:instrText xml:space="preserve"> SEQ Figure \* ARABIC </w:instrText>
      </w:r>
      <w:r>
        <w:fldChar w:fldCharType="separate"/>
      </w:r>
      <w:r w:rsidR="00F732A9">
        <w:rPr>
          <w:noProof/>
        </w:rPr>
        <w:t>3</w:t>
      </w:r>
      <w:r>
        <w:fldChar w:fldCharType="end"/>
      </w:r>
      <w:r>
        <w:t xml:space="preserve"> - Improved XR capacity with improved CGB based CQI reporting</w:t>
      </w:r>
      <w:r w:rsidR="00A639EF">
        <w:t>.</w:t>
      </w:r>
    </w:p>
    <w:p w14:paraId="46489417" w14:textId="5BAB0BDB" w:rsidR="008D3B84" w:rsidRPr="008D3B84" w:rsidRDefault="002072A9" w:rsidP="008D3B84">
      <w:pPr>
        <w:pStyle w:val="Caption"/>
        <w:jc w:val="both"/>
        <w:rPr>
          <w:b w:val="0"/>
          <w:bCs w:val="0"/>
          <w:sz w:val="22"/>
          <w:szCs w:val="22"/>
        </w:rPr>
      </w:pPr>
      <w:r w:rsidRPr="008D3B84">
        <w:rPr>
          <w:b w:val="0"/>
          <w:bCs w:val="0"/>
          <w:sz w:val="22"/>
          <w:szCs w:val="22"/>
        </w:rPr>
        <w:t xml:space="preserve">In addition to CQI enhancements for CBG based transmissions, </w:t>
      </w:r>
      <w:r w:rsidR="00A639EF" w:rsidRPr="008D3B84">
        <w:rPr>
          <w:b w:val="0"/>
          <w:bCs w:val="0"/>
          <w:sz w:val="22"/>
          <w:szCs w:val="22"/>
        </w:rPr>
        <w:t>TR 38.83</w:t>
      </w:r>
      <w:r w:rsidR="003E760B" w:rsidRPr="008D3B84">
        <w:rPr>
          <w:b w:val="0"/>
          <w:bCs w:val="0"/>
          <w:sz w:val="22"/>
          <w:szCs w:val="22"/>
        </w:rPr>
        <w:t xml:space="preserve">5 included </w:t>
      </w:r>
      <w:r w:rsidR="00E70144" w:rsidRPr="008D3B84">
        <w:rPr>
          <w:b w:val="0"/>
          <w:bCs w:val="0"/>
          <w:sz w:val="22"/>
          <w:szCs w:val="22"/>
        </w:rPr>
        <w:t>two more enhancements related to CQI/HARQ</w:t>
      </w:r>
      <w:r w:rsidR="00E70828" w:rsidRPr="008D3B84">
        <w:rPr>
          <w:b w:val="0"/>
          <w:bCs w:val="0"/>
          <w:sz w:val="22"/>
          <w:szCs w:val="22"/>
        </w:rPr>
        <w:t>.</w:t>
      </w:r>
      <w:r w:rsidR="00E70144" w:rsidRPr="008D3B84">
        <w:rPr>
          <w:b w:val="0"/>
          <w:bCs w:val="0"/>
          <w:sz w:val="22"/>
          <w:szCs w:val="22"/>
        </w:rPr>
        <w:t xml:space="preserve"> The comparison of those</w:t>
      </w:r>
      <w:r w:rsidR="00E70828" w:rsidRPr="008D3B84">
        <w:rPr>
          <w:b w:val="0"/>
          <w:bCs w:val="0"/>
          <w:sz w:val="22"/>
          <w:szCs w:val="22"/>
        </w:rPr>
        <w:t xml:space="preserve"> </w:t>
      </w:r>
      <w:r w:rsidR="00E70144" w:rsidRPr="008D3B84">
        <w:rPr>
          <w:b w:val="0"/>
          <w:bCs w:val="0"/>
          <w:sz w:val="22"/>
          <w:szCs w:val="22"/>
        </w:rPr>
        <w:t xml:space="preserve">in terms of </w:t>
      </w:r>
      <w:r w:rsidR="00FA34A8" w:rsidRPr="008D3B84">
        <w:rPr>
          <w:b w:val="0"/>
          <w:bCs w:val="0"/>
          <w:sz w:val="22"/>
          <w:szCs w:val="22"/>
        </w:rPr>
        <w:t xml:space="preserve">capacity gains and specification impact </w:t>
      </w:r>
      <w:r w:rsidR="00407F90" w:rsidRPr="008D3B84">
        <w:rPr>
          <w:b w:val="0"/>
          <w:bCs w:val="0"/>
          <w:sz w:val="22"/>
          <w:szCs w:val="22"/>
        </w:rPr>
        <w:t xml:space="preserve">are </w:t>
      </w:r>
      <w:r w:rsidR="007D5677">
        <w:rPr>
          <w:b w:val="0"/>
          <w:bCs w:val="0"/>
          <w:sz w:val="22"/>
          <w:szCs w:val="22"/>
        </w:rPr>
        <w:t>given</w:t>
      </w:r>
      <w:r w:rsidR="00407F90" w:rsidRPr="008D3B84">
        <w:rPr>
          <w:b w:val="0"/>
          <w:bCs w:val="0"/>
          <w:sz w:val="22"/>
          <w:szCs w:val="22"/>
        </w:rPr>
        <w:t xml:space="preserve"> in Table </w:t>
      </w:r>
      <w:r w:rsidR="00B3050C" w:rsidRPr="008D3B84">
        <w:rPr>
          <w:b w:val="0"/>
          <w:bCs w:val="0"/>
          <w:sz w:val="22"/>
          <w:szCs w:val="22"/>
        </w:rPr>
        <w:t>2</w:t>
      </w:r>
      <w:r w:rsidR="00407F90" w:rsidRPr="008D3B84">
        <w:rPr>
          <w:b w:val="0"/>
          <w:bCs w:val="0"/>
          <w:sz w:val="22"/>
          <w:szCs w:val="22"/>
        </w:rPr>
        <w:t>.</w:t>
      </w:r>
      <w:r w:rsidR="00E70828" w:rsidRPr="008D3B84">
        <w:rPr>
          <w:b w:val="0"/>
          <w:bCs w:val="0"/>
          <w:sz w:val="22"/>
          <w:szCs w:val="22"/>
        </w:rPr>
        <w:t xml:space="preserve"> </w:t>
      </w:r>
    </w:p>
    <w:p w14:paraId="3F1EA9E6" w14:textId="6FEF3170" w:rsidR="00B40A2F" w:rsidRPr="009C0E28" w:rsidRDefault="00B40A2F" w:rsidP="00B40A2F">
      <w:pPr>
        <w:pStyle w:val="Caption"/>
        <w:jc w:val="center"/>
        <w:rPr>
          <w:lang w:val="en-US"/>
        </w:rPr>
      </w:pPr>
      <w:r w:rsidRPr="00C55B40">
        <w:t xml:space="preserve">Table </w:t>
      </w:r>
      <w:r w:rsidRPr="00C55B40">
        <w:fldChar w:fldCharType="begin"/>
      </w:r>
      <w:r w:rsidRPr="00C55B40">
        <w:instrText xml:space="preserve"> SEQ Table \* ARABIC </w:instrText>
      </w:r>
      <w:r w:rsidRPr="00C55B40">
        <w:fldChar w:fldCharType="separate"/>
      </w:r>
      <w:r>
        <w:rPr>
          <w:noProof/>
        </w:rPr>
        <w:t>2</w:t>
      </w:r>
      <w:r w:rsidRPr="00C55B40">
        <w:fldChar w:fldCharType="end"/>
      </w:r>
      <w:r w:rsidRPr="00C55B40">
        <w:t xml:space="preserve">. </w:t>
      </w:r>
      <w:r w:rsidRPr="009C0E28">
        <w:rPr>
          <w:lang w:val="en-US"/>
        </w:rPr>
        <w:t>Comparison of CQI enhancements gains from TR 38.835 (Rel18 XR)</w:t>
      </w:r>
    </w:p>
    <w:tbl>
      <w:tblPr>
        <w:tblStyle w:val="TableGrid"/>
        <w:tblW w:w="10055" w:type="dxa"/>
        <w:tblLayout w:type="fixed"/>
        <w:tblLook w:val="04A0" w:firstRow="1" w:lastRow="0" w:firstColumn="1" w:lastColumn="0" w:noHBand="0" w:noVBand="1"/>
      </w:tblPr>
      <w:tblGrid>
        <w:gridCol w:w="2122"/>
        <w:gridCol w:w="815"/>
        <w:gridCol w:w="815"/>
        <w:gridCol w:w="815"/>
        <w:gridCol w:w="815"/>
        <w:gridCol w:w="4673"/>
      </w:tblGrid>
      <w:tr w:rsidR="00B40A2F" w:rsidRPr="007161DE" w14:paraId="49C576E4" w14:textId="77777777">
        <w:trPr>
          <w:trHeight w:val="103"/>
        </w:trPr>
        <w:tc>
          <w:tcPr>
            <w:tcW w:w="10055" w:type="dxa"/>
            <w:gridSpan w:val="6"/>
          </w:tcPr>
          <w:p w14:paraId="1668B3C6" w14:textId="77777777" w:rsidR="00B40A2F" w:rsidRPr="007161DE" w:rsidRDefault="00B40A2F">
            <w:pPr>
              <w:jc w:val="center"/>
              <w:rPr>
                <w:lang w:val="en-US"/>
              </w:rPr>
            </w:pPr>
            <w:r w:rsidRPr="007161DE">
              <w:rPr>
                <w:b/>
                <w:bCs/>
              </w:rPr>
              <w:t xml:space="preserve">Baseline scenario: FR1, DL, InH, 30 and 45 Mbps, PDB = 10 and 15 </w:t>
            </w:r>
            <w:proofErr w:type="spellStart"/>
            <w:r w:rsidRPr="007161DE">
              <w:rPr>
                <w:b/>
                <w:bCs/>
              </w:rPr>
              <w:t>ms</w:t>
            </w:r>
            <w:proofErr w:type="spellEnd"/>
            <w:r w:rsidRPr="007161DE">
              <w:rPr>
                <w:b/>
                <w:bCs/>
              </w:rPr>
              <w:t>. BLER =10%</w:t>
            </w:r>
          </w:p>
        </w:tc>
      </w:tr>
      <w:tr w:rsidR="00B40A2F" w:rsidRPr="007161DE" w14:paraId="39E9D6C9" w14:textId="77777777">
        <w:trPr>
          <w:trHeight w:val="434"/>
        </w:trPr>
        <w:tc>
          <w:tcPr>
            <w:tcW w:w="2122" w:type="dxa"/>
          </w:tcPr>
          <w:p w14:paraId="376ED901" w14:textId="77777777" w:rsidR="00B40A2F" w:rsidRPr="007161DE" w:rsidRDefault="00B40A2F">
            <w:pPr>
              <w:jc w:val="both"/>
              <w:rPr>
                <w:lang w:val="en-US"/>
              </w:rPr>
            </w:pPr>
            <w:r w:rsidRPr="007161DE">
              <w:rPr>
                <w:b/>
                <w:bCs/>
              </w:rPr>
              <w:t>Scheme</w:t>
            </w:r>
          </w:p>
        </w:tc>
        <w:tc>
          <w:tcPr>
            <w:tcW w:w="3260" w:type="dxa"/>
            <w:gridSpan w:val="4"/>
          </w:tcPr>
          <w:p w14:paraId="3287BC7A" w14:textId="77777777" w:rsidR="00B40A2F" w:rsidRPr="007161DE" w:rsidRDefault="00B40A2F">
            <w:pPr>
              <w:jc w:val="both"/>
              <w:rPr>
                <w:lang w:val="en-US"/>
              </w:rPr>
            </w:pPr>
            <w:r w:rsidRPr="007161DE">
              <w:rPr>
                <w:b/>
                <w:bCs/>
              </w:rPr>
              <w:t>Results</w:t>
            </w:r>
          </w:p>
        </w:tc>
        <w:tc>
          <w:tcPr>
            <w:tcW w:w="4673" w:type="dxa"/>
            <w:hideMark/>
          </w:tcPr>
          <w:p w14:paraId="1C56683E" w14:textId="77777777" w:rsidR="00B40A2F" w:rsidRPr="007161DE" w:rsidRDefault="00B40A2F">
            <w:pPr>
              <w:jc w:val="both"/>
              <w:rPr>
                <w:lang w:val="en-US"/>
              </w:rPr>
            </w:pPr>
            <w:r w:rsidRPr="007161DE">
              <w:rPr>
                <w:b/>
                <w:bCs/>
              </w:rPr>
              <w:t>Note</w:t>
            </w:r>
          </w:p>
        </w:tc>
      </w:tr>
      <w:tr w:rsidR="00B40A2F" w:rsidRPr="007161DE" w14:paraId="77BC024E" w14:textId="77777777">
        <w:trPr>
          <w:trHeight w:val="434"/>
        </w:trPr>
        <w:tc>
          <w:tcPr>
            <w:tcW w:w="2122" w:type="dxa"/>
            <w:hideMark/>
          </w:tcPr>
          <w:p w14:paraId="5AE1A2B4" w14:textId="77777777" w:rsidR="00B40A2F" w:rsidRPr="007161DE" w:rsidRDefault="00B40A2F">
            <w:pPr>
              <w:jc w:val="both"/>
              <w:rPr>
                <w:lang w:val="en-US"/>
              </w:rPr>
            </w:pPr>
            <w:r w:rsidRPr="007161DE">
              <w:rPr>
                <w:b/>
                <w:bCs/>
              </w:rPr>
              <w:t> </w:t>
            </w:r>
          </w:p>
        </w:tc>
        <w:tc>
          <w:tcPr>
            <w:tcW w:w="815" w:type="dxa"/>
            <w:hideMark/>
          </w:tcPr>
          <w:p w14:paraId="1D2BAA63" w14:textId="77777777" w:rsidR="00B40A2F" w:rsidRPr="007161DE" w:rsidRDefault="00B40A2F">
            <w:pPr>
              <w:jc w:val="both"/>
              <w:rPr>
                <w:b/>
                <w:bCs/>
                <w:lang w:val="en-US"/>
              </w:rPr>
            </w:pPr>
            <w:r w:rsidRPr="007161DE">
              <w:rPr>
                <w:b/>
                <w:bCs/>
              </w:rPr>
              <w:t xml:space="preserve">30 </w:t>
            </w:r>
            <w:proofErr w:type="gramStart"/>
            <w:r w:rsidRPr="007161DE">
              <w:rPr>
                <w:b/>
                <w:bCs/>
              </w:rPr>
              <w:t>Mbps;</w:t>
            </w:r>
            <w:proofErr w:type="gramEnd"/>
          </w:p>
          <w:p w14:paraId="2F344705" w14:textId="77777777" w:rsidR="00B40A2F" w:rsidRPr="007161DE" w:rsidRDefault="00B40A2F">
            <w:pPr>
              <w:jc w:val="both"/>
              <w:rPr>
                <w:b/>
                <w:bCs/>
                <w:lang w:val="en-US"/>
              </w:rPr>
            </w:pPr>
            <w:r w:rsidRPr="007161DE">
              <w:rPr>
                <w:b/>
                <w:bCs/>
              </w:rPr>
              <w:t>10ms</w:t>
            </w:r>
          </w:p>
        </w:tc>
        <w:tc>
          <w:tcPr>
            <w:tcW w:w="815" w:type="dxa"/>
            <w:hideMark/>
          </w:tcPr>
          <w:p w14:paraId="0395675B" w14:textId="77777777" w:rsidR="00B40A2F" w:rsidRPr="007161DE" w:rsidRDefault="00B40A2F">
            <w:pPr>
              <w:jc w:val="both"/>
              <w:rPr>
                <w:b/>
                <w:bCs/>
                <w:lang w:val="en-US"/>
              </w:rPr>
            </w:pPr>
            <w:r w:rsidRPr="007161DE">
              <w:rPr>
                <w:b/>
                <w:bCs/>
              </w:rPr>
              <w:t xml:space="preserve">30 </w:t>
            </w:r>
            <w:proofErr w:type="gramStart"/>
            <w:r w:rsidRPr="007161DE">
              <w:rPr>
                <w:b/>
                <w:bCs/>
              </w:rPr>
              <w:t>Mbps;</w:t>
            </w:r>
            <w:proofErr w:type="gramEnd"/>
          </w:p>
          <w:p w14:paraId="15AACE0D" w14:textId="77777777" w:rsidR="00B40A2F" w:rsidRPr="007161DE" w:rsidRDefault="00B40A2F">
            <w:pPr>
              <w:jc w:val="both"/>
              <w:rPr>
                <w:b/>
                <w:bCs/>
                <w:lang w:val="en-US"/>
              </w:rPr>
            </w:pPr>
            <w:r w:rsidRPr="007161DE">
              <w:rPr>
                <w:b/>
                <w:bCs/>
              </w:rPr>
              <w:t>15ms</w:t>
            </w:r>
          </w:p>
        </w:tc>
        <w:tc>
          <w:tcPr>
            <w:tcW w:w="815" w:type="dxa"/>
            <w:hideMark/>
          </w:tcPr>
          <w:p w14:paraId="54AF80D8" w14:textId="77777777" w:rsidR="00B40A2F" w:rsidRPr="007161DE" w:rsidRDefault="00B40A2F">
            <w:pPr>
              <w:jc w:val="both"/>
              <w:rPr>
                <w:b/>
                <w:bCs/>
                <w:lang w:val="en-US"/>
              </w:rPr>
            </w:pPr>
            <w:r w:rsidRPr="007161DE">
              <w:rPr>
                <w:b/>
                <w:bCs/>
              </w:rPr>
              <w:t xml:space="preserve">45 </w:t>
            </w:r>
            <w:proofErr w:type="gramStart"/>
            <w:r w:rsidRPr="007161DE">
              <w:rPr>
                <w:b/>
                <w:bCs/>
              </w:rPr>
              <w:t>Mbps;</w:t>
            </w:r>
            <w:proofErr w:type="gramEnd"/>
          </w:p>
          <w:p w14:paraId="6BEEBA2E" w14:textId="77777777" w:rsidR="00B40A2F" w:rsidRPr="007161DE" w:rsidRDefault="00B40A2F">
            <w:pPr>
              <w:jc w:val="both"/>
              <w:rPr>
                <w:b/>
                <w:bCs/>
                <w:lang w:val="en-US"/>
              </w:rPr>
            </w:pPr>
            <w:r w:rsidRPr="007161DE">
              <w:rPr>
                <w:b/>
                <w:bCs/>
              </w:rPr>
              <w:t>10ms</w:t>
            </w:r>
          </w:p>
        </w:tc>
        <w:tc>
          <w:tcPr>
            <w:tcW w:w="815" w:type="dxa"/>
            <w:hideMark/>
          </w:tcPr>
          <w:p w14:paraId="40695D23" w14:textId="77777777" w:rsidR="00B40A2F" w:rsidRPr="007161DE" w:rsidRDefault="00B40A2F">
            <w:pPr>
              <w:jc w:val="both"/>
              <w:rPr>
                <w:b/>
                <w:bCs/>
                <w:lang w:val="en-US"/>
              </w:rPr>
            </w:pPr>
            <w:r w:rsidRPr="007161DE">
              <w:rPr>
                <w:b/>
                <w:bCs/>
              </w:rPr>
              <w:t xml:space="preserve">45 </w:t>
            </w:r>
            <w:proofErr w:type="gramStart"/>
            <w:r w:rsidRPr="007161DE">
              <w:rPr>
                <w:b/>
                <w:bCs/>
              </w:rPr>
              <w:t>Mbps;</w:t>
            </w:r>
            <w:proofErr w:type="gramEnd"/>
          </w:p>
          <w:p w14:paraId="2526ED3F" w14:textId="77777777" w:rsidR="00B40A2F" w:rsidRPr="007161DE" w:rsidRDefault="00B40A2F">
            <w:pPr>
              <w:jc w:val="both"/>
              <w:rPr>
                <w:b/>
                <w:bCs/>
                <w:lang w:val="en-US"/>
              </w:rPr>
            </w:pPr>
            <w:r w:rsidRPr="007161DE">
              <w:rPr>
                <w:b/>
                <w:bCs/>
              </w:rPr>
              <w:t>15ms</w:t>
            </w:r>
          </w:p>
        </w:tc>
        <w:tc>
          <w:tcPr>
            <w:tcW w:w="4673" w:type="dxa"/>
            <w:hideMark/>
          </w:tcPr>
          <w:p w14:paraId="61684215" w14:textId="77777777" w:rsidR="00B40A2F" w:rsidRPr="007161DE" w:rsidRDefault="00B40A2F">
            <w:pPr>
              <w:jc w:val="both"/>
              <w:rPr>
                <w:lang w:val="en-US"/>
              </w:rPr>
            </w:pPr>
            <w:r w:rsidRPr="007161DE">
              <w:t> </w:t>
            </w:r>
          </w:p>
        </w:tc>
      </w:tr>
      <w:tr w:rsidR="00B40A2F" w:rsidRPr="007161DE" w14:paraId="746BBB5A" w14:textId="77777777">
        <w:trPr>
          <w:trHeight w:val="1228"/>
        </w:trPr>
        <w:tc>
          <w:tcPr>
            <w:tcW w:w="2122" w:type="dxa"/>
          </w:tcPr>
          <w:p w14:paraId="02B17302" w14:textId="77777777" w:rsidR="00B40A2F" w:rsidRPr="007161DE" w:rsidRDefault="00B40A2F">
            <w:pPr>
              <w:rPr>
                <w:lang w:val="en-US"/>
              </w:rPr>
            </w:pPr>
            <w:r w:rsidRPr="009C0E28">
              <w:rPr>
                <w:b/>
                <w:bCs/>
              </w:rPr>
              <w:t>Annex B.1.3</w:t>
            </w:r>
            <w:r>
              <w:rPr>
                <w:b/>
                <w:bCs/>
              </w:rPr>
              <w:t>:</w:t>
            </w:r>
            <w:r w:rsidRPr="009C0E28">
              <w:rPr>
                <w:b/>
                <w:bCs/>
              </w:rPr>
              <w:t xml:space="preserve"> </w:t>
            </w:r>
            <w:r>
              <w:rPr>
                <w:b/>
                <w:bCs/>
              </w:rPr>
              <w:t>E</w:t>
            </w:r>
            <w:r w:rsidRPr="009C0E28">
              <w:rPr>
                <w:b/>
                <w:bCs/>
              </w:rPr>
              <w:t>nhanced CQI for CBG-based transmissions</w:t>
            </w:r>
          </w:p>
          <w:p w14:paraId="6C95D330" w14:textId="77777777" w:rsidR="00B40A2F" w:rsidRPr="009C0E28" w:rsidRDefault="00B40A2F">
            <w:pPr>
              <w:rPr>
                <w:b/>
                <w:bCs/>
              </w:rPr>
            </w:pPr>
          </w:p>
        </w:tc>
        <w:tc>
          <w:tcPr>
            <w:tcW w:w="815" w:type="dxa"/>
          </w:tcPr>
          <w:p w14:paraId="4AD3D2DF" w14:textId="77777777" w:rsidR="00B40A2F" w:rsidRPr="009C0E28" w:rsidRDefault="00B40A2F">
            <w:pPr>
              <w:jc w:val="both"/>
            </w:pPr>
            <w:r w:rsidRPr="007161DE">
              <w:t>Gain: 17%</w:t>
            </w:r>
          </w:p>
        </w:tc>
        <w:tc>
          <w:tcPr>
            <w:tcW w:w="815" w:type="dxa"/>
          </w:tcPr>
          <w:p w14:paraId="3B4D9E49" w14:textId="77777777" w:rsidR="00B40A2F" w:rsidRPr="009C0E28" w:rsidRDefault="00B40A2F">
            <w:pPr>
              <w:jc w:val="both"/>
            </w:pPr>
            <w:r w:rsidRPr="007161DE">
              <w:t>Gain: 16%</w:t>
            </w:r>
          </w:p>
        </w:tc>
        <w:tc>
          <w:tcPr>
            <w:tcW w:w="815" w:type="dxa"/>
          </w:tcPr>
          <w:p w14:paraId="2BBE383A" w14:textId="77777777" w:rsidR="00B40A2F" w:rsidRPr="009C0E28" w:rsidRDefault="00B40A2F">
            <w:pPr>
              <w:jc w:val="both"/>
            </w:pPr>
            <w:r w:rsidRPr="007161DE">
              <w:t>Gain: 24%</w:t>
            </w:r>
          </w:p>
        </w:tc>
        <w:tc>
          <w:tcPr>
            <w:tcW w:w="815" w:type="dxa"/>
          </w:tcPr>
          <w:p w14:paraId="3B7FDD84" w14:textId="77777777" w:rsidR="00B40A2F" w:rsidRPr="009C0E28" w:rsidRDefault="00B40A2F">
            <w:pPr>
              <w:jc w:val="both"/>
            </w:pPr>
            <w:r w:rsidRPr="007161DE">
              <w:t>Gain: 22%</w:t>
            </w:r>
          </w:p>
        </w:tc>
        <w:tc>
          <w:tcPr>
            <w:tcW w:w="4673" w:type="dxa"/>
          </w:tcPr>
          <w:p w14:paraId="3361DFA1" w14:textId="77777777" w:rsidR="00B40A2F" w:rsidRPr="007161DE" w:rsidRDefault="00B40A2F">
            <w:pPr>
              <w:jc w:val="both"/>
              <w:rPr>
                <w:lang w:val="en-US"/>
              </w:rPr>
            </w:pPr>
            <w:r w:rsidRPr="007161DE">
              <w:t xml:space="preserve">Spec impact is low. </w:t>
            </w:r>
          </w:p>
          <w:p w14:paraId="4CCCF2B0" w14:textId="77777777" w:rsidR="00B40A2F" w:rsidRPr="007161DE" w:rsidRDefault="00B40A2F">
            <w:pPr>
              <w:jc w:val="both"/>
              <w:rPr>
                <w:lang w:val="en-US"/>
              </w:rPr>
            </w:pPr>
            <w:r w:rsidRPr="007161DE">
              <w:t>-New condition to choose the CQI index (no new reporting format)</w:t>
            </w:r>
          </w:p>
          <w:p w14:paraId="6D87238D" w14:textId="77777777" w:rsidR="00B40A2F" w:rsidRPr="009C0E28" w:rsidRDefault="00B40A2F">
            <w:pPr>
              <w:jc w:val="both"/>
            </w:pPr>
            <w:r w:rsidRPr="007161DE">
              <w:t>-New RRC values for number and error probability of CBGs.</w:t>
            </w:r>
          </w:p>
        </w:tc>
      </w:tr>
      <w:tr w:rsidR="00B40A2F" w:rsidRPr="007161DE" w14:paraId="6B47CE0C" w14:textId="77777777">
        <w:trPr>
          <w:trHeight w:val="1228"/>
        </w:trPr>
        <w:tc>
          <w:tcPr>
            <w:tcW w:w="2122" w:type="dxa"/>
            <w:hideMark/>
          </w:tcPr>
          <w:p w14:paraId="63FF5185" w14:textId="77777777" w:rsidR="00B40A2F" w:rsidRPr="007161DE" w:rsidRDefault="00B40A2F">
            <w:pPr>
              <w:rPr>
                <w:lang w:val="en-US"/>
              </w:rPr>
            </w:pPr>
            <w:r w:rsidRPr="009C0E28">
              <w:rPr>
                <w:b/>
                <w:bCs/>
              </w:rPr>
              <w:lastRenderedPageBreak/>
              <w:t>Annex B.1.4</w:t>
            </w:r>
            <w:r>
              <w:rPr>
                <w:b/>
                <w:bCs/>
              </w:rPr>
              <w:t>:</w:t>
            </w:r>
            <w:r w:rsidRPr="009C0E28">
              <w:rPr>
                <w:b/>
                <w:bCs/>
              </w:rPr>
              <w:t xml:space="preserve"> </w:t>
            </w:r>
            <w:r>
              <w:rPr>
                <w:b/>
                <w:bCs/>
              </w:rPr>
              <w:t>E</w:t>
            </w:r>
            <w:r w:rsidRPr="009C0E28">
              <w:rPr>
                <w:b/>
                <w:bCs/>
              </w:rPr>
              <w:t xml:space="preserve">nhanced CQI based on </w:t>
            </w:r>
            <w:proofErr w:type="gramStart"/>
            <w:r w:rsidRPr="009C0E28">
              <w:rPr>
                <w:b/>
                <w:bCs/>
              </w:rPr>
              <w:t>DMRS</w:t>
            </w:r>
            <w:proofErr w:type="gramEnd"/>
          </w:p>
          <w:p w14:paraId="54E755D3" w14:textId="77777777" w:rsidR="00B40A2F" w:rsidRPr="007161DE" w:rsidRDefault="00B40A2F">
            <w:pPr>
              <w:rPr>
                <w:lang w:val="en-US"/>
              </w:rPr>
            </w:pPr>
          </w:p>
        </w:tc>
        <w:tc>
          <w:tcPr>
            <w:tcW w:w="815" w:type="dxa"/>
            <w:hideMark/>
          </w:tcPr>
          <w:p w14:paraId="49D458D1" w14:textId="77777777" w:rsidR="00B40A2F" w:rsidRPr="007161DE" w:rsidRDefault="00B40A2F">
            <w:pPr>
              <w:jc w:val="both"/>
              <w:rPr>
                <w:lang w:val="en-US"/>
              </w:rPr>
            </w:pPr>
            <w:r w:rsidRPr="007161DE">
              <w:t>Gain: 4%</w:t>
            </w:r>
          </w:p>
        </w:tc>
        <w:tc>
          <w:tcPr>
            <w:tcW w:w="815" w:type="dxa"/>
            <w:hideMark/>
          </w:tcPr>
          <w:p w14:paraId="7260299B" w14:textId="77777777" w:rsidR="00B40A2F" w:rsidRPr="007161DE" w:rsidRDefault="00B40A2F">
            <w:pPr>
              <w:jc w:val="both"/>
              <w:rPr>
                <w:lang w:val="en-US"/>
              </w:rPr>
            </w:pPr>
            <w:r w:rsidRPr="007161DE">
              <w:t>Gain:  4%</w:t>
            </w:r>
          </w:p>
        </w:tc>
        <w:tc>
          <w:tcPr>
            <w:tcW w:w="815" w:type="dxa"/>
            <w:hideMark/>
          </w:tcPr>
          <w:p w14:paraId="6E291DC9" w14:textId="77777777" w:rsidR="00B40A2F" w:rsidRPr="007161DE" w:rsidRDefault="00B40A2F">
            <w:pPr>
              <w:jc w:val="both"/>
              <w:rPr>
                <w:lang w:val="en-US"/>
              </w:rPr>
            </w:pPr>
            <w:r w:rsidRPr="007161DE">
              <w:t> </w:t>
            </w:r>
          </w:p>
        </w:tc>
        <w:tc>
          <w:tcPr>
            <w:tcW w:w="815" w:type="dxa"/>
            <w:hideMark/>
          </w:tcPr>
          <w:p w14:paraId="3A68993D" w14:textId="77777777" w:rsidR="00B40A2F" w:rsidRPr="007161DE" w:rsidRDefault="00B40A2F">
            <w:pPr>
              <w:jc w:val="both"/>
              <w:rPr>
                <w:lang w:val="en-US"/>
              </w:rPr>
            </w:pPr>
            <w:r w:rsidRPr="007161DE">
              <w:t> </w:t>
            </w:r>
          </w:p>
        </w:tc>
        <w:tc>
          <w:tcPr>
            <w:tcW w:w="4673" w:type="dxa"/>
            <w:hideMark/>
          </w:tcPr>
          <w:p w14:paraId="59CB7E51" w14:textId="61864492" w:rsidR="00B40A2F" w:rsidRPr="007161DE" w:rsidRDefault="00B40A2F">
            <w:pPr>
              <w:jc w:val="both"/>
              <w:rPr>
                <w:lang w:val="en-US"/>
              </w:rPr>
            </w:pPr>
            <w:r w:rsidRPr="007161DE">
              <w:t>Considerable changes to spec</w:t>
            </w:r>
            <w:r w:rsidR="00060DB7">
              <w:t>s</w:t>
            </w:r>
            <w:r w:rsidRPr="007161DE">
              <w:t>.</w:t>
            </w:r>
          </w:p>
          <w:p w14:paraId="6EB9DC5D" w14:textId="2375C8BB" w:rsidR="00B40A2F" w:rsidRPr="007161DE" w:rsidRDefault="00B40A2F">
            <w:pPr>
              <w:jc w:val="both"/>
              <w:rPr>
                <w:lang w:val="en-US"/>
              </w:rPr>
            </w:pPr>
            <w:r w:rsidRPr="007161DE">
              <w:t xml:space="preserve">Note: larger gains are observed </w:t>
            </w:r>
            <w:r w:rsidRPr="007161DE">
              <w:rPr>
                <w:lang w:val="en-US"/>
              </w:rPr>
              <w:t>when DMRS-based CQI is compared to legacy CQI for outer-loop link adaptation configurations of 'disabled' (gains is ~6% for InH and 21% for Uma, 30MBps and 10ms) and BLER=22% (gain is~9%), respectively.</w:t>
            </w:r>
          </w:p>
        </w:tc>
      </w:tr>
      <w:tr w:rsidR="00B40A2F" w:rsidRPr="007161DE" w14:paraId="7F3BAC32" w14:textId="77777777">
        <w:trPr>
          <w:trHeight w:val="1755"/>
        </w:trPr>
        <w:tc>
          <w:tcPr>
            <w:tcW w:w="2122" w:type="dxa"/>
            <w:hideMark/>
          </w:tcPr>
          <w:p w14:paraId="3CB8A2B6" w14:textId="77777777" w:rsidR="00B40A2F" w:rsidRPr="007161DE" w:rsidRDefault="00B40A2F">
            <w:pPr>
              <w:rPr>
                <w:lang w:val="en-US"/>
              </w:rPr>
            </w:pPr>
            <w:r w:rsidRPr="009C0E28">
              <w:rPr>
                <w:b/>
                <w:bCs/>
              </w:rPr>
              <w:t>Annex B.1.5</w:t>
            </w:r>
            <w:r>
              <w:rPr>
                <w:b/>
                <w:bCs/>
              </w:rPr>
              <w:t>:</w:t>
            </w:r>
            <w:r w:rsidRPr="009C0E28">
              <w:rPr>
                <w:b/>
                <w:bCs/>
              </w:rPr>
              <w:t xml:space="preserve"> </w:t>
            </w:r>
            <w:r>
              <w:rPr>
                <w:b/>
                <w:bCs/>
              </w:rPr>
              <w:t>S</w:t>
            </w:r>
            <w:r w:rsidRPr="009C0E28">
              <w:rPr>
                <w:b/>
                <w:bCs/>
              </w:rPr>
              <w:t>oft HARQ-ACK enhancements</w:t>
            </w:r>
          </w:p>
          <w:p w14:paraId="1246FFCE" w14:textId="77777777" w:rsidR="00B40A2F" w:rsidRPr="007161DE" w:rsidRDefault="00B40A2F">
            <w:pPr>
              <w:rPr>
                <w:lang w:val="en-US"/>
              </w:rPr>
            </w:pPr>
          </w:p>
        </w:tc>
        <w:tc>
          <w:tcPr>
            <w:tcW w:w="815" w:type="dxa"/>
            <w:hideMark/>
          </w:tcPr>
          <w:p w14:paraId="48D03397" w14:textId="77777777" w:rsidR="00B40A2F" w:rsidRPr="007161DE" w:rsidRDefault="00B40A2F">
            <w:pPr>
              <w:jc w:val="both"/>
              <w:rPr>
                <w:lang w:val="en-US"/>
              </w:rPr>
            </w:pPr>
            <w:r w:rsidRPr="007161DE">
              <w:t xml:space="preserve">Gain: 5% (4 slots </w:t>
            </w:r>
            <w:proofErr w:type="spellStart"/>
            <w:r w:rsidRPr="007161DE">
              <w:t>ReTx</w:t>
            </w:r>
            <w:proofErr w:type="spellEnd"/>
            <w:r w:rsidRPr="007161DE">
              <w:t xml:space="preserve"> delay)</w:t>
            </w:r>
          </w:p>
        </w:tc>
        <w:tc>
          <w:tcPr>
            <w:tcW w:w="815" w:type="dxa"/>
            <w:hideMark/>
          </w:tcPr>
          <w:p w14:paraId="7657F2B5" w14:textId="77777777" w:rsidR="00B40A2F" w:rsidRPr="007161DE" w:rsidRDefault="00B40A2F">
            <w:pPr>
              <w:jc w:val="both"/>
              <w:rPr>
                <w:lang w:val="en-US"/>
              </w:rPr>
            </w:pPr>
            <w:r w:rsidRPr="007161DE">
              <w:t> </w:t>
            </w:r>
          </w:p>
        </w:tc>
        <w:tc>
          <w:tcPr>
            <w:tcW w:w="815" w:type="dxa"/>
            <w:hideMark/>
          </w:tcPr>
          <w:p w14:paraId="2706F534" w14:textId="77777777" w:rsidR="00B40A2F" w:rsidRPr="007161DE" w:rsidRDefault="00B40A2F">
            <w:pPr>
              <w:jc w:val="both"/>
              <w:rPr>
                <w:lang w:val="en-US"/>
              </w:rPr>
            </w:pPr>
            <w:r w:rsidRPr="007161DE">
              <w:t xml:space="preserve">Gain: 14% (4 slots </w:t>
            </w:r>
            <w:proofErr w:type="spellStart"/>
            <w:r w:rsidRPr="007161DE">
              <w:t>ReTx</w:t>
            </w:r>
            <w:proofErr w:type="spellEnd"/>
            <w:r w:rsidRPr="007161DE">
              <w:t xml:space="preserve"> delay)</w:t>
            </w:r>
          </w:p>
        </w:tc>
        <w:tc>
          <w:tcPr>
            <w:tcW w:w="815" w:type="dxa"/>
            <w:hideMark/>
          </w:tcPr>
          <w:p w14:paraId="50F991A6" w14:textId="77777777" w:rsidR="00B40A2F" w:rsidRPr="007161DE" w:rsidRDefault="00B40A2F">
            <w:pPr>
              <w:jc w:val="both"/>
              <w:rPr>
                <w:lang w:val="en-US"/>
              </w:rPr>
            </w:pPr>
            <w:r w:rsidRPr="007161DE">
              <w:t> </w:t>
            </w:r>
          </w:p>
        </w:tc>
        <w:tc>
          <w:tcPr>
            <w:tcW w:w="4673" w:type="dxa"/>
            <w:hideMark/>
          </w:tcPr>
          <w:p w14:paraId="11556B45" w14:textId="77777777" w:rsidR="00B40A2F" w:rsidRPr="007161DE" w:rsidRDefault="00B40A2F">
            <w:pPr>
              <w:jc w:val="both"/>
              <w:rPr>
                <w:lang w:val="en-US"/>
              </w:rPr>
            </w:pPr>
            <w:r w:rsidRPr="007161DE">
              <w:t>Spec impact is average.</w:t>
            </w:r>
          </w:p>
          <w:p w14:paraId="1500E101" w14:textId="77777777" w:rsidR="00B40A2F" w:rsidRPr="007161DE" w:rsidRDefault="00B40A2F">
            <w:pPr>
              <w:jc w:val="both"/>
              <w:rPr>
                <w:lang w:val="en-US"/>
              </w:rPr>
            </w:pPr>
            <w:r w:rsidRPr="007161DE">
              <w:t>-New HARQ ACK format (new reporting format, extra bits</w:t>
            </w:r>
            <w:proofErr w:type="gramStart"/>
            <w:r w:rsidRPr="007161DE">
              <w:t>);</w:t>
            </w:r>
            <w:proofErr w:type="gramEnd"/>
            <w:r w:rsidRPr="007161DE">
              <w:t xml:space="preserve"> </w:t>
            </w:r>
          </w:p>
          <w:p w14:paraId="5DC499E9" w14:textId="77777777" w:rsidR="00B40A2F" w:rsidRPr="007161DE" w:rsidRDefault="00B40A2F">
            <w:pPr>
              <w:jc w:val="both"/>
              <w:rPr>
                <w:lang w:val="en-US"/>
              </w:rPr>
            </w:pPr>
            <w:r w:rsidRPr="007161DE">
              <w:t>-New list of values in RRC for delta MCS.</w:t>
            </w:r>
          </w:p>
          <w:p w14:paraId="5A516279" w14:textId="3710F189" w:rsidR="00B40A2F" w:rsidRPr="007161DE" w:rsidRDefault="00B40A2F">
            <w:pPr>
              <w:jc w:val="both"/>
              <w:rPr>
                <w:lang w:val="en-US"/>
              </w:rPr>
            </w:pPr>
            <w:r w:rsidRPr="007161DE">
              <w:t xml:space="preserve">Note: the gains from Soft HARQ are </w:t>
            </w:r>
            <w:r w:rsidR="00767055">
              <w:t>increased</w:t>
            </w:r>
            <w:r w:rsidRPr="007161DE">
              <w:t xml:space="preserve"> when </w:t>
            </w:r>
            <w:proofErr w:type="spellStart"/>
            <w:r w:rsidRPr="007161DE">
              <w:t>ReTx</w:t>
            </w:r>
            <w:proofErr w:type="spellEnd"/>
            <w:r w:rsidRPr="007161DE">
              <w:t xml:space="preserve"> delay is </w:t>
            </w:r>
            <w:r w:rsidR="00767055">
              <w:t>increased</w:t>
            </w:r>
            <w:r w:rsidRPr="007161DE">
              <w:t xml:space="preserve"> (e.g., 8 slots)</w:t>
            </w:r>
          </w:p>
        </w:tc>
      </w:tr>
    </w:tbl>
    <w:p w14:paraId="1F2B5472" w14:textId="526B287B" w:rsidR="00F1789C" w:rsidRDefault="00F1789C" w:rsidP="006B3B98">
      <w:pPr>
        <w:jc w:val="both"/>
        <w:rPr>
          <w:sz w:val="22"/>
          <w:szCs w:val="22"/>
        </w:rPr>
      </w:pPr>
    </w:p>
    <w:p w14:paraId="6914BB7E" w14:textId="22BE85A5" w:rsidR="005A23AA" w:rsidRPr="004C769C" w:rsidRDefault="000108A0" w:rsidP="00CC2EB6">
      <w:pPr>
        <w:pStyle w:val="Heading2"/>
        <w:numPr>
          <w:ilvl w:val="2"/>
          <w:numId w:val="2"/>
        </w:numPr>
        <w:ind w:left="0" w:firstLine="0"/>
        <w:rPr>
          <w:sz w:val="28"/>
          <w:szCs w:val="28"/>
          <w:lang w:val="en-US"/>
        </w:rPr>
      </w:pPr>
      <w:r>
        <w:rPr>
          <w:sz w:val="28"/>
          <w:szCs w:val="28"/>
          <w:lang w:val="en-US"/>
        </w:rPr>
        <w:t xml:space="preserve"> </w:t>
      </w:r>
      <w:r w:rsidR="005A23AA" w:rsidRPr="004C769C">
        <w:rPr>
          <w:sz w:val="28"/>
          <w:szCs w:val="28"/>
          <w:lang w:val="en-US"/>
        </w:rPr>
        <w:t xml:space="preserve">Rate control for </w:t>
      </w:r>
      <w:proofErr w:type="gramStart"/>
      <w:r w:rsidR="756153C1" w:rsidRPr="04CFA6E8">
        <w:rPr>
          <w:sz w:val="28"/>
          <w:szCs w:val="28"/>
          <w:lang w:val="en-US"/>
        </w:rPr>
        <w:t>d</w:t>
      </w:r>
      <w:r w:rsidR="38621C53" w:rsidRPr="04CFA6E8">
        <w:rPr>
          <w:sz w:val="28"/>
          <w:szCs w:val="28"/>
          <w:lang w:val="en-US"/>
        </w:rPr>
        <w:t>elay</w:t>
      </w:r>
      <w:r w:rsidR="005A23AA" w:rsidRPr="004C769C">
        <w:rPr>
          <w:sz w:val="28"/>
          <w:szCs w:val="28"/>
          <w:lang w:val="en-US"/>
        </w:rPr>
        <w:t>-critical</w:t>
      </w:r>
      <w:proofErr w:type="gramEnd"/>
      <w:r w:rsidR="005A23AA" w:rsidRPr="004C769C">
        <w:rPr>
          <w:sz w:val="28"/>
          <w:szCs w:val="28"/>
          <w:lang w:val="en-US"/>
        </w:rPr>
        <w:t xml:space="preserve"> GBR in UL</w:t>
      </w:r>
    </w:p>
    <w:p w14:paraId="2C93D879" w14:textId="4959B198" w:rsidR="005A23AA" w:rsidRPr="004C769C" w:rsidRDefault="005A23AA" w:rsidP="004C769C">
      <w:pPr>
        <w:jc w:val="both"/>
        <w:rPr>
          <w:rFonts w:ascii="Arial" w:hAnsi="Arial" w:cs="Arial"/>
        </w:rPr>
      </w:pPr>
      <w:r w:rsidRPr="00F732A9">
        <w:rPr>
          <w:sz w:val="22"/>
          <w:szCs w:val="22"/>
        </w:rPr>
        <w:t xml:space="preserve">XR applications require rate </w:t>
      </w:r>
      <w:r w:rsidR="38915EE0" w:rsidRPr="00F732A9">
        <w:rPr>
          <w:sz w:val="22"/>
          <w:szCs w:val="22"/>
        </w:rPr>
        <w:t>control</w:t>
      </w:r>
      <w:r w:rsidR="38621C53" w:rsidRPr="00F732A9">
        <w:rPr>
          <w:sz w:val="22"/>
          <w:szCs w:val="22"/>
        </w:rPr>
        <w:t xml:space="preserve"> </w:t>
      </w:r>
      <w:r w:rsidRPr="00F732A9">
        <w:rPr>
          <w:sz w:val="22"/>
          <w:szCs w:val="22"/>
        </w:rPr>
        <w:t xml:space="preserve">to manage the sharing of uplink resources </w:t>
      </w:r>
      <w:r w:rsidR="6F72BC67" w:rsidRPr="00F732A9">
        <w:rPr>
          <w:sz w:val="22"/>
          <w:szCs w:val="22"/>
        </w:rPr>
        <w:t>among</w:t>
      </w:r>
      <w:r w:rsidR="38621C53" w:rsidRPr="00F732A9">
        <w:rPr>
          <w:sz w:val="22"/>
          <w:szCs w:val="22"/>
        </w:rPr>
        <w:t xml:space="preserve"> </w:t>
      </w:r>
      <w:r w:rsidRPr="00F732A9">
        <w:rPr>
          <w:sz w:val="22"/>
          <w:szCs w:val="22"/>
        </w:rPr>
        <w:t xml:space="preserve">logical channels having data to transmit in the uplink direction. NR relies on the logical channel prioritization function (LCP) for that purpose. RRC controls LCP by giving each logical channel a priority, a prioritised bit rate (PBR), a bucket size duration (BSD) and a list of possible restrictions (controlling which configured cells, numerologies, PUSCH transmission duration and Configured Grant type the logical channel can use), as depicted in </w:t>
      </w:r>
      <w:r w:rsidR="00F732A9" w:rsidRPr="00F732A9">
        <w:rPr>
          <w:sz w:val="22"/>
          <w:szCs w:val="22"/>
        </w:rPr>
        <w:fldChar w:fldCharType="begin"/>
      </w:r>
      <w:r w:rsidR="00F732A9" w:rsidRPr="00F732A9">
        <w:rPr>
          <w:sz w:val="22"/>
          <w:szCs w:val="22"/>
        </w:rPr>
        <w:instrText xml:space="preserve"> REF _Ref144121118 \h </w:instrText>
      </w:r>
      <w:r w:rsidR="00F732A9">
        <w:rPr>
          <w:sz w:val="22"/>
          <w:szCs w:val="22"/>
        </w:rPr>
        <w:instrText xml:space="preserve"> \* MERGEFORMAT </w:instrText>
      </w:r>
      <w:r w:rsidR="00F732A9" w:rsidRPr="00F732A9">
        <w:rPr>
          <w:sz w:val="22"/>
          <w:szCs w:val="22"/>
        </w:rPr>
      </w:r>
      <w:r w:rsidR="00F732A9" w:rsidRPr="00F732A9">
        <w:rPr>
          <w:sz w:val="22"/>
          <w:szCs w:val="22"/>
        </w:rPr>
        <w:fldChar w:fldCharType="separate"/>
      </w:r>
      <w:r w:rsidR="00F732A9" w:rsidRPr="00F732A9">
        <w:rPr>
          <w:sz w:val="22"/>
          <w:szCs w:val="22"/>
        </w:rPr>
        <w:t xml:space="preserve">Figure </w:t>
      </w:r>
      <w:r w:rsidR="00F732A9" w:rsidRPr="00F732A9">
        <w:rPr>
          <w:noProof/>
          <w:sz w:val="22"/>
          <w:szCs w:val="22"/>
        </w:rPr>
        <w:t>4</w:t>
      </w:r>
      <w:r w:rsidR="00F732A9" w:rsidRPr="00F732A9">
        <w:rPr>
          <w:sz w:val="22"/>
          <w:szCs w:val="22"/>
        </w:rPr>
        <w:fldChar w:fldCharType="end"/>
      </w:r>
      <w:r w:rsidR="00B64F68" w:rsidRPr="004C769C">
        <w:rPr>
          <w:rFonts w:ascii="Arial" w:hAnsi="Arial" w:cs="Arial"/>
        </w:rPr>
        <w:t>.</w:t>
      </w:r>
      <w:r w:rsidR="007D4927" w:rsidRPr="004C769C">
        <w:rPr>
          <w:rFonts w:ascii="Arial" w:hAnsi="Arial" w:cs="Arial"/>
          <w:noProof/>
        </w:rPr>
        <w:t xml:space="preserve"> </w:t>
      </w:r>
    </w:p>
    <w:p w14:paraId="3EE46A5B" w14:textId="77777777" w:rsidR="005A23AA" w:rsidRDefault="005A23AA" w:rsidP="005A23AA">
      <w:pPr>
        <w:pStyle w:val="ListParagraph"/>
        <w:ind w:left="360"/>
        <w:jc w:val="both"/>
        <w:rPr>
          <w:noProof/>
        </w:rPr>
      </w:pPr>
    </w:p>
    <w:p w14:paraId="5BD0FB13" w14:textId="4E3718EF" w:rsidR="005A23AA" w:rsidRDefault="00C474B2" w:rsidP="005A23AA">
      <w:pPr>
        <w:pStyle w:val="ListParagraph"/>
        <w:ind w:left="360"/>
        <w:jc w:val="center"/>
      </w:pPr>
      <w:r>
        <w:rPr>
          <w:noProof/>
        </w:rPr>
        <w:drawing>
          <wp:inline distT="0" distB="0" distL="0" distR="0" wp14:anchorId="3026D20B" wp14:editId="022DDDB7">
            <wp:extent cx="4132800" cy="21816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32800" cy="2181600"/>
                    </a:xfrm>
                    <a:prstGeom prst="rect">
                      <a:avLst/>
                    </a:prstGeom>
                    <a:noFill/>
                  </pic:spPr>
                </pic:pic>
              </a:graphicData>
            </a:graphic>
          </wp:inline>
        </w:drawing>
      </w:r>
    </w:p>
    <w:p w14:paraId="7B3CF5D2" w14:textId="3BEF3CB8" w:rsidR="005A23AA" w:rsidRDefault="005A23AA" w:rsidP="005A23AA">
      <w:pPr>
        <w:pStyle w:val="Caption"/>
        <w:jc w:val="center"/>
      </w:pPr>
      <w:bookmarkStart w:id="5" w:name="_Ref144121118"/>
      <w:r>
        <w:t xml:space="preserve">Figure </w:t>
      </w:r>
      <w:r w:rsidR="00F732A9">
        <w:fldChar w:fldCharType="begin"/>
      </w:r>
      <w:r w:rsidR="00F732A9">
        <w:instrText xml:space="preserve"> SEQ Figure \* ARABIC </w:instrText>
      </w:r>
      <w:r w:rsidR="00F732A9">
        <w:fldChar w:fldCharType="separate"/>
      </w:r>
      <w:r w:rsidR="00F732A9">
        <w:rPr>
          <w:noProof/>
        </w:rPr>
        <w:t>4</w:t>
      </w:r>
      <w:r w:rsidR="00F732A9">
        <w:fldChar w:fldCharType="end"/>
      </w:r>
      <w:bookmarkEnd w:id="5"/>
      <w:r w:rsidR="001761F2">
        <w:rPr>
          <w:iCs/>
        </w:rPr>
        <w:t xml:space="preserve"> -</w:t>
      </w:r>
      <w:r>
        <w:t xml:space="preserve"> </w:t>
      </w:r>
      <w:r w:rsidR="53334573">
        <w:t>LCP to distribute UL grant resources among logical channels</w:t>
      </w:r>
      <w:r w:rsidR="006E53C4">
        <w:t>.</w:t>
      </w:r>
    </w:p>
    <w:p w14:paraId="1FC3EBE7" w14:textId="4BE30A16" w:rsidR="005A23AA" w:rsidRPr="00BC118A" w:rsidRDefault="005A23AA" w:rsidP="004C769C">
      <w:pPr>
        <w:jc w:val="both"/>
        <w:rPr>
          <w:sz w:val="22"/>
          <w:szCs w:val="22"/>
        </w:rPr>
      </w:pPr>
      <w:r w:rsidRPr="00BC118A">
        <w:rPr>
          <w:sz w:val="22"/>
          <w:szCs w:val="22"/>
        </w:rPr>
        <w:t xml:space="preserve">In scenarios where LCP restrictions can be put in place to isolate Delay Critical GBR (DC-GBR) services by mapping them on distinct resources (may it be cell, numerology…), it is obvious that through scheduling (dynamic or SPS), the </w:t>
      </w:r>
      <w:proofErr w:type="spellStart"/>
      <w:r w:rsidRPr="00BC118A">
        <w:rPr>
          <w:sz w:val="22"/>
          <w:szCs w:val="22"/>
        </w:rPr>
        <w:t>gNB</w:t>
      </w:r>
      <w:proofErr w:type="spellEnd"/>
      <w:r w:rsidRPr="00BC118A">
        <w:rPr>
          <w:sz w:val="22"/>
          <w:szCs w:val="22"/>
        </w:rPr>
        <w:t xml:space="preserve"> has direct control of the </w:t>
      </w:r>
      <w:r w:rsidR="0CB0AD35" w:rsidRPr="2B8912C6">
        <w:rPr>
          <w:sz w:val="22"/>
          <w:szCs w:val="22"/>
        </w:rPr>
        <w:t>DC-</w:t>
      </w:r>
      <w:r w:rsidRPr="00BC118A">
        <w:rPr>
          <w:sz w:val="22"/>
          <w:szCs w:val="22"/>
        </w:rPr>
        <w:t>GBR bearers and can always ensure that the Maximum Data Burst Volume (MDBV)</w:t>
      </w:r>
      <w:r w:rsidR="3717E2ED" w:rsidRPr="12629643">
        <w:rPr>
          <w:sz w:val="22"/>
          <w:szCs w:val="22"/>
        </w:rPr>
        <w:t xml:space="preserve"> </w:t>
      </w:r>
      <w:r w:rsidR="1F6FCFB5" w:rsidRPr="2B8912C6">
        <w:rPr>
          <w:sz w:val="22"/>
          <w:szCs w:val="22"/>
        </w:rPr>
        <w:t>over PDB</w:t>
      </w:r>
      <w:r w:rsidR="76A6AA32" w:rsidRPr="2B8912C6">
        <w:rPr>
          <w:sz w:val="22"/>
          <w:szCs w:val="22"/>
        </w:rPr>
        <w:t xml:space="preserve"> duration </w:t>
      </w:r>
      <w:r w:rsidRPr="00BC118A">
        <w:rPr>
          <w:sz w:val="22"/>
          <w:szCs w:val="22"/>
        </w:rPr>
        <w:t>is never exceeded</w:t>
      </w:r>
      <w:r w:rsidR="167DFF6E" w:rsidRPr="2B8912C6">
        <w:rPr>
          <w:sz w:val="22"/>
          <w:szCs w:val="22"/>
        </w:rPr>
        <w:t xml:space="preserve"> and that the </w:t>
      </w:r>
      <w:r w:rsidR="3829B8EE" w:rsidRPr="2B8912C6">
        <w:rPr>
          <w:sz w:val="22"/>
          <w:szCs w:val="22"/>
        </w:rPr>
        <w:t>Guaranteed Flow Bit Rate (</w:t>
      </w:r>
      <w:r w:rsidR="167DFF6E" w:rsidRPr="2B8912C6">
        <w:rPr>
          <w:sz w:val="22"/>
          <w:szCs w:val="22"/>
        </w:rPr>
        <w:t>GFBR</w:t>
      </w:r>
      <w:r w:rsidR="44E17C3E" w:rsidRPr="2B8912C6">
        <w:rPr>
          <w:sz w:val="22"/>
          <w:szCs w:val="22"/>
        </w:rPr>
        <w:t>)</w:t>
      </w:r>
      <w:r w:rsidR="167DFF6E" w:rsidRPr="2B8912C6">
        <w:rPr>
          <w:sz w:val="22"/>
          <w:szCs w:val="22"/>
        </w:rPr>
        <w:t xml:space="preserve"> over the Averaging Window</w:t>
      </w:r>
      <w:r w:rsidR="28B3AEAB" w:rsidRPr="2B8912C6">
        <w:rPr>
          <w:sz w:val="22"/>
          <w:szCs w:val="22"/>
        </w:rPr>
        <w:t xml:space="preserve"> (AW)</w:t>
      </w:r>
      <w:r w:rsidR="167DFF6E" w:rsidRPr="2B8912C6">
        <w:rPr>
          <w:sz w:val="22"/>
          <w:szCs w:val="22"/>
        </w:rPr>
        <w:t xml:space="preserve"> is fulfilled</w:t>
      </w:r>
      <w:r w:rsidR="38621C53" w:rsidRPr="2B8912C6">
        <w:rPr>
          <w:sz w:val="22"/>
          <w:szCs w:val="22"/>
        </w:rPr>
        <w:t>.</w:t>
      </w:r>
      <w:r w:rsidRPr="00BC118A">
        <w:rPr>
          <w:sz w:val="22"/>
          <w:szCs w:val="22"/>
        </w:rPr>
        <w:t xml:space="preserve"> However, in scenarios where LCP restrictions cannot isolate </w:t>
      </w:r>
      <w:r w:rsidR="6C031FCD" w:rsidRPr="2B8912C6">
        <w:rPr>
          <w:sz w:val="22"/>
          <w:szCs w:val="22"/>
        </w:rPr>
        <w:t>DC-</w:t>
      </w:r>
      <w:r w:rsidRPr="00BC118A">
        <w:rPr>
          <w:sz w:val="22"/>
          <w:szCs w:val="22"/>
        </w:rPr>
        <w:t xml:space="preserve">GBR services from each other and/or from other services, the </w:t>
      </w:r>
      <w:proofErr w:type="spellStart"/>
      <w:r w:rsidRPr="00BC118A">
        <w:rPr>
          <w:sz w:val="22"/>
          <w:szCs w:val="22"/>
        </w:rPr>
        <w:t>gNB</w:t>
      </w:r>
      <w:proofErr w:type="spellEnd"/>
      <w:r w:rsidRPr="00BC118A">
        <w:rPr>
          <w:sz w:val="22"/>
          <w:szCs w:val="22"/>
        </w:rPr>
        <w:t xml:space="preserve"> has </w:t>
      </w:r>
      <w:r w:rsidR="7E046BEE" w:rsidRPr="2B8912C6">
        <w:rPr>
          <w:sz w:val="22"/>
          <w:szCs w:val="22"/>
        </w:rPr>
        <w:t>limited</w:t>
      </w:r>
      <w:r w:rsidRPr="00BC118A">
        <w:rPr>
          <w:sz w:val="22"/>
          <w:szCs w:val="22"/>
        </w:rPr>
        <w:t xml:space="preserve"> control of the </w:t>
      </w:r>
      <w:r w:rsidR="38621C53" w:rsidRPr="2B8912C6">
        <w:rPr>
          <w:sz w:val="22"/>
          <w:szCs w:val="22"/>
        </w:rPr>
        <w:t>bearers</w:t>
      </w:r>
      <w:r w:rsidR="582B2046" w:rsidRPr="2B8912C6">
        <w:rPr>
          <w:sz w:val="22"/>
          <w:szCs w:val="22"/>
        </w:rPr>
        <w:t>’ usage of the UL grant</w:t>
      </w:r>
      <w:r w:rsidR="38621C53" w:rsidRPr="2B8912C6">
        <w:rPr>
          <w:sz w:val="22"/>
          <w:szCs w:val="22"/>
        </w:rPr>
        <w:t xml:space="preserve"> and</w:t>
      </w:r>
      <w:r w:rsidR="7EC42BA1" w:rsidRPr="2B8912C6">
        <w:rPr>
          <w:sz w:val="22"/>
          <w:szCs w:val="22"/>
        </w:rPr>
        <w:t xml:space="preserve"> their supported QoS</w:t>
      </w:r>
      <w:r w:rsidR="2681AB30" w:rsidRPr="2B8912C6">
        <w:rPr>
          <w:sz w:val="22"/>
          <w:szCs w:val="22"/>
        </w:rPr>
        <w:t xml:space="preserve">. LCP restrictions present limitations of applicability depending on </w:t>
      </w:r>
      <w:r w:rsidR="5EBFF9FD" w:rsidRPr="2B8912C6">
        <w:rPr>
          <w:sz w:val="22"/>
          <w:szCs w:val="22"/>
        </w:rPr>
        <w:t>the deployment scenario and scalability issues in case of multiple D</w:t>
      </w:r>
      <w:r w:rsidR="4F6ABFC1" w:rsidRPr="2B8912C6">
        <w:rPr>
          <w:sz w:val="22"/>
          <w:szCs w:val="22"/>
        </w:rPr>
        <w:t>C-GBR</w:t>
      </w:r>
      <w:r w:rsidR="1D64DF2F" w:rsidRPr="2B8912C6">
        <w:rPr>
          <w:sz w:val="22"/>
          <w:szCs w:val="22"/>
        </w:rPr>
        <w:t xml:space="preserve"> bearers per UE.</w:t>
      </w:r>
      <w:r w:rsidR="5EBFF9FD" w:rsidRPr="2B8912C6">
        <w:rPr>
          <w:sz w:val="22"/>
          <w:szCs w:val="22"/>
        </w:rPr>
        <w:t xml:space="preserve"> </w:t>
      </w:r>
    </w:p>
    <w:p w14:paraId="548758EC" w14:textId="1538D6A4" w:rsidR="144FFCE2" w:rsidRDefault="144FFCE2" w:rsidP="2B8912C6">
      <w:pPr>
        <w:jc w:val="both"/>
        <w:rPr>
          <w:sz w:val="22"/>
          <w:szCs w:val="22"/>
        </w:rPr>
      </w:pPr>
      <w:r w:rsidRPr="2B8912C6">
        <w:rPr>
          <w:sz w:val="22"/>
          <w:szCs w:val="22"/>
        </w:rPr>
        <w:t xml:space="preserve">For instance, the current LCP procedure at UE’s MAC allows fulfilling either the GFBR or the MDBV (over PDB) rate requirement for </w:t>
      </w:r>
      <w:r w:rsidRPr="06C00AE0">
        <w:rPr>
          <w:sz w:val="22"/>
          <w:szCs w:val="22"/>
        </w:rPr>
        <w:t>D</w:t>
      </w:r>
      <w:r w:rsidR="2A27DCAA" w:rsidRPr="06C00AE0">
        <w:rPr>
          <w:sz w:val="22"/>
          <w:szCs w:val="22"/>
        </w:rPr>
        <w:t>C-</w:t>
      </w:r>
      <w:r w:rsidRPr="2B8912C6">
        <w:rPr>
          <w:sz w:val="22"/>
          <w:szCs w:val="22"/>
        </w:rPr>
        <w:t>GBR bearers, but not both.</w:t>
      </w:r>
    </w:p>
    <w:p w14:paraId="7ACBD1C6" w14:textId="09A92912" w:rsidR="144FFCE2" w:rsidRDefault="144FFCE2" w:rsidP="00A90401">
      <w:pPr>
        <w:pStyle w:val="ListParagraph"/>
        <w:numPr>
          <w:ilvl w:val="0"/>
          <w:numId w:val="5"/>
        </w:numPr>
        <w:jc w:val="both"/>
        <w:rPr>
          <w:sz w:val="22"/>
          <w:szCs w:val="22"/>
        </w:rPr>
      </w:pPr>
      <w:r w:rsidRPr="2B8912C6">
        <w:rPr>
          <w:sz w:val="22"/>
          <w:szCs w:val="22"/>
        </w:rPr>
        <w:t>If the logical channel is served resources based on its average rate (i.e., PBR = GFBR), there are no guarantees that up to MDBV can be sent within PDB</w:t>
      </w:r>
      <w:r w:rsidR="00C968CB">
        <w:rPr>
          <w:sz w:val="22"/>
          <w:szCs w:val="22"/>
        </w:rPr>
        <w:t>.</w:t>
      </w:r>
    </w:p>
    <w:p w14:paraId="1D0DA93A" w14:textId="39995009" w:rsidR="144FFCE2" w:rsidRDefault="144FFCE2" w:rsidP="00A90401">
      <w:pPr>
        <w:pStyle w:val="ListParagraph"/>
        <w:numPr>
          <w:ilvl w:val="0"/>
          <w:numId w:val="5"/>
        </w:numPr>
        <w:jc w:val="both"/>
        <w:rPr>
          <w:sz w:val="22"/>
          <w:szCs w:val="22"/>
        </w:rPr>
      </w:pPr>
      <w:r w:rsidRPr="2B8912C6">
        <w:rPr>
          <w:sz w:val="22"/>
          <w:szCs w:val="22"/>
        </w:rPr>
        <w:lastRenderedPageBreak/>
        <w:t>If the logical channel is served resources based on its burst peak rate (i.e., PBR = MDBV/PDB &gt; GFBR), larger and/or more frequent UL grants need to be provided to the UE to satisfy the remaining logical channels (reduces cell capacity)</w:t>
      </w:r>
      <w:r w:rsidR="00C968CB">
        <w:rPr>
          <w:sz w:val="22"/>
          <w:szCs w:val="22"/>
        </w:rPr>
        <w:t>.</w:t>
      </w:r>
    </w:p>
    <w:p w14:paraId="528CA269" w14:textId="763BF4E0" w:rsidR="144FFCE2" w:rsidRDefault="144FFCE2" w:rsidP="00040269">
      <w:pPr>
        <w:jc w:val="both"/>
        <w:rPr>
          <w:sz w:val="22"/>
          <w:szCs w:val="22"/>
        </w:rPr>
      </w:pPr>
      <w:r w:rsidRPr="2B8912C6">
        <w:rPr>
          <w:sz w:val="22"/>
          <w:szCs w:val="22"/>
        </w:rPr>
        <w:t>If no larger or more frequent UL grants are provided to the UE, there is risk of starvation for logical channels with lower priority</w:t>
      </w:r>
      <w:r w:rsidR="00045C89">
        <w:rPr>
          <w:sz w:val="22"/>
          <w:szCs w:val="22"/>
        </w:rPr>
        <w:t>.</w:t>
      </w:r>
      <w:r w:rsidR="38621C53" w:rsidRPr="06C00AE0">
        <w:rPr>
          <w:sz w:val="22"/>
          <w:szCs w:val="22"/>
        </w:rPr>
        <w:t xml:space="preserve"> </w:t>
      </w:r>
    </w:p>
    <w:p w14:paraId="524E29BF" w14:textId="132430D7" w:rsidR="00F1789C" w:rsidRDefault="00F1789C" w:rsidP="00040269">
      <w:pPr>
        <w:jc w:val="both"/>
        <w:rPr>
          <w:sz w:val="22"/>
          <w:szCs w:val="22"/>
        </w:rPr>
      </w:pPr>
    </w:p>
    <w:p w14:paraId="53D6EDBF" w14:textId="53773E6C" w:rsidR="00B05194" w:rsidRDefault="005B24D4" w:rsidP="00A90401">
      <w:pPr>
        <w:pStyle w:val="Heading1"/>
        <w:numPr>
          <w:ilvl w:val="0"/>
          <w:numId w:val="2"/>
        </w:numPr>
        <w:rPr>
          <w:rFonts w:cs="Arial"/>
          <w:bCs w:val="0"/>
          <w:lang w:val="en-US"/>
        </w:rPr>
      </w:pPr>
      <w:r>
        <w:rPr>
          <w:rFonts w:cs="Arial"/>
          <w:bCs w:val="0"/>
          <w:lang w:val="en-US"/>
        </w:rPr>
        <w:t xml:space="preserve">WI objectives for Rel19 </w:t>
      </w:r>
      <w:r w:rsidR="001F09EA">
        <w:rPr>
          <w:rFonts w:cs="Arial"/>
          <w:bCs w:val="0"/>
          <w:lang w:val="en-US"/>
        </w:rPr>
        <w:t xml:space="preserve">XR enhancements </w:t>
      </w:r>
    </w:p>
    <w:p w14:paraId="5204A484" w14:textId="201E5629" w:rsidR="00407529" w:rsidRDefault="00212550" w:rsidP="00407529">
      <w:pPr>
        <w:spacing w:after="120"/>
        <w:jc w:val="both"/>
        <w:rPr>
          <w:sz w:val="22"/>
          <w:szCs w:val="22"/>
        </w:rPr>
      </w:pPr>
      <w:r>
        <w:rPr>
          <w:sz w:val="22"/>
          <w:szCs w:val="22"/>
        </w:rPr>
        <w:t xml:space="preserve">Based on </w:t>
      </w:r>
      <w:r w:rsidR="004E3623">
        <w:rPr>
          <w:sz w:val="22"/>
          <w:szCs w:val="22"/>
        </w:rPr>
        <w:t xml:space="preserve">the topics and corresponding enhancements </w:t>
      </w:r>
      <w:r w:rsidR="00881E75">
        <w:rPr>
          <w:sz w:val="22"/>
          <w:szCs w:val="22"/>
        </w:rPr>
        <w:t xml:space="preserve">discussed in </w:t>
      </w:r>
      <w:r w:rsidR="00272564">
        <w:rPr>
          <w:sz w:val="22"/>
          <w:szCs w:val="22"/>
        </w:rPr>
        <w:t>S</w:t>
      </w:r>
      <w:r w:rsidR="00881E75">
        <w:rPr>
          <w:sz w:val="22"/>
          <w:szCs w:val="22"/>
        </w:rPr>
        <w:t xml:space="preserve">ection 2, </w:t>
      </w:r>
      <w:r w:rsidR="00F75720">
        <w:rPr>
          <w:sz w:val="22"/>
          <w:szCs w:val="22"/>
        </w:rPr>
        <w:t>potential</w:t>
      </w:r>
      <w:r w:rsidR="00881E75">
        <w:rPr>
          <w:sz w:val="22"/>
          <w:szCs w:val="22"/>
        </w:rPr>
        <w:t xml:space="preserve"> objectives </w:t>
      </w:r>
      <w:r w:rsidR="00F75720">
        <w:rPr>
          <w:sz w:val="22"/>
          <w:szCs w:val="22"/>
        </w:rPr>
        <w:t>for</w:t>
      </w:r>
      <w:r w:rsidR="00272564">
        <w:rPr>
          <w:sz w:val="22"/>
          <w:szCs w:val="22"/>
        </w:rPr>
        <w:t xml:space="preserve"> Rel-19 WI</w:t>
      </w:r>
      <w:r w:rsidR="0020681D">
        <w:rPr>
          <w:sz w:val="22"/>
          <w:szCs w:val="22"/>
        </w:rPr>
        <w:t xml:space="preserve">D on further </w:t>
      </w:r>
      <w:r w:rsidR="00CC1DDF">
        <w:rPr>
          <w:sz w:val="22"/>
          <w:szCs w:val="22"/>
        </w:rPr>
        <w:t xml:space="preserve">XR enhancements for NR </w:t>
      </w:r>
      <w:r w:rsidR="00415ACE">
        <w:rPr>
          <w:sz w:val="22"/>
          <w:szCs w:val="22"/>
        </w:rPr>
        <w:t>could be:</w:t>
      </w:r>
    </w:p>
    <w:p w14:paraId="0B4CADEB" w14:textId="198CE35F" w:rsidR="00F1789C" w:rsidRPr="00045C89" w:rsidRDefault="00045C89" w:rsidP="00407529">
      <w:pPr>
        <w:spacing w:after="120"/>
        <w:jc w:val="both"/>
        <w:rPr>
          <w:b/>
          <w:bCs/>
          <w:i/>
          <w:iCs/>
          <w:sz w:val="22"/>
          <w:szCs w:val="22"/>
        </w:rPr>
      </w:pPr>
      <w:r w:rsidRPr="00045C89">
        <w:rPr>
          <w:b/>
          <w:bCs/>
          <w:i/>
          <w:iCs/>
          <w:sz w:val="22"/>
          <w:szCs w:val="22"/>
        </w:rPr>
        <w:t>Proposal 1:</w:t>
      </w:r>
    </w:p>
    <w:p w14:paraId="34031B44" w14:textId="3DCC94FC" w:rsidR="00045C89" w:rsidRPr="00B2479A" w:rsidRDefault="00045C89" w:rsidP="00045C89">
      <w:pPr>
        <w:pStyle w:val="Guidance"/>
        <w:jc w:val="both"/>
        <w:rPr>
          <w:i w:val="0"/>
          <w:iCs/>
          <w:sz w:val="22"/>
          <w:szCs w:val="22"/>
        </w:rPr>
      </w:pPr>
      <w:r w:rsidRPr="00B2479A">
        <w:rPr>
          <w:i w:val="0"/>
          <w:iCs/>
          <w:sz w:val="22"/>
          <w:szCs w:val="22"/>
        </w:rPr>
        <w:t>The</w:t>
      </w:r>
      <w:r>
        <w:rPr>
          <w:i w:val="0"/>
          <w:iCs/>
          <w:sz w:val="22"/>
          <w:szCs w:val="22"/>
        </w:rPr>
        <w:t xml:space="preserve"> Rel19 XR enhancements</w:t>
      </w:r>
      <w:r w:rsidRPr="00B2479A">
        <w:rPr>
          <w:i w:val="0"/>
          <w:iCs/>
          <w:sz w:val="22"/>
          <w:szCs w:val="22"/>
        </w:rPr>
        <w:t xml:space="preserve"> object</w:t>
      </w:r>
      <w:r>
        <w:rPr>
          <w:i w:val="0"/>
          <w:iCs/>
          <w:sz w:val="22"/>
          <w:szCs w:val="22"/>
        </w:rPr>
        <w:t>i</w:t>
      </w:r>
      <w:r w:rsidRPr="00B2479A">
        <w:rPr>
          <w:i w:val="0"/>
          <w:iCs/>
          <w:sz w:val="22"/>
          <w:szCs w:val="22"/>
        </w:rPr>
        <w:t>ves are as follows:</w:t>
      </w:r>
    </w:p>
    <w:p w14:paraId="7639D651" w14:textId="49A04176" w:rsidR="00045C89" w:rsidRDefault="00045C89" w:rsidP="00045C89">
      <w:pPr>
        <w:pStyle w:val="Guidance"/>
        <w:numPr>
          <w:ilvl w:val="0"/>
          <w:numId w:val="15"/>
        </w:numPr>
        <w:jc w:val="both"/>
        <w:rPr>
          <w:i w:val="0"/>
          <w:iCs/>
          <w:sz w:val="22"/>
          <w:szCs w:val="22"/>
        </w:rPr>
      </w:pPr>
      <w:r w:rsidRPr="005525BD">
        <w:rPr>
          <w:i w:val="0"/>
          <w:iCs/>
          <w:sz w:val="22"/>
          <w:szCs w:val="22"/>
        </w:rPr>
        <w:t>Specify enhancements to relax, or overcome, harmful scheduling restrictions for XR users that are caused by RRM measurements (e.g.</w:t>
      </w:r>
      <w:r w:rsidR="00C968CB">
        <w:rPr>
          <w:i w:val="0"/>
          <w:iCs/>
          <w:sz w:val="22"/>
          <w:szCs w:val="22"/>
        </w:rPr>
        <w:t>,</w:t>
      </w:r>
      <w:r w:rsidRPr="005525BD">
        <w:rPr>
          <w:i w:val="0"/>
          <w:iCs/>
          <w:sz w:val="22"/>
          <w:szCs w:val="22"/>
        </w:rPr>
        <w:t xml:space="preserve"> from inter-frequency RRM measurement gaps or FR2 intra-frequency measurements). [RAN</w:t>
      </w:r>
      <w:r w:rsidRPr="2DDB6FD0">
        <w:rPr>
          <w:i w:val="0"/>
          <w:sz w:val="22"/>
          <w:szCs w:val="22"/>
        </w:rPr>
        <w:t>2, RAN1</w:t>
      </w:r>
      <w:r w:rsidRPr="005525BD">
        <w:rPr>
          <w:i w:val="0"/>
          <w:iCs/>
          <w:sz w:val="22"/>
          <w:szCs w:val="22"/>
        </w:rPr>
        <w:t xml:space="preserve">, RAN4] </w:t>
      </w:r>
    </w:p>
    <w:p w14:paraId="23DFE0BB" w14:textId="77777777" w:rsidR="00045C89" w:rsidRPr="005525BD" w:rsidRDefault="00045C89" w:rsidP="00045C89">
      <w:pPr>
        <w:pStyle w:val="Guidance"/>
        <w:numPr>
          <w:ilvl w:val="0"/>
          <w:numId w:val="15"/>
        </w:numPr>
        <w:jc w:val="both"/>
        <w:rPr>
          <w:i w:val="0"/>
          <w:iCs/>
          <w:sz w:val="22"/>
          <w:szCs w:val="22"/>
        </w:rPr>
      </w:pPr>
      <w:r w:rsidRPr="005525BD">
        <w:rPr>
          <w:i w:val="0"/>
          <w:iCs/>
          <w:sz w:val="22"/>
          <w:szCs w:val="22"/>
        </w:rPr>
        <w:t xml:space="preserve">Specify enhancements </w:t>
      </w:r>
      <w:r>
        <w:rPr>
          <w:i w:val="0"/>
          <w:iCs/>
          <w:sz w:val="22"/>
          <w:szCs w:val="22"/>
        </w:rPr>
        <w:t>to the</w:t>
      </w:r>
      <w:r w:rsidRPr="005525BD">
        <w:rPr>
          <w:i w:val="0"/>
          <w:iCs/>
          <w:sz w:val="22"/>
          <w:szCs w:val="22"/>
        </w:rPr>
        <w:t xml:space="preserve"> LCP mechanism in the uplink to enable better control of the </w:t>
      </w:r>
      <w:r>
        <w:rPr>
          <w:i w:val="0"/>
          <w:iCs/>
          <w:sz w:val="22"/>
          <w:szCs w:val="22"/>
        </w:rPr>
        <w:t xml:space="preserve">data </w:t>
      </w:r>
      <w:r w:rsidRPr="005525BD">
        <w:rPr>
          <w:i w:val="0"/>
          <w:iCs/>
          <w:sz w:val="22"/>
          <w:szCs w:val="22"/>
        </w:rPr>
        <w:t xml:space="preserve">rate </w:t>
      </w:r>
      <w:r>
        <w:rPr>
          <w:i w:val="0"/>
          <w:iCs/>
          <w:sz w:val="22"/>
          <w:szCs w:val="22"/>
        </w:rPr>
        <w:t xml:space="preserve">and delay requirements </w:t>
      </w:r>
      <w:r w:rsidRPr="005525BD">
        <w:rPr>
          <w:i w:val="0"/>
          <w:iCs/>
          <w:sz w:val="22"/>
          <w:szCs w:val="22"/>
        </w:rPr>
        <w:t>of individual bearers to achieve the best possible XR capacity. [RAN2]</w:t>
      </w:r>
    </w:p>
    <w:p w14:paraId="5EBD30C9" w14:textId="77777777" w:rsidR="00045C89" w:rsidRDefault="00045C89" w:rsidP="00045C89">
      <w:pPr>
        <w:pStyle w:val="Guidance"/>
        <w:numPr>
          <w:ilvl w:val="0"/>
          <w:numId w:val="15"/>
        </w:numPr>
        <w:jc w:val="both"/>
        <w:rPr>
          <w:i w:val="0"/>
          <w:iCs/>
          <w:sz w:val="22"/>
          <w:szCs w:val="22"/>
        </w:rPr>
      </w:pPr>
      <w:r w:rsidRPr="00B9649D">
        <w:rPr>
          <w:i w:val="0"/>
          <w:iCs/>
          <w:sz w:val="22"/>
          <w:szCs w:val="22"/>
        </w:rPr>
        <w:t>Specify enhanced CQI</w:t>
      </w:r>
      <w:r>
        <w:rPr>
          <w:i w:val="0"/>
          <w:iCs/>
          <w:sz w:val="22"/>
          <w:szCs w:val="22"/>
        </w:rPr>
        <w:t>/HARQ</w:t>
      </w:r>
      <w:r w:rsidRPr="00B9649D">
        <w:rPr>
          <w:i w:val="0"/>
          <w:iCs/>
          <w:sz w:val="22"/>
          <w:szCs w:val="22"/>
        </w:rPr>
        <w:t xml:space="preserve"> feedback schemes to improve the XR link adaptation performance, resulting in higher XR capacity</w:t>
      </w:r>
      <w:r>
        <w:rPr>
          <w:i w:val="0"/>
          <w:iCs/>
          <w:sz w:val="22"/>
          <w:szCs w:val="22"/>
        </w:rPr>
        <w:t>.</w:t>
      </w:r>
      <w:r w:rsidRPr="00B9649D">
        <w:rPr>
          <w:i w:val="0"/>
          <w:iCs/>
          <w:sz w:val="22"/>
          <w:szCs w:val="22"/>
        </w:rPr>
        <w:t xml:space="preserve"> [RAN1, RAN2]</w:t>
      </w:r>
    </w:p>
    <w:p w14:paraId="1B057A78" w14:textId="77777777" w:rsidR="00045C89" w:rsidRDefault="00045C89" w:rsidP="00045C89">
      <w:pPr>
        <w:pStyle w:val="Guidance"/>
        <w:numPr>
          <w:ilvl w:val="1"/>
          <w:numId w:val="15"/>
        </w:numPr>
        <w:jc w:val="both"/>
        <w:rPr>
          <w:i w:val="0"/>
          <w:iCs/>
          <w:sz w:val="22"/>
          <w:szCs w:val="22"/>
        </w:rPr>
      </w:pPr>
      <w:r>
        <w:rPr>
          <w:i w:val="0"/>
          <w:iCs/>
          <w:sz w:val="22"/>
          <w:szCs w:val="22"/>
        </w:rPr>
        <w:t>The starting point should be the solutions from the Rel-18 XR SI phase as captured in 3GPP TR 38.835 Annex B.1.3 to B.1.5</w:t>
      </w:r>
      <w:r w:rsidRPr="00B9649D">
        <w:rPr>
          <w:i w:val="0"/>
          <w:iCs/>
          <w:sz w:val="22"/>
          <w:szCs w:val="22"/>
        </w:rPr>
        <w:t>.</w:t>
      </w:r>
      <w:r>
        <w:rPr>
          <w:i w:val="0"/>
          <w:iCs/>
          <w:sz w:val="22"/>
          <w:szCs w:val="22"/>
        </w:rPr>
        <w:t xml:space="preserve"> Favouring the scheme with most attractive XR capacity benefits and lowest specification impact</w:t>
      </w:r>
      <w:r w:rsidRPr="00B9649D">
        <w:rPr>
          <w:i w:val="0"/>
          <w:iCs/>
          <w:sz w:val="22"/>
          <w:szCs w:val="22"/>
        </w:rPr>
        <w:t xml:space="preserve">. </w:t>
      </w:r>
    </w:p>
    <w:p w14:paraId="3C381334" w14:textId="77777777" w:rsidR="00045C89" w:rsidRPr="00F41774" w:rsidRDefault="00045C89" w:rsidP="00045C89">
      <w:pPr>
        <w:pStyle w:val="Guidance"/>
        <w:numPr>
          <w:ilvl w:val="1"/>
          <w:numId w:val="15"/>
        </w:numPr>
        <w:ind w:left="714" w:hanging="357"/>
        <w:jc w:val="both"/>
        <w:rPr>
          <w:sz w:val="22"/>
          <w:szCs w:val="22"/>
        </w:rPr>
      </w:pPr>
      <w:r w:rsidRPr="00F41774">
        <w:rPr>
          <w:sz w:val="22"/>
          <w:szCs w:val="22"/>
        </w:rPr>
        <w:t xml:space="preserve">Note: Target solutions that build on the current NR </w:t>
      </w:r>
      <w:r>
        <w:rPr>
          <w:sz w:val="22"/>
          <w:szCs w:val="22"/>
        </w:rPr>
        <w:t xml:space="preserve">HARQ and </w:t>
      </w:r>
      <w:r w:rsidRPr="00F41774">
        <w:rPr>
          <w:sz w:val="22"/>
          <w:szCs w:val="22"/>
        </w:rPr>
        <w:t>CQI framework with modest changes (e.g., favouring solutions that relies on reporting an index pointing to well-defined CQI tables as in current specification, minimum changes to UE PHY CSI measurements, and no new reference signals being introduced).</w:t>
      </w:r>
    </w:p>
    <w:p w14:paraId="4E4581EA" w14:textId="77777777" w:rsidR="00045C89" w:rsidRDefault="00045C89" w:rsidP="00045C89">
      <w:pPr>
        <w:pStyle w:val="Guidance"/>
        <w:numPr>
          <w:ilvl w:val="0"/>
          <w:numId w:val="15"/>
        </w:numPr>
        <w:ind w:left="357" w:hanging="357"/>
        <w:jc w:val="both"/>
        <w:rPr>
          <w:i w:val="0"/>
          <w:iCs/>
          <w:sz w:val="22"/>
          <w:szCs w:val="22"/>
        </w:rPr>
      </w:pPr>
      <w:r>
        <w:rPr>
          <w:i w:val="0"/>
          <w:iCs/>
          <w:sz w:val="22"/>
          <w:szCs w:val="22"/>
        </w:rPr>
        <w:t xml:space="preserve">Specify the following user plane enhancements: </w:t>
      </w:r>
      <w:r w:rsidRPr="00231F53">
        <w:rPr>
          <w:i w:val="0"/>
          <w:iCs/>
          <w:sz w:val="22"/>
          <w:szCs w:val="22"/>
        </w:rPr>
        <w:t>[RAN2]</w:t>
      </w:r>
    </w:p>
    <w:p w14:paraId="5B95C78C" w14:textId="77777777" w:rsidR="00045C89" w:rsidRDefault="00045C89" w:rsidP="00045C89">
      <w:pPr>
        <w:pStyle w:val="Guidance"/>
        <w:numPr>
          <w:ilvl w:val="1"/>
          <w:numId w:val="15"/>
        </w:numPr>
        <w:spacing w:after="60"/>
        <w:ind w:left="714" w:hanging="357"/>
        <w:jc w:val="both"/>
        <w:rPr>
          <w:i w:val="0"/>
          <w:iCs/>
          <w:sz w:val="22"/>
          <w:szCs w:val="22"/>
        </w:rPr>
      </w:pPr>
      <w:r>
        <w:rPr>
          <w:i w:val="0"/>
          <w:iCs/>
          <w:sz w:val="22"/>
          <w:szCs w:val="22"/>
        </w:rPr>
        <w:t>M</w:t>
      </w:r>
      <w:r w:rsidRPr="000173FC">
        <w:rPr>
          <w:i w:val="0"/>
          <w:iCs/>
          <w:sz w:val="22"/>
          <w:szCs w:val="22"/>
        </w:rPr>
        <w:t>eans to enhance NR RLC operation to improve the performance of data transfer within small packet delay budgets</w:t>
      </w:r>
      <w:r>
        <w:rPr>
          <w:i w:val="0"/>
          <w:iCs/>
          <w:sz w:val="22"/>
          <w:szCs w:val="22"/>
        </w:rPr>
        <w:t>.</w:t>
      </w:r>
      <w:r w:rsidRPr="0008554B">
        <w:rPr>
          <w:sz w:val="22"/>
          <w:szCs w:val="22"/>
        </w:rPr>
        <w:t xml:space="preserve"> </w:t>
      </w:r>
    </w:p>
    <w:p w14:paraId="1C152206" w14:textId="77777777" w:rsidR="00045C89" w:rsidRDefault="00045C89" w:rsidP="00045C89">
      <w:pPr>
        <w:pStyle w:val="Guidance"/>
        <w:numPr>
          <w:ilvl w:val="1"/>
          <w:numId w:val="15"/>
        </w:numPr>
        <w:jc w:val="both"/>
        <w:rPr>
          <w:i w:val="0"/>
          <w:iCs/>
          <w:sz w:val="22"/>
          <w:szCs w:val="22"/>
        </w:rPr>
      </w:pPr>
      <w:r w:rsidRPr="0008554B">
        <w:rPr>
          <w:i w:val="0"/>
          <w:sz w:val="22"/>
          <w:szCs w:val="22"/>
        </w:rPr>
        <w:t>Mechanism to inform the receiver of missing SN in PDCP.</w:t>
      </w:r>
      <w:r w:rsidRPr="00B53310">
        <w:rPr>
          <w:i w:val="0"/>
          <w:iCs/>
          <w:sz w:val="22"/>
          <w:szCs w:val="22"/>
        </w:rPr>
        <w:t xml:space="preserve"> </w:t>
      </w:r>
    </w:p>
    <w:p w14:paraId="71C703B0" w14:textId="77777777" w:rsidR="00045C89" w:rsidRPr="002A752E" w:rsidRDefault="00045C89" w:rsidP="00045C89">
      <w:pPr>
        <w:pStyle w:val="Guidance"/>
        <w:numPr>
          <w:ilvl w:val="0"/>
          <w:numId w:val="15"/>
        </w:numPr>
        <w:ind w:left="357" w:hanging="357"/>
        <w:jc w:val="both"/>
        <w:rPr>
          <w:i w:val="0"/>
          <w:sz w:val="22"/>
          <w:szCs w:val="22"/>
        </w:rPr>
      </w:pPr>
      <w:r w:rsidRPr="0008554B">
        <w:rPr>
          <w:i w:val="0"/>
          <w:sz w:val="22"/>
          <w:szCs w:val="22"/>
        </w:rPr>
        <w:t>Specify clear and testable UE behaviour for the determination and indication of unused transmission occasions using UTO-UCI, possibly including</w:t>
      </w:r>
      <w:r>
        <w:rPr>
          <w:i w:val="0"/>
          <w:sz w:val="22"/>
          <w:szCs w:val="22"/>
        </w:rPr>
        <w:t xml:space="preserve">, </w:t>
      </w:r>
      <w:r w:rsidRPr="0008554B">
        <w:rPr>
          <w:i w:val="0"/>
          <w:sz w:val="22"/>
          <w:szCs w:val="22"/>
        </w:rPr>
        <w:t>if justified</w:t>
      </w:r>
      <w:r>
        <w:rPr>
          <w:i w:val="0"/>
          <w:sz w:val="22"/>
          <w:szCs w:val="22"/>
        </w:rPr>
        <w:t xml:space="preserve">, </w:t>
      </w:r>
      <w:r w:rsidRPr="0008554B">
        <w:rPr>
          <w:i w:val="0"/>
          <w:sz w:val="22"/>
          <w:szCs w:val="22"/>
        </w:rPr>
        <w:t>extension of UTO-UCI indication across multiple CG configuration</w:t>
      </w:r>
      <w:r>
        <w:rPr>
          <w:i w:val="0"/>
          <w:sz w:val="22"/>
          <w:szCs w:val="22"/>
        </w:rPr>
        <w:t>s</w:t>
      </w:r>
      <w:r w:rsidRPr="0008554B">
        <w:rPr>
          <w:i w:val="0"/>
          <w:sz w:val="22"/>
          <w:szCs w:val="22"/>
        </w:rPr>
        <w:t xml:space="preserve"> of the same UE</w:t>
      </w:r>
      <w:r>
        <w:rPr>
          <w:i w:val="0"/>
          <w:sz w:val="22"/>
          <w:szCs w:val="22"/>
        </w:rPr>
        <w:t>.</w:t>
      </w:r>
      <w:r w:rsidRPr="0008554B">
        <w:rPr>
          <w:i w:val="0"/>
          <w:sz w:val="22"/>
          <w:szCs w:val="22"/>
        </w:rPr>
        <w:t xml:space="preserve"> [RAN2</w:t>
      </w:r>
      <w:r>
        <w:rPr>
          <w:i w:val="0"/>
          <w:sz w:val="22"/>
          <w:szCs w:val="22"/>
        </w:rPr>
        <w:t>, RAN1</w:t>
      </w:r>
      <w:r w:rsidRPr="0008554B">
        <w:rPr>
          <w:i w:val="0"/>
          <w:sz w:val="22"/>
          <w:szCs w:val="22"/>
        </w:rPr>
        <w:t>]</w:t>
      </w:r>
    </w:p>
    <w:p w14:paraId="7AE56A06" w14:textId="77777777" w:rsidR="00045C89" w:rsidRPr="007E1281" w:rsidRDefault="00045C89" w:rsidP="00045C89">
      <w:pPr>
        <w:pStyle w:val="Guidance"/>
        <w:numPr>
          <w:ilvl w:val="0"/>
          <w:numId w:val="15"/>
        </w:numPr>
        <w:jc w:val="both"/>
        <w:rPr>
          <w:i w:val="0"/>
          <w:iCs/>
          <w:sz w:val="22"/>
          <w:szCs w:val="22"/>
        </w:rPr>
      </w:pPr>
      <w:r w:rsidRPr="007E1281">
        <w:rPr>
          <w:i w:val="0"/>
          <w:iCs/>
          <w:sz w:val="22"/>
          <w:szCs w:val="22"/>
        </w:rPr>
        <w:t>Study and</w:t>
      </w:r>
      <w:r>
        <w:rPr>
          <w:i w:val="0"/>
          <w:iCs/>
          <w:sz w:val="22"/>
          <w:szCs w:val="22"/>
        </w:rPr>
        <w:t xml:space="preserve">, </w:t>
      </w:r>
      <w:r w:rsidRPr="007E1281">
        <w:rPr>
          <w:i w:val="0"/>
          <w:iCs/>
          <w:sz w:val="22"/>
          <w:szCs w:val="22"/>
        </w:rPr>
        <w:t xml:space="preserve">if justified </w:t>
      </w:r>
      <w:r w:rsidRPr="0008554B">
        <w:rPr>
          <w:i w:val="0"/>
          <w:sz w:val="22"/>
          <w:szCs w:val="22"/>
        </w:rPr>
        <w:t>by capacity and/or power saving gains</w:t>
      </w:r>
      <w:r w:rsidRPr="007E1281">
        <w:rPr>
          <w:i w:val="0"/>
          <w:iCs/>
          <w:sz w:val="22"/>
          <w:szCs w:val="22"/>
        </w:rPr>
        <w:t>, specify aspects related to multi-modality(intra-UE)/multi-QoS flow (with close coordination with SA2/SA4), and other aspects requiring coordination w/ SA initiated work as necessary (e.g., SA2/SA4 task list which may potential have RAN impact) ​</w:t>
      </w:r>
      <w:r w:rsidRPr="0008554B">
        <w:rPr>
          <w:i w:val="0"/>
          <w:sz w:val="22"/>
          <w:szCs w:val="22"/>
        </w:rPr>
        <w:t>[RAN2]</w:t>
      </w:r>
    </w:p>
    <w:p w14:paraId="4E216862" w14:textId="77777777" w:rsidR="00045C89" w:rsidRPr="00073A80" w:rsidRDefault="00045C89" w:rsidP="00045C89">
      <w:pPr>
        <w:pStyle w:val="Guidance"/>
        <w:jc w:val="both"/>
        <w:rPr>
          <w:sz w:val="22"/>
          <w:szCs w:val="22"/>
        </w:rPr>
      </w:pPr>
      <w:r w:rsidRPr="00073A80">
        <w:rPr>
          <w:sz w:val="22"/>
          <w:szCs w:val="22"/>
          <w:lang w:val="en-US"/>
        </w:rPr>
        <w:t xml:space="preserve">Note: System-level simulations (SLS) may be used to compare the benefits of different solution variants. The SLS methodology shall follow the earlier XR simulation agreements in 3GPP TRs 38.838 and 38.835, including options for also with background </w:t>
      </w:r>
      <w:proofErr w:type="spellStart"/>
      <w:r w:rsidRPr="00073A80">
        <w:rPr>
          <w:sz w:val="22"/>
          <w:szCs w:val="22"/>
          <w:lang w:val="en-US"/>
        </w:rPr>
        <w:t>eMBB</w:t>
      </w:r>
      <w:proofErr w:type="spellEnd"/>
      <w:r w:rsidRPr="00073A80">
        <w:rPr>
          <w:sz w:val="22"/>
          <w:szCs w:val="22"/>
          <w:lang w:val="en-US"/>
        </w:rPr>
        <w:t xml:space="preserve"> traffic in addition to XR users. The </w:t>
      </w:r>
      <w:proofErr w:type="spellStart"/>
      <w:r w:rsidRPr="00073A80">
        <w:rPr>
          <w:sz w:val="22"/>
          <w:szCs w:val="22"/>
          <w:lang w:val="en-US"/>
        </w:rPr>
        <w:t>eMBB</w:t>
      </w:r>
      <w:proofErr w:type="spellEnd"/>
      <w:r w:rsidRPr="00073A80">
        <w:rPr>
          <w:sz w:val="22"/>
          <w:szCs w:val="22"/>
          <w:lang w:val="en-US"/>
        </w:rPr>
        <w:t xml:space="preserve"> traffic may be modelled as simple full buffer or as FTP3.</w:t>
      </w:r>
    </w:p>
    <w:p w14:paraId="62C4D3ED" w14:textId="77777777" w:rsidR="00045C89" w:rsidRPr="00407529" w:rsidRDefault="00045C89" w:rsidP="00407529">
      <w:pPr>
        <w:spacing w:after="120"/>
        <w:jc w:val="both"/>
        <w:rPr>
          <w:sz w:val="22"/>
          <w:szCs w:val="22"/>
        </w:rPr>
      </w:pPr>
    </w:p>
    <w:p w14:paraId="3CB83487" w14:textId="47753A9E" w:rsidR="00E83965" w:rsidRDefault="00E83965" w:rsidP="00A90401">
      <w:pPr>
        <w:pStyle w:val="Heading1"/>
        <w:numPr>
          <w:ilvl w:val="0"/>
          <w:numId w:val="2"/>
        </w:numPr>
      </w:pPr>
      <w:r w:rsidRPr="00977F8D">
        <w:lastRenderedPageBreak/>
        <w:t>Conclusion</w:t>
      </w:r>
    </w:p>
    <w:p w14:paraId="74644794" w14:textId="10BCF7ED" w:rsidR="005728B0" w:rsidRDefault="005728B0" w:rsidP="00B6740D">
      <w:pPr>
        <w:jc w:val="both"/>
        <w:rPr>
          <w:sz w:val="22"/>
          <w:szCs w:val="22"/>
        </w:rPr>
      </w:pPr>
      <w:r w:rsidRPr="00F53719">
        <w:rPr>
          <w:sz w:val="22"/>
          <w:szCs w:val="22"/>
        </w:rPr>
        <w:t xml:space="preserve">In this document we </w:t>
      </w:r>
      <w:r w:rsidR="0085220D">
        <w:rPr>
          <w:sz w:val="22"/>
          <w:szCs w:val="22"/>
        </w:rPr>
        <w:t>present</w:t>
      </w:r>
      <w:r w:rsidR="0085220D" w:rsidRPr="00F53719">
        <w:rPr>
          <w:sz w:val="22"/>
          <w:szCs w:val="22"/>
        </w:rPr>
        <w:t xml:space="preserve"> </w:t>
      </w:r>
      <w:r w:rsidR="00C711D3">
        <w:rPr>
          <w:sz w:val="22"/>
          <w:szCs w:val="22"/>
        </w:rPr>
        <w:t>our v</w:t>
      </w:r>
      <w:r w:rsidR="0085220D">
        <w:rPr>
          <w:sz w:val="22"/>
          <w:szCs w:val="22"/>
        </w:rPr>
        <w:t>iews</w:t>
      </w:r>
      <w:r w:rsidRPr="00F53719">
        <w:rPr>
          <w:sz w:val="22"/>
          <w:szCs w:val="22"/>
        </w:rPr>
        <w:t xml:space="preserve"> for Rel</w:t>
      </w:r>
      <w:r w:rsidR="00B6740D">
        <w:rPr>
          <w:sz w:val="22"/>
          <w:szCs w:val="22"/>
        </w:rPr>
        <w:t>-</w:t>
      </w:r>
      <w:r w:rsidRPr="00F53719">
        <w:rPr>
          <w:sz w:val="22"/>
          <w:szCs w:val="22"/>
        </w:rPr>
        <w:t xml:space="preserve">19 </w:t>
      </w:r>
      <w:r w:rsidR="0085220D">
        <w:rPr>
          <w:sz w:val="22"/>
          <w:szCs w:val="22"/>
        </w:rPr>
        <w:t xml:space="preserve">further </w:t>
      </w:r>
      <w:r w:rsidRPr="00F53719">
        <w:rPr>
          <w:sz w:val="22"/>
          <w:szCs w:val="22"/>
        </w:rPr>
        <w:t xml:space="preserve">XR </w:t>
      </w:r>
      <w:r w:rsidR="0085220D">
        <w:rPr>
          <w:sz w:val="22"/>
          <w:szCs w:val="22"/>
        </w:rPr>
        <w:t>enhancements</w:t>
      </w:r>
      <w:r w:rsidRPr="00F53719">
        <w:rPr>
          <w:sz w:val="22"/>
          <w:szCs w:val="22"/>
        </w:rPr>
        <w:t xml:space="preserve"> </w:t>
      </w:r>
      <w:r w:rsidR="0070755D" w:rsidRPr="00F53719">
        <w:rPr>
          <w:sz w:val="22"/>
          <w:szCs w:val="22"/>
        </w:rPr>
        <w:t>in RAN work</w:t>
      </w:r>
      <w:r w:rsidR="0085220D">
        <w:rPr>
          <w:sz w:val="22"/>
          <w:szCs w:val="22"/>
        </w:rPr>
        <w:t>ing groups</w:t>
      </w:r>
      <w:r w:rsidR="0070755D" w:rsidRPr="00F53719">
        <w:rPr>
          <w:sz w:val="22"/>
          <w:szCs w:val="22"/>
        </w:rPr>
        <w:t xml:space="preserve">. </w:t>
      </w:r>
      <w:r w:rsidR="00CD5688" w:rsidRPr="00F53719">
        <w:rPr>
          <w:sz w:val="22"/>
          <w:szCs w:val="22"/>
        </w:rPr>
        <w:t xml:space="preserve">The topics </w:t>
      </w:r>
      <w:r w:rsidR="00947687" w:rsidRPr="00F53719">
        <w:rPr>
          <w:sz w:val="22"/>
          <w:szCs w:val="22"/>
        </w:rPr>
        <w:t xml:space="preserve">discussed </w:t>
      </w:r>
      <w:r w:rsidR="00853B53" w:rsidRPr="00F53719">
        <w:rPr>
          <w:sz w:val="22"/>
          <w:szCs w:val="22"/>
        </w:rPr>
        <w:t xml:space="preserve">in Section </w:t>
      </w:r>
      <w:r w:rsidR="00853B53" w:rsidRPr="00F53719">
        <w:rPr>
          <w:sz w:val="22"/>
          <w:szCs w:val="22"/>
        </w:rPr>
        <w:fldChar w:fldCharType="begin"/>
      </w:r>
      <w:r w:rsidR="00853B53" w:rsidRPr="00F53719">
        <w:rPr>
          <w:sz w:val="22"/>
          <w:szCs w:val="22"/>
        </w:rPr>
        <w:instrText xml:space="preserve"> REF _Ref144296963 \w \h </w:instrText>
      </w:r>
      <w:r w:rsidR="00F53719">
        <w:rPr>
          <w:sz w:val="22"/>
          <w:szCs w:val="22"/>
        </w:rPr>
        <w:instrText xml:space="preserve"> \* MERGEFORMAT </w:instrText>
      </w:r>
      <w:r w:rsidR="00853B53" w:rsidRPr="00F53719">
        <w:rPr>
          <w:sz w:val="22"/>
          <w:szCs w:val="22"/>
        </w:rPr>
      </w:r>
      <w:r w:rsidR="00853B53" w:rsidRPr="00F53719">
        <w:rPr>
          <w:sz w:val="22"/>
          <w:szCs w:val="22"/>
        </w:rPr>
        <w:fldChar w:fldCharType="separate"/>
      </w:r>
      <w:r w:rsidR="00853B53" w:rsidRPr="00F53719">
        <w:rPr>
          <w:sz w:val="22"/>
          <w:szCs w:val="22"/>
        </w:rPr>
        <w:t>2</w:t>
      </w:r>
      <w:r w:rsidR="00853B53" w:rsidRPr="00F53719">
        <w:rPr>
          <w:sz w:val="22"/>
          <w:szCs w:val="22"/>
        </w:rPr>
        <w:fldChar w:fldCharType="end"/>
      </w:r>
      <w:r w:rsidR="00853B53" w:rsidRPr="00F53719">
        <w:rPr>
          <w:sz w:val="22"/>
          <w:szCs w:val="22"/>
        </w:rPr>
        <w:t xml:space="preserve"> </w:t>
      </w:r>
      <w:r w:rsidR="00B91373" w:rsidRPr="00F53719">
        <w:rPr>
          <w:sz w:val="22"/>
          <w:szCs w:val="22"/>
        </w:rPr>
        <w:t xml:space="preserve">are </w:t>
      </w:r>
      <w:r w:rsidR="00DE0152" w:rsidRPr="00F53719">
        <w:rPr>
          <w:sz w:val="22"/>
          <w:szCs w:val="22"/>
        </w:rPr>
        <w:t xml:space="preserve">intended to highlight </w:t>
      </w:r>
      <w:r w:rsidR="00021330">
        <w:rPr>
          <w:sz w:val="22"/>
          <w:szCs w:val="22"/>
          <w:lang w:val="en-US"/>
        </w:rPr>
        <w:t>the potential objectives, justification</w:t>
      </w:r>
      <w:r w:rsidR="00021330" w:rsidRPr="00BC118A">
        <w:rPr>
          <w:sz w:val="22"/>
          <w:szCs w:val="22"/>
          <w:lang w:val="en-US"/>
        </w:rPr>
        <w:t xml:space="preserve"> and background on select</w:t>
      </w:r>
      <w:r w:rsidR="00021330">
        <w:rPr>
          <w:sz w:val="22"/>
          <w:szCs w:val="22"/>
          <w:lang w:val="en-US"/>
        </w:rPr>
        <w:t>ed</w:t>
      </w:r>
      <w:r w:rsidR="00021330" w:rsidRPr="00BC118A">
        <w:rPr>
          <w:sz w:val="22"/>
          <w:szCs w:val="22"/>
          <w:lang w:val="en-US"/>
        </w:rPr>
        <w:t xml:space="preserve"> topics</w:t>
      </w:r>
      <w:r w:rsidR="00021330">
        <w:rPr>
          <w:sz w:val="22"/>
          <w:szCs w:val="22"/>
          <w:lang w:val="en-US"/>
        </w:rPr>
        <w:t xml:space="preserve"> related to Rel-19 XR in RAN</w:t>
      </w:r>
      <w:r w:rsidR="00A84540" w:rsidRPr="00F53719">
        <w:rPr>
          <w:sz w:val="22"/>
          <w:szCs w:val="22"/>
        </w:rPr>
        <w:t>. In summary</w:t>
      </w:r>
      <w:r w:rsidR="00E76F5F">
        <w:rPr>
          <w:sz w:val="22"/>
          <w:szCs w:val="22"/>
        </w:rPr>
        <w:t>,</w:t>
      </w:r>
      <w:r w:rsidR="00A84540">
        <w:rPr>
          <w:sz w:val="22"/>
          <w:szCs w:val="22"/>
        </w:rPr>
        <w:t xml:space="preserve"> </w:t>
      </w:r>
      <w:r w:rsidR="00A84540" w:rsidRPr="00F53719">
        <w:rPr>
          <w:sz w:val="22"/>
          <w:szCs w:val="22"/>
        </w:rPr>
        <w:t xml:space="preserve">the </w:t>
      </w:r>
      <w:r w:rsidR="00045C89">
        <w:rPr>
          <w:sz w:val="22"/>
          <w:szCs w:val="22"/>
        </w:rPr>
        <w:t>possible Rel19 XR enhancement objectives are</w:t>
      </w:r>
      <w:r w:rsidR="00A84540" w:rsidRPr="00F53719">
        <w:rPr>
          <w:sz w:val="22"/>
          <w:szCs w:val="22"/>
        </w:rPr>
        <w:t>:</w:t>
      </w:r>
    </w:p>
    <w:p w14:paraId="2AEE6179" w14:textId="77777777" w:rsidR="003A5817" w:rsidRPr="00045C89" w:rsidRDefault="003A5817" w:rsidP="003A5817">
      <w:pPr>
        <w:spacing w:after="120"/>
        <w:jc w:val="both"/>
        <w:rPr>
          <w:b/>
          <w:bCs/>
          <w:i/>
          <w:iCs/>
          <w:sz w:val="22"/>
          <w:szCs w:val="22"/>
        </w:rPr>
      </w:pPr>
      <w:r w:rsidRPr="00045C89">
        <w:rPr>
          <w:b/>
          <w:bCs/>
          <w:i/>
          <w:iCs/>
          <w:sz w:val="22"/>
          <w:szCs w:val="22"/>
        </w:rPr>
        <w:t>Proposal 1:</w:t>
      </w:r>
    </w:p>
    <w:p w14:paraId="161E161C" w14:textId="77777777" w:rsidR="003A5817" w:rsidRPr="00B2479A" w:rsidRDefault="003A5817" w:rsidP="003A5817">
      <w:pPr>
        <w:pStyle w:val="Guidance"/>
        <w:jc w:val="both"/>
        <w:rPr>
          <w:i w:val="0"/>
          <w:iCs/>
          <w:sz w:val="22"/>
          <w:szCs w:val="22"/>
        </w:rPr>
      </w:pPr>
      <w:r w:rsidRPr="00B2479A">
        <w:rPr>
          <w:i w:val="0"/>
          <w:iCs/>
          <w:sz w:val="22"/>
          <w:szCs w:val="22"/>
        </w:rPr>
        <w:t>The</w:t>
      </w:r>
      <w:r>
        <w:rPr>
          <w:i w:val="0"/>
          <w:iCs/>
          <w:sz w:val="22"/>
          <w:szCs w:val="22"/>
        </w:rPr>
        <w:t xml:space="preserve"> Rel19 XR enhancements</w:t>
      </w:r>
      <w:r w:rsidRPr="00B2479A">
        <w:rPr>
          <w:i w:val="0"/>
          <w:iCs/>
          <w:sz w:val="22"/>
          <w:szCs w:val="22"/>
        </w:rPr>
        <w:t xml:space="preserve"> object</w:t>
      </w:r>
      <w:r>
        <w:rPr>
          <w:i w:val="0"/>
          <w:iCs/>
          <w:sz w:val="22"/>
          <w:szCs w:val="22"/>
        </w:rPr>
        <w:t>i</w:t>
      </w:r>
      <w:r w:rsidRPr="00B2479A">
        <w:rPr>
          <w:i w:val="0"/>
          <w:iCs/>
          <w:sz w:val="22"/>
          <w:szCs w:val="22"/>
        </w:rPr>
        <w:t>ves are as follows:</w:t>
      </w:r>
    </w:p>
    <w:p w14:paraId="1B42E60C" w14:textId="77777777" w:rsidR="003A5817" w:rsidRDefault="003A5817" w:rsidP="003A5817">
      <w:pPr>
        <w:pStyle w:val="Guidance"/>
        <w:numPr>
          <w:ilvl w:val="0"/>
          <w:numId w:val="15"/>
        </w:numPr>
        <w:jc w:val="both"/>
        <w:rPr>
          <w:i w:val="0"/>
          <w:iCs/>
          <w:sz w:val="22"/>
          <w:szCs w:val="22"/>
        </w:rPr>
      </w:pPr>
      <w:r w:rsidRPr="005525BD">
        <w:rPr>
          <w:i w:val="0"/>
          <w:iCs/>
          <w:sz w:val="22"/>
          <w:szCs w:val="22"/>
        </w:rPr>
        <w:t>Specify enhancements to relax, or overcome, harmful scheduling restrictions for XR users that are caused by RRM measurements (e.g.</w:t>
      </w:r>
      <w:r>
        <w:rPr>
          <w:i w:val="0"/>
          <w:iCs/>
          <w:sz w:val="22"/>
          <w:szCs w:val="22"/>
        </w:rPr>
        <w:t>,</w:t>
      </w:r>
      <w:r w:rsidRPr="005525BD">
        <w:rPr>
          <w:i w:val="0"/>
          <w:iCs/>
          <w:sz w:val="22"/>
          <w:szCs w:val="22"/>
        </w:rPr>
        <w:t xml:space="preserve"> from inter-frequency RRM measurement gaps or FR2 intra-frequency measurements). [RAN</w:t>
      </w:r>
      <w:r w:rsidRPr="2DDB6FD0">
        <w:rPr>
          <w:i w:val="0"/>
          <w:sz w:val="22"/>
          <w:szCs w:val="22"/>
        </w:rPr>
        <w:t>2, RAN1</w:t>
      </w:r>
      <w:r w:rsidRPr="005525BD">
        <w:rPr>
          <w:i w:val="0"/>
          <w:iCs/>
          <w:sz w:val="22"/>
          <w:szCs w:val="22"/>
        </w:rPr>
        <w:t xml:space="preserve">, RAN4] </w:t>
      </w:r>
    </w:p>
    <w:p w14:paraId="708024D6" w14:textId="77777777" w:rsidR="003A5817" w:rsidRPr="005525BD" w:rsidRDefault="003A5817" w:rsidP="003A5817">
      <w:pPr>
        <w:pStyle w:val="Guidance"/>
        <w:numPr>
          <w:ilvl w:val="0"/>
          <w:numId w:val="15"/>
        </w:numPr>
        <w:jc w:val="both"/>
        <w:rPr>
          <w:i w:val="0"/>
          <w:iCs/>
          <w:sz w:val="22"/>
          <w:szCs w:val="22"/>
        </w:rPr>
      </w:pPr>
      <w:r w:rsidRPr="005525BD">
        <w:rPr>
          <w:i w:val="0"/>
          <w:iCs/>
          <w:sz w:val="22"/>
          <w:szCs w:val="22"/>
        </w:rPr>
        <w:t xml:space="preserve">Specify enhancements </w:t>
      </w:r>
      <w:r>
        <w:rPr>
          <w:i w:val="0"/>
          <w:iCs/>
          <w:sz w:val="22"/>
          <w:szCs w:val="22"/>
        </w:rPr>
        <w:t>to the</w:t>
      </w:r>
      <w:r w:rsidRPr="005525BD">
        <w:rPr>
          <w:i w:val="0"/>
          <w:iCs/>
          <w:sz w:val="22"/>
          <w:szCs w:val="22"/>
        </w:rPr>
        <w:t xml:space="preserve"> LCP mechanism in the uplink to enable better control of the </w:t>
      </w:r>
      <w:r>
        <w:rPr>
          <w:i w:val="0"/>
          <w:iCs/>
          <w:sz w:val="22"/>
          <w:szCs w:val="22"/>
        </w:rPr>
        <w:t xml:space="preserve">data </w:t>
      </w:r>
      <w:r w:rsidRPr="005525BD">
        <w:rPr>
          <w:i w:val="0"/>
          <w:iCs/>
          <w:sz w:val="22"/>
          <w:szCs w:val="22"/>
        </w:rPr>
        <w:t xml:space="preserve">rate </w:t>
      </w:r>
      <w:r>
        <w:rPr>
          <w:i w:val="0"/>
          <w:iCs/>
          <w:sz w:val="22"/>
          <w:szCs w:val="22"/>
        </w:rPr>
        <w:t xml:space="preserve">and delay requirements </w:t>
      </w:r>
      <w:r w:rsidRPr="005525BD">
        <w:rPr>
          <w:i w:val="0"/>
          <w:iCs/>
          <w:sz w:val="22"/>
          <w:szCs w:val="22"/>
        </w:rPr>
        <w:t>of individual bearers to achieve the best possible XR capacity. [RAN2]</w:t>
      </w:r>
    </w:p>
    <w:p w14:paraId="7F1214B5" w14:textId="77777777" w:rsidR="003A5817" w:rsidRDefault="003A5817" w:rsidP="003A5817">
      <w:pPr>
        <w:pStyle w:val="Guidance"/>
        <w:numPr>
          <w:ilvl w:val="0"/>
          <w:numId w:val="15"/>
        </w:numPr>
        <w:jc w:val="both"/>
        <w:rPr>
          <w:i w:val="0"/>
          <w:iCs/>
          <w:sz w:val="22"/>
          <w:szCs w:val="22"/>
        </w:rPr>
      </w:pPr>
      <w:r w:rsidRPr="00B9649D">
        <w:rPr>
          <w:i w:val="0"/>
          <w:iCs/>
          <w:sz w:val="22"/>
          <w:szCs w:val="22"/>
        </w:rPr>
        <w:t>Specify enhanced CQI</w:t>
      </w:r>
      <w:r>
        <w:rPr>
          <w:i w:val="0"/>
          <w:iCs/>
          <w:sz w:val="22"/>
          <w:szCs w:val="22"/>
        </w:rPr>
        <w:t>/HARQ</w:t>
      </w:r>
      <w:r w:rsidRPr="00B9649D">
        <w:rPr>
          <w:i w:val="0"/>
          <w:iCs/>
          <w:sz w:val="22"/>
          <w:szCs w:val="22"/>
        </w:rPr>
        <w:t xml:space="preserve"> feedback schemes to improve the XR link adaptation performance, resulting in higher XR capacity</w:t>
      </w:r>
      <w:r>
        <w:rPr>
          <w:i w:val="0"/>
          <w:iCs/>
          <w:sz w:val="22"/>
          <w:szCs w:val="22"/>
        </w:rPr>
        <w:t>.</w:t>
      </w:r>
      <w:r w:rsidRPr="00B9649D">
        <w:rPr>
          <w:i w:val="0"/>
          <w:iCs/>
          <w:sz w:val="22"/>
          <w:szCs w:val="22"/>
        </w:rPr>
        <w:t xml:space="preserve"> [RAN1, RAN2]</w:t>
      </w:r>
    </w:p>
    <w:p w14:paraId="73B16467" w14:textId="77777777" w:rsidR="003A5817" w:rsidRDefault="003A5817" w:rsidP="003A5817">
      <w:pPr>
        <w:pStyle w:val="Guidance"/>
        <w:numPr>
          <w:ilvl w:val="1"/>
          <w:numId w:val="15"/>
        </w:numPr>
        <w:jc w:val="both"/>
        <w:rPr>
          <w:i w:val="0"/>
          <w:iCs/>
          <w:sz w:val="22"/>
          <w:szCs w:val="22"/>
        </w:rPr>
      </w:pPr>
      <w:r>
        <w:rPr>
          <w:i w:val="0"/>
          <w:iCs/>
          <w:sz w:val="22"/>
          <w:szCs w:val="22"/>
        </w:rPr>
        <w:t>The starting point should be the solutions from the Rel-18 XR SI phase as captured in 3GPP TR 38.835 Annex B.1.3 to B.1.5</w:t>
      </w:r>
      <w:r w:rsidRPr="00B9649D">
        <w:rPr>
          <w:i w:val="0"/>
          <w:iCs/>
          <w:sz w:val="22"/>
          <w:szCs w:val="22"/>
        </w:rPr>
        <w:t>.</w:t>
      </w:r>
      <w:r>
        <w:rPr>
          <w:i w:val="0"/>
          <w:iCs/>
          <w:sz w:val="22"/>
          <w:szCs w:val="22"/>
        </w:rPr>
        <w:t xml:space="preserve"> Favouring the scheme with most attractive XR capacity benefits and lowest specification impact</w:t>
      </w:r>
      <w:r w:rsidRPr="00B9649D">
        <w:rPr>
          <w:i w:val="0"/>
          <w:iCs/>
          <w:sz w:val="22"/>
          <w:szCs w:val="22"/>
        </w:rPr>
        <w:t xml:space="preserve">. </w:t>
      </w:r>
    </w:p>
    <w:p w14:paraId="7765BEF9" w14:textId="77777777" w:rsidR="003A5817" w:rsidRPr="00F41774" w:rsidRDefault="003A5817" w:rsidP="003A5817">
      <w:pPr>
        <w:pStyle w:val="Guidance"/>
        <w:numPr>
          <w:ilvl w:val="1"/>
          <w:numId w:val="15"/>
        </w:numPr>
        <w:ind w:left="714" w:hanging="357"/>
        <w:jc w:val="both"/>
        <w:rPr>
          <w:sz w:val="22"/>
          <w:szCs w:val="22"/>
        </w:rPr>
      </w:pPr>
      <w:r w:rsidRPr="00F41774">
        <w:rPr>
          <w:sz w:val="22"/>
          <w:szCs w:val="22"/>
        </w:rPr>
        <w:t xml:space="preserve">Note: Target solutions that build on the current NR </w:t>
      </w:r>
      <w:r>
        <w:rPr>
          <w:sz w:val="22"/>
          <w:szCs w:val="22"/>
        </w:rPr>
        <w:t xml:space="preserve">HARQ and </w:t>
      </w:r>
      <w:r w:rsidRPr="00F41774">
        <w:rPr>
          <w:sz w:val="22"/>
          <w:szCs w:val="22"/>
        </w:rPr>
        <w:t>CQI framework with modest changes (e.g., favouring solutions that relies on reporting an index pointing to well-defined CQI tables as in current specification, minimum changes to UE PHY CSI measurements, and no new reference signals being introduced).</w:t>
      </w:r>
    </w:p>
    <w:p w14:paraId="155C4488" w14:textId="77777777" w:rsidR="003A5817" w:rsidRDefault="003A5817" w:rsidP="003A5817">
      <w:pPr>
        <w:pStyle w:val="Guidance"/>
        <w:numPr>
          <w:ilvl w:val="0"/>
          <w:numId w:val="15"/>
        </w:numPr>
        <w:ind w:left="357" w:hanging="357"/>
        <w:jc w:val="both"/>
        <w:rPr>
          <w:i w:val="0"/>
          <w:iCs/>
          <w:sz w:val="22"/>
          <w:szCs w:val="22"/>
        </w:rPr>
      </w:pPr>
      <w:r>
        <w:rPr>
          <w:i w:val="0"/>
          <w:iCs/>
          <w:sz w:val="22"/>
          <w:szCs w:val="22"/>
        </w:rPr>
        <w:t xml:space="preserve">Specify the following user plane enhancements: </w:t>
      </w:r>
      <w:r w:rsidRPr="00231F53">
        <w:rPr>
          <w:i w:val="0"/>
          <w:iCs/>
          <w:sz w:val="22"/>
          <w:szCs w:val="22"/>
        </w:rPr>
        <w:t>[RAN2]</w:t>
      </w:r>
    </w:p>
    <w:p w14:paraId="0FBDC271" w14:textId="77777777" w:rsidR="003A5817" w:rsidRDefault="003A5817" w:rsidP="003A5817">
      <w:pPr>
        <w:pStyle w:val="Guidance"/>
        <w:numPr>
          <w:ilvl w:val="1"/>
          <w:numId w:val="15"/>
        </w:numPr>
        <w:spacing w:after="60"/>
        <w:ind w:left="714" w:hanging="357"/>
        <w:jc w:val="both"/>
        <w:rPr>
          <w:i w:val="0"/>
          <w:iCs/>
          <w:sz w:val="22"/>
          <w:szCs w:val="22"/>
        </w:rPr>
      </w:pPr>
      <w:r>
        <w:rPr>
          <w:i w:val="0"/>
          <w:iCs/>
          <w:sz w:val="22"/>
          <w:szCs w:val="22"/>
        </w:rPr>
        <w:t>M</w:t>
      </w:r>
      <w:r w:rsidRPr="000173FC">
        <w:rPr>
          <w:i w:val="0"/>
          <w:iCs/>
          <w:sz w:val="22"/>
          <w:szCs w:val="22"/>
        </w:rPr>
        <w:t>eans to enhance NR RLC operation to improve the performance of data transfer within small packet delay budgets</w:t>
      </w:r>
      <w:r>
        <w:rPr>
          <w:i w:val="0"/>
          <w:iCs/>
          <w:sz w:val="22"/>
          <w:szCs w:val="22"/>
        </w:rPr>
        <w:t>.</w:t>
      </w:r>
      <w:r w:rsidRPr="0008554B">
        <w:rPr>
          <w:sz w:val="22"/>
          <w:szCs w:val="22"/>
        </w:rPr>
        <w:t xml:space="preserve"> </w:t>
      </w:r>
    </w:p>
    <w:p w14:paraId="7DD922E4" w14:textId="77777777" w:rsidR="003A5817" w:rsidRDefault="003A5817" w:rsidP="003A5817">
      <w:pPr>
        <w:pStyle w:val="Guidance"/>
        <w:numPr>
          <w:ilvl w:val="1"/>
          <w:numId w:val="15"/>
        </w:numPr>
        <w:jc w:val="both"/>
        <w:rPr>
          <w:i w:val="0"/>
          <w:iCs/>
          <w:sz w:val="22"/>
          <w:szCs w:val="22"/>
        </w:rPr>
      </w:pPr>
      <w:r w:rsidRPr="0008554B">
        <w:rPr>
          <w:i w:val="0"/>
          <w:sz w:val="22"/>
          <w:szCs w:val="22"/>
        </w:rPr>
        <w:t>Mechanism to inform the receiver of missing SN in PDCP.</w:t>
      </w:r>
      <w:r w:rsidRPr="00B53310">
        <w:rPr>
          <w:i w:val="0"/>
          <w:iCs/>
          <w:sz w:val="22"/>
          <w:szCs w:val="22"/>
        </w:rPr>
        <w:t xml:space="preserve"> </w:t>
      </w:r>
    </w:p>
    <w:p w14:paraId="0E1C8DBA" w14:textId="77777777" w:rsidR="003A5817" w:rsidRPr="002A752E" w:rsidRDefault="003A5817" w:rsidP="003A5817">
      <w:pPr>
        <w:pStyle w:val="Guidance"/>
        <w:numPr>
          <w:ilvl w:val="0"/>
          <w:numId w:val="15"/>
        </w:numPr>
        <w:ind w:left="357" w:hanging="357"/>
        <w:jc w:val="both"/>
        <w:rPr>
          <w:i w:val="0"/>
          <w:sz w:val="22"/>
          <w:szCs w:val="22"/>
        </w:rPr>
      </w:pPr>
      <w:r w:rsidRPr="0008554B">
        <w:rPr>
          <w:i w:val="0"/>
          <w:sz w:val="22"/>
          <w:szCs w:val="22"/>
        </w:rPr>
        <w:t>Specify clear and testable UE behaviour for the determination and indication of unused transmission occasions using UTO-UCI, possibly including</w:t>
      </w:r>
      <w:r>
        <w:rPr>
          <w:i w:val="0"/>
          <w:sz w:val="22"/>
          <w:szCs w:val="22"/>
        </w:rPr>
        <w:t xml:space="preserve">, </w:t>
      </w:r>
      <w:r w:rsidRPr="0008554B">
        <w:rPr>
          <w:i w:val="0"/>
          <w:sz w:val="22"/>
          <w:szCs w:val="22"/>
        </w:rPr>
        <w:t>if justified</w:t>
      </w:r>
      <w:r>
        <w:rPr>
          <w:i w:val="0"/>
          <w:sz w:val="22"/>
          <w:szCs w:val="22"/>
        </w:rPr>
        <w:t xml:space="preserve">, </w:t>
      </w:r>
      <w:r w:rsidRPr="0008554B">
        <w:rPr>
          <w:i w:val="0"/>
          <w:sz w:val="22"/>
          <w:szCs w:val="22"/>
        </w:rPr>
        <w:t>extension of UTO-UCI indication across multiple CG configuration</w:t>
      </w:r>
      <w:r>
        <w:rPr>
          <w:i w:val="0"/>
          <w:sz w:val="22"/>
          <w:szCs w:val="22"/>
        </w:rPr>
        <w:t>s</w:t>
      </w:r>
      <w:r w:rsidRPr="0008554B">
        <w:rPr>
          <w:i w:val="0"/>
          <w:sz w:val="22"/>
          <w:szCs w:val="22"/>
        </w:rPr>
        <w:t xml:space="preserve"> of the same UE</w:t>
      </w:r>
      <w:r>
        <w:rPr>
          <w:i w:val="0"/>
          <w:sz w:val="22"/>
          <w:szCs w:val="22"/>
        </w:rPr>
        <w:t>.</w:t>
      </w:r>
      <w:r w:rsidRPr="0008554B">
        <w:rPr>
          <w:i w:val="0"/>
          <w:sz w:val="22"/>
          <w:szCs w:val="22"/>
        </w:rPr>
        <w:t xml:space="preserve"> [RAN2</w:t>
      </w:r>
      <w:r>
        <w:rPr>
          <w:i w:val="0"/>
          <w:sz w:val="22"/>
          <w:szCs w:val="22"/>
        </w:rPr>
        <w:t>, RAN1</w:t>
      </w:r>
      <w:r w:rsidRPr="0008554B">
        <w:rPr>
          <w:i w:val="0"/>
          <w:sz w:val="22"/>
          <w:szCs w:val="22"/>
        </w:rPr>
        <w:t>]</w:t>
      </w:r>
    </w:p>
    <w:p w14:paraId="7875C6A6" w14:textId="77777777" w:rsidR="003A5817" w:rsidRPr="007E1281" w:rsidRDefault="003A5817" w:rsidP="003A5817">
      <w:pPr>
        <w:pStyle w:val="Guidance"/>
        <w:numPr>
          <w:ilvl w:val="0"/>
          <w:numId w:val="15"/>
        </w:numPr>
        <w:jc w:val="both"/>
        <w:rPr>
          <w:i w:val="0"/>
          <w:iCs/>
          <w:sz w:val="22"/>
          <w:szCs w:val="22"/>
        </w:rPr>
      </w:pPr>
      <w:r w:rsidRPr="007E1281">
        <w:rPr>
          <w:i w:val="0"/>
          <w:iCs/>
          <w:sz w:val="22"/>
          <w:szCs w:val="22"/>
        </w:rPr>
        <w:t>Study and</w:t>
      </w:r>
      <w:r>
        <w:rPr>
          <w:i w:val="0"/>
          <w:iCs/>
          <w:sz w:val="22"/>
          <w:szCs w:val="22"/>
        </w:rPr>
        <w:t xml:space="preserve">, </w:t>
      </w:r>
      <w:r w:rsidRPr="007E1281">
        <w:rPr>
          <w:i w:val="0"/>
          <w:iCs/>
          <w:sz w:val="22"/>
          <w:szCs w:val="22"/>
        </w:rPr>
        <w:t xml:space="preserve">if justified </w:t>
      </w:r>
      <w:r w:rsidRPr="0008554B">
        <w:rPr>
          <w:i w:val="0"/>
          <w:sz w:val="22"/>
          <w:szCs w:val="22"/>
        </w:rPr>
        <w:t>by capacity and/or power saving gains</w:t>
      </w:r>
      <w:r w:rsidRPr="007E1281">
        <w:rPr>
          <w:i w:val="0"/>
          <w:iCs/>
          <w:sz w:val="22"/>
          <w:szCs w:val="22"/>
        </w:rPr>
        <w:t>, specify aspects related to multi-modality(intra-UE)/multi-QoS flow (with close coordination with SA2/SA4), and other aspects requiring coordination w/ SA initiated work as necessary (e.g., SA2/SA4 task list which may potential have RAN impact) ​</w:t>
      </w:r>
      <w:r w:rsidRPr="0008554B">
        <w:rPr>
          <w:i w:val="0"/>
          <w:sz w:val="22"/>
          <w:szCs w:val="22"/>
        </w:rPr>
        <w:t>[RAN2]</w:t>
      </w:r>
    </w:p>
    <w:p w14:paraId="5952C357" w14:textId="77777777" w:rsidR="003A5817" w:rsidRDefault="003A5817" w:rsidP="003A5817">
      <w:pPr>
        <w:pStyle w:val="Guidance"/>
        <w:jc w:val="both"/>
        <w:rPr>
          <w:sz w:val="22"/>
          <w:szCs w:val="22"/>
          <w:lang w:val="en-US"/>
        </w:rPr>
      </w:pPr>
      <w:r w:rsidRPr="00073A80">
        <w:rPr>
          <w:sz w:val="22"/>
          <w:szCs w:val="22"/>
          <w:lang w:val="en-US"/>
        </w:rPr>
        <w:t xml:space="preserve">Note: System-level simulations (SLS) may be used to compare the benefits of different solution variants. The SLS methodology shall follow the earlier XR simulation agreements in 3GPP TRs 38.838 and 38.835, including options for also with background </w:t>
      </w:r>
      <w:proofErr w:type="spellStart"/>
      <w:r w:rsidRPr="00073A80">
        <w:rPr>
          <w:sz w:val="22"/>
          <w:szCs w:val="22"/>
          <w:lang w:val="en-US"/>
        </w:rPr>
        <w:t>eMBB</w:t>
      </w:r>
      <w:proofErr w:type="spellEnd"/>
      <w:r w:rsidRPr="00073A80">
        <w:rPr>
          <w:sz w:val="22"/>
          <w:szCs w:val="22"/>
          <w:lang w:val="en-US"/>
        </w:rPr>
        <w:t xml:space="preserve"> traffic in addition to XR users. The </w:t>
      </w:r>
      <w:proofErr w:type="spellStart"/>
      <w:r w:rsidRPr="00073A80">
        <w:rPr>
          <w:sz w:val="22"/>
          <w:szCs w:val="22"/>
          <w:lang w:val="en-US"/>
        </w:rPr>
        <w:t>eMBB</w:t>
      </w:r>
      <w:proofErr w:type="spellEnd"/>
      <w:r w:rsidRPr="00073A80">
        <w:rPr>
          <w:sz w:val="22"/>
          <w:szCs w:val="22"/>
          <w:lang w:val="en-US"/>
        </w:rPr>
        <w:t xml:space="preserve"> traffic may be modelled as simple full buffer or as FTP3.</w:t>
      </w:r>
    </w:p>
    <w:p w14:paraId="6A105023" w14:textId="77777777" w:rsidR="003A5817" w:rsidRPr="00073A80" w:rsidRDefault="003A5817" w:rsidP="003A5817">
      <w:pPr>
        <w:pStyle w:val="Guidance"/>
        <w:jc w:val="both"/>
        <w:rPr>
          <w:sz w:val="22"/>
          <w:szCs w:val="22"/>
        </w:rPr>
      </w:pPr>
    </w:p>
    <w:p w14:paraId="473EEFD2" w14:textId="32BC3D9B" w:rsidR="009D08D6" w:rsidRPr="00D32A56" w:rsidRDefault="009D08D6" w:rsidP="00A90401">
      <w:pPr>
        <w:pStyle w:val="Heading1"/>
        <w:numPr>
          <w:ilvl w:val="0"/>
          <w:numId w:val="2"/>
        </w:numPr>
      </w:pPr>
      <w:r w:rsidRPr="00D32A56">
        <w:t>References</w:t>
      </w:r>
    </w:p>
    <w:p w14:paraId="5844D6E6" w14:textId="4F980354" w:rsidR="006A3341" w:rsidRPr="007E4911" w:rsidRDefault="006A3341" w:rsidP="00BC118A">
      <w:pPr>
        <w:widowControl w:val="0"/>
        <w:tabs>
          <w:tab w:val="left" w:pos="420"/>
        </w:tabs>
        <w:snapToGrid w:val="0"/>
        <w:spacing w:after="0"/>
        <w:ind w:left="357" w:hanging="357"/>
        <w:jc w:val="both"/>
        <w:rPr>
          <w:sz w:val="22"/>
          <w:szCs w:val="22"/>
          <w:lang w:val="en-US" w:eastAsia="zh-CN"/>
        </w:rPr>
      </w:pPr>
      <w:r w:rsidRPr="007E4911">
        <w:rPr>
          <w:sz w:val="22"/>
          <w:szCs w:val="22"/>
          <w:lang w:val="en-US" w:eastAsia="zh-CN"/>
        </w:rPr>
        <w:t xml:space="preserve">[1] RWS-230488, RAN Chair’s Summary of Rel-19 Workshop, </w:t>
      </w:r>
      <w:proofErr w:type="gramStart"/>
      <w:r w:rsidR="00FC532E" w:rsidRPr="007E4911">
        <w:rPr>
          <w:sz w:val="22"/>
          <w:szCs w:val="22"/>
          <w:lang w:val="en-US" w:eastAsia="zh-CN"/>
        </w:rPr>
        <w:t>June,</w:t>
      </w:r>
      <w:proofErr w:type="gramEnd"/>
      <w:r w:rsidR="00FC532E" w:rsidRPr="007E4911">
        <w:rPr>
          <w:sz w:val="22"/>
          <w:szCs w:val="22"/>
          <w:lang w:val="en-US" w:eastAsia="zh-CN"/>
        </w:rPr>
        <w:t xml:space="preserve"> 2023, Taipei</w:t>
      </w:r>
      <w:r w:rsidR="00FA6E1B">
        <w:rPr>
          <w:sz w:val="22"/>
          <w:szCs w:val="22"/>
          <w:lang w:val="en-US" w:eastAsia="zh-CN"/>
        </w:rPr>
        <w:t>.</w:t>
      </w:r>
    </w:p>
    <w:p w14:paraId="753D1112" w14:textId="15C47D2B" w:rsidR="001E7E08" w:rsidRPr="007E4911" w:rsidRDefault="001D56FE" w:rsidP="00BC118A">
      <w:pPr>
        <w:widowControl w:val="0"/>
        <w:tabs>
          <w:tab w:val="left" w:pos="420"/>
        </w:tabs>
        <w:snapToGrid w:val="0"/>
        <w:spacing w:after="0"/>
        <w:ind w:left="357" w:hanging="357"/>
        <w:jc w:val="both"/>
        <w:rPr>
          <w:sz w:val="22"/>
          <w:szCs w:val="22"/>
          <w:lang w:val="en-US" w:eastAsia="zh-CN"/>
        </w:rPr>
      </w:pPr>
      <w:r w:rsidRPr="007E4911">
        <w:rPr>
          <w:sz w:val="22"/>
          <w:szCs w:val="22"/>
          <w:lang w:val="en-US" w:eastAsia="zh-CN"/>
        </w:rPr>
        <w:t>[</w:t>
      </w:r>
      <w:r w:rsidR="000C18D7">
        <w:rPr>
          <w:sz w:val="22"/>
          <w:szCs w:val="22"/>
          <w:lang w:val="en-US" w:eastAsia="zh-CN"/>
        </w:rPr>
        <w:t>2</w:t>
      </w:r>
      <w:r w:rsidRPr="007E4911">
        <w:rPr>
          <w:sz w:val="22"/>
          <w:szCs w:val="22"/>
          <w:lang w:val="en-US" w:eastAsia="zh-CN"/>
        </w:rPr>
        <w:t>]</w:t>
      </w:r>
      <w:r w:rsidRPr="007E4911">
        <w:rPr>
          <w:sz w:val="22"/>
          <w:szCs w:val="22"/>
          <w:lang w:val="en-US" w:eastAsia="zh-CN"/>
        </w:rPr>
        <w:tab/>
      </w:r>
      <w:bookmarkStart w:id="6" w:name="_Ref143866889"/>
      <w:r w:rsidR="00F42226" w:rsidRPr="00BC118A">
        <w:rPr>
          <w:sz w:val="22"/>
          <w:szCs w:val="22"/>
        </w:rPr>
        <w:t>RP-223209</w:t>
      </w:r>
      <w:r w:rsidR="00C10E02" w:rsidRPr="00BC118A">
        <w:rPr>
          <w:sz w:val="22"/>
          <w:szCs w:val="22"/>
          <w:lang w:val="en-US" w:eastAsia="zh-CN"/>
        </w:rPr>
        <w:t xml:space="preserve">, </w:t>
      </w:r>
      <w:r w:rsidR="00C10E02" w:rsidRPr="009E4F38">
        <w:rPr>
          <w:sz w:val="22"/>
          <w:szCs w:val="22"/>
          <w:lang w:val="en-US" w:eastAsia="zh-CN"/>
        </w:rPr>
        <w:t>“</w:t>
      </w:r>
      <w:r w:rsidR="00596543" w:rsidRPr="009E4F38">
        <w:rPr>
          <w:sz w:val="22"/>
          <w:szCs w:val="22"/>
        </w:rPr>
        <w:t>Considerations on the scope of WI on XR enhancements for NR</w:t>
      </w:r>
      <w:r w:rsidR="00C10E02" w:rsidRPr="009E4F38">
        <w:rPr>
          <w:sz w:val="22"/>
          <w:szCs w:val="22"/>
          <w:lang w:val="en-US" w:eastAsia="zh-CN"/>
        </w:rPr>
        <w:t>”</w:t>
      </w:r>
      <w:r w:rsidR="00C10E02" w:rsidRPr="00BC118A">
        <w:rPr>
          <w:sz w:val="22"/>
          <w:szCs w:val="22"/>
          <w:lang w:val="en-US" w:eastAsia="zh-CN"/>
        </w:rPr>
        <w:t xml:space="preserve">, </w:t>
      </w:r>
      <w:bookmarkEnd w:id="6"/>
      <w:r w:rsidR="001E7E08" w:rsidRPr="00BC118A">
        <w:rPr>
          <w:sz w:val="22"/>
          <w:szCs w:val="22"/>
        </w:rPr>
        <w:t>Nokia, Nokia Shanghai Bell</w:t>
      </w:r>
      <w:r w:rsidR="00C45A38">
        <w:rPr>
          <w:sz w:val="22"/>
          <w:szCs w:val="22"/>
        </w:rPr>
        <w:t>, RAN#98</w:t>
      </w:r>
      <w:r w:rsidR="00FA6E1B">
        <w:rPr>
          <w:sz w:val="22"/>
          <w:szCs w:val="22"/>
        </w:rPr>
        <w:t>.</w:t>
      </w:r>
    </w:p>
    <w:p w14:paraId="3C1DEFBA" w14:textId="2E029152" w:rsidR="00C44678" w:rsidRPr="007A2CE2" w:rsidRDefault="00A44EBB" w:rsidP="007A2CE2">
      <w:pPr>
        <w:widowControl w:val="0"/>
        <w:tabs>
          <w:tab w:val="left" w:pos="420"/>
        </w:tabs>
        <w:snapToGrid w:val="0"/>
        <w:spacing w:after="0"/>
        <w:ind w:left="357" w:hanging="357"/>
        <w:jc w:val="both"/>
        <w:rPr>
          <w:lang w:val="en-US" w:eastAsia="zh-CN"/>
        </w:rPr>
      </w:pPr>
      <w:r>
        <w:rPr>
          <w:sz w:val="22"/>
          <w:szCs w:val="22"/>
          <w:lang w:val="en-US" w:eastAsia="zh-CN"/>
        </w:rPr>
        <w:t>[</w:t>
      </w:r>
      <w:r w:rsidR="000C18D7">
        <w:rPr>
          <w:sz w:val="22"/>
          <w:szCs w:val="22"/>
          <w:lang w:val="en-US" w:eastAsia="zh-CN"/>
        </w:rPr>
        <w:t>3</w:t>
      </w:r>
      <w:r>
        <w:rPr>
          <w:sz w:val="22"/>
          <w:szCs w:val="22"/>
          <w:lang w:val="en-US" w:eastAsia="zh-CN"/>
        </w:rPr>
        <w:t xml:space="preserve">] </w:t>
      </w:r>
      <w:r w:rsidR="009E4F38">
        <w:rPr>
          <w:sz w:val="22"/>
          <w:szCs w:val="22"/>
          <w:lang w:val="en-US" w:eastAsia="zh-CN"/>
        </w:rPr>
        <w:tab/>
      </w:r>
      <w:r>
        <w:rPr>
          <w:sz w:val="22"/>
          <w:szCs w:val="22"/>
          <w:lang w:val="en-US" w:eastAsia="zh-CN"/>
        </w:rPr>
        <w:t>R1-2209536, “</w:t>
      </w:r>
      <w:r w:rsidRPr="00A44EBB">
        <w:rPr>
          <w:sz w:val="22"/>
          <w:szCs w:val="22"/>
          <w:lang w:val="en-US" w:eastAsia="zh-CN"/>
        </w:rPr>
        <w:t>XR-specific capacity enhancements</w:t>
      </w:r>
      <w:r>
        <w:rPr>
          <w:sz w:val="22"/>
          <w:szCs w:val="22"/>
          <w:lang w:val="en-US" w:eastAsia="zh-CN"/>
        </w:rPr>
        <w:t>”</w:t>
      </w:r>
      <w:r w:rsidRPr="00BC118A">
        <w:rPr>
          <w:sz w:val="22"/>
          <w:szCs w:val="22"/>
          <w:lang w:val="en-US" w:eastAsia="zh-CN"/>
        </w:rPr>
        <w:t xml:space="preserve">, </w:t>
      </w:r>
      <w:r w:rsidRPr="00BC118A">
        <w:rPr>
          <w:sz w:val="22"/>
          <w:szCs w:val="22"/>
        </w:rPr>
        <w:t>Nokia, Nokia Shanghai Bell</w:t>
      </w:r>
      <w:r w:rsidR="0051129A">
        <w:rPr>
          <w:sz w:val="22"/>
          <w:szCs w:val="22"/>
        </w:rPr>
        <w:t>, RAN1#</w:t>
      </w:r>
      <w:r w:rsidR="000B734F">
        <w:rPr>
          <w:sz w:val="22"/>
          <w:szCs w:val="22"/>
        </w:rPr>
        <w:t>110bis-e</w:t>
      </w:r>
      <w:r w:rsidR="00FA6E1B">
        <w:rPr>
          <w:sz w:val="22"/>
          <w:szCs w:val="22"/>
        </w:rPr>
        <w:t>.</w:t>
      </w:r>
    </w:p>
    <w:sectPr w:rsidR="00C44678" w:rsidRPr="007A2CE2"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8FFD4" w14:textId="77777777" w:rsidR="00D336CE" w:rsidRDefault="00D336CE" w:rsidP="00377B1A">
      <w:pPr>
        <w:spacing w:after="0"/>
      </w:pPr>
      <w:r>
        <w:separator/>
      </w:r>
    </w:p>
  </w:endnote>
  <w:endnote w:type="continuationSeparator" w:id="0">
    <w:p w14:paraId="343351D2" w14:textId="77777777" w:rsidR="00D336CE" w:rsidRDefault="00D336CE" w:rsidP="00377B1A">
      <w:pPr>
        <w:spacing w:after="0"/>
      </w:pPr>
      <w:r>
        <w:continuationSeparator/>
      </w:r>
    </w:p>
  </w:endnote>
  <w:endnote w:type="continuationNotice" w:id="1">
    <w:p w14:paraId="5A1F014D" w14:textId="77777777" w:rsidR="00D336CE" w:rsidRDefault="00D336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15D69" w14:textId="77777777" w:rsidR="00D336CE" w:rsidRDefault="00D336CE" w:rsidP="00377B1A">
      <w:pPr>
        <w:spacing w:after="0"/>
      </w:pPr>
      <w:r>
        <w:separator/>
      </w:r>
    </w:p>
  </w:footnote>
  <w:footnote w:type="continuationSeparator" w:id="0">
    <w:p w14:paraId="3C499C20" w14:textId="77777777" w:rsidR="00D336CE" w:rsidRDefault="00D336CE" w:rsidP="00377B1A">
      <w:pPr>
        <w:spacing w:after="0"/>
      </w:pPr>
      <w:r>
        <w:continuationSeparator/>
      </w:r>
    </w:p>
  </w:footnote>
  <w:footnote w:type="continuationNotice" w:id="1">
    <w:p w14:paraId="1F7EC51B" w14:textId="77777777" w:rsidR="00D336CE" w:rsidRDefault="00D336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F275776"/>
    <w:multiLevelType w:val="hybridMultilevel"/>
    <w:tmpl w:val="FFFFFFFF"/>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C5373B3"/>
    <w:multiLevelType w:val="hybridMultilevel"/>
    <w:tmpl w:val="C3646D3A"/>
    <w:lvl w:ilvl="0" w:tplc="C35EA3F6">
      <w:start w:val="1"/>
      <w:numFmt w:val="decimal"/>
      <w:pStyle w:val="Heading2"/>
      <w:lvlText w:val="1.%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0F375456"/>
    <w:multiLevelType w:val="hybridMultilevel"/>
    <w:tmpl w:val="5136E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C76301"/>
    <w:multiLevelType w:val="hybridMultilevel"/>
    <w:tmpl w:val="B172EA92"/>
    <w:lvl w:ilvl="0" w:tplc="0409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26E02334"/>
    <w:multiLevelType w:val="hybridMultilevel"/>
    <w:tmpl w:val="92D2F772"/>
    <w:lvl w:ilvl="0" w:tplc="76CC0290">
      <w:start w:val="1"/>
      <w:numFmt w:val="bullet"/>
      <w:lvlText w:val=""/>
      <w:lvlJc w:val="left"/>
      <w:pPr>
        <w:ind w:left="720" w:hanging="360"/>
      </w:pPr>
      <w:rPr>
        <w:rFonts w:ascii="Symbol" w:hAnsi="Symbol"/>
      </w:rPr>
    </w:lvl>
    <w:lvl w:ilvl="1" w:tplc="99F612E8">
      <w:start w:val="1"/>
      <w:numFmt w:val="bullet"/>
      <w:lvlText w:val=""/>
      <w:lvlJc w:val="left"/>
      <w:pPr>
        <w:ind w:left="720" w:hanging="360"/>
      </w:pPr>
      <w:rPr>
        <w:rFonts w:ascii="Symbol" w:hAnsi="Symbol"/>
      </w:rPr>
    </w:lvl>
    <w:lvl w:ilvl="2" w:tplc="C1A0B278">
      <w:start w:val="1"/>
      <w:numFmt w:val="bullet"/>
      <w:lvlText w:val=""/>
      <w:lvlJc w:val="left"/>
      <w:pPr>
        <w:ind w:left="720" w:hanging="360"/>
      </w:pPr>
      <w:rPr>
        <w:rFonts w:ascii="Symbol" w:hAnsi="Symbol"/>
      </w:rPr>
    </w:lvl>
    <w:lvl w:ilvl="3" w:tplc="15DA95F4">
      <w:start w:val="1"/>
      <w:numFmt w:val="bullet"/>
      <w:lvlText w:val=""/>
      <w:lvlJc w:val="left"/>
      <w:pPr>
        <w:ind w:left="720" w:hanging="360"/>
      </w:pPr>
      <w:rPr>
        <w:rFonts w:ascii="Symbol" w:hAnsi="Symbol"/>
      </w:rPr>
    </w:lvl>
    <w:lvl w:ilvl="4" w:tplc="3D02F5E4">
      <w:start w:val="1"/>
      <w:numFmt w:val="bullet"/>
      <w:lvlText w:val=""/>
      <w:lvlJc w:val="left"/>
      <w:pPr>
        <w:ind w:left="720" w:hanging="360"/>
      </w:pPr>
      <w:rPr>
        <w:rFonts w:ascii="Symbol" w:hAnsi="Symbol"/>
      </w:rPr>
    </w:lvl>
    <w:lvl w:ilvl="5" w:tplc="CFEC2CB4">
      <w:start w:val="1"/>
      <w:numFmt w:val="bullet"/>
      <w:lvlText w:val=""/>
      <w:lvlJc w:val="left"/>
      <w:pPr>
        <w:ind w:left="720" w:hanging="360"/>
      </w:pPr>
      <w:rPr>
        <w:rFonts w:ascii="Symbol" w:hAnsi="Symbol"/>
      </w:rPr>
    </w:lvl>
    <w:lvl w:ilvl="6" w:tplc="6798C8D0">
      <w:start w:val="1"/>
      <w:numFmt w:val="bullet"/>
      <w:lvlText w:val=""/>
      <w:lvlJc w:val="left"/>
      <w:pPr>
        <w:ind w:left="720" w:hanging="360"/>
      </w:pPr>
      <w:rPr>
        <w:rFonts w:ascii="Symbol" w:hAnsi="Symbol"/>
      </w:rPr>
    </w:lvl>
    <w:lvl w:ilvl="7" w:tplc="686C640A">
      <w:start w:val="1"/>
      <w:numFmt w:val="bullet"/>
      <w:lvlText w:val=""/>
      <w:lvlJc w:val="left"/>
      <w:pPr>
        <w:ind w:left="720" w:hanging="360"/>
      </w:pPr>
      <w:rPr>
        <w:rFonts w:ascii="Symbol" w:hAnsi="Symbol"/>
      </w:rPr>
    </w:lvl>
    <w:lvl w:ilvl="8" w:tplc="2932AB5C">
      <w:start w:val="1"/>
      <w:numFmt w:val="bullet"/>
      <w:lvlText w:val=""/>
      <w:lvlJc w:val="left"/>
      <w:pPr>
        <w:ind w:left="720" w:hanging="360"/>
      </w:pPr>
      <w:rPr>
        <w:rFonts w:ascii="Symbol" w:hAnsi="Symbol"/>
      </w:rPr>
    </w:lvl>
  </w:abstractNum>
  <w:abstractNum w:abstractNumId="5" w15:restartNumberingAfterBreak="0">
    <w:nsid w:val="3538555C"/>
    <w:multiLevelType w:val="hybridMultilevel"/>
    <w:tmpl w:val="D7987FA2"/>
    <w:lvl w:ilvl="0" w:tplc="CA0A9C6A">
      <w:start w:val="1"/>
      <w:numFmt w:val="bullet"/>
      <w:lvlText w:val=""/>
      <w:lvlJc w:val="left"/>
      <w:pPr>
        <w:ind w:left="720" w:hanging="360"/>
      </w:pPr>
      <w:rPr>
        <w:rFonts w:ascii="Symbol" w:hAnsi="Symbol"/>
      </w:rPr>
    </w:lvl>
    <w:lvl w:ilvl="1" w:tplc="20002AC2">
      <w:start w:val="1"/>
      <w:numFmt w:val="bullet"/>
      <w:lvlText w:val=""/>
      <w:lvlJc w:val="left"/>
      <w:pPr>
        <w:ind w:left="720" w:hanging="360"/>
      </w:pPr>
      <w:rPr>
        <w:rFonts w:ascii="Symbol" w:hAnsi="Symbol"/>
      </w:rPr>
    </w:lvl>
    <w:lvl w:ilvl="2" w:tplc="9EEC51AA">
      <w:start w:val="1"/>
      <w:numFmt w:val="bullet"/>
      <w:lvlText w:val=""/>
      <w:lvlJc w:val="left"/>
      <w:pPr>
        <w:ind w:left="720" w:hanging="360"/>
      </w:pPr>
      <w:rPr>
        <w:rFonts w:ascii="Symbol" w:hAnsi="Symbol"/>
      </w:rPr>
    </w:lvl>
    <w:lvl w:ilvl="3" w:tplc="74B81CAA">
      <w:start w:val="1"/>
      <w:numFmt w:val="bullet"/>
      <w:lvlText w:val=""/>
      <w:lvlJc w:val="left"/>
      <w:pPr>
        <w:ind w:left="720" w:hanging="360"/>
      </w:pPr>
      <w:rPr>
        <w:rFonts w:ascii="Symbol" w:hAnsi="Symbol"/>
      </w:rPr>
    </w:lvl>
    <w:lvl w:ilvl="4" w:tplc="15188870">
      <w:start w:val="1"/>
      <w:numFmt w:val="bullet"/>
      <w:lvlText w:val=""/>
      <w:lvlJc w:val="left"/>
      <w:pPr>
        <w:ind w:left="720" w:hanging="360"/>
      </w:pPr>
      <w:rPr>
        <w:rFonts w:ascii="Symbol" w:hAnsi="Symbol"/>
      </w:rPr>
    </w:lvl>
    <w:lvl w:ilvl="5" w:tplc="AD28840C">
      <w:start w:val="1"/>
      <w:numFmt w:val="bullet"/>
      <w:lvlText w:val=""/>
      <w:lvlJc w:val="left"/>
      <w:pPr>
        <w:ind w:left="720" w:hanging="360"/>
      </w:pPr>
      <w:rPr>
        <w:rFonts w:ascii="Symbol" w:hAnsi="Symbol"/>
      </w:rPr>
    </w:lvl>
    <w:lvl w:ilvl="6" w:tplc="4F6411A4">
      <w:start w:val="1"/>
      <w:numFmt w:val="bullet"/>
      <w:lvlText w:val=""/>
      <w:lvlJc w:val="left"/>
      <w:pPr>
        <w:ind w:left="720" w:hanging="360"/>
      </w:pPr>
      <w:rPr>
        <w:rFonts w:ascii="Symbol" w:hAnsi="Symbol"/>
      </w:rPr>
    </w:lvl>
    <w:lvl w:ilvl="7" w:tplc="25C0A808">
      <w:start w:val="1"/>
      <w:numFmt w:val="bullet"/>
      <w:lvlText w:val=""/>
      <w:lvlJc w:val="left"/>
      <w:pPr>
        <w:ind w:left="720" w:hanging="360"/>
      </w:pPr>
      <w:rPr>
        <w:rFonts w:ascii="Symbol" w:hAnsi="Symbol"/>
      </w:rPr>
    </w:lvl>
    <w:lvl w:ilvl="8" w:tplc="B6CC332E">
      <w:start w:val="1"/>
      <w:numFmt w:val="bullet"/>
      <w:lvlText w:val=""/>
      <w:lvlJc w:val="left"/>
      <w:pPr>
        <w:ind w:left="720" w:hanging="360"/>
      </w:pPr>
      <w:rPr>
        <w:rFonts w:ascii="Symbol" w:hAnsi="Symbol"/>
      </w:rPr>
    </w:lvl>
  </w:abstractNum>
  <w:abstractNum w:abstractNumId="6" w15:restartNumberingAfterBreak="0">
    <w:nsid w:val="35803024"/>
    <w:multiLevelType w:val="hybridMultilevel"/>
    <w:tmpl w:val="464AD31E"/>
    <w:lvl w:ilvl="0" w:tplc="CAEEB700">
      <w:start w:val="1"/>
      <w:numFmt w:val="bullet"/>
      <w:lvlText w:val=""/>
      <w:lvlJc w:val="left"/>
      <w:pPr>
        <w:ind w:left="720" w:hanging="360"/>
      </w:pPr>
      <w:rPr>
        <w:rFonts w:ascii="Symbol" w:hAnsi="Symbol"/>
      </w:rPr>
    </w:lvl>
    <w:lvl w:ilvl="1" w:tplc="0E009BCA">
      <w:start w:val="1"/>
      <w:numFmt w:val="bullet"/>
      <w:lvlText w:val=""/>
      <w:lvlJc w:val="left"/>
      <w:pPr>
        <w:ind w:left="720" w:hanging="360"/>
      </w:pPr>
      <w:rPr>
        <w:rFonts w:ascii="Symbol" w:hAnsi="Symbol"/>
      </w:rPr>
    </w:lvl>
    <w:lvl w:ilvl="2" w:tplc="34BA2572">
      <w:start w:val="1"/>
      <w:numFmt w:val="bullet"/>
      <w:lvlText w:val=""/>
      <w:lvlJc w:val="left"/>
      <w:pPr>
        <w:ind w:left="720" w:hanging="360"/>
      </w:pPr>
      <w:rPr>
        <w:rFonts w:ascii="Symbol" w:hAnsi="Symbol"/>
      </w:rPr>
    </w:lvl>
    <w:lvl w:ilvl="3" w:tplc="04D82DB4">
      <w:start w:val="1"/>
      <w:numFmt w:val="bullet"/>
      <w:lvlText w:val=""/>
      <w:lvlJc w:val="left"/>
      <w:pPr>
        <w:ind w:left="720" w:hanging="360"/>
      </w:pPr>
      <w:rPr>
        <w:rFonts w:ascii="Symbol" w:hAnsi="Symbol"/>
      </w:rPr>
    </w:lvl>
    <w:lvl w:ilvl="4" w:tplc="A63E316C">
      <w:start w:val="1"/>
      <w:numFmt w:val="bullet"/>
      <w:lvlText w:val=""/>
      <w:lvlJc w:val="left"/>
      <w:pPr>
        <w:ind w:left="720" w:hanging="360"/>
      </w:pPr>
      <w:rPr>
        <w:rFonts w:ascii="Symbol" w:hAnsi="Symbol"/>
      </w:rPr>
    </w:lvl>
    <w:lvl w:ilvl="5" w:tplc="59D842BC">
      <w:start w:val="1"/>
      <w:numFmt w:val="bullet"/>
      <w:lvlText w:val=""/>
      <w:lvlJc w:val="left"/>
      <w:pPr>
        <w:ind w:left="720" w:hanging="360"/>
      </w:pPr>
      <w:rPr>
        <w:rFonts w:ascii="Symbol" w:hAnsi="Symbol"/>
      </w:rPr>
    </w:lvl>
    <w:lvl w:ilvl="6" w:tplc="95D69B90">
      <w:start w:val="1"/>
      <w:numFmt w:val="bullet"/>
      <w:lvlText w:val=""/>
      <w:lvlJc w:val="left"/>
      <w:pPr>
        <w:ind w:left="720" w:hanging="360"/>
      </w:pPr>
      <w:rPr>
        <w:rFonts w:ascii="Symbol" w:hAnsi="Symbol"/>
      </w:rPr>
    </w:lvl>
    <w:lvl w:ilvl="7" w:tplc="75CCA8F2">
      <w:start w:val="1"/>
      <w:numFmt w:val="bullet"/>
      <w:lvlText w:val=""/>
      <w:lvlJc w:val="left"/>
      <w:pPr>
        <w:ind w:left="720" w:hanging="360"/>
      </w:pPr>
      <w:rPr>
        <w:rFonts w:ascii="Symbol" w:hAnsi="Symbol"/>
      </w:rPr>
    </w:lvl>
    <w:lvl w:ilvl="8" w:tplc="FA0AE31C">
      <w:start w:val="1"/>
      <w:numFmt w:val="bullet"/>
      <w:lvlText w:val=""/>
      <w:lvlJc w:val="left"/>
      <w:pPr>
        <w:ind w:left="720" w:hanging="360"/>
      </w:pPr>
      <w:rPr>
        <w:rFonts w:ascii="Symbol" w:hAnsi="Symbol"/>
      </w:rPr>
    </w:lvl>
  </w:abstractNum>
  <w:abstractNum w:abstractNumId="7" w15:restartNumberingAfterBreak="0">
    <w:nsid w:val="427965F9"/>
    <w:multiLevelType w:val="hybridMultilevel"/>
    <w:tmpl w:val="7820FD90"/>
    <w:lvl w:ilvl="0" w:tplc="B8645A8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59682F27"/>
    <w:multiLevelType w:val="hybridMultilevel"/>
    <w:tmpl w:val="4F6C70C0"/>
    <w:lvl w:ilvl="0" w:tplc="04090001">
      <w:start w:val="1"/>
      <w:numFmt w:val="bullet"/>
      <w:lvlText w:val=""/>
      <w:lvlJc w:val="left"/>
      <w:pPr>
        <w:ind w:left="357" w:hanging="360"/>
      </w:pPr>
      <w:rPr>
        <w:rFonts w:ascii="Symbol" w:hAnsi="Symbol" w:hint="default"/>
      </w:rPr>
    </w:lvl>
    <w:lvl w:ilvl="1" w:tplc="04090003">
      <w:start w:val="1"/>
      <w:numFmt w:val="bullet"/>
      <w:lvlText w:val="o"/>
      <w:lvlJc w:val="left"/>
      <w:pPr>
        <w:ind w:left="1077" w:hanging="360"/>
      </w:pPr>
      <w:rPr>
        <w:rFonts w:ascii="Courier New" w:hAnsi="Courier New" w:cs="Courier New" w:hint="default"/>
      </w:rPr>
    </w:lvl>
    <w:lvl w:ilvl="2" w:tplc="04090005" w:tentative="1">
      <w:start w:val="1"/>
      <w:numFmt w:val="bullet"/>
      <w:lvlText w:val=""/>
      <w:lvlJc w:val="left"/>
      <w:pPr>
        <w:ind w:left="1797" w:hanging="360"/>
      </w:pPr>
      <w:rPr>
        <w:rFonts w:ascii="Wingdings" w:hAnsi="Wingdings"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9" w15:restartNumberingAfterBreak="0">
    <w:nsid w:val="61315FE8"/>
    <w:multiLevelType w:val="hybridMultilevel"/>
    <w:tmpl w:val="2F16D080"/>
    <w:lvl w:ilvl="0" w:tplc="4C4EB5F2">
      <w:start w:val="1"/>
      <w:numFmt w:val="bullet"/>
      <w:lvlText w:val=""/>
      <w:lvlJc w:val="left"/>
      <w:pPr>
        <w:ind w:left="720" w:hanging="360"/>
      </w:pPr>
      <w:rPr>
        <w:rFonts w:ascii="Symbol" w:hAnsi="Symbol"/>
      </w:rPr>
    </w:lvl>
    <w:lvl w:ilvl="1" w:tplc="B25ADE88">
      <w:start w:val="1"/>
      <w:numFmt w:val="bullet"/>
      <w:lvlText w:val=""/>
      <w:lvlJc w:val="left"/>
      <w:pPr>
        <w:ind w:left="720" w:hanging="360"/>
      </w:pPr>
      <w:rPr>
        <w:rFonts w:ascii="Symbol" w:hAnsi="Symbol"/>
      </w:rPr>
    </w:lvl>
    <w:lvl w:ilvl="2" w:tplc="89865E62">
      <w:start w:val="1"/>
      <w:numFmt w:val="bullet"/>
      <w:lvlText w:val=""/>
      <w:lvlJc w:val="left"/>
      <w:pPr>
        <w:ind w:left="720" w:hanging="360"/>
      </w:pPr>
      <w:rPr>
        <w:rFonts w:ascii="Symbol" w:hAnsi="Symbol"/>
      </w:rPr>
    </w:lvl>
    <w:lvl w:ilvl="3" w:tplc="34CE41C4">
      <w:start w:val="1"/>
      <w:numFmt w:val="bullet"/>
      <w:lvlText w:val=""/>
      <w:lvlJc w:val="left"/>
      <w:pPr>
        <w:ind w:left="720" w:hanging="360"/>
      </w:pPr>
      <w:rPr>
        <w:rFonts w:ascii="Symbol" w:hAnsi="Symbol"/>
      </w:rPr>
    </w:lvl>
    <w:lvl w:ilvl="4" w:tplc="63426058">
      <w:start w:val="1"/>
      <w:numFmt w:val="bullet"/>
      <w:lvlText w:val=""/>
      <w:lvlJc w:val="left"/>
      <w:pPr>
        <w:ind w:left="720" w:hanging="360"/>
      </w:pPr>
      <w:rPr>
        <w:rFonts w:ascii="Symbol" w:hAnsi="Symbol"/>
      </w:rPr>
    </w:lvl>
    <w:lvl w:ilvl="5" w:tplc="757C7A00">
      <w:start w:val="1"/>
      <w:numFmt w:val="bullet"/>
      <w:lvlText w:val=""/>
      <w:lvlJc w:val="left"/>
      <w:pPr>
        <w:ind w:left="720" w:hanging="360"/>
      </w:pPr>
      <w:rPr>
        <w:rFonts w:ascii="Symbol" w:hAnsi="Symbol"/>
      </w:rPr>
    </w:lvl>
    <w:lvl w:ilvl="6" w:tplc="DF9C0EFA">
      <w:start w:val="1"/>
      <w:numFmt w:val="bullet"/>
      <w:lvlText w:val=""/>
      <w:lvlJc w:val="left"/>
      <w:pPr>
        <w:ind w:left="720" w:hanging="360"/>
      </w:pPr>
      <w:rPr>
        <w:rFonts w:ascii="Symbol" w:hAnsi="Symbol"/>
      </w:rPr>
    </w:lvl>
    <w:lvl w:ilvl="7" w:tplc="E79247B8">
      <w:start w:val="1"/>
      <w:numFmt w:val="bullet"/>
      <w:lvlText w:val=""/>
      <w:lvlJc w:val="left"/>
      <w:pPr>
        <w:ind w:left="720" w:hanging="360"/>
      </w:pPr>
      <w:rPr>
        <w:rFonts w:ascii="Symbol" w:hAnsi="Symbol"/>
      </w:rPr>
    </w:lvl>
    <w:lvl w:ilvl="8" w:tplc="B2E8E3DE">
      <w:start w:val="1"/>
      <w:numFmt w:val="bullet"/>
      <w:lvlText w:val=""/>
      <w:lvlJc w:val="left"/>
      <w:pPr>
        <w:ind w:left="720" w:hanging="360"/>
      </w:pPr>
      <w:rPr>
        <w:rFonts w:ascii="Symbol" w:hAnsi="Symbol"/>
      </w:rPr>
    </w:lvl>
  </w:abstractNum>
  <w:abstractNum w:abstractNumId="10" w15:restartNumberingAfterBreak="0">
    <w:nsid w:val="63F874AE"/>
    <w:multiLevelType w:val="hybridMultilevel"/>
    <w:tmpl w:val="361420B8"/>
    <w:lvl w:ilvl="0" w:tplc="8DBCF7E0">
      <w:start w:val="1"/>
      <w:numFmt w:val="bullet"/>
      <w:lvlText w:val=""/>
      <w:lvlJc w:val="left"/>
      <w:pPr>
        <w:ind w:left="720" w:hanging="360"/>
      </w:pPr>
      <w:rPr>
        <w:rFonts w:ascii="Symbol" w:hAnsi="Symbol"/>
      </w:rPr>
    </w:lvl>
    <w:lvl w:ilvl="1" w:tplc="17BAB59E">
      <w:start w:val="1"/>
      <w:numFmt w:val="bullet"/>
      <w:lvlText w:val=""/>
      <w:lvlJc w:val="left"/>
      <w:pPr>
        <w:ind w:left="720" w:hanging="360"/>
      </w:pPr>
      <w:rPr>
        <w:rFonts w:ascii="Symbol" w:hAnsi="Symbol"/>
      </w:rPr>
    </w:lvl>
    <w:lvl w:ilvl="2" w:tplc="194867E2">
      <w:start w:val="1"/>
      <w:numFmt w:val="bullet"/>
      <w:lvlText w:val=""/>
      <w:lvlJc w:val="left"/>
      <w:pPr>
        <w:ind w:left="720" w:hanging="360"/>
      </w:pPr>
      <w:rPr>
        <w:rFonts w:ascii="Symbol" w:hAnsi="Symbol"/>
      </w:rPr>
    </w:lvl>
    <w:lvl w:ilvl="3" w:tplc="DB584E56">
      <w:start w:val="1"/>
      <w:numFmt w:val="bullet"/>
      <w:lvlText w:val=""/>
      <w:lvlJc w:val="left"/>
      <w:pPr>
        <w:ind w:left="720" w:hanging="360"/>
      </w:pPr>
      <w:rPr>
        <w:rFonts w:ascii="Symbol" w:hAnsi="Symbol"/>
      </w:rPr>
    </w:lvl>
    <w:lvl w:ilvl="4" w:tplc="9CAE381C">
      <w:start w:val="1"/>
      <w:numFmt w:val="bullet"/>
      <w:lvlText w:val=""/>
      <w:lvlJc w:val="left"/>
      <w:pPr>
        <w:ind w:left="720" w:hanging="360"/>
      </w:pPr>
      <w:rPr>
        <w:rFonts w:ascii="Symbol" w:hAnsi="Symbol"/>
      </w:rPr>
    </w:lvl>
    <w:lvl w:ilvl="5" w:tplc="1936ADAE">
      <w:start w:val="1"/>
      <w:numFmt w:val="bullet"/>
      <w:lvlText w:val=""/>
      <w:lvlJc w:val="left"/>
      <w:pPr>
        <w:ind w:left="720" w:hanging="360"/>
      </w:pPr>
      <w:rPr>
        <w:rFonts w:ascii="Symbol" w:hAnsi="Symbol"/>
      </w:rPr>
    </w:lvl>
    <w:lvl w:ilvl="6" w:tplc="6AE06A7E">
      <w:start w:val="1"/>
      <w:numFmt w:val="bullet"/>
      <w:lvlText w:val=""/>
      <w:lvlJc w:val="left"/>
      <w:pPr>
        <w:ind w:left="720" w:hanging="360"/>
      </w:pPr>
      <w:rPr>
        <w:rFonts w:ascii="Symbol" w:hAnsi="Symbol"/>
      </w:rPr>
    </w:lvl>
    <w:lvl w:ilvl="7" w:tplc="FF90D85C">
      <w:start w:val="1"/>
      <w:numFmt w:val="bullet"/>
      <w:lvlText w:val=""/>
      <w:lvlJc w:val="left"/>
      <w:pPr>
        <w:ind w:left="720" w:hanging="360"/>
      </w:pPr>
      <w:rPr>
        <w:rFonts w:ascii="Symbol" w:hAnsi="Symbol"/>
      </w:rPr>
    </w:lvl>
    <w:lvl w:ilvl="8" w:tplc="BCB850E2">
      <w:start w:val="1"/>
      <w:numFmt w:val="bullet"/>
      <w:lvlText w:val=""/>
      <w:lvlJc w:val="left"/>
      <w:pPr>
        <w:ind w:left="720" w:hanging="360"/>
      </w:pPr>
      <w:rPr>
        <w:rFonts w:ascii="Symbol" w:hAnsi="Symbol"/>
      </w:rPr>
    </w:lvl>
  </w:abstractNum>
  <w:abstractNum w:abstractNumId="11" w15:restartNumberingAfterBreak="0">
    <w:nsid w:val="64EE5E16"/>
    <w:multiLevelType w:val="hybridMultilevel"/>
    <w:tmpl w:val="6DD61142"/>
    <w:lvl w:ilvl="0" w:tplc="58A4F946">
      <w:start w:val="1"/>
      <w:numFmt w:val="bullet"/>
      <w:lvlText w:val=""/>
      <w:lvlJc w:val="left"/>
      <w:pPr>
        <w:ind w:left="720" w:hanging="360"/>
      </w:pPr>
      <w:rPr>
        <w:rFonts w:ascii="Symbol" w:hAnsi="Symbol"/>
      </w:rPr>
    </w:lvl>
    <w:lvl w:ilvl="1" w:tplc="97BEE486">
      <w:start w:val="1"/>
      <w:numFmt w:val="bullet"/>
      <w:lvlText w:val=""/>
      <w:lvlJc w:val="left"/>
      <w:pPr>
        <w:ind w:left="720" w:hanging="360"/>
      </w:pPr>
      <w:rPr>
        <w:rFonts w:ascii="Symbol" w:hAnsi="Symbol"/>
      </w:rPr>
    </w:lvl>
    <w:lvl w:ilvl="2" w:tplc="64AA2DFA">
      <w:start w:val="1"/>
      <w:numFmt w:val="bullet"/>
      <w:lvlText w:val=""/>
      <w:lvlJc w:val="left"/>
      <w:pPr>
        <w:ind w:left="720" w:hanging="360"/>
      </w:pPr>
      <w:rPr>
        <w:rFonts w:ascii="Symbol" w:hAnsi="Symbol"/>
      </w:rPr>
    </w:lvl>
    <w:lvl w:ilvl="3" w:tplc="1A1632E2">
      <w:start w:val="1"/>
      <w:numFmt w:val="bullet"/>
      <w:lvlText w:val=""/>
      <w:lvlJc w:val="left"/>
      <w:pPr>
        <w:ind w:left="720" w:hanging="360"/>
      </w:pPr>
      <w:rPr>
        <w:rFonts w:ascii="Symbol" w:hAnsi="Symbol"/>
      </w:rPr>
    </w:lvl>
    <w:lvl w:ilvl="4" w:tplc="66F8C438">
      <w:start w:val="1"/>
      <w:numFmt w:val="bullet"/>
      <w:lvlText w:val=""/>
      <w:lvlJc w:val="left"/>
      <w:pPr>
        <w:ind w:left="720" w:hanging="360"/>
      </w:pPr>
      <w:rPr>
        <w:rFonts w:ascii="Symbol" w:hAnsi="Symbol"/>
      </w:rPr>
    </w:lvl>
    <w:lvl w:ilvl="5" w:tplc="32E011A2">
      <w:start w:val="1"/>
      <w:numFmt w:val="bullet"/>
      <w:lvlText w:val=""/>
      <w:lvlJc w:val="left"/>
      <w:pPr>
        <w:ind w:left="720" w:hanging="360"/>
      </w:pPr>
      <w:rPr>
        <w:rFonts w:ascii="Symbol" w:hAnsi="Symbol"/>
      </w:rPr>
    </w:lvl>
    <w:lvl w:ilvl="6" w:tplc="EABE3434">
      <w:start w:val="1"/>
      <w:numFmt w:val="bullet"/>
      <w:lvlText w:val=""/>
      <w:lvlJc w:val="left"/>
      <w:pPr>
        <w:ind w:left="720" w:hanging="360"/>
      </w:pPr>
      <w:rPr>
        <w:rFonts w:ascii="Symbol" w:hAnsi="Symbol"/>
      </w:rPr>
    </w:lvl>
    <w:lvl w:ilvl="7" w:tplc="009CCFBA">
      <w:start w:val="1"/>
      <w:numFmt w:val="bullet"/>
      <w:lvlText w:val=""/>
      <w:lvlJc w:val="left"/>
      <w:pPr>
        <w:ind w:left="720" w:hanging="360"/>
      </w:pPr>
      <w:rPr>
        <w:rFonts w:ascii="Symbol" w:hAnsi="Symbol"/>
      </w:rPr>
    </w:lvl>
    <w:lvl w:ilvl="8" w:tplc="90A46F10">
      <w:start w:val="1"/>
      <w:numFmt w:val="bullet"/>
      <w:lvlText w:val=""/>
      <w:lvlJc w:val="left"/>
      <w:pPr>
        <w:ind w:left="720" w:hanging="360"/>
      </w:pPr>
      <w:rPr>
        <w:rFonts w:ascii="Symbol" w:hAnsi="Symbol"/>
      </w:rPr>
    </w:lvl>
  </w:abstractNum>
  <w:abstractNum w:abstractNumId="12" w15:restartNumberingAfterBreak="0">
    <w:nsid w:val="72124EEE"/>
    <w:multiLevelType w:val="hybridMultilevel"/>
    <w:tmpl w:val="302083F8"/>
    <w:lvl w:ilvl="0" w:tplc="48DCA89E">
      <w:start w:val="1"/>
      <w:numFmt w:val="bullet"/>
      <w:lvlText w:val=""/>
      <w:lvlJc w:val="left"/>
      <w:pPr>
        <w:ind w:left="720" w:hanging="360"/>
      </w:pPr>
      <w:rPr>
        <w:rFonts w:ascii="Symbol" w:hAnsi="Symbol" w:hint="default"/>
      </w:rPr>
    </w:lvl>
    <w:lvl w:ilvl="1" w:tplc="3C1C73B6">
      <w:start w:val="1"/>
      <w:numFmt w:val="bullet"/>
      <w:lvlText w:val="o"/>
      <w:lvlJc w:val="left"/>
      <w:pPr>
        <w:ind w:left="1440" w:hanging="360"/>
      </w:pPr>
      <w:rPr>
        <w:rFonts w:ascii="Courier New" w:hAnsi="Courier New" w:hint="default"/>
      </w:rPr>
    </w:lvl>
    <w:lvl w:ilvl="2" w:tplc="A26CA9E8">
      <w:start w:val="1"/>
      <w:numFmt w:val="bullet"/>
      <w:lvlText w:val=""/>
      <w:lvlJc w:val="left"/>
      <w:pPr>
        <w:ind w:left="2160" w:hanging="360"/>
      </w:pPr>
      <w:rPr>
        <w:rFonts w:ascii="Wingdings" w:hAnsi="Wingdings" w:hint="default"/>
      </w:rPr>
    </w:lvl>
    <w:lvl w:ilvl="3" w:tplc="A1782772">
      <w:start w:val="1"/>
      <w:numFmt w:val="bullet"/>
      <w:lvlText w:val=""/>
      <w:lvlJc w:val="left"/>
      <w:pPr>
        <w:ind w:left="2880" w:hanging="360"/>
      </w:pPr>
      <w:rPr>
        <w:rFonts w:ascii="Symbol" w:hAnsi="Symbol" w:hint="default"/>
      </w:rPr>
    </w:lvl>
    <w:lvl w:ilvl="4" w:tplc="C92401A6">
      <w:start w:val="1"/>
      <w:numFmt w:val="bullet"/>
      <w:lvlText w:val="o"/>
      <w:lvlJc w:val="left"/>
      <w:pPr>
        <w:ind w:left="3600" w:hanging="360"/>
      </w:pPr>
      <w:rPr>
        <w:rFonts w:ascii="Courier New" w:hAnsi="Courier New" w:hint="default"/>
      </w:rPr>
    </w:lvl>
    <w:lvl w:ilvl="5" w:tplc="93882E44">
      <w:start w:val="1"/>
      <w:numFmt w:val="bullet"/>
      <w:lvlText w:val=""/>
      <w:lvlJc w:val="left"/>
      <w:pPr>
        <w:ind w:left="4320" w:hanging="360"/>
      </w:pPr>
      <w:rPr>
        <w:rFonts w:ascii="Wingdings" w:hAnsi="Wingdings" w:hint="default"/>
      </w:rPr>
    </w:lvl>
    <w:lvl w:ilvl="6" w:tplc="72C8CF8A">
      <w:start w:val="1"/>
      <w:numFmt w:val="bullet"/>
      <w:lvlText w:val=""/>
      <w:lvlJc w:val="left"/>
      <w:pPr>
        <w:ind w:left="5040" w:hanging="360"/>
      </w:pPr>
      <w:rPr>
        <w:rFonts w:ascii="Symbol" w:hAnsi="Symbol" w:hint="default"/>
      </w:rPr>
    </w:lvl>
    <w:lvl w:ilvl="7" w:tplc="7B1EA244">
      <w:start w:val="1"/>
      <w:numFmt w:val="bullet"/>
      <w:lvlText w:val="o"/>
      <w:lvlJc w:val="left"/>
      <w:pPr>
        <w:ind w:left="5760" w:hanging="360"/>
      </w:pPr>
      <w:rPr>
        <w:rFonts w:ascii="Courier New" w:hAnsi="Courier New" w:hint="default"/>
      </w:rPr>
    </w:lvl>
    <w:lvl w:ilvl="8" w:tplc="BC76A5D6">
      <w:start w:val="1"/>
      <w:numFmt w:val="bullet"/>
      <w:lvlText w:val=""/>
      <w:lvlJc w:val="left"/>
      <w:pPr>
        <w:ind w:left="6480" w:hanging="360"/>
      </w:pPr>
      <w:rPr>
        <w:rFonts w:ascii="Wingdings" w:hAnsi="Wingdings" w:hint="default"/>
      </w:rPr>
    </w:lvl>
  </w:abstractNum>
  <w:abstractNum w:abstractNumId="13" w15:restartNumberingAfterBreak="0">
    <w:nsid w:val="77B5255A"/>
    <w:multiLevelType w:val="multilevel"/>
    <w:tmpl w:val="1F182DC8"/>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4974287">
    <w:abstractNumId w:val="1"/>
  </w:num>
  <w:num w:numId="2" w16cid:durableId="482235330">
    <w:abstractNumId w:val="13"/>
  </w:num>
  <w:num w:numId="3" w16cid:durableId="1244217693">
    <w:abstractNumId w:val="8"/>
  </w:num>
  <w:num w:numId="4" w16cid:durableId="915744341">
    <w:abstractNumId w:val="2"/>
  </w:num>
  <w:num w:numId="5" w16cid:durableId="1532452900">
    <w:abstractNumId w:val="12"/>
  </w:num>
  <w:num w:numId="6" w16cid:durableId="592318123">
    <w:abstractNumId w:val="10"/>
  </w:num>
  <w:num w:numId="7" w16cid:durableId="1524588356">
    <w:abstractNumId w:val="9"/>
  </w:num>
  <w:num w:numId="8" w16cid:durableId="269511709">
    <w:abstractNumId w:val="5"/>
  </w:num>
  <w:num w:numId="9" w16cid:durableId="1905942878">
    <w:abstractNumId w:val="4"/>
  </w:num>
  <w:num w:numId="10" w16cid:durableId="270673368">
    <w:abstractNumId w:val="3"/>
  </w:num>
  <w:num w:numId="11" w16cid:durableId="1642883820">
    <w:abstractNumId w:val="3"/>
  </w:num>
  <w:num w:numId="12" w16cid:durableId="97913612">
    <w:abstractNumId w:val="0"/>
  </w:num>
  <w:num w:numId="13" w16cid:durableId="910383416">
    <w:abstractNumId w:val="6"/>
  </w:num>
  <w:num w:numId="14" w16cid:durableId="261764384">
    <w:abstractNumId w:val="11"/>
  </w:num>
  <w:num w:numId="15" w16cid:durableId="915626526">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0" w:nlCheck="1" w:checkStyle="0"/>
  <w:activeWritingStyle w:appName="MSWord" w:lang="en-GB" w:vendorID="64" w:dllVersion="0" w:nlCheck="1" w:checkStyle="0"/>
  <w:activeWritingStyle w:appName="MSWord" w:lang="da-DK" w:vendorID="64" w:dllVersion="0" w:nlCheck="1" w:checkStyle="0"/>
  <w:activeWritingStyle w:appName="MSWord" w:lang="fi-FI"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D6F"/>
    <w:rsid w:val="00003A9A"/>
    <w:rsid w:val="000040D1"/>
    <w:rsid w:val="0000640E"/>
    <w:rsid w:val="000108A0"/>
    <w:rsid w:val="00010A50"/>
    <w:rsid w:val="00012CAF"/>
    <w:rsid w:val="00016B19"/>
    <w:rsid w:val="00016C5D"/>
    <w:rsid w:val="000178B9"/>
    <w:rsid w:val="00017E71"/>
    <w:rsid w:val="00020694"/>
    <w:rsid w:val="00021330"/>
    <w:rsid w:val="000213F8"/>
    <w:rsid w:val="000223D0"/>
    <w:rsid w:val="00022785"/>
    <w:rsid w:val="0002503B"/>
    <w:rsid w:val="00026C30"/>
    <w:rsid w:val="00027666"/>
    <w:rsid w:val="00027CBB"/>
    <w:rsid w:val="0003029F"/>
    <w:rsid w:val="00030BB5"/>
    <w:rsid w:val="00030F22"/>
    <w:rsid w:val="00031205"/>
    <w:rsid w:val="00033242"/>
    <w:rsid w:val="0003352F"/>
    <w:rsid w:val="000342EB"/>
    <w:rsid w:val="000346C8"/>
    <w:rsid w:val="00037459"/>
    <w:rsid w:val="00037AD8"/>
    <w:rsid w:val="00040269"/>
    <w:rsid w:val="0004058F"/>
    <w:rsid w:val="00041CF0"/>
    <w:rsid w:val="0004299E"/>
    <w:rsid w:val="00044844"/>
    <w:rsid w:val="00044A3A"/>
    <w:rsid w:val="00045C89"/>
    <w:rsid w:val="0004754C"/>
    <w:rsid w:val="00050392"/>
    <w:rsid w:val="00050B3B"/>
    <w:rsid w:val="00050E08"/>
    <w:rsid w:val="0005162F"/>
    <w:rsid w:val="00052162"/>
    <w:rsid w:val="0005313F"/>
    <w:rsid w:val="000547C6"/>
    <w:rsid w:val="0005547C"/>
    <w:rsid w:val="0005654B"/>
    <w:rsid w:val="0005662B"/>
    <w:rsid w:val="00057105"/>
    <w:rsid w:val="00057570"/>
    <w:rsid w:val="00057E12"/>
    <w:rsid w:val="000606D8"/>
    <w:rsid w:val="0006096B"/>
    <w:rsid w:val="00060DB7"/>
    <w:rsid w:val="00060F1A"/>
    <w:rsid w:val="000672B5"/>
    <w:rsid w:val="0007099A"/>
    <w:rsid w:val="00072494"/>
    <w:rsid w:val="000734B2"/>
    <w:rsid w:val="00076BD4"/>
    <w:rsid w:val="00076C0B"/>
    <w:rsid w:val="00076FAE"/>
    <w:rsid w:val="00077493"/>
    <w:rsid w:val="00080346"/>
    <w:rsid w:val="000803CD"/>
    <w:rsid w:val="00080501"/>
    <w:rsid w:val="000805F2"/>
    <w:rsid w:val="0008075C"/>
    <w:rsid w:val="000808B1"/>
    <w:rsid w:val="000808C9"/>
    <w:rsid w:val="00080BD6"/>
    <w:rsid w:val="00081FDE"/>
    <w:rsid w:val="000855B6"/>
    <w:rsid w:val="00085660"/>
    <w:rsid w:val="0008579E"/>
    <w:rsid w:val="00086135"/>
    <w:rsid w:val="0008640D"/>
    <w:rsid w:val="00086468"/>
    <w:rsid w:val="0008734C"/>
    <w:rsid w:val="000876E0"/>
    <w:rsid w:val="0009020E"/>
    <w:rsid w:val="00090AD8"/>
    <w:rsid w:val="000917C1"/>
    <w:rsid w:val="00093345"/>
    <w:rsid w:val="00093F36"/>
    <w:rsid w:val="0009633A"/>
    <w:rsid w:val="00097B86"/>
    <w:rsid w:val="000A01B9"/>
    <w:rsid w:val="000A125C"/>
    <w:rsid w:val="000A18EB"/>
    <w:rsid w:val="000A259F"/>
    <w:rsid w:val="000A28DD"/>
    <w:rsid w:val="000A585C"/>
    <w:rsid w:val="000B0475"/>
    <w:rsid w:val="000B1A72"/>
    <w:rsid w:val="000B1F26"/>
    <w:rsid w:val="000B2838"/>
    <w:rsid w:val="000B2E64"/>
    <w:rsid w:val="000B377A"/>
    <w:rsid w:val="000B404E"/>
    <w:rsid w:val="000B41C2"/>
    <w:rsid w:val="000B52F5"/>
    <w:rsid w:val="000B5AC1"/>
    <w:rsid w:val="000B5AFD"/>
    <w:rsid w:val="000B734F"/>
    <w:rsid w:val="000C014F"/>
    <w:rsid w:val="000C18D7"/>
    <w:rsid w:val="000C238B"/>
    <w:rsid w:val="000C2932"/>
    <w:rsid w:val="000C4E37"/>
    <w:rsid w:val="000C5044"/>
    <w:rsid w:val="000C5071"/>
    <w:rsid w:val="000C5081"/>
    <w:rsid w:val="000C5C1B"/>
    <w:rsid w:val="000C60CB"/>
    <w:rsid w:val="000C6AEB"/>
    <w:rsid w:val="000C6D95"/>
    <w:rsid w:val="000C7E91"/>
    <w:rsid w:val="000D01B2"/>
    <w:rsid w:val="000D1BD2"/>
    <w:rsid w:val="000D2711"/>
    <w:rsid w:val="000D382E"/>
    <w:rsid w:val="000D60A4"/>
    <w:rsid w:val="000D6532"/>
    <w:rsid w:val="000D69DA"/>
    <w:rsid w:val="000D71CB"/>
    <w:rsid w:val="000D79FE"/>
    <w:rsid w:val="000E20A3"/>
    <w:rsid w:val="000E260D"/>
    <w:rsid w:val="000E5878"/>
    <w:rsid w:val="000E65F3"/>
    <w:rsid w:val="000E7060"/>
    <w:rsid w:val="000E7ABD"/>
    <w:rsid w:val="000F20CF"/>
    <w:rsid w:val="000F296C"/>
    <w:rsid w:val="000F339C"/>
    <w:rsid w:val="000F4261"/>
    <w:rsid w:val="000F51B1"/>
    <w:rsid w:val="000F5479"/>
    <w:rsid w:val="000F5B38"/>
    <w:rsid w:val="00100A7E"/>
    <w:rsid w:val="0010172A"/>
    <w:rsid w:val="0010208E"/>
    <w:rsid w:val="0010366F"/>
    <w:rsid w:val="00104151"/>
    <w:rsid w:val="00104603"/>
    <w:rsid w:val="00107CEF"/>
    <w:rsid w:val="00110FDD"/>
    <w:rsid w:val="00112487"/>
    <w:rsid w:val="001124BF"/>
    <w:rsid w:val="00112547"/>
    <w:rsid w:val="00112828"/>
    <w:rsid w:val="0011314A"/>
    <w:rsid w:val="00114006"/>
    <w:rsid w:val="00116B42"/>
    <w:rsid w:val="00117886"/>
    <w:rsid w:val="00122384"/>
    <w:rsid w:val="001234EA"/>
    <w:rsid w:val="001238B1"/>
    <w:rsid w:val="00125869"/>
    <w:rsid w:val="00125E74"/>
    <w:rsid w:val="001316D4"/>
    <w:rsid w:val="001318AB"/>
    <w:rsid w:val="00132A4B"/>
    <w:rsid w:val="00132FD9"/>
    <w:rsid w:val="001341A4"/>
    <w:rsid w:val="00134742"/>
    <w:rsid w:val="00136428"/>
    <w:rsid w:val="001407F1"/>
    <w:rsid w:val="00142FCD"/>
    <w:rsid w:val="001441CD"/>
    <w:rsid w:val="00146CD7"/>
    <w:rsid w:val="0014728D"/>
    <w:rsid w:val="001507A4"/>
    <w:rsid w:val="00150D60"/>
    <w:rsid w:val="00152414"/>
    <w:rsid w:val="00153900"/>
    <w:rsid w:val="00153F82"/>
    <w:rsid w:val="00154695"/>
    <w:rsid w:val="00154FDF"/>
    <w:rsid w:val="00156032"/>
    <w:rsid w:val="001570E6"/>
    <w:rsid w:val="00157165"/>
    <w:rsid w:val="00165AC1"/>
    <w:rsid w:val="00165F4A"/>
    <w:rsid w:val="0016769E"/>
    <w:rsid w:val="001710A1"/>
    <w:rsid w:val="001710FA"/>
    <w:rsid w:val="001720F4"/>
    <w:rsid w:val="001725E1"/>
    <w:rsid w:val="00172919"/>
    <w:rsid w:val="001734EA"/>
    <w:rsid w:val="001756EC"/>
    <w:rsid w:val="001759D1"/>
    <w:rsid w:val="001761F2"/>
    <w:rsid w:val="001764E8"/>
    <w:rsid w:val="001766F6"/>
    <w:rsid w:val="001770E9"/>
    <w:rsid w:val="00183621"/>
    <w:rsid w:val="00184FC7"/>
    <w:rsid w:val="00185A23"/>
    <w:rsid w:val="00185CBC"/>
    <w:rsid w:val="0018681C"/>
    <w:rsid w:val="0018782E"/>
    <w:rsid w:val="00191741"/>
    <w:rsid w:val="00191DF2"/>
    <w:rsid w:val="00194C66"/>
    <w:rsid w:val="00195265"/>
    <w:rsid w:val="001953D1"/>
    <w:rsid w:val="00196A67"/>
    <w:rsid w:val="00196CAC"/>
    <w:rsid w:val="00197474"/>
    <w:rsid w:val="00197972"/>
    <w:rsid w:val="001A15D5"/>
    <w:rsid w:val="001A2C3A"/>
    <w:rsid w:val="001A5EEE"/>
    <w:rsid w:val="001A5F3D"/>
    <w:rsid w:val="001A655C"/>
    <w:rsid w:val="001A7909"/>
    <w:rsid w:val="001A7B88"/>
    <w:rsid w:val="001B0982"/>
    <w:rsid w:val="001B1BB1"/>
    <w:rsid w:val="001B3454"/>
    <w:rsid w:val="001B386E"/>
    <w:rsid w:val="001B3D2A"/>
    <w:rsid w:val="001B461C"/>
    <w:rsid w:val="001B4688"/>
    <w:rsid w:val="001C04FF"/>
    <w:rsid w:val="001C05B2"/>
    <w:rsid w:val="001C0F9E"/>
    <w:rsid w:val="001C3425"/>
    <w:rsid w:val="001C641F"/>
    <w:rsid w:val="001C6726"/>
    <w:rsid w:val="001D01E0"/>
    <w:rsid w:val="001D03FB"/>
    <w:rsid w:val="001D1512"/>
    <w:rsid w:val="001D3071"/>
    <w:rsid w:val="001D3FC4"/>
    <w:rsid w:val="001D4A1C"/>
    <w:rsid w:val="001D51FF"/>
    <w:rsid w:val="001D56FE"/>
    <w:rsid w:val="001D634E"/>
    <w:rsid w:val="001D6609"/>
    <w:rsid w:val="001D6833"/>
    <w:rsid w:val="001E11A8"/>
    <w:rsid w:val="001E26FA"/>
    <w:rsid w:val="001E498F"/>
    <w:rsid w:val="001E525B"/>
    <w:rsid w:val="001E5A5F"/>
    <w:rsid w:val="001E6145"/>
    <w:rsid w:val="001E6638"/>
    <w:rsid w:val="001E774F"/>
    <w:rsid w:val="001E7B7C"/>
    <w:rsid w:val="001E7E08"/>
    <w:rsid w:val="001F09EA"/>
    <w:rsid w:val="001F3226"/>
    <w:rsid w:val="001F3CFA"/>
    <w:rsid w:val="001F583A"/>
    <w:rsid w:val="001F627D"/>
    <w:rsid w:val="001F665F"/>
    <w:rsid w:val="001F7F37"/>
    <w:rsid w:val="00200074"/>
    <w:rsid w:val="00200206"/>
    <w:rsid w:val="002017A7"/>
    <w:rsid w:val="002026FC"/>
    <w:rsid w:val="00204075"/>
    <w:rsid w:val="002057A6"/>
    <w:rsid w:val="0020681D"/>
    <w:rsid w:val="002068BF"/>
    <w:rsid w:val="002069C0"/>
    <w:rsid w:val="002072A9"/>
    <w:rsid w:val="00210967"/>
    <w:rsid w:val="00211D42"/>
    <w:rsid w:val="00211F5D"/>
    <w:rsid w:val="002124C1"/>
    <w:rsid w:val="00212550"/>
    <w:rsid w:val="00213272"/>
    <w:rsid w:val="0021442F"/>
    <w:rsid w:val="00216010"/>
    <w:rsid w:val="00216D71"/>
    <w:rsid w:val="002207CC"/>
    <w:rsid w:val="0022104A"/>
    <w:rsid w:val="00221D65"/>
    <w:rsid w:val="00223822"/>
    <w:rsid w:val="00223863"/>
    <w:rsid w:val="00226272"/>
    <w:rsid w:val="0023009E"/>
    <w:rsid w:val="00230205"/>
    <w:rsid w:val="002309EF"/>
    <w:rsid w:val="00230E7B"/>
    <w:rsid w:val="002315D4"/>
    <w:rsid w:val="00231A18"/>
    <w:rsid w:val="002326DB"/>
    <w:rsid w:val="00234E84"/>
    <w:rsid w:val="00235BBB"/>
    <w:rsid w:val="00235F51"/>
    <w:rsid w:val="0023668D"/>
    <w:rsid w:val="002416AE"/>
    <w:rsid w:val="002432F2"/>
    <w:rsid w:val="00243A99"/>
    <w:rsid w:val="00243C4F"/>
    <w:rsid w:val="00244308"/>
    <w:rsid w:val="00244576"/>
    <w:rsid w:val="002446C1"/>
    <w:rsid w:val="0024515C"/>
    <w:rsid w:val="00246053"/>
    <w:rsid w:val="00247609"/>
    <w:rsid w:val="00247814"/>
    <w:rsid w:val="002504C5"/>
    <w:rsid w:val="00250A7A"/>
    <w:rsid w:val="0025102C"/>
    <w:rsid w:val="00254DB4"/>
    <w:rsid w:val="00255A94"/>
    <w:rsid w:val="00256550"/>
    <w:rsid w:val="00257009"/>
    <w:rsid w:val="00257523"/>
    <w:rsid w:val="00260B4A"/>
    <w:rsid w:val="00261949"/>
    <w:rsid w:val="00261A96"/>
    <w:rsid w:val="00261CA2"/>
    <w:rsid w:val="00262874"/>
    <w:rsid w:val="00262C26"/>
    <w:rsid w:val="00263E44"/>
    <w:rsid w:val="00267172"/>
    <w:rsid w:val="00267DD8"/>
    <w:rsid w:val="00271AF0"/>
    <w:rsid w:val="002724D5"/>
    <w:rsid w:val="00272564"/>
    <w:rsid w:val="00272FE5"/>
    <w:rsid w:val="00273232"/>
    <w:rsid w:val="0027335E"/>
    <w:rsid w:val="00273761"/>
    <w:rsid w:val="00273F2D"/>
    <w:rsid w:val="00274B55"/>
    <w:rsid w:val="00275251"/>
    <w:rsid w:val="00280F1B"/>
    <w:rsid w:val="00280FDF"/>
    <w:rsid w:val="0028299D"/>
    <w:rsid w:val="00283584"/>
    <w:rsid w:val="00284093"/>
    <w:rsid w:val="00284B29"/>
    <w:rsid w:val="00284DC1"/>
    <w:rsid w:val="002878F2"/>
    <w:rsid w:val="002903B4"/>
    <w:rsid w:val="002910C0"/>
    <w:rsid w:val="00292DBF"/>
    <w:rsid w:val="0029512D"/>
    <w:rsid w:val="0029645C"/>
    <w:rsid w:val="0029781B"/>
    <w:rsid w:val="002A0784"/>
    <w:rsid w:val="002A089A"/>
    <w:rsid w:val="002A4922"/>
    <w:rsid w:val="002A4DDB"/>
    <w:rsid w:val="002A4DF6"/>
    <w:rsid w:val="002A6978"/>
    <w:rsid w:val="002A6A22"/>
    <w:rsid w:val="002B0568"/>
    <w:rsid w:val="002B285C"/>
    <w:rsid w:val="002B30DC"/>
    <w:rsid w:val="002B4CA1"/>
    <w:rsid w:val="002B5DCD"/>
    <w:rsid w:val="002B66B5"/>
    <w:rsid w:val="002B6FA8"/>
    <w:rsid w:val="002B7F4B"/>
    <w:rsid w:val="002C18A6"/>
    <w:rsid w:val="002C253A"/>
    <w:rsid w:val="002C275A"/>
    <w:rsid w:val="002C2B59"/>
    <w:rsid w:val="002C3678"/>
    <w:rsid w:val="002C3D56"/>
    <w:rsid w:val="002C3F49"/>
    <w:rsid w:val="002D41FF"/>
    <w:rsid w:val="002D4D25"/>
    <w:rsid w:val="002D69EC"/>
    <w:rsid w:val="002E0F8C"/>
    <w:rsid w:val="002E1786"/>
    <w:rsid w:val="002E325C"/>
    <w:rsid w:val="002E4422"/>
    <w:rsid w:val="002E5CCC"/>
    <w:rsid w:val="002E5E4B"/>
    <w:rsid w:val="002E6311"/>
    <w:rsid w:val="002E64A6"/>
    <w:rsid w:val="002E7A51"/>
    <w:rsid w:val="002E7B7E"/>
    <w:rsid w:val="002F167A"/>
    <w:rsid w:val="002F264F"/>
    <w:rsid w:val="002F4EFF"/>
    <w:rsid w:val="002F51E7"/>
    <w:rsid w:val="002F5B5A"/>
    <w:rsid w:val="002F62E5"/>
    <w:rsid w:val="002F66D9"/>
    <w:rsid w:val="002F7422"/>
    <w:rsid w:val="002F774C"/>
    <w:rsid w:val="002F7FA6"/>
    <w:rsid w:val="003006A0"/>
    <w:rsid w:val="00302946"/>
    <w:rsid w:val="003029B4"/>
    <w:rsid w:val="003035E7"/>
    <w:rsid w:val="00303D05"/>
    <w:rsid w:val="00303E9D"/>
    <w:rsid w:val="00304272"/>
    <w:rsid w:val="00304C81"/>
    <w:rsid w:val="0030616C"/>
    <w:rsid w:val="00307287"/>
    <w:rsid w:val="00307DF5"/>
    <w:rsid w:val="00310D1C"/>
    <w:rsid w:val="00310E2C"/>
    <w:rsid w:val="00310ED2"/>
    <w:rsid w:val="003120B8"/>
    <w:rsid w:val="003126B1"/>
    <w:rsid w:val="0031297B"/>
    <w:rsid w:val="00314429"/>
    <w:rsid w:val="003173C4"/>
    <w:rsid w:val="003173F6"/>
    <w:rsid w:val="00317C1E"/>
    <w:rsid w:val="0032032B"/>
    <w:rsid w:val="00320CD1"/>
    <w:rsid w:val="00320FF1"/>
    <w:rsid w:val="003220E1"/>
    <w:rsid w:val="0032231C"/>
    <w:rsid w:val="00322BE7"/>
    <w:rsid w:val="003231A7"/>
    <w:rsid w:val="00324726"/>
    <w:rsid w:val="00324A19"/>
    <w:rsid w:val="00324E9E"/>
    <w:rsid w:val="0032548E"/>
    <w:rsid w:val="0032607B"/>
    <w:rsid w:val="00326493"/>
    <w:rsid w:val="00327A11"/>
    <w:rsid w:val="00327D75"/>
    <w:rsid w:val="00330905"/>
    <w:rsid w:val="00330F8A"/>
    <w:rsid w:val="003335E4"/>
    <w:rsid w:val="00333ED1"/>
    <w:rsid w:val="003354FC"/>
    <w:rsid w:val="00336630"/>
    <w:rsid w:val="00336FB2"/>
    <w:rsid w:val="00340530"/>
    <w:rsid w:val="00341F09"/>
    <w:rsid w:val="003436EF"/>
    <w:rsid w:val="00343C58"/>
    <w:rsid w:val="003445F3"/>
    <w:rsid w:val="003448A9"/>
    <w:rsid w:val="00346594"/>
    <w:rsid w:val="00347421"/>
    <w:rsid w:val="003520B3"/>
    <w:rsid w:val="003528BF"/>
    <w:rsid w:val="003549BD"/>
    <w:rsid w:val="00354CCC"/>
    <w:rsid w:val="00356467"/>
    <w:rsid w:val="00357D4E"/>
    <w:rsid w:val="00361FE3"/>
    <w:rsid w:val="00362F69"/>
    <w:rsid w:val="00365048"/>
    <w:rsid w:val="00366A39"/>
    <w:rsid w:val="003705CD"/>
    <w:rsid w:val="00373F6A"/>
    <w:rsid w:val="00374B6D"/>
    <w:rsid w:val="0037530A"/>
    <w:rsid w:val="00377B1A"/>
    <w:rsid w:val="003808CE"/>
    <w:rsid w:val="00380A9C"/>
    <w:rsid w:val="003812EE"/>
    <w:rsid w:val="0038268F"/>
    <w:rsid w:val="00385416"/>
    <w:rsid w:val="003854B9"/>
    <w:rsid w:val="00385CAA"/>
    <w:rsid w:val="00386194"/>
    <w:rsid w:val="00386962"/>
    <w:rsid w:val="00386AFC"/>
    <w:rsid w:val="00387C21"/>
    <w:rsid w:val="00390634"/>
    <w:rsid w:val="003907E3"/>
    <w:rsid w:val="0039325E"/>
    <w:rsid w:val="00393F88"/>
    <w:rsid w:val="003948C7"/>
    <w:rsid w:val="00395AE1"/>
    <w:rsid w:val="00395E0D"/>
    <w:rsid w:val="0039683F"/>
    <w:rsid w:val="00397536"/>
    <w:rsid w:val="00397E2D"/>
    <w:rsid w:val="003A0BE6"/>
    <w:rsid w:val="003A13A1"/>
    <w:rsid w:val="003A19BC"/>
    <w:rsid w:val="003A3393"/>
    <w:rsid w:val="003A441B"/>
    <w:rsid w:val="003A5817"/>
    <w:rsid w:val="003A5A68"/>
    <w:rsid w:val="003A6BE6"/>
    <w:rsid w:val="003A6DF8"/>
    <w:rsid w:val="003B1F9D"/>
    <w:rsid w:val="003B299D"/>
    <w:rsid w:val="003B2CFB"/>
    <w:rsid w:val="003B2E6A"/>
    <w:rsid w:val="003B3B57"/>
    <w:rsid w:val="003B4F3B"/>
    <w:rsid w:val="003B55F7"/>
    <w:rsid w:val="003B609D"/>
    <w:rsid w:val="003B612F"/>
    <w:rsid w:val="003B6953"/>
    <w:rsid w:val="003B7928"/>
    <w:rsid w:val="003C14C7"/>
    <w:rsid w:val="003C1DA9"/>
    <w:rsid w:val="003C28E0"/>
    <w:rsid w:val="003C4686"/>
    <w:rsid w:val="003C73B2"/>
    <w:rsid w:val="003C7410"/>
    <w:rsid w:val="003C75CC"/>
    <w:rsid w:val="003C764D"/>
    <w:rsid w:val="003D07BD"/>
    <w:rsid w:val="003D07E5"/>
    <w:rsid w:val="003D0E12"/>
    <w:rsid w:val="003D1561"/>
    <w:rsid w:val="003D1837"/>
    <w:rsid w:val="003D342B"/>
    <w:rsid w:val="003D3A1A"/>
    <w:rsid w:val="003D4855"/>
    <w:rsid w:val="003D6867"/>
    <w:rsid w:val="003D73FB"/>
    <w:rsid w:val="003D7981"/>
    <w:rsid w:val="003E009D"/>
    <w:rsid w:val="003E0BD5"/>
    <w:rsid w:val="003E0E6B"/>
    <w:rsid w:val="003E12E5"/>
    <w:rsid w:val="003E1869"/>
    <w:rsid w:val="003E2C64"/>
    <w:rsid w:val="003E422E"/>
    <w:rsid w:val="003E468C"/>
    <w:rsid w:val="003E4A88"/>
    <w:rsid w:val="003E53C6"/>
    <w:rsid w:val="003E547B"/>
    <w:rsid w:val="003E620D"/>
    <w:rsid w:val="003E6992"/>
    <w:rsid w:val="003E760B"/>
    <w:rsid w:val="003F0AE1"/>
    <w:rsid w:val="003F0F41"/>
    <w:rsid w:val="003F1BFE"/>
    <w:rsid w:val="003F44F7"/>
    <w:rsid w:val="003F4903"/>
    <w:rsid w:val="003F7333"/>
    <w:rsid w:val="00403568"/>
    <w:rsid w:val="00404F10"/>
    <w:rsid w:val="00407529"/>
    <w:rsid w:val="00407F90"/>
    <w:rsid w:val="004133D4"/>
    <w:rsid w:val="004136F9"/>
    <w:rsid w:val="00414EE7"/>
    <w:rsid w:val="00415ACE"/>
    <w:rsid w:val="004172A3"/>
    <w:rsid w:val="0041754D"/>
    <w:rsid w:val="00417A12"/>
    <w:rsid w:val="00417A65"/>
    <w:rsid w:val="00420145"/>
    <w:rsid w:val="00423170"/>
    <w:rsid w:val="0042320D"/>
    <w:rsid w:val="0042603E"/>
    <w:rsid w:val="004331B3"/>
    <w:rsid w:val="0043348B"/>
    <w:rsid w:val="00433754"/>
    <w:rsid w:val="00433D10"/>
    <w:rsid w:val="00434D9A"/>
    <w:rsid w:val="004352A2"/>
    <w:rsid w:val="0043648C"/>
    <w:rsid w:val="00436F51"/>
    <w:rsid w:val="00440360"/>
    <w:rsid w:val="00440956"/>
    <w:rsid w:val="0044128E"/>
    <w:rsid w:val="0044190E"/>
    <w:rsid w:val="00446AEF"/>
    <w:rsid w:val="00447797"/>
    <w:rsid w:val="0045174D"/>
    <w:rsid w:val="004522C0"/>
    <w:rsid w:val="004529F4"/>
    <w:rsid w:val="004532B3"/>
    <w:rsid w:val="0045332A"/>
    <w:rsid w:val="004563B3"/>
    <w:rsid w:val="00460382"/>
    <w:rsid w:val="004617B2"/>
    <w:rsid w:val="00462751"/>
    <w:rsid w:val="00465336"/>
    <w:rsid w:val="004672E4"/>
    <w:rsid w:val="0046731A"/>
    <w:rsid w:val="00467E95"/>
    <w:rsid w:val="00470259"/>
    <w:rsid w:val="00470A49"/>
    <w:rsid w:val="00471C79"/>
    <w:rsid w:val="00473275"/>
    <w:rsid w:val="004738E1"/>
    <w:rsid w:val="00474284"/>
    <w:rsid w:val="00480083"/>
    <w:rsid w:val="00480343"/>
    <w:rsid w:val="00483CE8"/>
    <w:rsid w:val="00484287"/>
    <w:rsid w:val="00484761"/>
    <w:rsid w:val="004866B9"/>
    <w:rsid w:val="0048711E"/>
    <w:rsid w:val="00492B97"/>
    <w:rsid w:val="004931B8"/>
    <w:rsid w:val="00494E4D"/>
    <w:rsid w:val="004953E7"/>
    <w:rsid w:val="004961F7"/>
    <w:rsid w:val="004962D7"/>
    <w:rsid w:val="00496F7D"/>
    <w:rsid w:val="00497A3C"/>
    <w:rsid w:val="00497F70"/>
    <w:rsid w:val="004A0796"/>
    <w:rsid w:val="004A3288"/>
    <w:rsid w:val="004A416B"/>
    <w:rsid w:val="004A72B5"/>
    <w:rsid w:val="004B044F"/>
    <w:rsid w:val="004B19BA"/>
    <w:rsid w:val="004B3555"/>
    <w:rsid w:val="004B7B55"/>
    <w:rsid w:val="004C1132"/>
    <w:rsid w:val="004C20AA"/>
    <w:rsid w:val="004C214E"/>
    <w:rsid w:val="004C34C1"/>
    <w:rsid w:val="004C382E"/>
    <w:rsid w:val="004C4D02"/>
    <w:rsid w:val="004C5373"/>
    <w:rsid w:val="004C5A6E"/>
    <w:rsid w:val="004C6554"/>
    <w:rsid w:val="004C769C"/>
    <w:rsid w:val="004D0CA8"/>
    <w:rsid w:val="004D0D1A"/>
    <w:rsid w:val="004D18FD"/>
    <w:rsid w:val="004D28F3"/>
    <w:rsid w:val="004D2B1C"/>
    <w:rsid w:val="004D4150"/>
    <w:rsid w:val="004D6E0D"/>
    <w:rsid w:val="004D7B0B"/>
    <w:rsid w:val="004E0023"/>
    <w:rsid w:val="004E084E"/>
    <w:rsid w:val="004E1761"/>
    <w:rsid w:val="004E2547"/>
    <w:rsid w:val="004E3252"/>
    <w:rsid w:val="004E3623"/>
    <w:rsid w:val="004E7035"/>
    <w:rsid w:val="004F0E95"/>
    <w:rsid w:val="004F14A0"/>
    <w:rsid w:val="004F14F7"/>
    <w:rsid w:val="004F52BB"/>
    <w:rsid w:val="0050083F"/>
    <w:rsid w:val="00500B32"/>
    <w:rsid w:val="00502052"/>
    <w:rsid w:val="005020C0"/>
    <w:rsid w:val="00503D6E"/>
    <w:rsid w:val="00505636"/>
    <w:rsid w:val="0050643B"/>
    <w:rsid w:val="0050673E"/>
    <w:rsid w:val="00506B00"/>
    <w:rsid w:val="005070BA"/>
    <w:rsid w:val="005072A4"/>
    <w:rsid w:val="00507AC4"/>
    <w:rsid w:val="00507DCE"/>
    <w:rsid w:val="00510D12"/>
    <w:rsid w:val="0051129A"/>
    <w:rsid w:val="00511960"/>
    <w:rsid w:val="00511968"/>
    <w:rsid w:val="00512EE9"/>
    <w:rsid w:val="00513379"/>
    <w:rsid w:val="0051433C"/>
    <w:rsid w:val="00517CFC"/>
    <w:rsid w:val="00520634"/>
    <w:rsid w:val="00521B8F"/>
    <w:rsid w:val="00523FEF"/>
    <w:rsid w:val="0052645D"/>
    <w:rsid w:val="00526CCC"/>
    <w:rsid w:val="00530B3D"/>
    <w:rsid w:val="00530E7F"/>
    <w:rsid w:val="00532E54"/>
    <w:rsid w:val="00536405"/>
    <w:rsid w:val="0053698C"/>
    <w:rsid w:val="00536C49"/>
    <w:rsid w:val="0053795B"/>
    <w:rsid w:val="0053797E"/>
    <w:rsid w:val="00541787"/>
    <w:rsid w:val="00541925"/>
    <w:rsid w:val="00541B84"/>
    <w:rsid w:val="00542A97"/>
    <w:rsid w:val="00550E1A"/>
    <w:rsid w:val="00551668"/>
    <w:rsid w:val="0055261B"/>
    <w:rsid w:val="00553280"/>
    <w:rsid w:val="005538DA"/>
    <w:rsid w:val="00553935"/>
    <w:rsid w:val="00553BBE"/>
    <w:rsid w:val="00553F2F"/>
    <w:rsid w:val="00556BEB"/>
    <w:rsid w:val="00557EBE"/>
    <w:rsid w:val="0056246C"/>
    <w:rsid w:val="00564291"/>
    <w:rsid w:val="00564D72"/>
    <w:rsid w:val="005651D4"/>
    <w:rsid w:val="005654E5"/>
    <w:rsid w:val="005662CB"/>
    <w:rsid w:val="005662FA"/>
    <w:rsid w:val="005677FF"/>
    <w:rsid w:val="00570264"/>
    <w:rsid w:val="005728B0"/>
    <w:rsid w:val="00575CB8"/>
    <w:rsid w:val="00580656"/>
    <w:rsid w:val="00580A53"/>
    <w:rsid w:val="005837A4"/>
    <w:rsid w:val="00584AE9"/>
    <w:rsid w:val="00587914"/>
    <w:rsid w:val="0059005C"/>
    <w:rsid w:val="005910C8"/>
    <w:rsid w:val="005944E2"/>
    <w:rsid w:val="00594E1C"/>
    <w:rsid w:val="00596140"/>
    <w:rsid w:val="00596543"/>
    <w:rsid w:val="00596817"/>
    <w:rsid w:val="00597E77"/>
    <w:rsid w:val="005A23AA"/>
    <w:rsid w:val="005A2D78"/>
    <w:rsid w:val="005A3C69"/>
    <w:rsid w:val="005A4248"/>
    <w:rsid w:val="005A4A86"/>
    <w:rsid w:val="005A69F9"/>
    <w:rsid w:val="005A779C"/>
    <w:rsid w:val="005B0CAD"/>
    <w:rsid w:val="005B24D4"/>
    <w:rsid w:val="005B2B85"/>
    <w:rsid w:val="005B3A77"/>
    <w:rsid w:val="005B3F0D"/>
    <w:rsid w:val="005B5400"/>
    <w:rsid w:val="005B5407"/>
    <w:rsid w:val="005B57CA"/>
    <w:rsid w:val="005B5FD8"/>
    <w:rsid w:val="005C0984"/>
    <w:rsid w:val="005C1703"/>
    <w:rsid w:val="005C2065"/>
    <w:rsid w:val="005C579F"/>
    <w:rsid w:val="005D01B0"/>
    <w:rsid w:val="005D04DD"/>
    <w:rsid w:val="005D14AF"/>
    <w:rsid w:val="005D16E0"/>
    <w:rsid w:val="005D3185"/>
    <w:rsid w:val="005D48DD"/>
    <w:rsid w:val="005D5E5A"/>
    <w:rsid w:val="005D5FA2"/>
    <w:rsid w:val="005D6B32"/>
    <w:rsid w:val="005D6DDB"/>
    <w:rsid w:val="005D7C1C"/>
    <w:rsid w:val="005E0894"/>
    <w:rsid w:val="005E2110"/>
    <w:rsid w:val="005E2D87"/>
    <w:rsid w:val="005E2EAA"/>
    <w:rsid w:val="005E50C9"/>
    <w:rsid w:val="005E514C"/>
    <w:rsid w:val="005E52D7"/>
    <w:rsid w:val="005E7968"/>
    <w:rsid w:val="005F00A1"/>
    <w:rsid w:val="005F0186"/>
    <w:rsid w:val="005F0D3B"/>
    <w:rsid w:val="005F22C8"/>
    <w:rsid w:val="005F28EC"/>
    <w:rsid w:val="005F29C0"/>
    <w:rsid w:val="005F5DD6"/>
    <w:rsid w:val="00601436"/>
    <w:rsid w:val="006037BE"/>
    <w:rsid w:val="006041D7"/>
    <w:rsid w:val="006044E7"/>
    <w:rsid w:val="00605823"/>
    <w:rsid w:val="00606690"/>
    <w:rsid w:val="00606A0F"/>
    <w:rsid w:val="006111E7"/>
    <w:rsid w:val="00614A94"/>
    <w:rsid w:val="00614AD9"/>
    <w:rsid w:val="00615E56"/>
    <w:rsid w:val="00617874"/>
    <w:rsid w:val="00617B15"/>
    <w:rsid w:val="00617E63"/>
    <w:rsid w:val="0062066D"/>
    <w:rsid w:val="00620B1D"/>
    <w:rsid w:val="00621488"/>
    <w:rsid w:val="00623FBE"/>
    <w:rsid w:val="006245F0"/>
    <w:rsid w:val="00625564"/>
    <w:rsid w:val="0062719B"/>
    <w:rsid w:val="00632611"/>
    <w:rsid w:val="00633669"/>
    <w:rsid w:val="00633774"/>
    <w:rsid w:val="0063435E"/>
    <w:rsid w:val="00634A16"/>
    <w:rsid w:val="00634C3D"/>
    <w:rsid w:val="00634F0C"/>
    <w:rsid w:val="00640EB7"/>
    <w:rsid w:val="00641FE0"/>
    <w:rsid w:val="00642D6B"/>
    <w:rsid w:val="00642D87"/>
    <w:rsid w:val="00652AF1"/>
    <w:rsid w:val="00653D48"/>
    <w:rsid w:val="006559FC"/>
    <w:rsid w:val="00661096"/>
    <w:rsid w:val="00661E6E"/>
    <w:rsid w:val="006629A2"/>
    <w:rsid w:val="00662BA3"/>
    <w:rsid w:val="00662D85"/>
    <w:rsid w:val="00663487"/>
    <w:rsid w:val="006634BB"/>
    <w:rsid w:val="006650BB"/>
    <w:rsid w:val="00666C7E"/>
    <w:rsid w:val="006670A7"/>
    <w:rsid w:val="00667A97"/>
    <w:rsid w:val="006707C4"/>
    <w:rsid w:val="00670860"/>
    <w:rsid w:val="0067169F"/>
    <w:rsid w:val="00671B9E"/>
    <w:rsid w:val="00672699"/>
    <w:rsid w:val="006749E8"/>
    <w:rsid w:val="00674AD2"/>
    <w:rsid w:val="00674AE3"/>
    <w:rsid w:val="006761D4"/>
    <w:rsid w:val="0067656C"/>
    <w:rsid w:val="006837DB"/>
    <w:rsid w:val="0068539D"/>
    <w:rsid w:val="00685B7B"/>
    <w:rsid w:val="00685BB2"/>
    <w:rsid w:val="006874AA"/>
    <w:rsid w:val="00690D88"/>
    <w:rsid w:val="006912B2"/>
    <w:rsid w:val="006914C6"/>
    <w:rsid w:val="00691543"/>
    <w:rsid w:val="006936B4"/>
    <w:rsid w:val="00693902"/>
    <w:rsid w:val="00693B8F"/>
    <w:rsid w:val="0069483E"/>
    <w:rsid w:val="00696034"/>
    <w:rsid w:val="00697729"/>
    <w:rsid w:val="0069777B"/>
    <w:rsid w:val="006A11BF"/>
    <w:rsid w:val="006A18FE"/>
    <w:rsid w:val="006A3341"/>
    <w:rsid w:val="006A43E1"/>
    <w:rsid w:val="006A5FC1"/>
    <w:rsid w:val="006A6D8C"/>
    <w:rsid w:val="006B1984"/>
    <w:rsid w:val="006B1C4F"/>
    <w:rsid w:val="006B3B98"/>
    <w:rsid w:val="006B4188"/>
    <w:rsid w:val="006B5859"/>
    <w:rsid w:val="006B5D72"/>
    <w:rsid w:val="006B6AEB"/>
    <w:rsid w:val="006B7F31"/>
    <w:rsid w:val="006C0C52"/>
    <w:rsid w:val="006C1D31"/>
    <w:rsid w:val="006C2E4C"/>
    <w:rsid w:val="006C42DE"/>
    <w:rsid w:val="006C481F"/>
    <w:rsid w:val="006C5628"/>
    <w:rsid w:val="006C5A28"/>
    <w:rsid w:val="006C7067"/>
    <w:rsid w:val="006C718B"/>
    <w:rsid w:val="006C78E4"/>
    <w:rsid w:val="006D26FA"/>
    <w:rsid w:val="006D397C"/>
    <w:rsid w:val="006D44E1"/>
    <w:rsid w:val="006D4C95"/>
    <w:rsid w:val="006D5250"/>
    <w:rsid w:val="006D6FA1"/>
    <w:rsid w:val="006D7EF4"/>
    <w:rsid w:val="006E22D0"/>
    <w:rsid w:val="006E35B3"/>
    <w:rsid w:val="006E4528"/>
    <w:rsid w:val="006E53C4"/>
    <w:rsid w:val="006E5B40"/>
    <w:rsid w:val="006E6203"/>
    <w:rsid w:val="006E6D89"/>
    <w:rsid w:val="006E7896"/>
    <w:rsid w:val="006F1148"/>
    <w:rsid w:val="006F2249"/>
    <w:rsid w:val="006F53B5"/>
    <w:rsid w:val="006F61DF"/>
    <w:rsid w:val="0070010A"/>
    <w:rsid w:val="00702408"/>
    <w:rsid w:val="007024F8"/>
    <w:rsid w:val="007038B6"/>
    <w:rsid w:val="007039E6"/>
    <w:rsid w:val="00704B50"/>
    <w:rsid w:val="00704E88"/>
    <w:rsid w:val="0070755D"/>
    <w:rsid w:val="007105ED"/>
    <w:rsid w:val="00710C70"/>
    <w:rsid w:val="00711670"/>
    <w:rsid w:val="00711C93"/>
    <w:rsid w:val="007163B4"/>
    <w:rsid w:val="00717711"/>
    <w:rsid w:val="00720DAA"/>
    <w:rsid w:val="00722794"/>
    <w:rsid w:val="00723FE7"/>
    <w:rsid w:val="0072517F"/>
    <w:rsid w:val="0072646C"/>
    <w:rsid w:val="00726ACD"/>
    <w:rsid w:val="00726ECA"/>
    <w:rsid w:val="0072759E"/>
    <w:rsid w:val="00731BF1"/>
    <w:rsid w:val="00731C25"/>
    <w:rsid w:val="00732476"/>
    <w:rsid w:val="0073418D"/>
    <w:rsid w:val="0073465D"/>
    <w:rsid w:val="00735364"/>
    <w:rsid w:val="00735B65"/>
    <w:rsid w:val="00736478"/>
    <w:rsid w:val="00736D47"/>
    <w:rsid w:val="00736DBB"/>
    <w:rsid w:val="00737179"/>
    <w:rsid w:val="00741FD8"/>
    <w:rsid w:val="0074360C"/>
    <w:rsid w:val="00744C62"/>
    <w:rsid w:val="0074520E"/>
    <w:rsid w:val="007458B3"/>
    <w:rsid w:val="00745CFD"/>
    <w:rsid w:val="00746CF6"/>
    <w:rsid w:val="00750253"/>
    <w:rsid w:val="007509FE"/>
    <w:rsid w:val="00750F3F"/>
    <w:rsid w:val="0075222D"/>
    <w:rsid w:val="00753AD8"/>
    <w:rsid w:val="007541B0"/>
    <w:rsid w:val="00754E4E"/>
    <w:rsid w:val="007553DD"/>
    <w:rsid w:val="00756216"/>
    <w:rsid w:val="007564A7"/>
    <w:rsid w:val="00756918"/>
    <w:rsid w:val="00756D9F"/>
    <w:rsid w:val="00756DDB"/>
    <w:rsid w:val="0076099C"/>
    <w:rsid w:val="00760A3F"/>
    <w:rsid w:val="00760A76"/>
    <w:rsid w:val="00762A15"/>
    <w:rsid w:val="00763835"/>
    <w:rsid w:val="007641B6"/>
    <w:rsid w:val="00766114"/>
    <w:rsid w:val="00766CA1"/>
    <w:rsid w:val="00767055"/>
    <w:rsid w:val="00770D89"/>
    <w:rsid w:val="00771558"/>
    <w:rsid w:val="0077351E"/>
    <w:rsid w:val="007748A1"/>
    <w:rsid w:val="00776082"/>
    <w:rsid w:val="007813C0"/>
    <w:rsid w:val="00781C93"/>
    <w:rsid w:val="007853B5"/>
    <w:rsid w:val="00786388"/>
    <w:rsid w:val="00787C0F"/>
    <w:rsid w:val="00791772"/>
    <w:rsid w:val="00792108"/>
    <w:rsid w:val="00792138"/>
    <w:rsid w:val="00793129"/>
    <w:rsid w:val="00793CB0"/>
    <w:rsid w:val="0079588F"/>
    <w:rsid w:val="00795DA1"/>
    <w:rsid w:val="007961BA"/>
    <w:rsid w:val="00797714"/>
    <w:rsid w:val="007A2CE2"/>
    <w:rsid w:val="007A376E"/>
    <w:rsid w:val="007A440E"/>
    <w:rsid w:val="007A4D11"/>
    <w:rsid w:val="007A67C5"/>
    <w:rsid w:val="007A7087"/>
    <w:rsid w:val="007B0135"/>
    <w:rsid w:val="007B0F83"/>
    <w:rsid w:val="007B4840"/>
    <w:rsid w:val="007B48E2"/>
    <w:rsid w:val="007B56A9"/>
    <w:rsid w:val="007C1E20"/>
    <w:rsid w:val="007C3933"/>
    <w:rsid w:val="007C6DA1"/>
    <w:rsid w:val="007C76E6"/>
    <w:rsid w:val="007C7FAF"/>
    <w:rsid w:val="007D22E5"/>
    <w:rsid w:val="007D298D"/>
    <w:rsid w:val="007D41CC"/>
    <w:rsid w:val="007D4528"/>
    <w:rsid w:val="007D4927"/>
    <w:rsid w:val="007D5677"/>
    <w:rsid w:val="007D6A62"/>
    <w:rsid w:val="007D77A3"/>
    <w:rsid w:val="007D7964"/>
    <w:rsid w:val="007E09AB"/>
    <w:rsid w:val="007E3502"/>
    <w:rsid w:val="007E4911"/>
    <w:rsid w:val="007E4B89"/>
    <w:rsid w:val="007E4EF4"/>
    <w:rsid w:val="007E5345"/>
    <w:rsid w:val="007E5D4B"/>
    <w:rsid w:val="007E5F35"/>
    <w:rsid w:val="007E6841"/>
    <w:rsid w:val="007F2534"/>
    <w:rsid w:val="007F4F42"/>
    <w:rsid w:val="007F5222"/>
    <w:rsid w:val="007F5814"/>
    <w:rsid w:val="007F5DB9"/>
    <w:rsid w:val="007F73C5"/>
    <w:rsid w:val="007F7861"/>
    <w:rsid w:val="008021AD"/>
    <w:rsid w:val="00802FA9"/>
    <w:rsid w:val="008034BE"/>
    <w:rsid w:val="00803A96"/>
    <w:rsid w:val="00803DF2"/>
    <w:rsid w:val="00806D56"/>
    <w:rsid w:val="008073E0"/>
    <w:rsid w:val="008078C8"/>
    <w:rsid w:val="00807965"/>
    <w:rsid w:val="00812B35"/>
    <w:rsid w:val="00812DA0"/>
    <w:rsid w:val="00813061"/>
    <w:rsid w:val="00813534"/>
    <w:rsid w:val="00813E09"/>
    <w:rsid w:val="008148EA"/>
    <w:rsid w:val="008166D8"/>
    <w:rsid w:val="008171BC"/>
    <w:rsid w:val="00817F25"/>
    <w:rsid w:val="00817FA5"/>
    <w:rsid w:val="00820415"/>
    <w:rsid w:val="00821A51"/>
    <w:rsid w:val="0082288D"/>
    <w:rsid w:val="008249B1"/>
    <w:rsid w:val="00824B74"/>
    <w:rsid w:val="008319D1"/>
    <w:rsid w:val="00831BBD"/>
    <w:rsid w:val="00833400"/>
    <w:rsid w:val="00833ACF"/>
    <w:rsid w:val="008343C4"/>
    <w:rsid w:val="008348ED"/>
    <w:rsid w:val="00834E2C"/>
    <w:rsid w:val="008351D0"/>
    <w:rsid w:val="00835887"/>
    <w:rsid w:val="0083590A"/>
    <w:rsid w:val="00836F66"/>
    <w:rsid w:val="00840093"/>
    <w:rsid w:val="008403B7"/>
    <w:rsid w:val="0084143D"/>
    <w:rsid w:val="0084263A"/>
    <w:rsid w:val="008431A3"/>
    <w:rsid w:val="00844F36"/>
    <w:rsid w:val="0084608C"/>
    <w:rsid w:val="00846735"/>
    <w:rsid w:val="00846D2E"/>
    <w:rsid w:val="00847504"/>
    <w:rsid w:val="00850270"/>
    <w:rsid w:val="00850F25"/>
    <w:rsid w:val="008517CB"/>
    <w:rsid w:val="0085220D"/>
    <w:rsid w:val="008522E3"/>
    <w:rsid w:val="00853578"/>
    <w:rsid w:val="00853B53"/>
    <w:rsid w:val="0085412C"/>
    <w:rsid w:val="0085466F"/>
    <w:rsid w:val="008571C7"/>
    <w:rsid w:val="0085746A"/>
    <w:rsid w:val="00860BF8"/>
    <w:rsid w:val="008634F5"/>
    <w:rsid w:val="008639E5"/>
    <w:rsid w:val="00863D67"/>
    <w:rsid w:val="00864671"/>
    <w:rsid w:val="00864C01"/>
    <w:rsid w:val="008654C3"/>
    <w:rsid w:val="00866975"/>
    <w:rsid w:val="00871C67"/>
    <w:rsid w:val="00873C4A"/>
    <w:rsid w:val="00874F28"/>
    <w:rsid w:val="0087555B"/>
    <w:rsid w:val="0087567E"/>
    <w:rsid w:val="0087679E"/>
    <w:rsid w:val="008778F3"/>
    <w:rsid w:val="00877C18"/>
    <w:rsid w:val="00877FF1"/>
    <w:rsid w:val="008800BB"/>
    <w:rsid w:val="0088135D"/>
    <w:rsid w:val="00881E75"/>
    <w:rsid w:val="00881FB1"/>
    <w:rsid w:val="00884615"/>
    <w:rsid w:val="0088493E"/>
    <w:rsid w:val="0088586A"/>
    <w:rsid w:val="00890A6C"/>
    <w:rsid w:val="00890D5E"/>
    <w:rsid w:val="0089183A"/>
    <w:rsid w:val="00894B06"/>
    <w:rsid w:val="00897CF9"/>
    <w:rsid w:val="008A1B0E"/>
    <w:rsid w:val="008A44F9"/>
    <w:rsid w:val="008A50C9"/>
    <w:rsid w:val="008A64B8"/>
    <w:rsid w:val="008A683B"/>
    <w:rsid w:val="008B0126"/>
    <w:rsid w:val="008B04AF"/>
    <w:rsid w:val="008B1085"/>
    <w:rsid w:val="008B1A9F"/>
    <w:rsid w:val="008B33C1"/>
    <w:rsid w:val="008B3F52"/>
    <w:rsid w:val="008B6FAE"/>
    <w:rsid w:val="008B7064"/>
    <w:rsid w:val="008B75BF"/>
    <w:rsid w:val="008C0D94"/>
    <w:rsid w:val="008C35A9"/>
    <w:rsid w:val="008C3910"/>
    <w:rsid w:val="008C4C1F"/>
    <w:rsid w:val="008C5119"/>
    <w:rsid w:val="008C541C"/>
    <w:rsid w:val="008C565E"/>
    <w:rsid w:val="008C5F8F"/>
    <w:rsid w:val="008C6202"/>
    <w:rsid w:val="008C7F5F"/>
    <w:rsid w:val="008D0784"/>
    <w:rsid w:val="008D096F"/>
    <w:rsid w:val="008D0E86"/>
    <w:rsid w:val="008D2B1D"/>
    <w:rsid w:val="008D2F6B"/>
    <w:rsid w:val="008D37FF"/>
    <w:rsid w:val="008D3B84"/>
    <w:rsid w:val="008D52A8"/>
    <w:rsid w:val="008D5449"/>
    <w:rsid w:val="008D5C4E"/>
    <w:rsid w:val="008D65DA"/>
    <w:rsid w:val="008D6C64"/>
    <w:rsid w:val="008D6E8B"/>
    <w:rsid w:val="008D701F"/>
    <w:rsid w:val="008E16EC"/>
    <w:rsid w:val="008E19AC"/>
    <w:rsid w:val="008E26C4"/>
    <w:rsid w:val="008E3A61"/>
    <w:rsid w:val="008E6120"/>
    <w:rsid w:val="008E6E55"/>
    <w:rsid w:val="008E7568"/>
    <w:rsid w:val="008E7943"/>
    <w:rsid w:val="008E7A67"/>
    <w:rsid w:val="008E7DDA"/>
    <w:rsid w:val="008E7FED"/>
    <w:rsid w:val="008F015A"/>
    <w:rsid w:val="008F13B3"/>
    <w:rsid w:val="008F18CC"/>
    <w:rsid w:val="008F20D1"/>
    <w:rsid w:val="008F39AC"/>
    <w:rsid w:val="008F5036"/>
    <w:rsid w:val="008F63FC"/>
    <w:rsid w:val="008F6A3B"/>
    <w:rsid w:val="00900798"/>
    <w:rsid w:val="00901FD0"/>
    <w:rsid w:val="00902C55"/>
    <w:rsid w:val="00902DFC"/>
    <w:rsid w:val="00905E77"/>
    <w:rsid w:val="009061A9"/>
    <w:rsid w:val="00912C5A"/>
    <w:rsid w:val="00912CC9"/>
    <w:rsid w:val="009158A3"/>
    <w:rsid w:val="00916C9D"/>
    <w:rsid w:val="00917315"/>
    <w:rsid w:val="00920B28"/>
    <w:rsid w:val="00920F09"/>
    <w:rsid w:val="00920FAA"/>
    <w:rsid w:val="00921A52"/>
    <w:rsid w:val="00926BD4"/>
    <w:rsid w:val="0092760D"/>
    <w:rsid w:val="0093026B"/>
    <w:rsid w:val="009305D9"/>
    <w:rsid w:val="0093173B"/>
    <w:rsid w:val="00931EA9"/>
    <w:rsid w:val="009340C8"/>
    <w:rsid w:val="00934652"/>
    <w:rsid w:val="00934B50"/>
    <w:rsid w:val="00935B51"/>
    <w:rsid w:val="009361C9"/>
    <w:rsid w:val="0093735E"/>
    <w:rsid w:val="0093788C"/>
    <w:rsid w:val="00940BA0"/>
    <w:rsid w:val="00941339"/>
    <w:rsid w:val="00943F35"/>
    <w:rsid w:val="00944F0D"/>
    <w:rsid w:val="0094515F"/>
    <w:rsid w:val="00945611"/>
    <w:rsid w:val="00947687"/>
    <w:rsid w:val="00950955"/>
    <w:rsid w:val="00950CD3"/>
    <w:rsid w:val="009524DB"/>
    <w:rsid w:val="0095374D"/>
    <w:rsid w:val="00954268"/>
    <w:rsid w:val="00954D13"/>
    <w:rsid w:val="00960248"/>
    <w:rsid w:val="00962568"/>
    <w:rsid w:val="00962644"/>
    <w:rsid w:val="00963635"/>
    <w:rsid w:val="00963B44"/>
    <w:rsid w:val="009648F2"/>
    <w:rsid w:val="00964992"/>
    <w:rsid w:val="0096594B"/>
    <w:rsid w:val="00965C73"/>
    <w:rsid w:val="00965F1F"/>
    <w:rsid w:val="00967355"/>
    <w:rsid w:val="0096767A"/>
    <w:rsid w:val="009702D8"/>
    <w:rsid w:val="00970A57"/>
    <w:rsid w:val="00971E6F"/>
    <w:rsid w:val="00972361"/>
    <w:rsid w:val="00973D2E"/>
    <w:rsid w:val="00973E32"/>
    <w:rsid w:val="00973E42"/>
    <w:rsid w:val="0097498F"/>
    <w:rsid w:val="00977F8D"/>
    <w:rsid w:val="00981FF4"/>
    <w:rsid w:val="00984040"/>
    <w:rsid w:val="009849A6"/>
    <w:rsid w:val="0098623F"/>
    <w:rsid w:val="00987276"/>
    <w:rsid w:val="00987474"/>
    <w:rsid w:val="0099013D"/>
    <w:rsid w:val="0099064B"/>
    <w:rsid w:val="009910B4"/>
    <w:rsid w:val="00991813"/>
    <w:rsid w:val="00992C64"/>
    <w:rsid w:val="00994FA8"/>
    <w:rsid w:val="009958A7"/>
    <w:rsid w:val="00995BD8"/>
    <w:rsid w:val="009960D9"/>
    <w:rsid w:val="009A0758"/>
    <w:rsid w:val="009A1645"/>
    <w:rsid w:val="009A2C73"/>
    <w:rsid w:val="009A3593"/>
    <w:rsid w:val="009A5923"/>
    <w:rsid w:val="009A6AA1"/>
    <w:rsid w:val="009B0E85"/>
    <w:rsid w:val="009B187C"/>
    <w:rsid w:val="009B1900"/>
    <w:rsid w:val="009B1CD7"/>
    <w:rsid w:val="009B33E1"/>
    <w:rsid w:val="009B3C18"/>
    <w:rsid w:val="009B539D"/>
    <w:rsid w:val="009C0776"/>
    <w:rsid w:val="009C17ED"/>
    <w:rsid w:val="009C1823"/>
    <w:rsid w:val="009C550B"/>
    <w:rsid w:val="009C60C3"/>
    <w:rsid w:val="009C62F6"/>
    <w:rsid w:val="009C644E"/>
    <w:rsid w:val="009C79E9"/>
    <w:rsid w:val="009D08D6"/>
    <w:rsid w:val="009D135C"/>
    <w:rsid w:val="009D1F41"/>
    <w:rsid w:val="009D1F94"/>
    <w:rsid w:val="009D2D82"/>
    <w:rsid w:val="009D585E"/>
    <w:rsid w:val="009D5B04"/>
    <w:rsid w:val="009E182F"/>
    <w:rsid w:val="009E1984"/>
    <w:rsid w:val="009E274E"/>
    <w:rsid w:val="009E2A0D"/>
    <w:rsid w:val="009E2B8B"/>
    <w:rsid w:val="009E31D0"/>
    <w:rsid w:val="009E41D1"/>
    <w:rsid w:val="009E4F38"/>
    <w:rsid w:val="009E6D7B"/>
    <w:rsid w:val="009F16EB"/>
    <w:rsid w:val="009F2411"/>
    <w:rsid w:val="009F24D8"/>
    <w:rsid w:val="009F278B"/>
    <w:rsid w:val="009F4BD9"/>
    <w:rsid w:val="009F6159"/>
    <w:rsid w:val="009F7B78"/>
    <w:rsid w:val="00A03A1F"/>
    <w:rsid w:val="00A06EC0"/>
    <w:rsid w:val="00A07407"/>
    <w:rsid w:val="00A07C56"/>
    <w:rsid w:val="00A12566"/>
    <w:rsid w:val="00A12EAB"/>
    <w:rsid w:val="00A153BF"/>
    <w:rsid w:val="00A1658F"/>
    <w:rsid w:val="00A17457"/>
    <w:rsid w:val="00A21AFE"/>
    <w:rsid w:val="00A21CCB"/>
    <w:rsid w:val="00A24F0F"/>
    <w:rsid w:val="00A25D9F"/>
    <w:rsid w:val="00A269B1"/>
    <w:rsid w:val="00A26AF4"/>
    <w:rsid w:val="00A26FF8"/>
    <w:rsid w:val="00A2787A"/>
    <w:rsid w:val="00A278C4"/>
    <w:rsid w:val="00A27EFC"/>
    <w:rsid w:val="00A309B7"/>
    <w:rsid w:val="00A30D0A"/>
    <w:rsid w:val="00A3104A"/>
    <w:rsid w:val="00A3158B"/>
    <w:rsid w:val="00A33545"/>
    <w:rsid w:val="00A36F97"/>
    <w:rsid w:val="00A400CE"/>
    <w:rsid w:val="00A40801"/>
    <w:rsid w:val="00A40A03"/>
    <w:rsid w:val="00A40CE8"/>
    <w:rsid w:val="00A41B55"/>
    <w:rsid w:val="00A41F49"/>
    <w:rsid w:val="00A430E3"/>
    <w:rsid w:val="00A442D5"/>
    <w:rsid w:val="00A44EBB"/>
    <w:rsid w:val="00A4541E"/>
    <w:rsid w:val="00A45CBF"/>
    <w:rsid w:val="00A46387"/>
    <w:rsid w:val="00A469FF"/>
    <w:rsid w:val="00A473BD"/>
    <w:rsid w:val="00A4781A"/>
    <w:rsid w:val="00A521F3"/>
    <w:rsid w:val="00A556F2"/>
    <w:rsid w:val="00A5645C"/>
    <w:rsid w:val="00A6003E"/>
    <w:rsid w:val="00A60AE6"/>
    <w:rsid w:val="00A60C6F"/>
    <w:rsid w:val="00A62D1F"/>
    <w:rsid w:val="00A630CA"/>
    <w:rsid w:val="00A639EF"/>
    <w:rsid w:val="00A63F38"/>
    <w:rsid w:val="00A65D23"/>
    <w:rsid w:val="00A67D88"/>
    <w:rsid w:val="00A67EDA"/>
    <w:rsid w:val="00A70B4F"/>
    <w:rsid w:val="00A71D22"/>
    <w:rsid w:val="00A71F0F"/>
    <w:rsid w:val="00A72FA0"/>
    <w:rsid w:val="00A74933"/>
    <w:rsid w:val="00A75AFD"/>
    <w:rsid w:val="00A801CC"/>
    <w:rsid w:val="00A80AE0"/>
    <w:rsid w:val="00A80AFF"/>
    <w:rsid w:val="00A82594"/>
    <w:rsid w:val="00A82DDD"/>
    <w:rsid w:val="00A84150"/>
    <w:rsid w:val="00A84540"/>
    <w:rsid w:val="00A85B2F"/>
    <w:rsid w:val="00A85E07"/>
    <w:rsid w:val="00A868BB"/>
    <w:rsid w:val="00A8750A"/>
    <w:rsid w:val="00A8755B"/>
    <w:rsid w:val="00A90401"/>
    <w:rsid w:val="00A9054D"/>
    <w:rsid w:val="00A910FB"/>
    <w:rsid w:val="00A914D3"/>
    <w:rsid w:val="00A93A44"/>
    <w:rsid w:val="00A93A4C"/>
    <w:rsid w:val="00A97617"/>
    <w:rsid w:val="00AA02BC"/>
    <w:rsid w:val="00AA0C0A"/>
    <w:rsid w:val="00AA0FB0"/>
    <w:rsid w:val="00AA1BA7"/>
    <w:rsid w:val="00AA26AD"/>
    <w:rsid w:val="00AA6A52"/>
    <w:rsid w:val="00AA7011"/>
    <w:rsid w:val="00AA75BA"/>
    <w:rsid w:val="00AB1292"/>
    <w:rsid w:val="00AB1C52"/>
    <w:rsid w:val="00AB3F0B"/>
    <w:rsid w:val="00AB47B9"/>
    <w:rsid w:val="00AC0DF5"/>
    <w:rsid w:val="00AC23AC"/>
    <w:rsid w:val="00AC2F80"/>
    <w:rsid w:val="00AC4BDB"/>
    <w:rsid w:val="00AC64CB"/>
    <w:rsid w:val="00AC7559"/>
    <w:rsid w:val="00AD0317"/>
    <w:rsid w:val="00AD41A8"/>
    <w:rsid w:val="00AD5DC0"/>
    <w:rsid w:val="00AD5E91"/>
    <w:rsid w:val="00AE04BB"/>
    <w:rsid w:val="00AE2FD4"/>
    <w:rsid w:val="00AE39DE"/>
    <w:rsid w:val="00AE6921"/>
    <w:rsid w:val="00AF045C"/>
    <w:rsid w:val="00AF2B5F"/>
    <w:rsid w:val="00AF2F62"/>
    <w:rsid w:val="00AF4DF2"/>
    <w:rsid w:val="00AF5B15"/>
    <w:rsid w:val="00AF750B"/>
    <w:rsid w:val="00AF7572"/>
    <w:rsid w:val="00B004F3"/>
    <w:rsid w:val="00B00703"/>
    <w:rsid w:val="00B00980"/>
    <w:rsid w:val="00B00CDE"/>
    <w:rsid w:val="00B017D9"/>
    <w:rsid w:val="00B01C8F"/>
    <w:rsid w:val="00B01DA8"/>
    <w:rsid w:val="00B03BD6"/>
    <w:rsid w:val="00B03D32"/>
    <w:rsid w:val="00B04972"/>
    <w:rsid w:val="00B04FAD"/>
    <w:rsid w:val="00B05194"/>
    <w:rsid w:val="00B10292"/>
    <w:rsid w:val="00B14C4B"/>
    <w:rsid w:val="00B15214"/>
    <w:rsid w:val="00B16FF8"/>
    <w:rsid w:val="00B205B0"/>
    <w:rsid w:val="00B2164E"/>
    <w:rsid w:val="00B216CC"/>
    <w:rsid w:val="00B24F85"/>
    <w:rsid w:val="00B25BCA"/>
    <w:rsid w:val="00B25BF2"/>
    <w:rsid w:val="00B26D18"/>
    <w:rsid w:val="00B3050C"/>
    <w:rsid w:val="00B31422"/>
    <w:rsid w:val="00B316DC"/>
    <w:rsid w:val="00B31FB6"/>
    <w:rsid w:val="00B323C3"/>
    <w:rsid w:val="00B32C51"/>
    <w:rsid w:val="00B35458"/>
    <w:rsid w:val="00B36F34"/>
    <w:rsid w:val="00B40279"/>
    <w:rsid w:val="00B403C7"/>
    <w:rsid w:val="00B40A2F"/>
    <w:rsid w:val="00B4181D"/>
    <w:rsid w:val="00B425AF"/>
    <w:rsid w:val="00B433AE"/>
    <w:rsid w:val="00B445D0"/>
    <w:rsid w:val="00B45FF9"/>
    <w:rsid w:val="00B47D27"/>
    <w:rsid w:val="00B502F3"/>
    <w:rsid w:val="00B50D95"/>
    <w:rsid w:val="00B5226E"/>
    <w:rsid w:val="00B5247D"/>
    <w:rsid w:val="00B532F4"/>
    <w:rsid w:val="00B5344B"/>
    <w:rsid w:val="00B54DEA"/>
    <w:rsid w:val="00B562B2"/>
    <w:rsid w:val="00B56C22"/>
    <w:rsid w:val="00B64F68"/>
    <w:rsid w:val="00B64FC6"/>
    <w:rsid w:val="00B6661F"/>
    <w:rsid w:val="00B6740D"/>
    <w:rsid w:val="00B720C9"/>
    <w:rsid w:val="00B75895"/>
    <w:rsid w:val="00B75C43"/>
    <w:rsid w:val="00B75E4D"/>
    <w:rsid w:val="00B7667A"/>
    <w:rsid w:val="00B770CC"/>
    <w:rsid w:val="00B8046D"/>
    <w:rsid w:val="00B80A77"/>
    <w:rsid w:val="00B8212D"/>
    <w:rsid w:val="00B84EE7"/>
    <w:rsid w:val="00B8680A"/>
    <w:rsid w:val="00B87995"/>
    <w:rsid w:val="00B90292"/>
    <w:rsid w:val="00B91373"/>
    <w:rsid w:val="00B914F9"/>
    <w:rsid w:val="00B92375"/>
    <w:rsid w:val="00B9451F"/>
    <w:rsid w:val="00B96A06"/>
    <w:rsid w:val="00B97BF4"/>
    <w:rsid w:val="00BA03B5"/>
    <w:rsid w:val="00BA1C79"/>
    <w:rsid w:val="00BA3214"/>
    <w:rsid w:val="00BA33C9"/>
    <w:rsid w:val="00BA4BF5"/>
    <w:rsid w:val="00BA5130"/>
    <w:rsid w:val="00BA7FDD"/>
    <w:rsid w:val="00BB0020"/>
    <w:rsid w:val="00BB02E3"/>
    <w:rsid w:val="00BB129C"/>
    <w:rsid w:val="00BB1E0E"/>
    <w:rsid w:val="00BB1F6D"/>
    <w:rsid w:val="00BB3B3A"/>
    <w:rsid w:val="00BB3E1C"/>
    <w:rsid w:val="00BB4612"/>
    <w:rsid w:val="00BB4678"/>
    <w:rsid w:val="00BB5E06"/>
    <w:rsid w:val="00BB7F21"/>
    <w:rsid w:val="00BC027F"/>
    <w:rsid w:val="00BC07E5"/>
    <w:rsid w:val="00BC0AAC"/>
    <w:rsid w:val="00BC118A"/>
    <w:rsid w:val="00BC2888"/>
    <w:rsid w:val="00BC2F27"/>
    <w:rsid w:val="00BC3226"/>
    <w:rsid w:val="00BC38BC"/>
    <w:rsid w:val="00BC4052"/>
    <w:rsid w:val="00BC4BC8"/>
    <w:rsid w:val="00BC692B"/>
    <w:rsid w:val="00BC7EFD"/>
    <w:rsid w:val="00BD03B5"/>
    <w:rsid w:val="00BD103F"/>
    <w:rsid w:val="00BD1D49"/>
    <w:rsid w:val="00BD2818"/>
    <w:rsid w:val="00BD499A"/>
    <w:rsid w:val="00BD7E33"/>
    <w:rsid w:val="00BE1F6A"/>
    <w:rsid w:val="00BE279D"/>
    <w:rsid w:val="00BE314A"/>
    <w:rsid w:val="00BE7157"/>
    <w:rsid w:val="00BE796F"/>
    <w:rsid w:val="00BF1AE9"/>
    <w:rsid w:val="00BF28E2"/>
    <w:rsid w:val="00BF423D"/>
    <w:rsid w:val="00BF625B"/>
    <w:rsid w:val="00C000C3"/>
    <w:rsid w:val="00C012A6"/>
    <w:rsid w:val="00C01F93"/>
    <w:rsid w:val="00C02C5A"/>
    <w:rsid w:val="00C02F67"/>
    <w:rsid w:val="00C03D9D"/>
    <w:rsid w:val="00C03DF7"/>
    <w:rsid w:val="00C04893"/>
    <w:rsid w:val="00C05116"/>
    <w:rsid w:val="00C054CE"/>
    <w:rsid w:val="00C05665"/>
    <w:rsid w:val="00C078C1"/>
    <w:rsid w:val="00C07D27"/>
    <w:rsid w:val="00C10172"/>
    <w:rsid w:val="00C10661"/>
    <w:rsid w:val="00C10E02"/>
    <w:rsid w:val="00C10FCF"/>
    <w:rsid w:val="00C128D8"/>
    <w:rsid w:val="00C12B6E"/>
    <w:rsid w:val="00C15B7A"/>
    <w:rsid w:val="00C16876"/>
    <w:rsid w:val="00C1732E"/>
    <w:rsid w:val="00C21E57"/>
    <w:rsid w:val="00C22622"/>
    <w:rsid w:val="00C2305B"/>
    <w:rsid w:val="00C262D7"/>
    <w:rsid w:val="00C26302"/>
    <w:rsid w:val="00C26CC4"/>
    <w:rsid w:val="00C27856"/>
    <w:rsid w:val="00C30270"/>
    <w:rsid w:val="00C30F9B"/>
    <w:rsid w:val="00C31136"/>
    <w:rsid w:val="00C31AFF"/>
    <w:rsid w:val="00C324D0"/>
    <w:rsid w:val="00C3326C"/>
    <w:rsid w:val="00C333D2"/>
    <w:rsid w:val="00C33C9B"/>
    <w:rsid w:val="00C34FA8"/>
    <w:rsid w:val="00C3583C"/>
    <w:rsid w:val="00C3589F"/>
    <w:rsid w:val="00C36762"/>
    <w:rsid w:val="00C401B2"/>
    <w:rsid w:val="00C44678"/>
    <w:rsid w:val="00C446B9"/>
    <w:rsid w:val="00C45A38"/>
    <w:rsid w:val="00C474B2"/>
    <w:rsid w:val="00C47568"/>
    <w:rsid w:val="00C47C5F"/>
    <w:rsid w:val="00C531E4"/>
    <w:rsid w:val="00C55B40"/>
    <w:rsid w:val="00C55BBB"/>
    <w:rsid w:val="00C55C65"/>
    <w:rsid w:val="00C55EFB"/>
    <w:rsid w:val="00C5666C"/>
    <w:rsid w:val="00C5679F"/>
    <w:rsid w:val="00C60630"/>
    <w:rsid w:val="00C6066E"/>
    <w:rsid w:val="00C60866"/>
    <w:rsid w:val="00C60B23"/>
    <w:rsid w:val="00C60BD2"/>
    <w:rsid w:val="00C616AC"/>
    <w:rsid w:val="00C61D38"/>
    <w:rsid w:val="00C62347"/>
    <w:rsid w:val="00C63383"/>
    <w:rsid w:val="00C64137"/>
    <w:rsid w:val="00C64D7A"/>
    <w:rsid w:val="00C6689A"/>
    <w:rsid w:val="00C66F4C"/>
    <w:rsid w:val="00C675BA"/>
    <w:rsid w:val="00C710E4"/>
    <w:rsid w:val="00C711D3"/>
    <w:rsid w:val="00C714D5"/>
    <w:rsid w:val="00C71989"/>
    <w:rsid w:val="00C71B0E"/>
    <w:rsid w:val="00C723B4"/>
    <w:rsid w:val="00C72B91"/>
    <w:rsid w:val="00C72E10"/>
    <w:rsid w:val="00C75810"/>
    <w:rsid w:val="00C75A90"/>
    <w:rsid w:val="00C75C8E"/>
    <w:rsid w:val="00C770CB"/>
    <w:rsid w:val="00C772E0"/>
    <w:rsid w:val="00C77406"/>
    <w:rsid w:val="00C80A1D"/>
    <w:rsid w:val="00C80D20"/>
    <w:rsid w:val="00C82058"/>
    <w:rsid w:val="00C8236C"/>
    <w:rsid w:val="00C829BF"/>
    <w:rsid w:val="00C82B9E"/>
    <w:rsid w:val="00C82D19"/>
    <w:rsid w:val="00C84A3E"/>
    <w:rsid w:val="00C8566A"/>
    <w:rsid w:val="00C87458"/>
    <w:rsid w:val="00C90C99"/>
    <w:rsid w:val="00C924C3"/>
    <w:rsid w:val="00C93936"/>
    <w:rsid w:val="00C93A26"/>
    <w:rsid w:val="00C952FF"/>
    <w:rsid w:val="00C953CC"/>
    <w:rsid w:val="00C968CB"/>
    <w:rsid w:val="00CA1C7D"/>
    <w:rsid w:val="00CA2760"/>
    <w:rsid w:val="00CA2DAB"/>
    <w:rsid w:val="00CA3967"/>
    <w:rsid w:val="00CA43AA"/>
    <w:rsid w:val="00CA47F3"/>
    <w:rsid w:val="00CA58CA"/>
    <w:rsid w:val="00CA60DA"/>
    <w:rsid w:val="00CA6C04"/>
    <w:rsid w:val="00CA6D3E"/>
    <w:rsid w:val="00CA7CBB"/>
    <w:rsid w:val="00CB1AF9"/>
    <w:rsid w:val="00CB4F6E"/>
    <w:rsid w:val="00CB4F85"/>
    <w:rsid w:val="00CB5AC7"/>
    <w:rsid w:val="00CB611A"/>
    <w:rsid w:val="00CB629B"/>
    <w:rsid w:val="00CB7F92"/>
    <w:rsid w:val="00CC1DDF"/>
    <w:rsid w:val="00CC2435"/>
    <w:rsid w:val="00CC2721"/>
    <w:rsid w:val="00CC2EB6"/>
    <w:rsid w:val="00CC5193"/>
    <w:rsid w:val="00CC6E47"/>
    <w:rsid w:val="00CD000B"/>
    <w:rsid w:val="00CD2C95"/>
    <w:rsid w:val="00CD2E14"/>
    <w:rsid w:val="00CD4B8F"/>
    <w:rsid w:val="00CD4D6A"/>
    <w:rsid w:val="00CD55A3"/>
    <w:rsid w:val="00CD5688"/>
    <w:rsid w:val="00CE0337"/>
    <w:rsid w:val="00CE1533"/>
    <w:rsid w:val="00CE1842"/>
    <w:rsid w:val="00CE1A35"/>
    <w:rsid w:val="00CE1E13"/>
    <w:rsid w:val="00CE201B"/>
    <w:rsid w:val="00CE2163"/>
    <w:rsid w:val="00CE25A6"/>
    <w:rsid w:val="00CE2E88"/>
    <w:rsid w:val="00CE5192"/>
    <w:rsid w:val="00CE52D1"/>
    <w:rsid w:val="00CE533E"/>
    <w:rsid w:val="00CE7597"/>
    <w:rsid w:val="00CE772F"/>
    <w:rsid w:val="00CF0AAE"/>
    <w:rsid w:val="00CF150C"/>
    <w:rsid w:val="00CF2F8F"/>
    <w:rsid w:val="00CF424B"/>
    <w:rsid w:val="00CF5D74"/>
    <w:rsid w:val="00CF5FEB"/>
    <w:rsid w:val="00CF6530"/>
    <w:rsid w:val="00CF6561"/>
    <w:rsid w:val="00CF6704"/>
    <w:rsid w:val="00D00C96"/>
    <w:rsid w:val="00D00DC7"/>
    <w:rsid w:val="00D0180D"/>
    <w:rsid w:val="00D02624"/>
    <w:rsid w:val="00D03230"/>
    <w:rsid w:val="00D038CC"/>
    <w:rsid w:val="00D03FD7"/>
    <w:rsid w:val="00D11BED"/>
    <w:rsid w:val="00D11EE6"/>
    <w:rsid w:val="00D13400"/>
    <w:rsid w:val="00D134D8"/>
    <w:rsid w:val="00D1484A"/>
    <w:rsid w:val="00D15099"/>
    <w:rsid w:val="00D156C2"/>
    <w:rsid w:val="00D16EB1"/>
    <w:rsid w:val="00D16ECB"/>
    <w:rsid w:val="00D216A2"/>
    <w:rsid w:val="00D22D80"/>
    <w:rsid w:val="00D23BC5"/>
    <w:rsid w:val="00D245BE"/>
    <w:rsid w:val="00D275C4"/>
    <w:rsid w:val="00D30CF6"/>
    <w:rsid w:val="00D31FFA"/>
    <w:rsid w:val="00D3270D"/>
    <w:rsid w:val="00D32A56"/>
    <w:rsid w:val="00D32D3B"/>
    <w:rsid w:val="00D336CE"/>
    <w:rsid w:val="00D33B64"/>
    <w:rsid w:val="00D34631"/>
    <w:rsid w:val="00D34C60"/>
    <w:rsid w:val="00D35078"/>
    <w:rsid w:val="00D37903"/>
    <w:rsid w:val="00D37C52"/>
    <w:rsid w:val="00D37D7B"/>
    <w:rsid w:val="00D40C43"/>
    <w:rsid w:val="00D41238"/>
    <w:rsid w:val="00D42185"/>
    <w:rsid w:val="00D454D1"/>
    <w:rsid w:val="00D471CE"/>
    <w:rsid w:val="00D50796"/>
    <w:rsid w:val="00D508A3"/>
    <w:rsid w:val="00D517B0"/>
    <w:rsid w:val="00D52845"/>
    <w:rsid w:val="00D52912"/>
    <w:rsid w:val="00D53FE5"/>
    <w:rsid w:val="00D549C0"/>
    <w:rsid w:val="00D570BB"/>
    <w:rsid w:val="00D60CFB"/>
    <w:rsid w:val="00D615DD"/>
    <w:rsid w:val="00D6386A"/>
    <w:rsid w:val="00D6432A"/>
    <w:rsid w:val="00D64AC7"/>
    <w:rsid w:val="00D652AB"/>
    <w:rsid w:val="00D65822"/>
    <w:rsid w:val="00D66539"/>
    <w:rsid w:val="00D66CA1"/>
    <w:rsid w:val="00D70393"/>
    <w:rsid w:val="00D70C5F"/>
    <w:rsid w:val="00D7166B"/>
    <w:rsid w:val="00D71D4A"/>
    <w:rsid w:val="00D722B1"/>
    <w:rsid w:val="00D74412"/>
    <w:rsid w:val="00D75BBB"/>
    <w:rsid w:val="00D760F6"/>
    <w:rsid w:val="00D8097F"/>
    <w:rsid w:val="00D80B3B"/>
    <w:rsid w:val="00D81C38"/>
    <w:rsid w:val="00D824C8"/>
    <w:rsid w:val="00D843D2"/>
    <w:rsid w:val="00D84DF5"/>
    <w:rsid w:val="00D853E5"/>
    <w:rsid w:val="00D8736A"/>
    <w:rsid w:val="00D877D2"/>
    <w:rsid w:val="00D9219D"/>
    <w:rsid w:val="00D9221C"/>
    <w:rsid w:val="00D92B50"/>
    <w:rsid w:val="00D95A27"/>
    <w:rsid w:val="00D95B10"/>
    <w:rsid w:val="00D962AF"/>
    <w:rsid w:val="00D96A57"/>
    <w:rsid w:val="00DA079A"/>
    <w:rsid w:val="00DA2D12"/>
    <w:rsid w:val="00DA2D9B"/>
    <w:rsid w:val="00DA3C90"/>
    <w:rsid w:val="00DA3E13"/>
    <w:rsid w:val="00DA48E5"/>
    <w:rsid w:val="00DA4BB6"/>
    <w:rsid w:val="00DA5C30"/>
    <w:rsid w:val="00DA5EE1"/>
    <w:rsid w:val="00DA6477"/>
    <w:rsid w:val="00DA6CEE"/>
    <w:rsid w:val="00DA6EE6"/>
    <w:rsid w:val="00DB0F04"/>
    <w:rsid w:val="00DB2518"/>
    <w:rsid w:val="00DB3820"/>
    <w:rsid w:val="00DB3DB1"/>
    <w:rsid w:val="00DB4029"/>
    <w:rsid w:val="00DC0FDF"/>
    <w:rsid w:val="00DC1D13"/>
    <w:rsid w:val="00DC1D9E"/>
    <w:rsid w:val="00DC3555"/>
    <w:rsid w:val="00DC3BF8"/>
    <w:rsid w:val="00DC6216"/>
    <w:rsid w:val="00DC6BDB"/>
    <w:rsid w:val="00DC7083"/>
    <w:rsid w:val="00DC7555"/>
    <w:rsid w:val="00DC7A04"/>
    <w:rsid w:val="00DD0E74"/>
    <w:rsid w:val="00DD137C"/>
    <w:rsid w:val="00DD1B5C"/>
    <w:rsid w:val="00DD2171"/>
    <w:rsid w:val="00DD3D7A"/>
    <w:rsid w:val="00DD7A21"/>
    <w:rsid w:val="00DE0152"/>
    <w:rsid w:val="00DE0E78"/>
    <w:rsid w:val="00DE2A45"/>
    <w:rsid w:val="00DE43B2"/>
    <w:rsid w:val="00DE4B2A"/>
    <w:rsid w:val="00DE5FB5"/>
    <w:rsid w:val="00DE63F5"/>
    <w:rsid w:val="00DE6553"/>
    <w:rsid w:val="00DF1E25"/>
    <w:rsid w:val="00DF1E4A"/>
    <w:rsid w:val="00DF26F8"/>
    <w:rsid w:val="00DF36B5"/>
    <w:rsid w:val="00DF4E5E"/>
    <w:rsid w:val="00DF5361"/>
    <w:rsid w:val="00E00839"/>
    <w:rsid w:val="00E04B08"/>
    <w:rsid w:val="00E04DFC"/>
    <w:rsid w:val="00E055CD"/>
    <w:rsid w:val="00E064E2"/>
    <w:rsid w:val="00E067A3"/>
    <w:rsid w:val="00E06C59"/>
    <w:rsid w:val="00E06CC2"/>
    <w:rsid w:val="00E10D7D"/>
    <w:rsid w:val="00E11229"/>
    <w:rsid w:val="00E12F06"/>
    <w:rsid w:val="00E12FC1"/>
    <w:rsid w:val="00E15F6A"/>
    <w:rsid w:val="00E165D9"/>
    <w:rsid w:val="00E17295"/>
    <w:rsid w:val="00E200DE"/>
    <w:rsid w:val="00E202D6"/>
    <w:rsid w:val="00E2078D"/>
    <w:rsid w:val="00E2197F"/>
    <w:rsid w:val="00E2311B"/>
    <w:rsid w:val="00E24DDD"/>
    <w:rsid w:val="00E27461"/>
    <w:rsid w:val="00E3014F"/>
    <w:rsid w:val="00E31681"/>
    <w:rsid w:val="00E316B7"/>
    <w:rsid w:val="00E318BC"/>
    <w:rsid w:val="00E342AB"/>
    <w:rsid w:val="00E35261"/>
    <w:rsid w:val="00E36D51"/>
    <w:rsid w:val="00E3765C"/>
    <w:rsid w:val="00E407E6"/>
    <w:rsid w:val="00E40B50"/>
    <w:rsid w:val="00E40D0E"/>
    <w:rsid w:val="00E432D2"/>
    <w:rsid w:val="00E442E4"/>
    <w:rsid w:val="00E45352"/>
    <w:rsid w:val="00E45407"/>
    <w:rsid w:val="00E45C46"/>
    <w:rsid w:val="00E461D3"/>
    <w:rsid w:val="00E4646A"/>
    <w:rsid w:val="00E46B84"/>
    <w:rsid w:val="00E50082"/>
    <w:rsid w:val="00E50190"/>
    <w:rsid w:val="00E507AE"/>
    <w:rsid w:val="00E51A2F"/>
    <w:rsid w:val="00E62AAE"/>
    <w:rsid w:val="00E64E54"/>
    <w:rsid w:val="00E64EDB"/>
    <w:rsid w:val="00E67285"/>
    <w:rsid w:val="00E67C15"/>
    <w:rsid w:val="00E70144"/>
    <w:rsid w:val="00E70828"/>
    <w:rsid w:val="00E74020"/>
    <w:rsid w:val="00E76139"/>
    <w:rsid w:val="00E76C52"/>
    <w:rsid w:val="00E76F5F"/>
    <w:rsid w:val="00E77559"/>
    <w:rsid w:val="00E8003C"/>
    <w:rsid w:val="00E80C76"/>
    <w:rsid w:val="00E81321"/>
    <w:rsid w:val="00E81637"/>
    <w:rsid w:val="00E82AFB"/>
    <w:rsid w:val="00E83965"/>
    <w:rsid w:val="00E83B53"/>
    <w:rsid w:val="00E845FB"/>
    <w:rsid w:val="00E87CFF"/>
    <w:rsid w:val="00E9069C"/>
    <w:rsid w:val="00E920E9"/>
    <w:rsid w:val="00E927D6"/>
    <w:rsid w:val="00E95F32"/>
    <w:rsid w:val="00E97521"/>
    <w:rsid w:val="00E97D46"/>
    <w:rsid w:val="00EA03FD"/>
    <w:rsid w:val="00EA06DA"/>
    <w:rsid w:val="00EA13F8"/>
    <w:rsid w:val="00EA1AE0"/>
    <w:rsid w:val="00EA2229"/>
    <w:rsid w:val="00EA64C3"/>
    <w:rsid w:val="00EA6B91"/>
    <w:rsid w:val="00EA76B2"/>
    <w:rsid w:val="00EB08A8"/>
    <w:rsid w:val="00EB4C7A"/>
    <w:rsid w:val="00EB4FBB"/>
    <w:rsid w:val="00EB648F"/>
    <w:rsid w:val="00EB665A"/>
    <w:rsid w:val="00EC08FF"/>
    <w:rsid w:val="00EC1B2E"/>
    <w:rsid w:val="00EC28B3"/>
    <w:rsid w:val="00EC383C"/>
    <w:rsid w:val="00EC4F36"/>
    <w:rsid w:val="00EC559E"/>
    <w:rsid w:val="00EC5B71"/>
    <w:rsid w:val="00EC5EFF"/>
    <w:rsid w:val="00EC7374"/>
    <w:rsid w:val="00ED022B"/>
    <w:rsid w:val="00ED0F06"/>
    <w:rsid w:val="00ED2A5E"/>
    <w:rsid w:val="00ED534C"/>
    <w:rsid w:val="00ED53E5"/>
    <w:rsid w:val="00ED5519"/>
    <w:rsid w:val="00ED653C"/>
    <w:rsid w:val="00ED6A03"/>
    <w:rsid w:val="00EE0342"/>
    <w:rsid w:val="00EE0721"/>
    <w:rsid w:val="00EE0B17"/>
    <w:rsid w:val="00EE24A1"/>
    <w:rsid w:val="00EE34AC"/>
    <w:rsid w:val="00EE45DA"/>
    <w:rsid w:val="00EE49C5"/>
    <w:rsid w:val="00EE51BE"/>
    <w:rsid w:val="00EE55BB"/>
    <w:rsid w:val="00EE75B3"/>
    <w:rsid w:val="00EE7AD2"/>
    <w:rsid w:val="00EF096F"/>
    <w:rsid w:val="00EF1A03"/>
    <w:rsid w:val="00EF3974"/>
    <w:rsid w:val="00EF50BD"/>
    <w:rsid w:val="00EF5E61"/>
    <w:rsid w:val="00EF6314"/>
    <w:rsid w:val="00F00A09"/>
    <w:rsid w:val="00F038FB"/>
    <w:rsid w:val="00F03A62"/>
    <w:rsid w:val="00F04BE2"/>
    <w:rsid w:val="00F056B6"/>
    <w:rsid w:val="00F05F0C"/>
    <w:rsid w:val="00F066D3"/>
    <w:rsid w:val="00F06C88"/>
    <w:rsid w:val="00F07C39"/>
    <w:rsid w:val="00F10525"/>
    <w:rsid w:val="00F109E9"/>
    <w:rsid w:val="00F16AE8"/>
    <w:rsid w:val="00F1789C"/>
    <w:rsid w:val="00F179CF"/>
    <w:rsid w:val="00F22F57"/>
    <w:rsid w:val="00F23101"/>
    <w:rsid w:val="00F2492F"/>
    <w:rsid w:val="00F25422"/>
    <w:rsid w:val="00F259BB"/>
    <w:rsid w:val="00F25D7E"/>
    <w:rsid w:val="00F2655C"/>
    <w:rsid w:val="00F26DAE"/>
    <w:rsid w:val="00F27221"/>
    <w:rsid w:val="00F308CA"/>
    <w:rsid w:val="00F3135E"/>
    <w:rsid w:val="00F32072"/>
    <w:rsid w:val="00F320E5"/>
    <w:rsid w:val="00F32727"/>
    <w:rsid w:val="00F33174"/>
    <w:rsid w:val="00F35AF7"/>
    <w:rsid w:val="00F36144"/>
    <w:rsid w:val="00F37F8C"/>
    <w:rsid w:val="00F42226"/>
    <w:rsid w:val="00F42973"/>
    <w:rsid w:val="00F42BB9"/>
    <w:rsid w:val="00F43191"/>
    <w:rsid w:val="00F4584A"/>
    <w:rsid w:val="00F46362"/>
    <w:rsid w:val="00F4676B"/>
    <w:rsid w:val="00F46E57"/>
    <w:rsid w:val="00F47510"/>
    <w:rsid w:val="00F47B0F"/>
    <w:rsid w:val="00F47DD7"/>
    <w:rsid w:val="00F47F79"/>
    <w:rsid w:val="00F50931"/>
    <w:rsid w:val="00F5260F"/>
    <w:rsid w:val="00F52AD1"/>
    <w:rsid w:val="00F53719"/>
    <w:rsid w:val="00F5483F"/>
    <w:rsid w:val="00F55245"/>
    <w:rsid w:val="00F556AE"/>
    <w:rsid w:val="00F6137D"/>
    <w:rsid w:val="00F613B4"/>
    <w:rsid w:val="00F61AE0"/>
    <w:rsid w:val="00F65FC0"/>
    <w:rsid w:val="00F70CCD"/>
    <w:rsid w:val="00F71BFD"/>
    <w:rsid w:val="00F71E5A"/>
    <w:rsid w:val="00F72566"/>
    <w:rsid w:val="00F72623"/>
    <w:rsid w:val="00F73080"/>
    <w:rsid w:val="00F732A9"/>
    <w:rsid w:val="00F73828"/>
    <w:rsid w:val="00F74355"/>
    <w:rsid w:val="00F75720"/>
    <w:rsid w:val="00F75DC7"/>
    <w:rsid w:val="00F7786A"/>
    <w:rsid w:val="00F77F6B"/>
    <w:rsid w:val="00F77FAD"/>
    <w:rsid w:val="00F80B6C"/>
    <w:rsid w:val="00F841F0"/>
    <w:rsid w:val="00F867B9"/>
    <w:rsid w:val="00F86F62"/>
    <w:rsid w:val="00F87435"/>
    <w:rsid w:val="00F90BA4"/>
    <w:rsid w:val="00F90F89"/>
    <w:rsid w:val="00F91210"/>
    <w:rsid w:val="00F92247"/>
    <w:rsid w:val="00F94326"/>
    <w:rsid w:val="00F957E8"/>
    <w:rsid w:val="00F959D4"/>
    <w:rsid w:val="00FA0859"/>
    <w:rsid w:val="00FA1224"/>
    <w:rsid w:val="00FA1C63"/>
    <w:rsid w:val="00FA2BFE"/>
    <w:rsid w:val="00FA34A8"/>
    <w:rsid w:val="00FA5284"/>
    <w:rsid w:val="00FA5D8A"/>
    <w:rsid w:val="00FA6E1B"/>
    <w:rsid w:val="00FA7984"/>
    <w:rsid w:val="00FA7E21"/>
    <w:rsid w:val="00FB1982"/>
    <w:rsid w:val="00FB2545"/>
    <w:rsid w:val="00FB257C"/>
    <w:rsid w:val="00FB3229"/>
    <w:rsid w:val="00FB3ABD"/>
    <w:rsid w:val="00FB4B22"/>
    <w:rsid w:val="00FB6A1A"/>
    <w:rsid w:val="00FB6B19"/>
    <w:rsid w:val="00FB6EC0"/>
    <w:rsid w:val="00FB73ED"/>
    <w:rsid w:val="00FC05B2"/>
    <w:rsid w:val="00FC205B"/>
    <w:rsid w:val="00FC2825"/>
    <w:rsid w:val="00FC4E5F"/>
    <w:rsid w:val="00FC532E"/>
    <w:rsid w:val="00FC5D97"/>
    <w:rsid w:val="00FC6995"/>
    <w:rsid w:val="00FC6A97"/>
    <w:rsid w:val="00FC72EB"/>
    <w:rsid w:val="00FD0462"/>
    <w:rsid w:val="00FD04E8"/>
    <w:rsid w:val="00FD0686"/>
    <w:rsid w:val="00FD17EC"/>
    <w:rsid w:val="00FD18E3"/>
    <w:rsid w:val="00FD20D2"/>
    <w:rsid w:val="00FD22B4"/>
    <w:rsid w:val="00FD4F72"/>
    <w:rsid w:val="00FD5D3A"/>
    <w:rsid w:val="00FD68ED"/>
    <w:rsid w:val="00FE0852"/>
    <w:rsid w:val="00FE0E37"/>
    <w:rsid w:val="00FE2D67"/>
    <w:rsid w:val="00FE3133"/>
    <w:rsid w:val="00FE371E"/>
    <w:rsid w:val="00FE3AF1"/>
    <w:rsid w:val="00FE4E02"/>
    <w:rsid w:val="00FF2001"/>
    <w:rsid w:val="00FF302B"/>
    <w:rsid w:val="00FF51FF"/>
    <w:rsid w:val="00FF5311"/>
    <w:rsid w:val="00FF56D2"/>
    <w:rsid w:val="00FF611D"/>
    <w:rsid w:val="00FF757B"/>
    <w:rsid w:val="01F501C8"/>
    <w:rsid w:val="031DE82C"/>
    <w:rsid w:val="037E89A7"/>
    <w:rsid w:val="03FCF97C"/>
    <w:rsid w:val="04B641C1"/>
    <w:rsid w:val="04CFA6E8"/>
    <w:rsid w:val="06C00AE0"/>
    <w:rsid w:val="08070AE0"/>
    <w:rsid w:val="087CFB44"/>
    <w:rsid w:val="08C54B53"/>
    <w:rsid w:val="0C7352EE"/>
    <w:rsid w:val="0CB0AD35"/>
    <w:rsid w:val="0CD3BD6D"/>
    <w:rsid w:val="0D472F7F"/>
    <w:rsid w:val="0E65118D"/>
    <w:rsid w:val="0F348CD7"/>
    <w:rsid w:val="0F8A7F0F"/>
    <w:rsid w:val="0FF8F468"/>
    <w:rsid w:val="10B3A7CD"/>
    <w:rsid w:val="1194C4C9"/>
    <w:rsid w:val="121E6C2F"/>
    <w:rsid w:val="12629643"/>
    <w:rsid w:val="1269C62A"/>
    <w:rsid w:val="144FFCE2"/>
    <w:rsid w:val="1652A103"/>
    <w:rsid w:val="167DFF6E"/>
    <w:rsid w:val="1804064D"/>
    <w:rsid w:val="180BF3D3"/>
    <w:rsid w:val="189CB60B"/>
    <w:rsid w:val="196DB431"/>
    <w:rsid w:val="1A614B22"/>
    <w:rsid w:val="1ABBE0B1"/>
    <w:rsid w:val="1B439495"/>
    <w:rsid w:val="1D64DF2F"/>
    <w:rsid w:val="1E6E67D7"/>
    <w:rsid w:val="1F1D81E7"/>
    <w:rsid w:val="1F6FCFB5"/>
    <w:rsid w:val="21153FF6"/>
    <w:rsid w:val="211EFC3F"/>
    <w:rsid w:val="221E0BF4"/>
    <w:rsid w:val="23611041"/>
    <w:rsid w:val="2681AB30"/>
    <w:rsid w:val="26EFDCA3"/>
    <w:rsid w:val="2890446A"/>
    <w:rsid w:val="28B3AEAB"/>
    <w:rsid w:val="292A88AB"/>
    <w:rsid w:val="2A27DCAA"/>
    <w:rsid w:val="2A9550CE"/>
    <w:rsid w:val="2B8912C6"/>
    <w:rsid w:val="2C40BB39"/>
    <w:rsid w:val="2C62B693"/>
    <w:rsid w:val="2C87905E"/>
    <w:rsid w:val="2CC51738"/>
    <w:rsid w:val="2D114DAC"/>
    <w:rsid w:val="2D31AC32"/>
    <w:rsid w:val="2D324893"/>
    <w:rsid w:val="2DB6FAF9"/>
    <w:rsid w:val="2E2722A1"/>
    <w:rsid w:val="2E9F7C02"/>
    <w:rsid w:val="368E40C7"/>
    <w:rsid w:val="3717E2ED"/>
    <w:rsid w:val="3829B8EE"/>
    <w:rsid w:val="38621C53"/>
    <w:rsid w:val="38915EE0"/>
    <w:rsid w:val="3A5775FB"/>
    <w:rsid w:val="3AAEA65E"/>
    <w:rsid w:val="3F23F930"/>
    <w:rsid w:val="3F373CB9"/>
    <w:rsid w:val="3F9974BB"/>
    <w:rsid w:val="3FBA9534"/>
    <w:rsid w:val="40598051"/>
    <w:rsid w:val="41A43860"/>
    <w:rsid w:val="41F550B2"/>
    <w:rsid w:val="42FBFEDC"/>
    <w:rsid w:val="4377F8B6"/>
    <w:rsid w:val="443DBB8D"/>
    <w:rsid w:val="445588A4"/>
    <w:rsid w:val="44B23E75"/>
    <w:rsid w:val="44E17C3E"/>
    <w:rsid w:val="4553DCE8"/>
    <w:rsid w:val="46D99A5C"/>
    <w:rsid w:val="47D032AF"/>
    <w:rsid w:val="4874FCCC"/>
    <w:rsid w:val="487947CC"/>
    <w:rsid w:val="492CD7CE"/>
    <w:rsid w:val="4A073FF6"/>
    <w:rsid w:val="4E82357B"/>
    <w:rsid w:val="4F6ABFC1"/>
    <w:rsid w:val="51986821"/>
    <w:rsid w:val="51AABEFF"/>
    <w:rsid w:val="51D2497E"/>
    <w:rsid w:val="52112937"/>
    <w:rsid w:val="52E60F12"/>
    <w:rsid w:val="53334573"/>
    <w:rsid w:val="53B26429"/>
    <w:rsid w:val="53FE14B5"/>
    <w:rsid w:val="582B2046"/>
    <w:rsid w:val="5976439F"/>
    <w:rsid w:val="5A21A5AD"/>
    <w:rsid w:val="5B595BFA"/>
    <w:rsid w:val="5BA2BEB7"/>
    <w:rsid w:val="5BBD760E"/>
    <w:rsid w:val="5BF463EC"/>
    <w:rsid w:val="5C7FBD68"/>
    <w:rsid w:val="5D6123AE"/>
    <w:rsid w:val="5E81FE07"/>
    <w:rsid w:val="5EBFF9FD"/>
    <w:rsid w:val="601B0149"/>
    <w:rsid w:val="604A6115"/>
    <w:rsid w:val="6175C005"/>
    <w:rsid w:val="61B6D1AA"/>
    <w:rsid w:val="61F8BB18"/>
    <w:rsid w:val="62E653CC"/>
    <w:rsid w:val="62ED81DD"/>
    <w:rsid w:val="63148474"/>
    <w:rsid w:val="638C2B2F"/>
    <w:rsid w:val="63AF5F96"/>
    <w:rsid w:val="6442C49E"/>
    <w:rsid w:val="67198D80"/>
    <w:rsid w:val="6882D0B9"/>
    <w:rsid w:val="694CEA30"/>
    <w:rsid w:val="69D371FA"/>
    <w:rsid w:val="6B5F5DDF"/>
    <w:rsid w:val="6C031FCD"/>
    <w:rsid w:val="6C1EA07C"/>
    <w:rsid w:val="6C9CF997"/>
    <w:rsid w:val="6D7842D8"/>
    <w:rsid w:val="6E621369"/>
    <w:rsid w:val="6EF2123D"/>
    <w:rsid w:val="6F0F2F33"/>
    <w:rsid w:val="6F72BC67"/>
    <w:rsid w:val="6F942EA3"/>
    <w:rsid w:val="708DE29E"/>
    <w:rsid w:val="70A70AFB"/>
    <w:rsid w:val="7246028A"/>
    <w:rsid w:val="727EFECE"/>
    <w:rsid w:val="72983CF0"/>
    <w:rsid w:val="72FA418B"/>
    <w:rsid w:val="7444F3C8"/>
    <w:rsid w:val="74CF661B"/>
    <w:rsid w:val="750E1BAB"/>
    <w:rsid w:val="756153C1"/>
    <w:rsid w:val="75DF30CC"/>
    <w:rsid w:val="75E50229"/>
    <w:rsid w:val="763BEE57"/>
    <w:rsid w:val="76A6AA32"/>
    <w:rsid w:val="771BA2D9"/>
    <w:rsid w:val="77D48CF2"/>
    <w:rsid w:val="789B618A"/>
    <w:rsid w:val="79211BE3"/>
    <w:rsid w:val="7B0F5F7A"/>
    <w:rsid w:val="7B629CE3"/>
    <w:rsid w:val="7C08B213"/>
    <w:rsid w:val="7C4E7250"/>
    <w:rsid w:val="7C565BAC"/>
    <w:rsid w:val="7E046BEE"/>
    <w:rsid w:val="7E5ABABB"/>
    <w:rsid w:val="7EB57468"/>
    <w:rsid w:val="7EC42BA1"/>
    <w:rsid w:val="7FFBF8F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7E4F6A"/>
  <w15:chartTrackingRefBased/>
  <w15:docId w15:val="{0BA7783D-8E7E-40E3-8264-486B9A907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aliases w:val="H1,h1,Heading 1 3GPP"/>
    <w:basedOn w:val="Normal"/>
    <w:next w:val="Normal"/>
    <w:link w:val="Heading1Char"/>
    <w:qFormat/>
    <w:rsid w:val="00617874"/>
    <w:pPr>
      <w:keepNext/>
      <w:spacing w:before="240" w:after="60"/>
      <w:outlineLvl w:val="0"/>
    </w:pPr>
    <w:rPr>
      <w:rFonts w:ascii="Arial" w:hAnsi="Arial"/>
      <w:bCs/>
      <w:kern w:val="32"/>
      <w:sz w:val="32"/>
      <w:szCs w:val="32"/>
    </w:rPr>
  </w:style>
  <w:style w:type="paragraph" w:styleId="Heading2">
    <w:name w:val="heading 2"/>
    <w:basedOn w:val="Normal"/>
    <w:link w:val="Heading2Char"/>
    <w:unhideWhenUsed/>
    <w:qFormat/>
    <w:rsid w:val="004C769C"/>
    <w:pPr>
      <w:keepNext/>
      <w:keepLines/>
      <w:numPr>
        <w:numId w:val="1"/>
      </w:numPr>
      <w:overflowPunct w:val="0"/>
      <w:autoSpaceDE w:val="0"/>
      <w:autoSpaceDN w:val="0"/>
      <w:adjustRightInd w:val="0"/>
      <w:spacing w:before="180"/>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D92B50"/>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4Char">
    <w:name w:val="Heading 4 Char"/>
    <w:link w:val="Heading4"/>
    <w:semiHidden/>
    <w:rsid w:val="00D92B50"/>
    <w:rPr>
      <w:rFonts w:ascii="Calibri" w:eastAsia="Times New Roman" w:hAnsi="Calibri" w:cs="Times New Roman"/>
      <w:b/>
      <w:bCs/>
      <w:sz w:val="28"/>
      <w:szCs w:val="28"/>
      <w:lang w:val="en-GB"/>
    </w:rPr>
  </w:style>
  <w:style w:type="paragraph" w:styleId="FootnoteText">
    <w:name w:val="footnote text"/>
    <w:basedOn w:val="Normal"/>
    <w:link w:val="FootnoteTextChar"/>
    <w:uiPriority w:val="99"/>
    <w:unhideWhenUsed/>
    <w:rsid w:val="00377B1A"/>
    <w:pPr>
      <w:spacing w:before="60" w:after="120"/>
      <w:jc w:val="both"/>
    </w:pPr>
    <w:rPr>
      <w:rFonts w:ascii="Arial" w:hAnsi="Arial"/>
      <w:sz w:val="18"/>
      <w:lang w:val="en-US"/>
    </w:rPr>
  </w:style>
  <w:style w:type="character" w:customStyle="1" w:styleId="FootnoteTextChar">
    <w:name w:val="Footnote Text Char"/>
    <w:link w:val="FootnoteText"/>
    <w:uiPriority w:val="99"/>
    <w:rsid w:val="00377B1A"/>
    <w:rPr>
      <w:rFonts w:ascii="Arial" w:eastAsia="Times New Roman" w:hAnsi="Arial"/>
      <w:sz w:val="18"/>
    </w:rPr>
  </w:style>
  <w:style w:type="character" w:styleId="FootnoteReference">
    <w:name w:val="footnote reference"/>
    <w:uiPriority w:val="99"/>
    <w:unhideWhenUsed/>
    <w:rsid w:val="00377B1A"/>
    <w:rPr>
      <w:vertAlign w:val="superscript"/>
    </w:rPr>
  </w:style>
  <w:style w:type="character" w:styleId="Emphasis">
    <w:name w:val="Emphasis"/>
    <w:uiPriority w:val="20"/>
    <w:qFormat/>
    <w:rsid w:val="000342EB"/>
    <w:rPr>
      <w:i/>
      <w:iCs/>
    </w:rPr>
  </w:style>
  <w:style w:type="paragraph" w:styleId="BalloonText">
    <w:name w:val="Balloon Text"/>
    <w:basedOn w:val="Normal"/>
    <w:link w:val="BalloonTextChar"/>
    <w:rsid w:val="00B31FB6"/>
    <w:pPr>
      <w:spacing w:after="0"/>
    </w:pPr>
    <w:rPr>
      <w:rFonts w:ascii="Segoe UI" w:hAnsi="Segoe UI" w:cs="Segoe UI"/>
      <w:sz w:val="18"/>
      <w:szCs w:val="18"/>
    </w:rPr>
  </w:style>
  <w:style w:type="character" w:customStyle="1" w:styleId="BalloonTextChar">
    <w:name w:val="Balloon Text Char"/>
    <w:link w:val="BalloonText"/>
    <w:rsid w:val="00B31FB6"/>
    <w:rPr>
      <w:rFonts w:ascii="Segoe UI" w:eastAsia="Times New Roman" w:hAnsi="Segoe UI" w:cs="Segoe UI"/>
      <w:sz w:val="18"/>
      <w:szCs w:val="18"/>
      <w:lang w:val="en-GB"/>
    </w:rPr>
  </w:style>
  <w:style w:type="paragraph" w:customStyle="1" w:styleId="NO">
    <w:name w:val="NO"/>
    <w:basedOn w:val="Normal"/>
    <w:link w:val="NOChar"/>
    <w:rsid w:val="008F6A3B"/>
    <w:pPr>
      <w:keepLines/>
      <w:ind w:left="1135" w:hanging="851"/>
    </w:pPr>
  </w:style>
  <w:style w:type="character" w:customStyle="1" w:styleId="NOChar">
    <w:name w:val="NO Char"/>
    <w:link w:val="NO"/>
    <w:rsid w:val="007E09AB"/>
    <w:rPr>
      <w:rFonts w:eastAsia="Times New Roman"/>
      <w:lang w:val="en-GB"/>
    </w:rPr>
  </w:style>
  <w:style w:type="character" w:styleId="CommentReference">
    <w:name w:val="annotation reference"/>
    <w:rsid w:val="003F4903"/>
    <w:rPr>
      <w:sz w:val="16"/>
      <w:szCs w:val="16"/>
    </w:rPr>
  </w:style>
  <w:style w:type="paragraph" w:styleId="CommentText">
    <w:name w:val="annotation text"/>
    <w:basedOn w:val="Normal"/>
    <w:link w:val="CommentTextChar"/>
    <w:rsid w:val="003F4903"/>
  </w:style>
  <w:style w:type="character" w:customStyle="1" w:styleId="CommentTextChar">
    <w:name w:val="Comment Text Char"/>
    <w:link w:val="CommentText"/>
    <w:rsid w:val="003F4903"/>
    <w:rPr>
      <w:rFonts w:eastAsia="Times New Roman"/>
      <w:lang w:val="en-GB"/>
    </w:rPr>
  </w:style>
  <w:style w:type="paragraph" w:styleId="CommentSubject">
    <w:name w:val="annotation subject"/>
    <w:basedOn w:val="CommentText"/>
    <w:next w:val="CommentText"/>
    <w:link w:val="CommentSubjectChar"/>
    <w:rsid w:val="003F4903"/>
    <w:rPr>
      <w:b/>
      <w:bCs/>
    </w:rPr>
  </w:style>
  <w:style w:type="character" w:customStyle="1" w:styleId="CommentSubjectChar">
    <w:name w:val="Comment Subject Char"/>
    <w:link w:val="CommentSubject"/>
    <w:rsid w:val="003F4903"/>
    <w:rPr>
      <w:rFonts w:eastAsia="Times New Roman"/>
      <w:b/>
      <w:bCs/>
      <w:lang w:val="en-GB"/>
    </w:rPr>
  </w:style>
  <w:style w:type="character" w:customStyle="1" w:styleId="Heading1Char">
    <w:name w:val="Heading 1 Char"/>
    <w:aliases w:val="H1 Char,h1 Char,Heading 1 3GPP Char"/>
    <w:link w:val="Heading1"/>
    <w:rsid w:val="00A8750A"/>
    <w:rPr>
      <w:rFonts w:ascii="Arial" w:eastAsia="Times New Roman" w:hAnsi="Arial"/>
      <w:bCs/>
      <w:kern w:val="32"/>
      <w:sz w:val="32"/>
      <w:szCs w:val="32"/>
      <w:lang w:val="en-GB" w:eastAsia="en-US"/>
    </w:rPr>
  </w:style>
  <w:style w:type="table" w:styleId="TableGrid">
    <w:name w:val="Table Grid"/>
    <w:aliases w:val="TableGrid"/>
    <w:basedOn w:val="TableNormal"/>
    <w:qFormat/>
    <w:rsid w:val="00E407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3907E3"/>
    <w:pPr>
      <w:spacing w:after="120"/>
      <w:jc w:val="both"/>
    </w:pPr>
    <w:rPr>
      <w:rFonts w:eastAsia="MS Mincho"/>
      <w:szCs w:val="24"/>
      <w:lang w:val="en-US"/>
    </w:rPr>
  </w:style>
  <w:style w:type="character" w:customStyle="1" w:styleId="BodyTextChar">
    <w:name w:val="Body Text Char"/>
    <w:link w:val="BodyText"/>
    <w:qFormat/>
    <w:rsid w:val="003907E3"/>
    <w:rPr>
      <w:szCs w:val="24"/>
      <w:lang w:val="en-US"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5B5407"/>
    <w:pPr>
      <w:tabs>
        <w:tab w:val="center" w:pos="4819"/>
        <w:tab w:val="right" w:pos="9638"/>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B5407"/>
    <w:rPr>
      <w:rFonts w:eastAsia="Times New Roman"/>
      <w:lang w:val="en-GB" w:eastAsia="en-US"/>
    </w:rPr>
  </w:style>
  <w:style w:type="paragraph" w:styleId="Footer">
    <w:name w:val="footer"/>
    <w:basedOn w:val="Normal"/>
    <w:link w:val="FooterChar"/>
    <w:rsid w:val="005B5407"/>
    <w:pPr>
      <w:tabs>
        <w:tab w:val="center" w:pos="4819"/>
        <w:tab w:val="right" w:pos="9638"/>
      </w:tabs>
    </w:pPr>
  </w:style>
  <w:style w:type="character" w:customStyle="1" w:styleId="FooterChar">
    <w:name w:val="Footer Char"/>
    <w:link w:val="Footer"/>
    <w:rsid w:val="005B5407"/>
    <w:rPr>
      <w:rFonts w:eastAsia="Times New Roman"/>
      <w:lang w:val="en-GB" w:eastAsia="en-US"/>
    </w:rPr>
  </w:style>
  <w:style w:type="paragraph" w:styleId="Caption">
    <w:name w:val="caption"/>
    <w:basedOn w:val="Normal"/>
    <w:next w:val="Normal"/>
    <w:unhideWhenUsed/>
    <w:qFormat/>
    <w:rsid w:val="00685B7B"/>
    <w:rPr>
      <w:b/>
      <w:bCs/>
    </w:rPr>
  </w:style>
  <w:style w:type="paragraph" w:styleId="Revision">
    <w:name w:val="Revision"/>
    <w:hidden/>
    <w:uiPriority w:val="99"/>
    <w:semiHidden/>
    <w:rsid w:val="00DA48E5"/>
    <w:rPr>
      <w:rFonts w:eastAsia="Times New Roman"/>
      <w:lang w:val="en-GB" w:eastAsia="en-US"/>
    </w:rPr>
  </w:style>
  <w:style w:type="character" w:styleId="Mention">
    <w:name w:val="Mention"/>
    <w:basedOn w:val="DefaultParagraphFont"/>
    <w:uiPriority w:val="99"/>
    <w:unhideWhenUsed/>
    <w:rsid w:val="00F65FC0"/>
    <w:rPr>
      <w:color w:val="2B579A"/>
      <w:shd w:val="clear" w:color="auto" w:fill="E1DFDD"/>
    </w:rPr>
  </w:style>
  <w:style w:type="paragraph" w:styleId="ListParagraph">
    <w:name w:val="List Paragraph"/>
    <w:aliases w:val="- Bullets,목록 단락,リスト段落,列出段落,?? ??,?????,????,numbered,Paragraphe de liste1,Bulletr List Paragraph,列出段落1,Bullet List,FooterText,List Paragraph1,List Paragraph2,List Paragraph21,List Paragraph11,Parágrafo da Lista1,Párrafo de lista1,リスト段落1,P"/>
    <w:basedOn w:val="Normal"/>
    <w:link w:val="ListParagraphChar"/>
    <w:uiPriority w:val="34"/>
    <w:qFormat/>
    <w:rsid w:val="008D5C4E"/>
    <w:pPr>
      <w:ind w:left="720"/>
      <w:contextualSpacing/>
    </w:pPr>
  </w:style>
  <w:style w:type="character" w:customStyle="1" w:styleId="ListParagraphChar">
    <w:name w:val="List Paragraph Char"/>
    <w:aliases w:val="- Bullets Char,목록 단락 Char,リスト段落 Char,列出段落 Char,?? ?? Char,????? Char,???? Char,numbered Char,Paragraphe de liste1 Char,Bulletr List Paragraph Char,列出段落1 Char,Bullet List Char,FooterText Char,List Paragraph1 Char,List Paragraph2 Char"/>
    <w:link w:val="ListParagraph"/>
    <w:uiPriority w:val="34"/>
    <w:qFormat/>
    <w:locked/>
    <w:rsid w:val="001F09EA"/>
    <w:rPr>
      <w:rFonts w:eastAsia="Times New Roman"/>
      <w:lang w:val="en-GB" w:eastAsia="en-US"/>
    </w:rPr>
  </w:style>
  <w:style w:type="character" w:styleId="UnresolvedMention">
    <w:name w:val="Unresolved Mention"/>
    <w:basedOn w:val="DefaultParagraphFont"/>
    <w:uiPriority w:val="99"/>
    <w:unhideWhenUsed/>
    <w:rsid w:val="00C93936"/>
    <w:rPr>
      <w:color w:val="605E5C"/>
      <w:shd w:val="clear" w:color="auto" w:fill="E1DFDD"/>
    </w:rPr>
  </w:style>
  <w:style w:type="character" w:styleId="Hyperlink">
    <w:name w:val="Hyperlink"/>
    <w:basedOn w:val="DefaultParagraphFont"/>
    <w:rsid w:val="00510D12"/>
    <w:rPr>
      <w:color w:val="0563C1" w:themeColor="hyperlink"/>
      <w:u w:val="single"/>
    </w:rPr>
  </w:style>
  <w:style w:type="character" w:styleId="FollowedHyperlink">
    <w:name w:val="FollowedHyperlink"/>
    <w:basedOn w:val="DefaultParagraphFont"/>
    <w:rsid w:val="00C16876"/>
    <w:rPr>
      <w:color w:val="954F72" w:themeColor="followedHyperlink"/>
      <w:u w:val="single"/>
    </w:rPr>
  </w:style>
  <w:style w:type="paragraph" w:customStyle="1" w:styleId="Default">
    <w:name w:val="Default"/>
    <w:rsid w:val="00C61D38"/>
    <w:pPr>
      <w:autoSpaceDE w:val="0"/>
      <w:autoSpaceDN w:val="0"/>
      <w:adjustRightInd w:val="0"/>
    </w:pPr>
    <w:rPr>
      <w:rFonts w:ascii="Nokia Pure Text" w:hAnsi="Nokia Pure Text" w:cs="Nokia Pure Text"/>
      <w:color w:val="000000"/>
      <w:sz w:val="24"/>
      <w:szCs w:val="24"/>
    </w:rPr>
  </w:style>
  <w:style w:type="paragraph" w:styleId="Bibliography">
    <w:name w:val="Bibliography"/>
    <w:basedOn w:val="Normal"/>
    <w:next w:val="Normal"/>
    <w:uiPriority w:val="37"/>
    <w:unhideWhenUsed/>
    <w:rsid w:val="00027CBB"/>
  </w:style>
  <w:style w:type="character" w:customStyle="1" w:styleId="ui-provider">
    <w:name w:val="ui-provider"/>
    <w:basedOn w:val="DefaultParagraphFont"/>
    <w:rsid w:val="006C1D31"/>
  </w:style>
  <w:style w:type="paragraph" w:customStyle="1" w:styleId="Guidance">
    <w:name w:val="Guidance"/>
    <w:basedOn w:val="Normal"/>
    <w:rsid w:val="00045C89"/>
    <w:pPr>
      <w:overflowPunct w:val="0"/>
      <w:autoSpaceDE w:val="0"/>
      <w:autoSpaceDN w:val="0"/>
      <w:adjustRightInd w:val="0"/>
      <w:textAlignment w:val="baseline"/>
    </w:pPr>
    <w:rPr>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5130">
      <w:bodyDiv w:val="1"/>
      <w:marLeft w:val="0"/>
      <w:marRight w:val="0"/>
      <w:marTop w:val="0"/>
      <w:marBottom w:val="0"/>
      <w:divBdr>
        <w:top w:val="none" w:sz="0" w:space="0" w:color="auto"/>
        <w:left w:val="none" w:sz="0" w:space="0" w:color="auto"/>
        <w:bottom w:val="none" w:sz="0" w:space="0" w:color="auto"/>
        <w:right w:val="none" w:sz="0" w:space="0" w:color="auto"/>
      </w:divBdr>
    </w:div>
    <w:div w:id="100957229">
      <w:bodyDiv w:val="1"/>
      <w:marLeft w:val="0"/>
      <w:marRight w:val="0"/>
      <w:marTop w:val="0"/>
      <w:marBottom w:val="0"/>
      <w:divBdr>
        <w:top w:val="none" w:sz="0" w:space="0" w:color="auto"/>
        <w:left w:val="none" w:sz="0" w:space="0" w:color="auto"/>
        <w:bottom w:val="none" w:sz="0" w:space="0" w:color="auto"/>
        <w:right w:val="none" w:sz="0" w:space="0" w:color="auto"/>
      </w:divBdr>
    </w:div>
    <w:div w:id="207449917">
      <w:bodyDiv w:val="1"/>
      <w:marLeft w:val="0"/>
      <w:marRight w:val="0"/>
      <w:marTop w:val="0"/>
      <w:marBottom w:val="0"/>
      <w:divBdr>
        <w:top w:val="none" w:sz="0" w:space="0" w:color="auto"/>
        <w:left w:val="none" w:sz="0" w:space="0" w:color="auto"/>
        <w:bottom w:val="none" w:sz="0" w:space="0" w:color="auto"/>
        <w:right w:val="none" w:sz="0" w:space="0" w:color="auto"/>
      </w:divBdr>
    </w:div>
    <w:div w:id="224025726">
      <w:bodyDiv w:val="1"/>
      <w:marLeft w:val="0"/>
      <w:marRight w:val="0"/>
      <w:marTop w:val="0"/>
      <w:marBottom w:val="0"/>
      <w:divBdr>
        <w:top w:val="none" w:sz="0" w:space="0" w:color="auto"/>
        <w:left w:val="none" w:sz="0" w:space="0" w:color="auto"/>
        <w:bottom w:val="none" w:sz="0" w:space="0" w:color="auto"/>
        <w:right w:val="none" w:sz="0" w:space="0" w:color="auto"/>
      </w:divBdr>
    </w:div>
    <w:div w:id="326401101">
      <w:bodyDiv w:val="1"/>
      <w:marLeft w:val="0"/>
      <w:marRight w:val="0"/>
      <w:marTop w:val="0"/>
      <w:marBottom w:val="0"/>
      <w:divBdr>
        <w:top w:val="none" w:sz="0" w:space="0" w:color="auto"/>
        <w:left w:val="none" w:sz="0" w:space="0" w:color="auto"/>
        <w:bottom w:val="none" w:sz="0" w:space="0" w:color="auto"/>
        <w:right w:val="none" w:sz="0" w:space="0" w:color="auto"/>
      </w:divBdr>
    </w:div>
    <w:div w:id="570190367">
      <w:bodyDiv w:val="1"/>
      <w:marLeft w:val="0"/>
      <w:marRight w:val="0"/>
      <w:marTop w:val="0"/>
      <w:marBottom w:val="0"/>
      <w:divBdr>
        <w:top w:val="none" w:sz="0" w:space="0" w:color="auto"/>
        <w:left w:val="none" w:sz="0" w:space="0" w:color="auto"/>
        <w:bottom w:val="none" w:sz="0" w:space="0" w:color="auto"/>
        <w:right w:val="none" w:sz="0" w:space="0" w:color="auto"/>
      </w:divBdr>
    </w:div>
    <w:div w:id="634411359">
      <w:bodyDiv w:val="1"/>
      <w:marLeft w:val="0"/>
      <w:marRight w:val="0"/>
      <w:marTop w:val="0"/>
      <w:marBottom w:val="0"/>
      <w:divBdr>
        <w:top w:val="none" w:sz="0" w:space="0" w:color="auto"/>
        <w:left w:val="none" w:sz="0" w:space="0" w:color="auto"/>
        <w:bottom w:val="none" w:sz="0" w:space="0" w:color="auto"/>
        <w:right w:val="none" w:sz="0" w:space="0" w:color="auto"/>
      </w:divBdr>
      <w:divsChild>
        <w:div w:id="1305234957">
          <w:marLeft w:val="274"/>
          <w:marRight w:val="0"/>
          <w:marTop w:val="0"/>
          <w:marBottom w:val="120"/>
          <w:divBdr>
            <w:top w:val="none" w:sz="0" w:space="0" w:color="auto"/>
            <w:left w:val="none" w:sz="0" w:space="0" w:color="auto"/>
            <w:bottom w:val="none" w:sz="0" w:space="0" w:color="auto"/>
            <w:right w:val="none" w:sz="0" w:space="0" w:color="auto"/>
          </w:divBdr>
        </w:div>
        <w:div w:id="2069836314">
          <w:marLeft w:val="274"/>
          <w:marRight w:val="0"/>
          <w:marTop w:val="0"/>
          <w:marBottom w:val="120"/>
          <w:divBdr>
            <w:top w:val="none" w:sz="0" w:space="0" w:color="auto"/>
            <w:left w:val="none" w:sz="0" w:space="0" w:color="auto"/>
            <w:bottom w:val="none" w:sz="0" w:space="0" w:color="auto"/>
            <w:right w:val="none" w:sz="0" w:space="0" w:color="auto"/>
          </w:divBdr>
        </w:div>
        <w:div w:id="2108694181">
          <w:marLeft w:val="274"/>
          <w:marRight w:val="0"/>
          <w:marTop w:val="0"/>
          <w:marBottom w:val="120"/>
          <w:divBdr>
            <w:top w:val="none" w:sz="0" w:space="0" w:color="auto"/>
            <w:left w:val="none" w:sz="0" w:space="0" w:color="auto"/>
            <w:bottom w:val="none" w:sz="0" w:space="0" w:color="auto"/>
            <w:right w:val="none" w:sz="0" w:space="0" w:color="auto"/>
          </w:divBdr>
        </w:div>
      </w:divsChild>
    </w:div>
    <w:div w:id="650914737">
      <w:bodyDiv w:val="1"/>
      <w:marLeft w:val="0"/>
      <w:marRight w:val="0"/>
      <w:marTop w:val="0"/>
      <w:marBottom w:val="0"/>
      <w:divBdr>
        <w:top w:val="none" w:sz="0" w:space="0" w:color="auto"/>
        <w:left w:val="none" w:sz="0" w:space="0" w:color="auto"/>
        <w:bottom w:val="none" w:sz="0" w:space="0" w:color="auto"/>
        <w:right w:val="none" w:sz="0" w:space="0" w:color="auto"/>
      </w:divBdr>
    </w:div>
    <w:div w:id="655958281">
      <w:bodyDiv w:val="1"/>
      <w:marLeft w:val="0"/>
      <w:marRight w:val="0"/>
      <w:marTop w:val="0"/>
      <w:marBottom w:val="0"/>
      <w:divBdr>
        <w:top w:val="none" w:sz="0" w:space="0" w:color="auto"/>
        <w:left w:val="none" w:sz="0" w:space="0" w:color="auto"/>
        <w:bottom w:val="none" w:sz="0" w:space="0" w:color="auto"/>
        <w:right w:val="none" w:sz="0" w:space="0" w:color="auto"/>
      </w:divBdr>
    </w:div>
    <w:div w:id="862594692">
      <w:bodyDiv w:val="1"/>
      <w:marLeft w:val="0"/>
      <w:marRight w:val="0"/>
      <w:marTop w:val="0"/>
      <w:marBottom w:val="0"/>
      <w:divBdr>
        <w:top w:val="none" w:sz="0" w:space="0" w:color="auto"/>
        <w:left w:val="none" w:sz="0" w:space="0" w:color="auto"/>
        <w:bottom w:val="none" w:sz="0" w:space="0" w:color="auto"/>
        <w:right w:val="none" w:sz="0" w:space="0" w:color="auto"/>
      </w:divBdr>
    </w:div>
    <w:div w:id="917641410">
      <w:bodyDiv w:val="1"/>
      <w:marLeft w:val="0"/>
      <w:marRight w:val="0"/>
      <w:marTop w:val="0"/>
      <w:marBottom w:val="0"/>
      <w:divBdr>
        <w:top w:val="none" w:sz="0" w:space="0" w:color="auto"/>
        <w:left w:val="none" w:sz="0" w:space="0" w:color="auto"/>
        <w:bottom w:val="none" w:sz="0" w:space="0" w:color="auto"/>
        <w:right w:val="none" w:sz="0" w:space="0" w:color="auto"/>
      </w:divBdr>
    </w:div>
    <w:div w:id="927886033">
      <w:bodyDiv w:val="1"/>
      <w:marLeft w:val="0"/>
      <w:marRight w:val="0"/>
      <w:marTop w:val="0"/>
      <w:marBottom w:val="0"/>
      <w:divBdr>
        <w:top w:val="none" w:sz="0" w:space="0" w:color="auto"/>
        <w:left w:val="none" w:sz="0" w:space="0" w:color="auto"/>
        <w:bottom w:val="none" w:sz="0" w:space="0" w:color="auto"/>
        <w:right w:val="none" w:sz="0" w:space="0" w:color="auto"/>
      </w:divBdr>
    </w:div>
    <w:div w:id="953095765">
      <w:bodyDiv w:val="1"/>
      <w:marLeft w:val="0"/>
      <w:marRight w:val="0"/>
      <w:marTop w:val="0"/>
      <w:marBottom w:val="0"/>
      <w:divBdr>
        <w:top w:val="none" w:sz="0" w:space="0" w:color="auto"/>
        <w:left w:val="none" w:sz="0" w:space="0" w:color="auto"/>
        <w:bottom w:val="none" w:sz="0" w:space="0" w:color="auto"/>
        <w:right w:val="none" w:sz="0" w:space="0" w:color="auto"/>
      </w:divBdr>
    </w:div>
    <w:div w:id="98678045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95007790">
      <w:bodyDiv w:val="1"/>
      <w:marLeft w:val="0"/>
      <w:marRight w:val="0"/>
      <w:marTop w:val="0"/>
      <w:marBottom w:val="0"/>
      <w:divBdr>
        <w:top w:val="none" w:sz="0" w:space="0" w:color="auto"/>
        <w:left w:val="none" w:sz="0" w:space="0" w:color="auto"/>
        <w:bottom w:val="none" w:sz="0" w:space="0" w:color="auto"/>
        <w:right w:val="none" w:sz="0" w:space="0" w:color="auto"/>
      </w:divBdr>
      <w:divsChild>
        <w:div w:id="233442644">
          <w:marLeft w:val="547"/>
          <w:marRight w:val="0"/>
          <w:marTop w:val="0"/>
          <w:marBottom w:val="120"/>
          <w:divBdr>
            <w:top w:val="none" w:sz="0" w:space="0" w:color="auto"/>
            <w:left w:val="none" w:sz="0" w:space="0" w:color="auto"/>
            <w:bottom w:val="none" w:sz="0" w:space="0" w:color="auto"/>
            <w:right w:val="none" w:sz="0" w:space="0" w:color="auto"/>
          </w:divBdr>
        </w:div>
        <w:div w:id="648904491">
          <w:marLeft w:val="274"/>
          <w:marRight w:val="0"/>
          <w:marTop w:val="0"/>
          <w:marBottom w:val="120"/>
          <w:divBdr>
            <w:top w:val="none" w:sz="0" w:space="0" w:color="auto"/>
            <w:left w:val="none" w:sz="0" w:space="0" w:color="auto"/>
            <w:bottom w:val="none" w:sz="0" w:space="0" w:color="auto"/>
            <w:right w:val="none" w:sz="0" w:space="0" w:color="auto"/>
          </w:divBdr>
        </w:div>
        <w:div w:id="829518980">
          <w:marLeft w:val="547"/>
          <w:marRight w:val="0"/>
          <w:marTop w:val="0"/>
          <w:marBottom w:val="120"/>
          <w:divBdr>
            <w:top w:val="none" w:sz="0" w:space="0" w:color="auto"/>
            <w:left w:val="none" w:sz="0" w:space="0" w:color="auto"/>
            <w:bottom w:val="none" w:sz="0" w:space="0" w:color="auto"/>
            <w:right w:val="none" w:sz="0" w:space="0" w:color="auto"/>
          </w:divBdr>
        </w:div>
        <w:div w:id="1213465311">
          <w:marLeft w:val="547"/>
          <w:marRight w:val="0"/>
          <w:marTop w:val="0"/>
          <w:marBottom w:val="120"/>
          <w:divBdr>
            <w:top w:val="none" w:sz="0" w:space="0" w:color="auto"/>
            <w:left w:val="none" w:sz="0" w:space="0" w:color="auto"/>
            <w:bottom w:val="none" w:sz="0" w:space="0" w:color="auto"/>
            <w:right w:val="none" w:sz="0" w:space="0" w:color="auto"/>
          </w:divBdr>
        </w:div>
        <w:div w:id="1299342908">
          <w:marLeft w:val="547"/>
          <w:marRight w:val="0"/>
          <w:marTop w:val="0"/>
          <w:marBottom w:val="120"/>
          <w:divBdr>
            <w:top w:val="none" w:sz="0" w:space="0" w:color="auto"/>
            <w:left w:val="none" w:sz="0" w:space="0" w:color="auto"/>
            <w:bottom w:val="none" w:sz="0" w:space="0" w:color="auto"/>
            <w:right w:val="none" w:sz="0" w:space="0" w:color="auto"/>
          </w:divBdr>
        </w:div>
        <w:div w:id="1344547279">
          <w:marLeft w:val="274"/>
          <w:marRight w:val="0"/>
          <w:marTop w:val="0"/>
          <w:marBottom w:val="120"/>
          <w:divBdr>
            <w:top w:val="none" w:sz="0" w:space="0" w:color="auto"/>
            <w:left w:val="none" w:sz="0" w:space="0" w:color="auto"/>
            <w:bottom w:val="none" w:sz="0" w:space="0" w:color="auto"/>
            <w:right w:val="none" w:sz="0" w:space="0" w:color="auto"/>
          </w:divBdr>
        </w:div>
        <w:div w:id="1379163667">
          <w:marLeft w:val="547"/>
          <w:marRight w:val="0"/>
          <w:marTop w:val="0"/>
          <w:marBottom w:val="120"/>
          <w:divBdr>
            <w:top w:val="none" w:sz="0" w:space="0" w:color="auto"/>
            <w:left w:val="none" w:sz="0" w:space="0" w:color="auto"/>
            <w:bottom w:val="none" w:sz="0" w:space="0" w:color="auto"/>
            <w:right w:val="none" w:sz="0" w:space="0" w:color="auto"/>
          </w:divBdr>
        </w:div>
        <w:div w:id="1396784333">
          <w:marLeft w:val="274"/>
          <w:marRight w:val="0"/>
          <w:marTop w:val="0"/>
          <w:marBottom w:val="120"/>
          <w:divBdr>
            <w:top w:val="none" w:sz="0" w:space="0" w:color="auto"/>
            <w:left w:val="none" w:sz="0" w:space="0" w:color="auto"/>
            <w:bottom w:val="none" w:sz="0" w:space="0" w:color="auto"/>
            <w:right w:val="none" w:sz="0" w:space="0" w:color="auto"/>
          </w:divBdr>
        </w:div>
        <w:div w:id="1447894541">
          <w:marLeft w:val="547"/>
          <w:marRight w:val="0"/>
          <w:marTop w:val="0"/>
          <w:marBottom w:val="120"/>
          <w:divBdr>
            <w:top w:val="none" w:sz="0" w:space="0" w:color="auto"/>
            <w:left w:val="none" w:sz="0" w:space="0" w:color="auto"/>
            <w:bottom w:val="none" w:sz="0" w:space="0" w:color="auto"/>
            <w:right w:val="none" w:sz="0" w:space="0" w:color="auto"/>
          </w:divBdr>
        </w:div>
        <w:div w:id="1493834206">
          <w:marLeft w:val="547"/>
          <w:marRight w:val="0"/>
          <w:marTop w:val="0"/>
          <w:marBottom w:val="120"/>
          <w:divBdr>
            <w:top w:val="none" w:sz="0" w:space="0" w:color="auto"/>
            <w:left w:val="none" w:sz="0" w:space="0" w:color="auto"/>
            <w:bottom w:val="none" w:sz="0" w:space="0" w:color="auto"/>
            <w:right w:val="none" w:sz="0" w:space="0" w:color="auto"/>
          </w:divBdr>
        </w:div>
        <w:div w:id="1643999493">
          <w:marLeft w:val="547"/>
          <w:marRight w:val="0"/>
          <w:marTop w:val="0"/>
          <w:marBottom w:val="120"/>
          <w:divBdr>
            <w:top w:val="none" w:sz="0" w:space="0" w:color="auto"/>
            <w:left w:val="none" w:sz="0" w:space="0" w:color="auto"/>
            <w:bottom w:val="none" w:sz="0" w:space="0" w:color="auto"/>
            <w:right w:val="none" w:sz="0" w:space="0" w:color="auto"/>
          </w:divBdr>
        </w:div>
        <w:div w:id="1785953355">
          <w:marLeft w:val="835"/>
          <w:marRight w:val="0"/>
          <w:marTop w:val="0"/>
          <w:marBottom w:val="120"/>
          <w:divBdr>
            <w:top w:val="none" w:sz="0" w:space="0" w:color="auto"/>
            <w:left w:val="none" w:sz="0" w:space="0" w:color="auto"/>
            <w:bottom w:val="none" w:sz="0" w:space="0" w:color="auto"/>
            <w:right w:val="none" w:sz="0" w:space="0" w:color="auto"/>
          </w:divBdr>
        </w:div>
        <w:div w:id="1910915935">
          <w:marLeft w:val="274"/>
          <w:marRight w:val="0"/>
          <w:marTop w:val="0"/>
          <w:marBottom w:val="120"/>
          <w:divBdr>
            <w:top w:val="none" w:sz="0" w:space="0" w:color="auto"/>
            <w:left w:val="none" w:sz="0" w:space="0" w:color="auto"/>
            <w:bottom w:val="none" w:sz="0" w:space="0" w:color="auto"/>
            <w:right w:val="none" w:sz="0" w:space="0" w:color="auto"/>
          </w:divBdr>
        </w:div>
        <w:div w:id="2089036630">
          <w:marLeft w:val="274"/>
          <w:marRight w:val="0"/>
          <w:marTop w:val="0"/>
          <w:marBottom w:val="120"/>
          <w:divBdr>
            <w:top w:val="none" w:sz="0" w:space="0" w:color="auto"/>
            <w:left w:val="none" w:sz="0" w:space="0" w:color="auto"/>
            <w:bottom w:val="none" w:sz="0" w:space="0" w:color="auto"/>
            <w:right w:val="none" w:sz="0" w:space="0" w:color="auto"/>
          </w:divBdr>
        </w:div>
      </w:divsChild>
    </w:div>
    <w:div w:id="1104617817">
      <w:bodyDiv w:val="1"/>
      <w:marLeft w:val="0"/>
      <w:marRight w:val="0"/>
      <w:marTop w:val="0"/>
      <w:marBottom w:val="0"/>
      <w:divBdr>
        <w:top w:val="none" w:sz="0" w:space="0" w:color="auto"/>
        <w:left w:val="none" w:sz="0" w:space="0" w:color="auto"/>
        <w:bottom w:val="none" w:sz="0" w:space="0" w:color="auto"/>
        <w:right w:val="none" w:sz="0" w:space="0" w:color="auto"/>
      </w:divBdr>
    </w:div>
    <w:div w:id="1114329538">
      <w:bodyDiv w:val="1"/>
      <w:marLeft w:val="0"/>
      <w:marRight w:val="0"/>
      <w:marTop w:val="0"/>
      <w:marBottom w:val="0"/>
      <w:divBdr>
        <w:top w:val="none" w:sz="0" w:space="0" w:color="auto"/>
        <w:left w:val="none" w:sz="0" w:space="0" w:color="auto"/>
        <w:bottom w:val="none" w:sz="0" w:space="0" w:color="auto"/>
        <w:right w:val="none" w:sz="0" w:space="0" w:color="auto"/>
      </w:divBdr>
    </w:div>
    <w:div w:id="1185901141">
      <w:bodyDiv w:val="1"/>
      <w:marLeft w:val="0"/>
      <w:marRight w:val="0"/>
      <w:marTop w:val="0"/>
      <w:marBottom w:val="0"/>
      <w:divBdr>
        <w:top w:val="none" w:sz="0" w:space="0" w:color="auto"/>
        <w:left w:val="none" w:sz="0" w:space="0" w:color="auto"/>
        <w:bottom w:val="none" w:sz="0" w:space="0" w:color="auto"/>
        <w:right w:val="none" w:sz="0" w:space="0" w:color="auto"/>
      </w:divBdr>
    </w:div>
    <w:div w:id="1217743449">
      <w:bodyDiv w:val="1"/>
      <w:marLeft w:val="0"/>
      <w:marRight w:val="0"/>
      <w:marTop w:val="0"/>
      <w:marBottom w:val="0"/>
      <w:divBdr>
        <w:top w:val="none" w:sz="0" w:space="0" w:color="auto"/>
        <w:left w:val="none" w:sz="0" w:space="0" w:color="auto"/>
        <w:bottom w:val="none" w:sz="0" w:space="0" w:color="auto"/>
        <w:right w:val="none" w:sz="0" w:space="0" w:color="auto"/>
      </w:divBdr>
    </w:div>
    <w:div w:id="1263341882">
      <w:bodyDiv w:val="1"/>
      <w:marLeft w:val="0"/>
      <w:marRight w:val="0"/>
      <w:marTop w:val="0"/>
      <w:marBottom w:val="0"/>
      <w:divBdr>
        <w:top w:val="none" w:sz="0" w:space="0" w:color="auto"/>
        <w:left w:val="none" w:sz="0" w:space="0" w:color="auto"/>
        <w:bottom w:val="none" w:sz="0" w:space="0" w:color="auto"/>
        <w:right w:val="none" w:sz="0" w:space="0" w:color="auto"/>
      </w:divBdr>
    </w:div>
    <w:div w:id="1286472931">
      <w:bodyDiv w:val="1"/>
      <w:marLeft w:val="0"/>
      <w:marRight w:val="0"/>
      <w:marTop w:val="0"/>
      <w:marBottom w:val="0"/>
      <w:divBdr>
        <w:top w:val="none" w:sz="0" w:space="0" w:color="auto"/>
        <w:left w:val="none" w:sz="0" w:space="0" w:color="auto"/>
        <w:bottom w:val="none" w:sz="0" w:space="0" w:color="auto"/>
        <w:right w:val="none" w:sz="0" w:space="0" w:color="auto"/>
      </w:divBdr>
      <w:divsChild>
        <w:div w:id="491681048">
          <w:marLeft w:val="274"/>
          <w:marRight w:val="0"/>
          <w:marTop w:val="0"/>
          <w:marBottom w:val="120"/>
          <w:divBdr>
            <w:top w:val="none" w:sz="0" w:space="0" w:color="auto"/>
            <w:left w:val="none" w:sz="0" w:space="0" w:color="auto"/>
            <w:bottom w:val="none" w:sz="0" w:space="0" w:color="auto"/>
            <w:right w:val="none" w:sz="0" w:space="0" w:color="auto"/>
          </w:divBdr>
        </w:div>
        <w:div w:id="875393799">
          <w:marLeft w:val="274"/>
          <w:marRight w:val="0"/>
          <w:marTop w:val="0"/>
          <w:marBottom w:val="120"/>
          <w:divBdr>
            <w:top w:val="none" w:sz="0" w:space="0" w:color="auto"/>
            <w:left w:val="none" w:sz="0" w:space="0" w:color="auto"/>
            <w:bottom w:val="none" w:sz="0" w:space="0" w:color="auto"/>
            <w:right w:val="none" w:sz="0" w:space="0" w:color="auto"/>
          </w:divBdr>
        </w:div>
        <w:div w:id="1179197004">
          <w:marLeft w:val="274"/>
          <w:marRight w:val="0"/>
          <w:marTop w:val="0"/>
          <w:marBottom w:val="120"/>
          <w:divBdr>
            <w:top w:val="none" w:sz="0" w:space="0" w:color="auto"/>
            <w:left w:val="none" w:sz="0" w:space="0" w:color="auto"/>
            <w:bottom w:val="none" w:sz="0" w:space="0" w:color="auto"/>
            <w:right w:val="none" w:sz="0" w:space="0" w:color="auto"/>
          </w:divBdr>
        </w:div>
      </w:divsChild>
    </w:div>
    <w:div w:id="1336690458">
      <w:bodyDiv w:val="1"/>
      <w:marLeft w:val="0"/>
      <w:marRight w:val="0"/>
      <w:marTop w:val="0"/>
      <w:marBottom w:val="0"/>
      <w:divBdr>
        <w:top w:val="none" w:sz="0" w:space="0" w:color="auto"/>
        <w:left w:val="none" w:sz="0" w:space="0" w:color="auto"/>
        <w:bottom w:val="none" w:sz="0" w:space="0" w:color="auto"/>
        <w:right w:val="none" w:sz="0" w:space="0" w:color="auto"/>
      </w:divBdr>
    </w:div>
    <w:div w:id="1502890108">
      <w:bodyDiv w:val="1"/>
      <w:marLeft w:val="0"/>
      <w:marRight w:val="0"/>
      <w:marTop w:val="0"/>
      <w:marBottom w:val="0"/>
      <w:divBdr>
        <w:top w:val="none" w:sz="0" w:space="0" w:color="auto"/>
        <w:left w:val="none" w:sz="0" w:space="0" w:color="auto"/>
        <w:bottom w:val="none" w:sz="0" w:space="0" w:color="auto"/>
        <w:right w:val="none" w:sz="0" w:space="0" w:color="auto"/>
      </w:divBdr>
    </w:div>
    <w:div w:id="1544294207">
      <w:bodyDiv w:val="1"/>
      <w:marLeft w:val="0"/>
      <w:marRight w:val="0"/>
      <w:marTop w:val="0"/>
      <w:marBottom w:val="0"/>
      <w:divBdr>
        <w:top w:val="none" w:sz="0" w:space="0" w:color="auto"/>
        <w:left w:val="none" w:sz="0" w:space="0" w:color="auto"/>
        <w:bottom w:val="none" w:sz="0" w:space="0" w:color="auto"/>
        <w:right w:val="none" w:sz="0" w:space="0" w:color="auto"/>
      </w:divBdr>
    </w:div>
    <w:div w:id="1594168076">
      <w:bodyDiv w:val="1"/>
      <w:marLeft w:val="0"/>
      <w:marRight w:val="0"/>
      <w:marTop w:val="0"/>
      <w:marBottom w:val="0"/>
      <w:divBdr>
        <w:top w:val="none" w:sz="0" w:space="0" w:color="auto"/>
        <w:left w:val="none" w:sz="0" w:space="0" w:color="auto"/>
        <w:bottom w:val="none" w:sz="0" w:space="0" w:color="auto"/>
        <w:right w:val="none" w:sz="0" w:space="0" w:color="auto"/>
      </w:divBdr>
    </w:div>
    <w:div w:id="1783377166">
      <w:bodyDiv w:val="1"/>
      <w:marLeft w:val="0"/>
      <w:marRight w:val="0"/>
      <w:marTop w:val="0"/>
      <w:marBottom w:val="0"/>
      <w:divBdr>
        <w:top w:val="none" w:sz="0" w:space="0" w:color="auto"/>
        <w:left w:val="none" w:sz="0" w:space="0" w:color="auto"/>
        <w:bottom w:val="none" w:sz="0" w:space="0" w:color="auto"/>
        <w:right w:val="none" w:sz="0" w:space="0" w:color="auto"/>
      </w:divBdr>
    </w:div>
    <w:div w:id="2055081537">
      <w:bodyDiv w:val="1"/>
      <w:marLeft w:val="0"/>
      <w:marRight w:val="0"/>
      <w:marTop w:val="0"/>
      <w:marBottom w:val="0"/>
      <w:divBdr>
        <w:top w:val="none" w:sz="0" w:space="0" w:color="auto"/>
        <w:left w:val="none" w:sz="0" w:space="0" w:color="auto"/>
        <w:bottom w:val="none" w:sz="0" w:space="0" w:color="auto"/>
        <w:right w:val="none" w:sz="0" w:space="0" w:color="auto"/>
      </w:divBdr>
      <w:divsChild>
        <w:div w:id="625620561">
          <w:marLeft w:val="0"/>
          <w:marRight w:val="0"/>
          <w:marTop w:val="0"/>
          <w:marBottom w:val="0"/>
          <w:divBdr>
            <w:top w:val="none" w:sz="0" w:space="0" w:color="auto"/>
            <w:left w:val="none" w:sz="0" w:space="0" w:color="auto"/>
            <w:bottom w:val="none" w:sz="0" w:space="0" w:color="auto"/>
            <w:right w:val="none" w:sz="0" w:space="0" w:color="auto"/>
          </w:divBdr>
          <w:divsChild>
            <w:div w:id="1472016381">
              <w:marLeft w:val="0"/>
              <w:marRight w:val="0"/>
              <w:marTop w:val="0"/>
              <w:marBottom w:val="0"/>
              <w:divBdr>
                <w:top w:val="none" w:sz="0" w:space="0" w:color="auto"/>
                <w:left w:val="none" w:sz="0" w:space="0" w:color="auto"/>
                <w:bottom w:val="none" w:sz="0" w:space="0" w:color="auto"/>
                <w:right w:val="none" w:sz="0" w:space="0" w:color="auto"/>
              </w:divBdr>
            </w:div>
          </w:divsChild>
        </w:div>
        <w:div w:id="873923570">
          <w:marLeft w:val="0"/>
          <w:marRight w:val="0"/>
          <w:marTop w:val="0"/>
          <w:marBottom w:val="0"/>
          <w:divBdr>
            <w:top w:val="none" w:sz="0" w:space="0" w:color="auto"/>
            <w:left w:val="none" w:sz="0" w:space="0" w:color="auto"/>
            <w:bottom w:val="none" w:sz="0" w:space="0" w:color="auto"/>
            <w:right w:val="none" w:sz="0" w:space="0" w:color="auto"/>
          </w:divBdr>
          <w:divsChild>
            <w:div w:id="1854104331">
              <w:marLeft w:val="0"/>
              <w:marRight w:val="0"/>
              <w:marTop w:val="0"/>
              <w:marBottom w:val="0"/>
              <w:divBdr>
                <w:top w:val="none" w:sz="0" w:space="0" w:color="auto"/>
                <w:left w:val="none" w:sz="0" w:space="0" w:color="auto"/>
                <w:bottom w:val="none" w:sz="0" w:space="0" w:color="auto"/>
                <w:right w:val="none" w:sz="0" w:space="0" w:color="auto"/>
              </w:divBdr>
            </w:div>
          </w:divsChild>
        </w:div>
        <w:div w:id="899563384">
          <w:marLeft w:val="0"/>
          <w:marRight w:val="0"/>
          <w:marTop w:val="0"/>
          <w:marBottom w:val="0"/>
          <w:divBdr>
            <w:top w:val="none" w:sz="0" w:space="0" w:color="auto"/>
            <w:left w:val="none" w:sz="0" w:space="0" w:color="auto"/>
            <w:bottom w:val="none" w:sz="0" w:space="0" w:color="auto"/>
            <w:right w:val="none" w:sz="0" w:space="0" w:color="auto"/>
          </w:divBdr>
          <w:divsChild>
            <w:div w:id="395513194">
              <w:marLeft w:val="0"/>
              <w:marRight w:val="0"/>
              <w:marTop w:val="0"/>
              <w:marBottom w:val="0"/>
              <w:divBdr>
                <w:top w:val="none" w:sz="0" w:space="0" w:color="auto"/>
                <w:left w:val="none" w:sz="0" w:space="0" w:color="auto"/>
                <w:bottom w:val="none" w:sz="0" w:space="0" w:color="auto"/>
                <w:right w:val="none" w:sz="0" w:space="0" w:color="auto"/>
              </w:divBdr>
            </w:div>
          </w:divsChild>
        </w:div>
        <w:div w:id="1063793337">
          <w:marLeft w:val="0"/>
          <w:marRight w:val="0"/>
          <w:marTop w:val="0"/>
          <w:marBottom w:val="0"/>
          <w:divBdr>
            <w:top w:val="none" w:sz="0" w:space="0" w:color="auto"/>
            <w:left w:val="none" w:sz="0" w:space="0" w:color="auto"/>
            <w:bottom w:val="none" w:sz="0" w:space="0" w:color="auto"/>
            <w:right w:val="none" w:sz="0" w:space="0" w:color="auto"/>
          </w:divBdr>
          <w:divsChild>
            <w:div w:id="1644653507">
              <w:marLeft w:val="0"/>
              <w:marRight w:val="0"/>
              <w:marTop w:val="0"/>
              <w:marBottom w:val="0"/>
              <w:divBdr>
                <w:top w:val="none" w:sz="0" w:space="0" w:color="auto"/>
                <w:left w:val="none" w:sz="0" w:space="0" w:color="auto"/>
                <w:bottom w:val="none" w:sz="0" w:space="0" w:color="auto"/>
                <w:right w:val="none" w:sz="0" w:space="0" w:color="auto"/>
              </w:divBdr>
            </w:div>
          </w:divsChild>
        </w:div>
        <w:div w:id="1851678056">
          <w:marLeft w:val="0"/>
          <w:marRight w:val="0"/>
          <w:marTop w:val="0"/>
          <w:marBottom w:val="0"/>
          <w:divBdr>
            <w:top w:val="none" w:sz="0" w:space="0" w:color="auto"/>
            <w:left w:val="none" w:sz="0" w:space="0" w:color="auto"/>
            <w:bottom w:val="none" w:sz="0" w:space="0" w:color="auto"/>
            <w:right w:val="none" w:sz="0" w:space="0" w:color="auto"/>
          </w:divBdr>
          <w:divsChild>
            <w:div w:id="145829270">
              <w:marLeft w:val="0"/>
              <w:marRight w:val="0"/>
              <w:marTop w:val="0"/>
              <w:marBottom w:val="0"/>
              <w:divBdr>
                <w:top w:val="none" w:sz="0" w:space="0" w:color="auto"/>
                <w:left w:val="none" w:sz="0" w:space="0" w:color="auto"/>
                <w:bottom w:val="none" w:sz="0" w:space="0" w:color="auto"/>
                <w:right w:val="none" w:sz="0" w:space="0" w:color="auto"/>
              </w:divBdr>
            </w:div>
          </w:divsChild>
        </w:div>
        <w:div w:id="2138719440">
          <w:marLeft w:val="0"/>
          <w:marRight w:val="0"/>
          <w:marTop w:val="0"/>
          <w:marBottom w:val="0"/>
          <w:divBdr>
            <w:top w:val="none" w:sz="0" w:space="0" w:color="auto"/>
            <w:left w:val="none" w:sz="0" w:space="0" w:color="auto"/>
            <w:bottom w:val="none" w:sz="0" w:space="0" w:color="auto"/>
            <w:right w:val="none" w:sz="0" w:space="0" w:color="auto"/>
          </w:divBdr>
          <w:divsChild>
            <w:div w:id="5721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3b34c8f0-1ef5-4d1e-bb66-517ce7fe7356">
      <UserInfo>
        <DisplayName>Benny Vejlgaard (Nokia)</DisplayName>
        <AccountId>15394</AccountId>
        <AccountType/>
      </UserInfo>
      <UserInfo>
        <DisplayName>Marianne Koivumaa (Nokia)</DisplayName>
        <AccountId>1579</AccountId>
        <AccountType/>
      </UserInfo>
    </SharedWithUsers>
    <_dlc_DocId xmlns="71c5aaf6-e6ce-465b-b873-5148d2a4c105">5AIRPNAIUNRU-1916262822-2854</_dlc_DocId>
    <HideFromDelve xmlns="71c5aaf6-e6ce-465b-b873-5148d2a4c105">false</HideFromDelve>
    <_dlc_DocIdUrl xmlns="71c5aaf6-e6ce-465b-b873-5148d2a4c105">
      <Url>https://nokia.sharepoint.com/sites/c5g/_layouts/15/DocIdRedir.aspx?ID=5AIRPNAIUNRU-1916262822-2854</Url>
      <Description>5AIRPNAIUNRU-1916262822-2854</Description>
    </_dlc_DocIdUrl>
    <TaxCatchAll xmlns="71c5aaf6-e6ce-465b-b873-5148d2a4c105" xsi:nil="true"/>
    <lcf76f155ced4ddcb4097134ff3c332f xmlns="610ccbe2-d8cc-4d3a-b40d-a16ab8d3b403">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32" ma:contentTypeDescription="Create a new document." ma:contentTypeScope="" ma:versionID="a831640d46a469351dc7c9f26d974c7b">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23eae2dbd49f13176fff34340b89a4d7"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element ref="ns4:lcf76f155ced4ddcb4097134ff3c332f" minOccurs="0"/>
                <xsd:element ref="ns2:TaxCatchAll" minOccurs="0"/>
                <xsd:element ref="ns4:MediaServiceGenerationTime" minOccurs="0"/>
                <xsd:element ref="ns4:MediaServiceEventHashCode"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4"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b:Source xmlns:b="http://schemas.openxmlformats.org/officeDocument/2006/bibliography">
    <b:Tag>Cha23</b:Tag>
    <b:SourceType>ArticleInAPeriodical</b:SourceType>
    <b:Guid>{1933855F-7E00-457B-B2EA-A724B28F10B0}</b:Guid>
    <b:Author>
      <b:Author>
        <b:NameList>
          <b:Person>
            <b:Last>Chair</b:Last>
            <b:First>RAN</b:First>
          </b:Person>
        </b:NameList>
      </b:Author>
    </b:Author>
    <b:Title>RAN Chair’s Summary of Rel-19 Workshop</b:Title>
    <b:Year>2023</b:Year>
    <b:City>Taipei</b:City>
    <b:StandardNumber>RWS-230488</b:StandardNumber>
    <b:Month>June</b:Month>
    <b:RefOrder>1</b:RefOrder>
  </b:Source>
</b:Sourc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DE22457-BC7D-4370-AD4C-61EB5F5DAD8B}">
  <ds:schemaRefs>
    <ds:schemaRef ds:uri="http://schemas.microsoft.com/office/2006/metadata/longProperties"/>
  </ds:schemaRefs>
</ds:datastoreItem>
</file>

<file path=customXml/itemProps2.xml><?xml version="1.0" encoding="utf-8"?>
<ds:datastoreItem xmlns:ds="http://schemas.openxmlformats.org/officeDocument/2006/customXml" ds:itemID="{FF339847-9868-4172-863E-760F66532AC3}">
  <ds:schemaRefs>
    <ds:schemaRef ds:uri="http://schemas.microsoft.com/sharepoint/v3/contenttype/forms"/>
  </ds:schemaRefs>
</ds:datastoreItem>
</file>

<file path=customXml/itemProps3.xml><?xml version="1.0" encoding="utf-8"?>
<ds:datastoreItem xmlns:ds="http://schemas.openxmlformats.org/officeDocument/2006/customXml" ds:itemID="{CFBA32CD-F3FA-48FC-8878-8DFA946465CA}">
  <ds:schemaRefs>
    <ds:schemaRef ds:uri="http://schemas.microsoft.com/office/2006/metadata/properties"/>
    <ds:schemaRef ds:uri="http://schemas.microsoft.com/office/infopath/2007/PartnerControls"/>
    <ds:schemaRef ds:uri="3b34c8f0-1ef5-4d1e-bb66-517ce7fe7356"/>
    <ds:schemaRef ds:uri="71c5aaf6-e6ce-465b-b873-5148d2a4c105"/>
    <ds:schemaRef ds:uri="610ccbe2-d8cc-4d3a-b40d-a16ab8d3b403"/>
  </ds:schemaRefs>
</ds:datastoreItem>
</file>

<file path=customXml/itemProps4.xml><?xml version="1.0" encoding="utf-8"?>
<ds:datastoreItem xmlns:ds="http://schemas.openxmlformats.org/officeDocument/2006/customXml" ds:itemID="{AF96351B-8C6A-4CC2-B4DE-8C1D59634D54}">
  <ds:schemaRefs>
    <ds:schemaRef ds:uri="http://schemas.microsoft.com/sharepoint/events"/>
  </ds:schemaRefs>
</ds:datastoreItem>
</file>

<file path=customXml/itemProps5.xml><?xml version="1.0" encoding="utf-8"?>
<ds:datastoreItem xmlns:ds="http://schemas.openxmlformats.org/officeDocument/2006/customXml" ds:itemID="{CBE7937C-E5C6-4E64-B063-65F6244921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157FEB0-3A86-492B-95F9-7EE19C27ABF9}">
  <ds:schemaRefs>
    <ds:schemaRef ds:uri="http://schemas.openxmlformats.org/officeDocument/2006/bibliography"/>
  </ds:schemaRefs>
</ds:datastoreItem>
</file>

<file path=customXml/itemProps7.xml><?xml version="1.0" encoding="utf-8"?>
<ds:datastoreItem xmlns:ds="http://schemas.openxmlformats.org/officeDocument/2006/customXml" ds:itemID="{EC39CF89-BC34-4339-9205-6D6F387E231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22</TotalTime>
  <Pages>7</Pages>
  <Words>3008</Words>
  <Characters>17149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Benny Vejlgaard (Nokia)</dc:creator>
  <cp:keywords/>
  <cp:lastModifiedBy>Antti Toskala (Nokia)</cp:lastModifiedBy>
  <cp:revision>3</cp:revision>
  <dcterms:created xsi:type="dcterms:W3CDTF">2023-12-04T19:39:00Z</dcterms:created>
  <dcterms:modified xsi:type="dcterms:W3CDTF">2023-12-04T20:01:00Z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5AIRPNAIUNRU-1444752291-444</vt:lpwstr>
  </property>
  <property fmtid="{D5CDD505-2E9C-101B-9397-08002B2CF9AE}" pid="3" name="_dlc_DocIdItemGuid">
    <vt:lpwstr>d43902f5-47c8-4253-8876-388fe12d0502</vt:lpwstr>
  </property>
  <property fmtid="{D5CDD505-2E9C-101B-9397-08002B2CF9AE}" pid="4" name="_dlc_DocIdUrl">
    <vt:lpwstr>https://nokia.sharepoint.com/sites/c5g/projects/Devices/_layouts/15/DocIdRedir.aspx?ID=5AIRPNAIUNRU-1444752291-444, 5AIRPNAIUNRU-1444752291-444</vt:lpwstr>
  </property>
  <property fmtid="{D5CDD505-2E9C-101B-9397-08002B2CF9AE}" pid="5" name="Owner">
    <vt:lpwstr/>
  </property>
  <property fmtid="{D5CDD505-2E9C-101B-9397-08002B2CF9AE}" pid="6" name="DocumentType">
    <vt:lpwstr>Description</vt:lpwstr>
  </property>
  <property fmtid="{D5CDD505-2E9C-101B-9397-08002B2CF9AE}" pid="7" name="NokiaConfidentiality">
    <vt:lpwstr>Nokia Internal Use</vt:lpwstr>
  </property>
  <property fmtid="{D5CDD505-2E9C-101B-9397-08002B2CF9AE}" pid="8" name="HideFromDelve">
    <vt:lpwstr>0</vt:lpwstr>
  </property>
  <property fmtid="{D5CDD505-2E9C-101B-9397-08002B2CF9AE}" pid="9" name="TaxCatchAll">
    <vt:lpwstr/>
  </property>
  <property fmtid="{D5CDD505-2E9C-101B-9397-08002B2CF9AE}" pid="10" name="lcf76f155ced4ddcb4097134ff3c332f">
    <vt:lpwstr/>
  </property>
  <property fmtid="{D5CDD505-2E9C-101B-9397-08002B2CF9AE}" pid="11" name="display_urn:schemas-microsoft-com:office:office#SharedWithUsers">
    <vt:lpwstr>Benny Vejlgaard (Nokia);Marianne Koivumaa (Nokia)</vt:lpwstr>
  </property>
  <property fmtid="{D5CDD505-2E9C-101B-9397-08002B2CF9AE}" pid="12" name="SharedWithUsers">
    <vt:lpwstr>15394;#Benny Vejlgaard (Nokia);#1579;#Marianne Koivumaa (Nokia)</vt:lpwstr>
  </property>
  <property fmtid="{D5CDD505-2E9C-101B-9397-08002B2CF9AE}" pid="13" name="ContentTypeId">
    <vt:lpwstr>0x0101004225CE766812BD43B839BDD5C05D0D27</vt:lpwstr>
  </property>
  <property fmtid="{D5CDD505-2E9C-101B-9397-08002B2CF9AE}" pid="14" name="MediaServiceImageTags">
    <vt:lpwstr/>
  </property>
</Properties>
</file>