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209AE3B8" w:rsidR="00382CE2" w:rsidRPr="00923418" w:rsidRDefault="00382CE2" w:rsidP="00382CE2">
      <w:pPr>
        <w:tabs>
          <w:tab w:val="right" w:pos="9781"/>
        </w:tabs>
        <w:snapToGrid w:val="0"/>
        <w:ind w:right="-57"/>
        <w:rPr>
          <w:rFonts w:ascii="Arial" w:eastAsia="SimSun" w:hAnsi="Arial"/>
          <w:b/>
          <w:sz w:val="28"/>
          <w:szCs w:val="28"/>
        </w:rPr>
      </w:pPr>
      <w:bookmarkStart w:id="0" w:name="OLE_LINK3"/>
      <w:r w:rsidRPr="00923418">
        <w:rPr>
          <w:rFonts w:ascii="Arial" w:eastAsia="SimSun" w:hAnsi="Arial"/>
          <w:b/>
          <w:sz w:val="28"/>
          <w:szCs w:val="28"/>
        </w:rPr>
        <w:t xml:space="preserve">3GPP TSG RAN </w:t>
      </w:r>
      <w:r w:rsidR="0055480D">
        <w:rPr>
          <w:rFonts w:ascii="Arial" w:eastAsia="SimSun" w:hAnsi="Arial"/>
          <w:b/>
          <w:sz w:val="28"/>
          <w:szCs w:val="28"/>
        </w:rPr>
        <w:t>#</w:t>
      </w:r>
      <w:r w:rsidR="00894151">
        <w:rPr>
          <w:rFonts w:ascii="Arial" w:eastAsia="SimSun" w:hAnsi="Arial"/>
          <w:b/>
          <w:sz w:val="28"/>
          <w:szCs w:val="28"/>
        </w:rPr>
        <w:t>10</w:t>
      </w:r>
      <w:r w:rsidR="00FE1724">
        <w:rPr>
          <w:rFonts w:ascii="Arial" w:eastAsia="SimSun" w:hAnsi="Arial"/>
          <w:b/>
          <w:sz w:val="28"/>
          <w:szCs w:val="28"/>
        </w:rPr>
        <w:t>2</w:t>
      </w:r>
      <w:r w:rsidRPr="00923418">
        <w:rPr>
          <w:rFonts w:ascii="Arial" w:eastAsia="ＭＳ 明朝" w:hAnsi="Arial"/>
          <w:b/>
          <w:sz w:val="28"/>
          <w:szCs w:val="28"/>
          <w:lang w:eastAsia="ja-JP"/>
        </w:rPr>
        <w:tab/>
      </w:r>
      <w:r w:rsidR="00AF1623" w:rsidRPr="00AF1623">
        <w:rPr>
          <w:rFonts w:ascii="Arial" w:eastAsia="ＭＳ 明朝" w:hAnsi="Arial"/>
          <w:b/>
          <w:sz w:val="28"/>
          <w:szCs w:val="28"/>
          <w:lang w:eastAsia="ja-JP"/>
        </w:rPr>
        <w:t>RP-233533</w:t>
      </w:r>
    </w:p>
    <w:p w14:paraId="7672445B" w14:textId="16F3342E" w:rsidR="004C6B2B" w:rsidRPr="00923418" w:rsidRDefault="001660A4" w:rsidP="00942BD3">
      <w:pPr>
        <w:pStyle w:val="a8"/>
        <w:ind w:left="1800" w:hanging="1800"/>
        <w:rPr>
          <w:rFonts w:eastAsia="SimSun" w:cs="Times"/>
          <w:noProof w:val="0"/>
          <w:sz w:val="28"/>
          <w:szCs w:val="28"/>
          <w:lang w:eastAsia="zh-CN"/>
        </w:rPr>
      </w:pPr>
      <w:r>
        <w:rPr>
          <w:rFonts w:eastAsia="SimSun" w:cs="Times"/>
          <w:noProof w:val="0"/>
          <w:sz w:val="28"/>
          <w:szCs w:val="28"/>
          <w:lang w:eastAsia="zh-CN"/>
        </w:rPr>
        <w:t>Edinburgh</w:t>
      </w:r>
      <w:r w:rsidR="00894151" w:rsidRPr="00894151">
        <w:rPr>
          <w:rFonts w:eastAsia="SimSun" w:cs="Times"/>
          <w:noProof w:val="0"/>
          <w:sz w:val="28"/>
          <w:szCs w:val="28"/>
          <w:lang w:eastAsia="zh-CN"/>
        </w:rPr>
        <w:t xml:space="preserve">, </w:t>
      </w:r>
      <w:r>
        <w:rPr>
          <w:rFonts w:eastAsia="SimSun" w:cs="Times"/>
          <w:noProof w:val="0"/>
          <w:sz w:val="28"/>
          <w:szCs w:val="28"/>
          <w:lang w:eastAsia="zh-CN"/>
        </w:rPr>
        <w:t>Scotland</w:t>
      </w:r>
      <w:r w:rsidR="00894151" w:rsidRPr="00894151">
        <w:rPr>
          <w:rFonts w:eastAsia="SimSun" w:cs="Times"/>
          <w:noProof w:val="0"/>
          <w:sz w:val="28"/>
          <w:szCs w:val="28"/>
          <w:lang w:eastAsia="zh-CN"/>
        </w:rPr>
        <w:t xml:space="preserve">, </w:t>
      </w:r>
      <w:r>
        <w:rPr>
          <w:rFonts w:eastAsia="SimSun" w:cs="Times"/>
          <w:noProof w:val="0"/>
          <w:sz w:val="28"/>
          <w:szCs w:val="28"/>
          <w:lang w:eastAsia="zh-CN"/>
        </w:rPr>
        <w:t>December</w:t>
      </w:r>
      <w:r w:rsidR="00894151" w:rsidRPr="00894151">
        <w:rPr>
          <w:rFonts w:eastAsia="SimSun" w:cs="Times"/>
          <w:noProof w:val="0"/>
          <w:sz w:val="28"/>
          <w:szCs w:val="28"/>
          <w:lang w:eastAsia="zh-CN"/>
        </w:rPr>
        <w:t xml:space="preserve"> 11-15, 202</w:t>
      </w:r>
      <w:r w:rsidR="0022514B" w:rsidRPr="00923418">
        <w:rPr>
          <w:rFonts w:eastAsia="SimSun" w:cs="Times"/>
          <w:noProof w:val="0"/>
          <w:sz w:val="28"/>
          <w:szCs w:val="28"/>
          <w:lang w:eastAsia="zh-CN"/>
        </w:rPr>
        <w:t>3</w:t>
      </w:r>
    </w:p>
    <w:p w14:paraId="4D689D51" w14:textId="61EA5957"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1AC95851"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005820">
        <w:rPr>
          <w:rFonts w:eastAsia="ＭＳ ゴシック"/>
          <w:noProof w:val="0"/>
          <w:sz w:val="22"/>
          <w:szCs w:val="22"/>
        </w:rPr>
        <w:t>Views on Rel-19 MIMO</w:t>
      </w:r>
      <w:r w:rsidR="00CB5E43">
        <w:rPr>
          <w:rFonts w:eastAsia="ＭＳ ゴシック"/>
          <w:noProof w:val="0"/>
          <w:sz w:val="22"/>
          <w:szCs w:val="22"/>
        </w:rPr>
        <w:t xml:space="preserve"> enhancement</w:t>
      </w:r>
      <w:r w:rsidR="008D06E4">
        <w:rPr>
          <w:rFonts w:eastAsia="ＭＳ ゴシック"/>
          <w:noProof w:val="0"/>
          <w:sz w:val="22"/>
          <w:szCs w:val="22"/>
        </w:rPr>
        <w:t>s</w:t>
      </w:r>
    </w:p>
    <w:p w14:paraId="4EA871AB" w14:textId="485B85E5"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542D8F">
        <w:rPr>
          <w:rFonts w:eastAsia="ＭＳ ゴシック"/>
          <w:noProof w:val="0"/>
          <w:sz w:val="22"/>
          <w:szCs w:val="22"/>
        </w:rPr>
        <w:t>9.1.1.2</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Default="009832B1" w:rsidP="000033B9">
      <w:pPr>
        <w:pStyle w:val="10"/>
        <w:numPr>
          <w:ilvl w:val="0"/>
          <w:numId w:val="58"/>
        </w:numPr>
      </w:pPr>
      <w:r w:rsidRPr="005634ED">
        <w:t>Introduction</w:t>
      </w:r>
    </w:p>
    <w:p w14:paraId="7855BAB7" w14:textId="23DA8B94" w:rsidR="001F5613" w:rsidRDefault="001F5613" w:rsidP="00D36943">
      <w:pPr>
        <w:jc w:val="both"/>
        <w:rPr>
          <w:rFonts w:eastAsiaTheme="minorEastAsia"/>
          <w:sz w:val="22"/>
          <w:szCs w:val="22"/>
          <w:lang w:val="x-none"/>
        </w:rPr>
      </w:pPr>
      <w:r w:rsidRPr="001F5613">
        <w:rPr>
          <w:rFonts w:eastAsiaTheme="minorEastAsia"/>
          <w:noProof/>
          <w:sz w:val="22"/>
          <w:szCs w:val="22"/>
          <w:lang w:val="x-none"/>
        </w:rPr>
        <mc:AlternateContent>
          <mc:Choice Requires="wps">
            <w:drawing>
              <wp:anchor distT="45720" distB="45720" distL="114300" distR="114300" simplePos="0" relativeHeight="251659264" behindDoc="0" locked="0" layoutInCell="1" allowOverlap="1" wp14:anchorId="63CF641E" wp14:editId="50870536">
                <wp:simplePos x="0" y="0"/>
                <wp:positionH relativeFrom="column">
                  <wp:posOffset>3810</wp:posOffset>
                </wp:positionH>
                <wp:positionV relativeFrom="paragraph">
                  <wp:posOffset>662940</wp:posOffset>
                </wp:positionV>
                <wp:extent cx="6204585" cy="4564380"/>
                <wp:effectExtent l="0" t="0" r="24765" b="266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4585" cy="4564380"/>
                        </a:xfrm>
                        <a:prstGeom prst="rect">
                          <a:avLst/>
                        </a:prstGeom>
                        <a:solidFill>
                          <a:srgbClr val="FFFFFF"/>
                        </a:solidFill>
                        <a:ln w="9525">
                          <a:solidFill>
                            <a:srgbClr val="000000"/>
                          </a:solidFill>
                          <a:miter lim="800000"/>
                          <a:headEnd/>
                          <a:tailEnd/>
                        </a:ln>
                      </wps:spPr>
                      <wps:txbx>
                        <w:txbxContent>
                          <w:p w14:paraId="1C4CD2B4" w14:textId="77777777" w:rsidR="001F59E9" w:rsidRPr="00583307" w:rsidRDefault="001F59E9" w:rsidP="001F59E9">
                            <w:pPr>
                              <w:numPr>
                                <w:ilvl w:val="0"/>
                                <w:numId w:val="63"/>
                              </w:numPr>
                              <w:snapToGrid w:val="0"/>
                              <w:spacing w:before="0" w:after="0"/>
                            </w:pPr>
                            <w:bookmarkStart w:id="3" w:name="_Hlk145555364"/>
                            <w:bookmarkStart w:id="4" w:name="_Hlk146642115"/>
                            <w:r w:rsidRPr="00583307">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t>sTRP</w:t>
                            </w:r>
                            <w:proofErr w:type="spellEnd"/>
                            <w:r>
                              <w:t xml:space="preserve"> with </w:t>
                            </w:r>
                            <w:r w:rsidRPr="00583307">
                              <w:t>intra-</w:t>
                            </w:r>
                            <w:r>
                              <w:t xml:space="preserve"> and </w:t>
                            </w:r>
                            <w:r w:rsidRPr="00583307">
                              <w:t xml:space="preserve">inter-cell </w:t>
                            </w:r>
                            <w:r>
                              <w:t>beam management</w:t>
                            </w:r>
                          </w:p>
                          <w:p w14:paraId="4A3BFFB5" w14:textId="77777777" w:rsidR="001F59E9" w:rsidRPr="00583307" w:rsidRDefault="001F59E9" w:rsidP="001F59E9">
                            <w:pPr>
                              <w:numPr>
                                <w:ilvl w:val="1"/>
                                <w:numId w:val="63"/>
                              </w:numPr>
                              <w:snapToGrid w:val="0"/>
                              <w:spacing w:before="0" w:after="0"/>
                            </w:pPr>
                            <w:r w:rsidRPr="00583307">
                              <w:t xml:space="preserve">UL signaling content(s) for UE-initiated/event-driven beam reporting facilitating fast beam </w:t>
                            </w:r>
                            <w:proofErr w:type="gramStart"/>
                            <w:r w:rsidRPr="00583307">
                              <w:t>switching</w:t>
                            </w:r>
                            <w:proofErr w:type="gramEnd"/>
                            <w:r w:rsidRPr="00583307">
                              <w:t xml:space="preserve"> </w:t>
                            </w:r>
                          </w:p>
                          <w:p w14:paraId="7ACDA50E" w14:textId="77777777" w:rsidR="001F59E9" w:rsidRPr="00583307" w:rsidRDefault="001F59E9" w:rsidP="001F59E9">
                            <w:pPr>
                              <w:numPr>
                                <w:ilvl w:val="1"/>
                                <w:numId w:val="63"/>
                              </w:numPr>
                              <w:snapToGrid w:val="0"/>
                              <w:spacing w:before="0" w:after="0"/>
                            </w:pPr>
                            <w:r w:rsidRPr="00583307">
                              <w:t xml:space="preserve">UL signaling medium/container considering the UE-initiated/event-driven nature of the UL transmission, designed primarily for the purpose of beam </w:t>
                            </w:r>
                            <w:proofErr w:type="gramStart"/>
                            <w:r w:rsidRPr="00583307">
                              <w:t>reporting</w:t>
                            </w:r>
                            <w:proofErr w:type="gramEnd"/>
                          </w:p>
                          <w:p w14:paraId="085D75F1" w14:textId="77777777" w:rsidR="001F59E9" w:rsidRPr="00583307" w:rsidRDefault="001F59E9" w:rsidP="001F59E9">
                            <w:pPr>
                              <w:numPr>
                                <w:ilvl w:val="0"/>
                                <w:numId w:val="64"/>
                              </w:numPr>
                              <w:tabs>
                                <w:tab w:val="left" w:pos="720"/>
                              </w:tabs>
                              <w:snapToGrid w:val="0"/>
                              <w:spacing w:before="0" w:after="0"/>
                            </w:pPr>
                            <w:r w:rsidRPr="00583307">
                              <w:t xml:space="preserve">Specify CSI support for up to 128 CSI-RS ports, targeting </w:t>
                            </w:r>
                            <w:proofErr w:type="gramStart"/>
                            <w:r w:rsidRPr="00583307">
                              <w:t>FR1</w:t>
                            </w:r>
                            <w:proofErr w:type="gramEnd"/>
                          </w:p>
                          <w:p w14:paraId="0482515B" w14:textId="77777777" w:rsidR="001F59E9" w:rsidRPr="00583307" w:rsidRDefault="001F59E9" w:rsidP="001F59E9">
                            <w:pPr>
                              <w:numPr>
                                <w:ilvl w:val="1"/>
                                <w:numId w:val="64"/>
                              </w:numPr>
                              <w:snapToGrid w:val="0"/>
                              <w:spacing w:before="0" w:after="0"/>
                            </w:pPr>
                            <w:r w:rsidRPr="00583307">
                              <w:t xml:space="preserve">Type-I codebook refinement supporting up to a total of 128 CSI-RS ports across all resources, assuming legacy CSI-RS resources (with up to 32 CSI-RS ports per resource), based on extension of legacy </w:t>
                            </w:r>
                            <w:proofErr w:type="gramStart"/>
                            <w:r w:rsidRPr="00583307">
                              <w:t>codebooks</w:t>
                            </w:r>
                            <w:proofErr w:type="gramEnd"/>
                          </w:p>
                          <w:p w14:paraId="1677C962" w14:textId="77777777" w:rsidR="001F59E9" w:rsidRPr="00583307" w:rsidRDefault="001F59E9" w:rsidP="001F59E9">
                            <w:pPr>
                              <w:numPr>
                                <w:ilvl w:val="1"/>
                                <w:numId w:val="64"/>
                              </w:numPr>
                              <w:snapToGrid w:val="0"/>
                              <w:spacing w:before="0" w:after="0"/>
                            </w:pPr>
                            <w:r w:rsidRPr="00583307">
                              <w:t xml:space="preserve">Type-II codebook refinement supporting up to a total of 128 CSI-RS ports across all resources, assuming legacy CSI-RS resources (with up to 32 CSI-RS ports per resource), based on extension of legacy codebooks, </w:t>
                            </w:r>
                            <w:r w:rsidRPr="0086401A">
                              <w:t>without modifying any codebook parameter other than introducing additional values for the number of p</w:t>
                            </w:r>
                            <w:r w:rsidRPr="00583307">
                              <w:t>orts codebook parameter(s)</w:t>
                            </w:r>
                          </w:p>
                          <w:p w14:paraId="0C75665C" w14:textId="77777777" w:rsidR="001F59E9" w:rsidRPr="00583307" w:rsidRDefault="001F59E9" w:rsidP="001F59E9">
                            <w:pPr>
                              <w:numPr>
                                <w:ilvl w:val="1"/>
                                <w:numId w:val="64"/>
                              </w:numPr>
                              <w:snapToGrid w:val="0"/>
                              <w:spacing w:before="0" w:after="0"/>
                            </w:pPr>
                            <w:r w:rsidRPr="00583307">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583307">
                              <w:t>design</w:t>
                            </w:r>
                            <w:proofErr w:type="gramEnd"/>
                          </w:p>
                          <w:p w14:paraId="6E728517" w14:textId="77777777" w:rsidR="001F59E9" w:rsidRPr="00D55CB1" w:rsidRDefault="001F59E9" w:rsidP="001F59E9">
                            <w:pPr>
                              <w:numPr>
                                <w:ilvl w:val="0"/>
                                <w:numId w:val="64"/>
                              </w:numPr>
                              <w:snapToGrid w:val="0"/>
                              <w:spacing w:before="0" w:after="0"/>
                            </w:pPr>
                            <w:r w:rsidRPr="00D55CB1">
                              <w:t xml:space="preserve">Specify UE reporting enhancement for CJT deployments under non-ideal synchronization and backhaul, targeting FR1, both FDD and TDD </w:t>
                            </w:r>
                          </w:p>
                          <w:p w14:paraId="5D1AF99D" w14:textId="0EB6B735" w:rsidR="001F59E9" w:rsidRPr="00583307" w:rsidRDefault="001F59E9" w:rsidP="001F59E9">
                            <w:pPr>
                              <w:numPr>
                                <w:ilvl w:val="0"/>
                                <w:numId w:val="65"/>
                              </w:numPr>
                              <w:snapToGrid w:val="0"/>
                              <w:spacing w:before="0" w:after="0"/>
                            </w:pPr>
                            <w:r w:rsidRPr="00583307">
                              <w:t>Inter-TRP time misalignment and frequency/phase offset measurement and reporting, assuming legacy CSI-RS design, with stand-alone aperiodic reporting on PUSCH </w:t>
                            </w:r>
                          </w:p>
                          <w:p w14:paraId="29A7988A" w14:textId="1BE3C900" w:rsidR="001F59E9" w:rsidRPr="00583307" w:rsidRDefault="001F59E9" w:rsidP="001F59E9">
                            <w:pPr>
                              <w:numPr>
                                <w:ilvl w:val="0"/>
                                <w:numId w:val="64"/>
                              </w:numPr>
                              <w:snapToGrid w:val="0"/>
                              <w:spacing w:before="0" w:after="0"/>
                            </w:pPr>
                            <w:r w:rsidRPr="00583307">
                              <w:t xml:space="preserve">Specify non-coherent UL codebook to facilitate 3-antenna-port codebook-based transmissions, without </w:t>
                            </w:r>
                            <w:r>
                              <w:t>enhancement on</w:t>
                            </w:r>
                            <w:r w:rsidRPr="00583307">
                              <w:t xml:space="preserve"> UL full power transmission and without enhancement</w:t>
                            </w:r>
                            <w:r>
                              <w:t xml:space="preserve"> on SRS </w:t>
                            </w:r>
                            <w:proofErr w:type="gramStart"/>
                            <w:r>
                              <w:t>resource</w:t>
                            </w:r>
                            <w:proofErr w:type="gramEnd"/>
                          </w:p>
                          <w:p w14:paraId="1D93AA18" w14:textId="77777777" w:rsidR="001F59E9" w:rsidRPr="004416CD" w:rsidRDefault="001F59E9" w:rsidP="001F59E9">
                            <w:pPr>
                              <w:numPr>
                                <w:ilvl w:val="0"/>
                                <w:numId w:val="64"/>
                              </w:numPr>
                              <w:snapToGrid w:val="0"/>
                              <w:spacing w:before="0" w:after="0"/>
                            </w:pPr>
                            <w:r w:rsidRPr="00583307">
                              <w:t xml:space="preserve">Specify enhancement for </w:t>
                            </w:r>
                            <w:r w:rsidRPr="004416CD">
                              <w:t xml:space="preserve">asymmetric DL </w:t>
                            </w:r>
                            <w:proofErr w:type="spellStart"/>
                            <w:r w:rsidRPr="004416CD">
                              <w:t>sTRP</w:t>
                            </w:r>
                            <w:proofErr w:type="spellEnd"/>
                            <w:r w:rsidRPr="004416CD">
                              <w:t xml:space="preserve">/UL </w:t>
                            </w:r>
                            <w:proofErr w:type="spellStart"/>
                            <w:r w:rsidRPr="004416CD">
                              <w:t>mTRP</w:t>
                            </w:r>
                            <w:proofErr w:type="spellEnd"/>
                            <w:r w:rsidRPr="004416CD">
                              <w:t xml:space="preserve"> deployment scenarios, assuming intra-band intra-DU non-co-located </w:t>
                            </w:r>
                            <w:proofErr w:type="spellStart"/>
                            <w:r w:rsidRPr="004416CD">
                              <w:t>mTRP</w:t>
                            </w:r>
                            <w:proofErr w:type="spellEnd"/>
                            <w:r w:rsidRPr="004416CD">
                              <w:t xml:space="preserve"> scenarios, without changing existing cell definition or defining a new cell (</w:t>
                            </w:r>
                            <w:proofErr w:type="gramStart"/>
                            <w:r w:rsidRPr="004416CD">
                              <w:t>e.g.</w:t>
                            </w:r>
                            <w:proofErr w:type="gramEnd"/>
                            <w:r w:rsidRPr="004416CD">
                              <w:t xml:space="preserve"> UL-only cell), assuming the Rel-17/18 unified TCI framework and fully reusing the legacy QCL/UL spatial relation rules, targeting FR1 and FR2 </w:t>
                            </w:r>
                          </w:p>
                          <w:p w14:paraId="44F12AE4" w14:textId="77777777" w:rsidR="001F59E9" w:rsidRPr="00A02595" w:rsidRDefault="001F59E9" w:rsidP="001F59E9">
                            <w:pPr>
                              <w:numPr>
                                <w:ilvl w:val="1"/>
                                <w:numId w:val="64"/>
                              </w:numPr>
                              <w:snapToGrid w:val="0"/>
                              <w:spacing w:before="0" w:after="0"/>
                            </w:pPr>
                            <w:r w:rsidRPr="004416CD">
                              <w:t xml:space="preserve">Two closed-loop PC adjustment states for SRS, both </w:t>
                            </w:r>
                            <w:r w:rsidRPr="00583307">
                              <w:t xml:space="preserve">separate from </w:t>
                            </w:r>
                            <w:r w:rsidRPr="00A02595">
                              <w:t xml:space="preserve">PUSCH; and pathloss offset configurations for pathloss calculation to UL TRP(s), when the pathloss RS is from DL </w:t>
                            </w:r>
                            <w:proofErr w:type="spellStart"/>
                            <w:r w:rsidRPr="00A02595">
                              <w:t>sTRP</w:t>
                            </w:r>
                            <w:proofErr w:type="spellEnd"/>
                            <w:r w:rsidRPr="00A02595">
                              <w:t xml:space="preserve">. </w:t>
                            </w:r>
                          </w:p>
                          <w:bookmarkEnd w:id="3"/>
                          <w:bookmarkEnd w:id="4"/>
                          <w:p w14:paraId="3DE0A932" w14:textId="20C1AC5E" w:rsidR="001F5613" w:rsidRPr="006E5D74" w:rsidRDefault="001F5613" w:rsidP="001F59E9">
                            <w:pPr>
                              <w:snapToGrid w:val="0"/>
                              <w:spacing w:before="0"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CF641E" id="_x0000_t202" coordsize="21600,21600" o:spt="202" path="m,l,21600r21600,l21600,xe">
                <v:stroke joinstyle="miter"/>
                <v:path gradientshapeok="t" o:connecttype="rect"/>
              </v:shapetype>
              <v:shape id="文本框 2" o:spid="_x0000_s1026" type="#_x0000_t202" style="position:absolute;left:0;text-align:left;margin-left:.3pt;margin-top:52.2pt;width:488.55pt;height:359.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">
                <v:textbox>
                  <w:txbxContent>
                    <w:p w14:paraId="1C4CD2B4" w14:textId="77777777" w:rsidR="001F59E9" w:rsidRPr="00583307" w:rsidRDefault="001F59E9" w:rsidP="001F59E9">
                      <w:pPr>
                        <w:numPr>
                          <w:ilvl w:val="0"/>
                          <w:numId w:val="63"/>
                        </w:numPr>
                        <w:snapToGrid w:val="0"/>
                        <w:spacing w:before="0" w:after="0"/>
                      </w:pPr>
                      <w:bookmarkStart w:id="5" w:name="_Hlk145555364"/>
                      <w:bookmarkStart w:id="6" w:name="_Hlk146642115"/>
                      <w:r w:rsidRPr="00583307">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t>sTRP</w:t>
                      </w:r>
                      <w:proofErr w:type="spellEnd"/>
                      <w:r>
                        <w:t xml:space="preserve"> with </w:t>
                      </w:r>
                      <w:r w:rsidRPr="00583307">
                        <w:t>intra-</w:t>
                      </w:r>
                      <w:r>
                        <w:t xml:space="preserve"> and </w:t>
                      </w:r>
                      <w:r w:rsidRPr="00583307">
                        <w:t xml:space="preserve">inter-cell </w:t>
                      </w:r>
                      <w:r>
                        <w:t>beam management</w:t>
                      </w:r>
                    </w:p>
                    <w:p w14:paraId="4A3BFFB5" w14:textId="77777777" w:rsidR="001F59E9" w:rsidRPr="00583307" w:rsidRDefault="001F59E9" w:rsidP="001F59E9">
                      <w:pPr>
                        <w:numPr>
                          <w:ilvl w:val="1"/>
                          <w:numId w:val="63"/>
                        </w:numPr>
                        <w:snapToGrid w:val="0"/>
                        <w:spacing w:before="0" w:after="0"/>
                      </w:pPr>
                      <w:r w:rsidRPr="00583307">
                        <w:t xml:space="preserve">UL signaling content(s) for UE-initiated/event-driven beam reporting facilitating fast beam </w:t>
                      </w:r>
                      <w:proofErr w:type="gramStart"/>
                      <w:r w:rsidRPr="00583307">
                        <w:t>switching</w:t>
                      </w:r>
                      <w:proofErr w:type="gramEnd"/>
                      <w:r w:rsidRPr="00583307">
                        <w:t xml:space="preserve"> </w:t>
                      </w:r>
                    </w:p>
                    <w:p w14:paraId="7ACDA50E" w14:textId="77777777" w:rsidR="001F59E9" w:rsidRPr="00583307" w:rsidRDefault="001F59E9" w:rsidP="001F59E9">
                      <w:pPr>
                        <w:numPr>
                          <w:ilvl w:val="1"/>
                          <w:numId w:val="63"/>
                        </w:numPr>
                        <w:snapToGrid w:val="0"/>
                        <w:spacing w:before="0" w:after="0"/>
                      </w:pPr>
                      <w:r w:rsidRPr="00583307">
                        <w:t xml:space="preserve">UL signaling medium/container considering the UE-initiated/event-driven nature of the UL transmission, designed primarily for the purpose of beam </w:t>
                      </w:r>
                      <w:proofErr w:type="gramStart"/>
                      <w:r w:rsidRPr="00583307">
                        <w:t>reporting</w:t>
                      </w:r>
                      <w:proofErr w:type="gramEnd"/>
                    </w:p>
                    <w:p w14:paraId="085D75F1" w14:textId="77777777" w:rsidR="001F59E9" w:rsidRPr="00583307" w:rsidRDefault="001F59E9" w:rsidP="001F59E9">
                      <w:pPr>
                        <w:numPr>
                          <w:ilvl w:val="0"/>
                          <w:numId w:val="64"/>
                        </w:numPr>
                        <w:tabs>
                          <w:tab w:val="left" w:pos="720"/>
                        </w:tabs>
                        <w:snapToGrid w:val="0"/>
                        <w:spacing w:before="0" w:after="0"/>
                      </w:pPr>
                      <w:r w:rsidRPr="00583307">
                        <w:t xml:space="preserve">Specify CSI support for up to 128 CSI-RS ports, targeting </w:t>
                      </w:r>
                      <w:proofErr w:type="gramStart"/>
                      <w:r w:rsidRPr="00583307">
                        <w:t>FR1</w:t>
                      </w:r>
                      <w:proofErr w:type="gramEnd"/>
                    </w:p>
                    <w:p w14:paraId="0482515B" w14:textId="77777777" w:rsidR="001F59E9" w:rsidRPr="00583307" w:rsidRDefault="001F59E9" w:rsidP="001F59E9">
                      <w:pPr>
                        <w:numPr>
                          <w:ilvl w:val="1"/>
                          <w:numId w:val="64"/>
                        </w:numPr>
                        <w:snapToGrid w:val="0"/>
                        <w:spacing w:before="0" w:after="0"/>
                      </w:pPr>
                      <w:r w:rsidRPr="00583307">
                        <w:t xml:space="preserve">Type-I codebook refinement supporting up to a total of 128 CSI-RS ports across all resources, assuming legacy CSI-RS resources (with up to 32 CSI-RS ports per resource), based on extension of legacy </w:t>
                      </w:r>
                      <w:proofErr w:type="gramStart"/>
                      <w:r w:rsidRPr="00583307">
                        <w:t>codebooks</w:t>
                      </w:r>
                      <w:proofErr w:type="gramEnd"/>
                    </w:p>
                    <w:p w14:paraId="1677C962" w14:textId="77777777" w:rsidR="001F59E9" w:rsidRPr="00583307" w:rsidRDefault="001F59E9" w:rsidP="001F59E9">
                      <w:pPr>
                        <w:numPr>
                          <w:ilvl w:val="1"/>
                          <w:numId w:val="64"/>
                        </w:numPr>
                        <w:snapToGrid w:val="0"/>
                        <w:spacing w:before="0" w:after="0"/>
                      </w:pPr>
                      <w:r w:rsidRPr="00583307">
                        <w:t xml:space="preserve">Type-II codebook refinement supporting up to a total of 128 CSI-RS ports across all resources, assuming legacy CSI-RS resources (with up to 32 CSI-RS ports per resource), based on extension of legacy codebooks, </w:t>
                      </w:r>
                      <w:r w:rsidRPr="0086401A">
                        <w:t>without modifying any codebook parameter other than introducing additional values for the number of p</w:t>
                      </w:r>
                      <w:r w:rsidRPr="00583307">
                        <w:t>orts codebook parameter(s)</w:t>
                      </w:r>
                    </w:p>
                    <w:p w14:paraId="0C75665C" w14:textId="77777777" w:rsidR="001F59E9" w:rsidRPr="00583307" w:rsidRDefault="001F59E9" w:rsidP="001F59E9">
                      <w:pPr>
                        <w:numPr>
                          <w:ilvl w:val="1"/>
                          <w:numId w:val="64"/>
                        </w:numPr>
                        <w:snapToGrid w:val="0"/>
                        <w:spacing w:before="0" w:after="0"/>
                      </w:pPr>
                      <w:r w:rsidRPr="00583307">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583307">
                        <w:t>design</w:t>
                      </w:r>
                      <w:proofErr w:type="gramEnd"/>
                    </w:p>
                    <w:p w14:paraId="6E728517" w14:textId="77777777" w:rsidR="001F59E9" w:rsidRPr="00D55CB1" w:rsidRDefault="001F59E9" w:rsidP="001F59E9">
                      <w:pPr>
                        <w:numPr>
                          <w:ilvl w:val="0"/>
                          <w:numId w:val="64"/>
                        </w:numPr>
                        <w:snapToGrid w:val="0"/>
                        <w:spacing w:before="0" w:after="0"/>
                      </w:pPr>
                      <w:r w:rsidRPr="00D55CB1">
                        <w:t xml:space="preserve">Specify UE reporting enhancement for CJT deployments under non-ideal synchronization and backhaul, targeting FR1, both FDD and TDD </w:t>
                      </w:r>
                    </w:p>
                    <w:p w14:paraId="5D1AF99D" w14:textId="0EB6B735" w:rsidR="001F59E9" w:rsidRPr="00583307" w:rsidRDefault="001F59E9" w:rsidP="001F59E9">
                      <w:pPr>
                        <w:numPr>
                          <w:ilvl w:val="0"/>
                          <w:numId w:val="65"/>
                        </w:numPr>
                        <w:snapToGrid w:val="0"/>
                        <w:spacing w:before="0" w:after="0"/>
                      </w:pPr>
                      <w:r w:rsidRPr="00583307">
                        <w:t>Inter-TRP time misalignment and frequency/phase offset measurement and reporting, assuming legacy CSI-RS design, with stand-alone aperiodic reporting on PUSCH </w:t>
                      </w:r>
                    </w:p>
                    <w:p w14:paraId="29A7988A" w14:textId="1BE3C900" w:rsidR="001F59E9" w:rsidRPr="00583307" w:rsidRDefault="001F59E9" w:rsidP="001F59E9">
                      <w:pPr>
                        <w:numPr>
                          <w:ilvl w:val="0"/>
                          <w:numId w:val="64"/>
                        </w:numPr>
                        <w:snapToGrid w:val="0"/>
                        <w:spacing w:before="0" w:after="0"/>
                      </w:pPr>
                      <w:r w:rsidRPr="00583307">
                        <w:t xml:space="preserve">Specify non-coherent UL codebook to facilitate 3-antenna-port codebook-based transmissions, without </w:t>
                      </w:r>
                      <w:r>
                        <w:t>enhancement on</w:t>
                      </w:r>
                      <w:r w:rsidRPr="00583307">
                        <w:t xml:space="preserve"> UL full power transmission and without enhancement</w:t>
                      </w:r>
                      <w:r>
                        <w:t xml:space="preserve"> on SRS </w:t>
                      </w:r>
                      <w:proofErr w:type="gramStart"/>
                      <w:r>
                        <w:t>resource</w:t>
                      </w:r>
                      <w:proofErr w:type="gramEnd"/>
                    </w:p>
                    <w:p w14:paraId="1D93AA18" w14:textId="77777777" w:rsidR="001F59E9" w:rsidRPr="004416CD" w:rsidRDefault="001F59E9" w:rsidP="001F59E9">
                      <w:pPr>
                        <w:numPr>
                          <w:ilvl w:val="0"/>
                          <w:numId w:val="64"/>
                        </w:numPr>
                        <w:snapToGrid w:val="0"/>
                        <w:spacing w:before="0" w:after="0"/>
                      </w:pPr>
                      <w:r w:rsidRPr="00583307">
                        <w:t xml:space="preserve">Specify enhancement for </w:t>
                      </w:r>
                      <w:r w:rsidRPr="004416CD">
                        <w:t xml:space="preserve">asymmetric DL </w:t>
                      </w:r>
                      <w:proofErr w:type="spellStart"/>
                      <w:r w:rsidRPr="004416CD">
                        <w:t>sTRP</w:t>
                      </w:r>
                      <w:proofErr w:type="spellEnd"/>
                      <w:r w:rsidRPr="004416CD">
                        <w:t xml:space="preserve">/UL </w:t>
                      </w:r>
                      <w:proofErr w:type="spellStart"/>
                      <w:r w:rsidRPr="004416CD">
                        <w:t>mTRP</w:t>
                      </w:r>
                      <w:proofErr w:type="spellEnd"/>
                      <w:r w:rsidRPr="004416CD">
                        <w:t xml:space="preserve"> deployment scenarios, assuming intra-band intra-DU non-co-located </w:t>
                      </w:r>
                      <w:proofErr w:type="spellStart"/>
                      <w:r w:rsidRPr="004416CD">
                        <w:t>mTRP</w:t>
                      </w:r>
                      <w:proofErr w:type="spellEnd"/>
                      <w:r w:rsidRPr="004416CD">
                        <w:t xml:space="preserve"> scenarios, without changing existing cell definition or defining a new cell (</w:t>
                      </w:r>
                      <w:proofErr w:type="gramStart"/>
                      <w:r w:rsidRPr="004416CD">
                        <w:t>e.g.</w:t>
                      </w:r>
                      <w:proofErr w:type="gramEnd"/>
                      <w:r w:rsidRPr="004416CD">
                        <w:t xml:space="preserve"> UL-only cell), assuming the Rel-17/18 unified TCI framework and fully reusing the legacy QCL/UL spatial relation rules, targeting FR1 and FR2 </w:t>
                      </w:r>
                    </w:p>
                    <w:p w14:paraId="44F12AE4" w14:textId="77777777" w:rsidR="001F59E9" w:rsidRPr="00A02595" w:rsidRDefault="001F59E9" w:rsidP="001F59E9">
                      <w:pPr>
                        <w:numPr>
                          <w:ilvl w:val="1"/>
                          <w:numId w:val="64"/>
                        </w:numPr>
                        <w:snapToGrid w:val="0"/>
                        <w:spacing w:before="0" w:after="0"/>
                      </w:pPr>
                      <w:r w:rsidRPr="004416CD">
                        <w:t xml:space="preserve">Two closed-loop PC adjustment states for SRS, both </w:t>
                      </w:r>
                      <w:r w:rsidRPr="00583307">
                        <w:t xml:space="preserve">separate from </w:t>
                      </w:r>
                      <w:r w:rsidRPr="00A02595">
                        <w:t xml:space="preserve">PUSCH; and pathloss offset configurations for pathloss calculation to UL TRP(s), when the pathloss RS is from DL </w:t>
                      </w:r>
                      <w:proofErr w:type="spellStart"/>
                      <w:r w:rsidRPr="00A02595">
                        <w:t>sTRP</w:t>
                      </w:r>
                      <w:proofErr w:type="spellEnd"/>
                      <w:r w:rsidRPr="00A02595">
                        <w:t xml:space="preserve">. </w:t>
                      </w:r>
                    </w:p>
                    <w:bookmarkEnd w:id="5"/>
                    <w:bookmarkEnd w:id="6"/>
                    <w:p w14:paraId="3DE0A932" w14:textId="20C1AC5E" w:rsidR="001F5613" w:rsidRPr="006E5D74" w:rsidRDefault="001F5613" w:rsidP="001F59E9">
                      <w:pPr>
                        <w:snapToGrid w:val="0"/>
                        <w:spacing w:before="0" w:after="0"/>
                      </w:pPr>
                    </w:p>
                  </w:txbxContent>
                </v:textbox>
                <w10:wrap type="topAndBottom"/>
              </v:shape>
            </w:pict>
          </mc:Fallback>
        </mc:AlternateContent>
      </w:r>
      <w:r w:rsidR="00347EC3">
        <w:rPr>
          <w:rFonts w:eastAsiaTheme="minorEastAsia"/>
          <w:sz w:val="22"/>
          <w:szCs w:val="22"/>
          <w:lang w:val="x-none"/>
        </w:rPr>
        <w:t xml:space="preserve">In </w:t>
      </w:r>
      <w:r w:rsidR="000674B3" w:rsidRPr="000674B3">
        <w:rPr>
          <w:rFonts w:eastAsiaTheme="minorEastAsia"/>
          <w:sz w:val="22"/>
          <w:szCs w:val="22"/>
          <w:lang w:val="x-none"/>
        </w:rPr>
        <w:t xml:space="preserve">RP-232745 </w:t>
      </w:r>
      <w:r w:rsidR="00347EC3">
        <w:rPr>
          <w:rFonts w:eastAsiaTheme="minorEastAsia"/>
          <w:sz w:val="22"/>
          <w:szCs w:val="22"/>
          <w:lang w:val="x-none"/>
        </w:rPr>
        <w:t xml:space="preserve">[1], </w:t>
      </w:r>
      <w:r w:rsidR="00444E53">
        <w:rPr>
          <w:rFonts w:eastAsiaTheme="minorEastAsia"/>
          <w:sz w:val="22"/>
          <w:szCs w:val="22"/>
          <w:lang w:val="x-none"/>
        </w:rPr>
        <w:t xml:space="preserve">six potential objectives </w:t>
      </w:r>
      <w:r w:rsidR="001F2B18">
        <w:rPr>
          <w:rFonts w:eastAsiaTheme="minorEastAsia"/>
          <w:sz w:val="22"/>
          <w:szCs w:val="22"/>
          <w:lang w:val="x-none"/>
        </w:rPr>
        <w:t xml:space="preserve">for Rel-19 MIMO </w:t>
      </w:r>
      <w:r w:rsidR="00444E53">
        <w:rPr>
          <w:rFonts w:eastAsiaTheme="minorEastAsia"/>
          <w:sz w:val="22"/>
          <w:szCs w:val="22"/>
          <w:lang w:val="x-none"/>
        </w:rPr>
        <w:t xml:space="preserve">were summarized for further discussion. </w:t>
      </w:r>
      <w:r w:rsidR="00893522" w:rsidRPr="001F59E9">
        <w:rPr>
          <w:rFonts w:eastAsiaTheme="minorEastAsia" w:hint="eastAsia"/>
          <w:sz w:val="22"/>
          <w:szCs w:val="22"/>
          <w:lang w:val="x-none"/>
        </w:rPr>
        <w:t>I</w:t>
      </w:r>
      <w:r w:rsidR="00893522" w:rsidRPr="001F59E9">
        <w:rPr>
          <w:rFonts w:eastAsiaTheme="minorEastAsia"/>
          <w:sz w:val="22"/>
          <w:szCs w:val="22"/>
          <w:lang w:val="x-none"/>
        </w:rPr>
        <w:t>n RP-</w:t>
      </w:r>
      <w:r w:rsidR="00EE1B7E" w:rsidRPr="001F59E9">
        <w:rPr>
          <w:rFonts w:eastAsiaTheme="minorEastAsia"/>
          <w:sz w:val="22"/>
          <w:szCs w:val="22"/>
          <w:lang w:val="x-none"/>
        </w:rPr>
        <w:t xml:space="preserve">232915 </w:t>
      </w:r>
      <w:r w:rsidR="00893522" w:rsidRPr="001F59E9">
        <w:rPr>
          <w:rFonts w:eastAsiaTheme="minorEastAsia"/>
          <w:sz w:val="22"/>
          <w:szCs w:val="22"/>
          <w:lang w:val="x-none"/>
        </w:rPr>
        <w:t>[</w:t>
      </w:r>
      <w:r w:rsidR="00A14425" w:rsidRPr="001F59E9">
        <w:rPr>
          <w:rFonts w:eastAsiaTheme="minorEastAsia"/>
          <w:sz w:val="22"/>
          <w:szCs w:val="22"/>
          <w:lang w:val="x-none"/>
        </w:rPr>
        <w:t>2</w:t>
      </w:r>
      <w:r w:rsidR="00893522" w:rsidRPr="001F59E9">
        <w:rPr>
          <w:rFonts w:eastAsiaTheme="minorEastAsia"/>
          <w:sz w:val="22"/>
          <w:szCs w:val="22"/>
          <w:lang w:val="x-none"/>
        </w:rPr>
        <w:t>],</w:t>
      </w:r>
      <w:r w:rsidR="00893522" w:rsidRPr="00D36943">
        <w:rPr>
          <w:rFonts w:eastAsiaTheme="minorEastAsia"/>
          <w:sz w:val="22"/>
          <w:szCs w:val="22"/>
          <w:lang w:val="x-none"/>
        </w:rPr>
        <w:t xml:space="preserve"> five objectives are </w:t>
      </w:r>
      <w:r w:rsidR="009B1482">
        <w:rPr>
          <w:rFonts w:eastAsiaTheme="minorEastAsia"/>
          <w:sz w:val="22"/>
          <w:szCs w:val="22"/>
          <w:lang w:val="x-none"/>
        </w:rPr>
        <w:t xml:space="preserve">selected and </w:t>
      </w:r>
      <w:r w:rsidR="00893522" w:rsidRPr="00D36943">
        <w:rPr>
          <w:rFonts w:eastAsiaTheme="minorEastAsia"/>
          <w:sz w:val="22"/>
          <w:szCs w:val="22"/>
          <w:lang w:val="x-none"/>
        </w:rPr>
        <w:t>proposed</w:t>
      </w:r>
      <w:r w:rsidR="001F2B18">
        <w:rPr>
          <w:rFonts w:eastAsiaTheme="minorEastAsia"/>
          <w:sz w:val="22"/>
          <w:szCs w:val="22"/>
          <w:lang w:val="x-none"/>
        </w:rPr>
        <w:t xml:space="preserve"> by many companies</w:t>
      </w:r>
      <w:r w:rsidR="00893522" w:rsidRPr="00D36943">
        <w:rPr>
          <w:rFonts w:eastAsiaTheme="minorEastAsia"/>
          <w:sz w:val="22"/>
          <w:szCs w:val="22"/>
          <w:lang w:val="x-none"/>
        </w:rPr>
        <w:t xml:space="preserve"> </w:t>
      </w:r>
      <w:r w:rsidR="00506FD2" w:rsidRPr="00D36943">
        <w:rPr>
          <w:rFonts w:eastAsiaTheme="minorEastAsia"/>
          <w:sz w:val="22"/>
          <w:szCs w:val="22"/>
          <w:lang w:val="x-none"/>
        </w:rPr>
        <w:t>for Rel-19 MIMO enhancement</w:t>
      </w:r>
      <w:r w:rsidR="00EE0BFF" w:rsidRPr="00D36943">
        <w:rPr>
          <w:rFonts w:eastAsiaTheme="minorEastAsia"/>
          <w:sz w:val="22"/>
          <w:szCs w:val="22"/>
          <w:lang w:val="x-none"/>
        </w:rPr>
        <w:t>s</w:t>
      </w:r>
      <w:r w:rsidR="006E5D74">
        <w:rPr>
          <w:rFonts w:eastAsiaTheme="minorEastAsia"/>
          <w:sz w:val="22"/>
          <w:szCs w:val="22"/>
          <w:lang w:val="x-none"/>
        </w:rPr>
        <w:t>, as shown below</w:t>
      </w:r>
      <w:r w:rsidR="00EE0BFF" w:rsidRPr="00D36943">
        <w:rPr>
          <w:rFonts w:eastAsiaTheme="minorEastAsia"/>
          <w:sz w:val="22"/>
          <w:szCs w:val="22"/>
          <w:lang w:val="x-none"/>
        </w:rPr>
        <w:t xml:space="preserve">. </w:t>
      </w:r>
    </w:p>
    <w:p w14:paraId="4F594DCA" w14:textId="77777777" w:rsidR="00D82602" w:rsidRDefault="00D82602" w:rsidP="00D36943">
      <w:pPr>
        <w:jc w:val="both"/>
        <w:rPr>
          <w:rFonts w:eastAsiaTheme="minorEastAsia"/>
          <w:sz w:val="22"/>
          <w:szCs w:val="22"/>
          <w:lang w:val="x-none"/>
        </w:rPr>
      </w:pPr>
    </w:p>
    <w:p w14:paraId="0BD03B4F" w14:textId="3C09644A" w:rsidR="00893522" w:rsidRPr="00D36943" w:rsidRDefault="00EE0BFF" w:rsidP="00D36943">
      <w:pPr>
        <w:jc w:val="both"/>
        <w:rPr>
          <w:rFonts w:eastAsiaTheme="minorEastAsia"/>
          <w:sz w:val="22"/>
          <w:szCs w:val="22"/>
          <w:lang w:val="x-none"/>
        </w:rPr>
      </w:pPr>
      <w:r w:rsidRPr="00D36943">
        <w:rPr>
          <w:rFonts w:eastAsiaTheme="minorEastAsia"/>
          <w:sz w:val="22"/>
          <w:szCs w:val="22"/>
          <w:lang w:val="x-none"/>
        </w:rPr>
        <w:t xml:space="preserve">In this contribution, we provide our views </w:t>
      </w:r>
      <w:r w:rsidR="009B1482">
        <w:rPr>
          <w:rFonts w:eastAsiaTheme="minorEastAsia"/>
          <w:sz w:val="22"/>
          <w:szCs w:val="22"/>
          <w:lang w:val="x-none"/>
        </w:rPr>
        <w:t xml:space="preserve">and analysis </w:t>
      </w:r>
      <w:r w:rsidRPr="00D36943">
        <w:rPr>
          <w:rFonts w:eastAsiaTheme="minorEastAsia"/>
          <w:sz w:val="22"/>
          <w:szCs w:val="22"/>
          <w:lang w:val="x-none"/>
        </w:rPr>
        <w:t xml:space="preserve">on </w:t>
      </w:r>
      <w:r w:rsidR="00D039EE" w:rsidRPr="00D36943">
        <w:rPr>
          <w:rFonts w:eastAsiaTheme="minorEastAsia"/>
          <w:sz w:val="22"/>
          <w:szCs w:val="22"/>
          <w:lang w:val="x-none"/>
        </w:rPr>
        <w:t>why these objectives are beneficial and should be considered for Rel-19</w:t>
      </w:r>
      <w:r w:rsidR="009B1482">
        <w:rPr>
          <w:rFonts w:eastAsiaTheme="minorEastAsia"/>
          <w:sz w:val="22"/>
          <w:szCs w:val="22"/>
          <w:lang w:val="x-none"/>
        </w:rPr>
        <w:t xml:space="preserve"> MIMO</w:t>
      </w:r>
      <w:r w:rsidR="00D039EE" w:rsidRPr="00D36943">
        <w:rPr>
          <w:rFonts w:eastAsiaTheme="minorEastAsia"/>
          <w:sz w:val="22"/>
          <w:szCs w:val="22"/>
          <w:lang w:val="x-none"/>
        </w:rPr>
        <w:t>.</w:t>
      </w:r>
    </w:p>
    <w:p w14:paraId="4D00B4B9" w14:textId="54D7F371" w:rsidR="004D7ABD" w:rsidRDefault="004D7ABD" w:rsidP="000033B9">
      <w:pPr>
        <w:pStyle w:val="10"/>
        <w:numPr>
          <w:ilvl w:val="0"/>
          <w:numId w:val="58"/>
        </w:numPr>
      </w:pPr>
      <w:r>
        <w:lastRenderedPageBreak/>
        <w:t>Discussion</w:t>
      </w:r>
      <w:r w:rsidR="00C773AA">
        <w:t xml:space="preserve"> </w:t>
      </w:r>
    </w:p>
    <w:p w14:paraId="63082A55" w14:textId="20CBE749" w:rsidR="00C773AA" w:rsidRDefault="00C773AA" w:rsidP="00C773AA">
      <w:pPr>
        <w:pStyle w:val="20"/>
        <w:numPr>
          <w:ilvl w:val="0"/>
          <w:numId w:val="0"/>
        </w:numPr>
        <w:spacing w:before="240" w:after="120"/>
        <w:ind w:left="851" w:hanging="567"/>
        <w:rPr>
          <w:lang w:eastAsia="ja-JP"/>
        </w:rPr>
      </w:pPr>
      <w:r>
        <w:rPr>
          <w:lang w:eastAsia="ja-JP"/>
        </w:rPr>
        <w:t xml:space="preserve">2.1 Enhancement on </w:t>
      </w:r>
      <w:r w:rsidR="004A0784">
        <w:rPr>
          <w:lang w:eastAsia="ja-JP"/>
        </w:rPr>
        <w:t xml:space="preserve">UE-initiated/event-driven </w:t>
      </w:r>
      <w:r>
        <w:rPr>
          <w:lang w:eastAsia="ja-JP"/>
        </w:rPr>
        <w:t xml:space="preserve">beam </w:t>
      </w:r>
      <w:r w:rsidR="004A0784">
        <w:rPr>
          <w:lang w:eastAsia="ja-JP"/>
        </w:rPr>
        <w:t>management</w:t>
      </w:r>
      <w:r>
        <w:rPr>
          <w:lang w:eastAsia="ja-JP"/>
        </w:rPr>
        <w:t xml:space="preserve">  </w:t>
      </w:r>
    </w:p>
    <w:p w14:paraId="4B4CE30F" w14:textId="493C0559" w:rsidR="00C773AA" w:rsidRDefault="004A0784" w:rsidP="00C773AA">
      <w:pPr>
        <w:jc w:val="both"/>
        <w:rPr>
          <w:rFonts w:eastAsiaTheme="minorEastAsia"/>
          <w:sz w:val="22"/>
          <w:szCs w:val="22"/>
          <w:lang w:val="x-none"/>
        </w:rPr>
      </w:pPr>
      <w:r w:rsidRPr="00275806">
        <w:rPr>
          <w:rFonts w:eastAsiaTheme="minorEastAsia" w:hint="eastAsia"/>
          <w:sz w:val="22"/>
          <w:szCs w:val="22"/>
          <w:lang w:val="x-none"/>
        </w:rPr>
        <w:t>F</w:t>
      </w:r>
      <w:r w:rsidRPr="00275806">
        <w:rPr>
          <w:rFonts w:eastAsiaTheme="minorEastAsia"/>
          <w:sz w:val="22"/>
          <w:szCs w:val="22"/>
          <w:lang w:val="x-none"/>
        </w:rPr>
        <w:t xml:space="preserve">or FR2 operation, beam management is one of the key technologies. It is important to track the best DL/UL beam for data transmission. Currently, only gNB configured L1 beam measurement/reporting is supported. Even though P/SP/AP L1 beam measurement/reporting can be configured, it may not work well in realistic NW due to the contradiction between timely reporting and small reporting overhead. </w:t>
      </w:r>
      <w:r w:rsidR="00C773AA" w:rsidRPr="00797993">
        <w:rPr>
          <w:rFonts w:eastAsiaTheme="minorEastAsia" w:hint="eastAsia"/>
          <w:sz w:val="22"/>
          <w:szCs w:val="22"/>
          <w:lang w:val="x-none"/>
        </w:rPr>
        <w:t>I</w:t>
      </w:r>
      <w:r w:rsidR="00C773AA" w:rsidRPr="00797993">
        <w:rPr>
          <w:rFonts w:eastAsiaTheme="minorEastAsia"/>
          <w:sz w:val="22"/>
          <w:szCs w:val="22"/>
          <w:lang w:val="x-none"/>
        </w:rPr>
        <w:t xml:space="preserve">n existing beam management procedure, network either configures frequent periodic beam reporting or triggers frequent aperiodic beam reporting to timely acquire the best beam for data transmission. It causes large reporting overhead </w:t>
      </w:r>
      <w:r w:rsidR="00C773AA">
        <w:rPr>
          <w:rFonts w:eastAsiaTheme="minorEastAsia"/>
          <w:sz w:val="22"/>
          <w:szCs w:val="22"/>
          <w:lang w:val="x-none"/>
        </w:rPr>
        <w:t>or</w:t>
      </w:r>
      <w:r w:rsidR="00C773AA" w:rsidRPr="00797993">
        <w:rPr>
          <w:rFonts w:eastAsiaTheme="minorEastAsia"/>
          <w:sz w:val="22"/>
          <w:szCs w:val="22"/>
          <w:lang w:val="x-none"/>
        </w:rPr>
        <w:t xml:space="preserve"> control signaling overhead. On the other hand, if less frequent beam reporting is configured, NW could not always</w:t>
      </w:r>
      <w:r w:rsidR="00C773AA">
        <w:rPr>
          <w:rFonts w:eastAsiaTheme="minorEastAsia"/>
          <w:sz w:val="22"/>
          <w:szCs w:val="22"/>
          <w:lang w:val="x-none"/>
        </w:rPr>
        <w:t xml:space="preserve"> acquire</w:t>
      </w:r>
      <w:r w:rsidR="00C773AA" w:rsidRPr="00797993">
        <w:rPr>
          <w:rFonts w:eastAsiaTheme="minorEastAsia"/>
          <w:sz w:val="22"/>
          <w:szCs w:val="22"/>
          <w:lang w:val="x-none"/>
        </w:rPr>
        <w:t xml:space="preserve"> the best beam due to outdated beam in a large reporting interval and the throughput would be degraded. Considering UE performs beam measurement and has better knowledge on variation of beam quality, we believe UE initiated beam reporting can be beneficial from perspectives of both reporting overhead and timely report. In UE initiated beam reporting, if UE identifies the current beam quality is getting worse, UE can initiate beam reporting so that gNB can recognize the beam quality without configuring/triggering frequent beam reporting.</w:t>
      </w:r>
      <w:r w:rsidR="00EC3681">
        <w:rPr>
          <w:rFonts w:eastAsiaTheme="minorEastAsia"/>
          <w:sz w:val="22"/>
          <w:szCs w:val="22"/>
          <w:lang w:val="x-none"/>
        </w:rPr>
        <w:t xml:space="preserve"> </w:t>
      </w:r>
      <w:r w:rsidR="00EC3681" w:rsidRPr="00275806">
        <w:rPr>
          <w:rFonts w:eastAsiaTheme="minorEastAsia"/>
          <w:sz w:val="22"/>
          <w:szCs w:val="22"/>
          <w:lang w:val="x-none"/>
        </w:rPr>
        <w:t xml:space="preserve">Thus, </w:t>
      </w:r>
      <w:r w:rsidR="00EC3681">
        <w:rPr>
          <w:rFonts w:eastAsiaTheme="minorEastAsia"/>
          <w:sz w:val="22"/>
          <w:szCs w:val="22"/>
          <w:lang w:val="x-none"/>
        </w:rPr>
        <w:t xml:space="preserve">we believe </w:t>
      </w:r>
      <w:r w:rsidR="00EC3681" w:rsidRPr="00275806">
        <w:rPr>
          <w:rFonts w:eastAsiaTheme="minorEastAsia"/>
          <w:sz w:val="22"/>
          <w:szCs w:val="22"/>
          <w:lang w:val="x-none"/>
        </w:rPr>
        <w:t>UE</w:t>
      </w:r>
      <w:r w:rsidR="00EC3681">
        <w:rPr>
          <w:rFonts w:eastAsiaTheme="minorEastAsia"/>
          <w:sz w:val="22"/>
          <w:szCs w:val="22"/>
          <w:lang w:val="x-none"/>
        </w:rPr>
        <w:t>-initiated</w:t>
      </w:r>
      <w:r w:rsidR="00EC3681" w:rsidRPr="00275806">
        <w:rPr>
          <w:rFonts w:eastAsiaTheme="minorEastAsia"/>
          <w:sz w:val="22"/>
          <w:szCs w:val="22"/>
          <w:lang w:val="x-none"/>
        </w:rPr>
        <w:t>/event-triggered L1 beam measurement/reporting should be considered</w:t>
      </w:r>
      <w:r w:rsidR="00EC3681">
        <w:rPr>
          <w:rFonts w:eastAsiaTheme="minorEastAsia"/>
          <w:sz w:val="22"/>
          <w:szCs w:val="22"/>
          <w:lang w:val="x-none"/>
        </w:rPr>
        <w:t xml:space="preserve"> for Rel-19,</w:t>
      </w:r>
      <w:r w:rsidR="00EC3681" w:rsidRPr="00275806">
        <w:rPr>
          <w:rFonts w:eastAsiaTheme="minorEastAsia"/>
          <w:sz w:val="22"/>
          <w:szCs w:val="22"/>
          <w:lang w:val="x-none"/>
        </w:rPr>
        <w:t xml:space="preserve"> which is able to provide timely reporting with small reporting overhead. </w:t>
      </w:r>
      <w:r w:rsidR="00397C3B">
        <w:rPr>
          <w:rFonts w:eastAsiaTheme="minorEastAsia"/>
          <w:sz w:val="22"/>
          <w:szCs w:val="22"/>
          <w:lang w:val="x-none"/>
        </w:rPr>
        <w:t xml:space="preserve">To minimize the specification impacts, the legacy </w:t>
      </w:r>
      <w:r w:rsidR="00397C3B" w:rsidRPr="00397C3B">
        <w:rPr>
          <w:rFonts w:eastAsiaTheme="minorEastAsia"/>
          <w:sz w:val="22"/>
          <w:szCs w:val="22"/>
          <w:lang w:val="x-none"/>
        </w:rPr>
        <w:t xml:space="preserve">unified TCI </w:t>
      </w:r>
      <w:r w:rsidR="00397C3B">
        <w:rPr>
          <w:rFonts w:eastAsiaTheme="minorEastAsia"/>
          <w:sz w:val="22"/>
          <w:szCs w:val="22"/>
          <w:lang w:val="x-none"/>
        </w:rPr>
        <w:t>framework and</w:t>
      </w:r>
      <w:r w:rsidR="00397C3B" w:rsidRPr="00397C3B">
        <w:rPr>
          <w:rFonts w:eastAsiaTheme="minorEastAsia"/>
          <w:sz w:val="22"/>
          <w:szCs w:val="22"/>
          <w:lang w:val="x-none"/>
        </w:rPr>
        <w:t xml:space="preserve"> legacy CSI measurement and reporting configuration framework</w:t>
      </w:r>
      <w:r w:rsidR="00397C3B">
        <w:rPr>
          <w:rFonts w:eastAsiaTheme="minorEastAsia"/>
          <w:sz w:val="22"/>
          <w:szCs w:val="22"/>
          <w:lang w:val="x-none"/>
        </w:rPr>
        <w:t xml:space="preserve"> should be baseline</w:t>
      </w:r>
      <w:r w:rsidR="00EC3681" w:rsidRPr="00275806">
        <w:rPr>
          <w:rFonts w:eastAsiaTheme="minorEastAsia"/>
          <w:sz w:val="22"/>
          <w:szCs w:val="22"/>
          <w:lang w:val="x-none"/>
        </w:rPr>
        <w:t>.</w:t>
      </w:r>
    </w:p>
    <w:p w14:paraId="63BE1B4F" w14:textId="07C06AAC" w:rsidR="00C773AA" w:rsidRDefault="0036225D" w:rsidP="00FC3561">
      <w:pPr>
        <w:jc w:val="both"/>
        <w:rPr>
          <w:rFonts w:eastAsiaTheme="minorEastAsia"/>
          <w:sz w:val="22"/>
          <w:szCs w:val="22"/>
        </w:rPr>
      </w:pPr>
      <w:r>
        <w:rPr>
          <w:rFonts w:eastAsiaTheme="minorEastAsia" w:hint="eastAsia"/>
          <w:sz w:val="22"/>
          <w:szCs w:val="22"/>
          <w:lang w:val="x-none"/>
        </w:rPr>
        <w:t>M</w:t>
      </w:r>
      <w:r>
        <w:rPr>
          <w:rFonts w:eastAsiaTheme="minorEastAsia"/>
          <w:sz w:val="22"/>
          <w:szCs w:val="22"/>
          <w:lang w:val="x-none"/>
        </w:rPr>
        <w:t xml:space="preserve">eanwhile, we notice that there is a potential objective in </w:t>
      </w:r>
      <w:r w:rsidR="006530ED">
        <w:rPr>
          <w:rFonts w:eastAsiaTheme="minorEastAsia"/>
          <w:sz w:val="22"/>
          <w:szCs w:val="22"/>
          <w:lang w:val="x-none"/>
        </w:rPr>
        <w:t xml:space="preserve">Rel-19 mobility enhancement to specify event triggered L1 measurement reporting for triggering LTM. </w:t>
      </w:r>
      <w:r w:rsidR="00A00854">
        <w:rPr>
          <w:rFonts w:eastAsiaTheme="minorEastAsia"/>
          <w:sz w:val="22"/>
          <w:szCs w:val="22"/>
          <w:lang w:val="x-none"/>
        </w:rPr>
        <w:t>Whether/h</w:t>
      </w:r>
      <w:r w:rsidR="00D3538D">
        <w:rPr>
          <w:rFonts w:eastAsiaTheme="minorEastAsia"/>
          <w:sz w:val="22"/>
          <w:szCs w:val="22"/>
          <w:lang w:val="x-none"/>
        </w:rPr>
        <w:t xml:space="preserve">ow </w:t>
      </w:r>
      <w:r w:rsidR="00764251">
        <w:rPr>
          <w:rFonts w:eastAsiaTheme="minorEastAsia"/>
          <w:sz w:val="22"/>
          <w:szCs w:val="22"/>
          <w:lang w:val="x-none"/>
        </w:rPr>
        <w:t xml:space="preserve">to avoid overlapping </w:t>
      </w:r>
      <w:r w:rsidR="00A00854">
        <w:rPr>
          <w:rFonts w:eastAsiaTheme="minorEastAsia"/>
          <w:sz w:val="22"/>
          <w:szCs w:val="22"/>
          <w:lang w:val="x-none"/>
        </w:rPr>
        <w:t xml:space="preserve">between Rel-19 MIMO and </w:t>
      </w:r>
      <w:r w:rsidR="00764251">
        <w:rPr>
          <w:rFonts w:eastAsiaTheme="minorEastAsia"/>
          <w:sz w:val="22"/>
          <w:szCs w:val="22"/>
          <w:lang w:val="x-none"/>
        </w:rPr>
        <w:t xml:space="preserve">Rel-19 mobility </w:t>
      </w:r>
      <w:r w:rsidR="00A00854">
        <w:rPr>
          <w:rFonts w:eastAsiaTheme="minorEastAsia"/>
          <w:sz w:val="22"/>
          <w:szCs w:val="22"/>
          <w:lang w:val="x-none"/>
        </w:rPr>
        <w:t xml:space="preserve">should </w:t>
      </w:r>
      <w:r w:rsidR="00764251">
        <w:rPr>
          <w:rFonts w:eastAsiaTheme="minorEastAsia"/>
          <w:sz w:val="22"/>
          <w:szCs w:val="22"/>
          <w:lang w:val="x-none"/>
        </w:rPr>
        <w:t xml:space="preserve">be discussed. In our views, </w:t>
      </w:r>
      <w:r w:rsidR="00BD2736">
        <w:rPr>
          <w:rFonts w:eastAsiaTheme="minorEastAsia"/>
          <w:sz w:val="22"/>
          <w:szCs w:val="22"/>
          <w:lang w:val="x-none"/>
        </w:rPr>
        <w:t xml:space="preserve">it is better to clarify the detailed scope </w:t>
      </w:r>
      <w:r w:rsidR="00AC0043">
        <w:rPr>
          <w:rFonts w:eastAsiaTheme="minorEastAsia"/>
          <w:sz w:val="22"/>
          <w:szCs w:val="22"/>
          <w:lang w:val="x-none"/>
        </w:rPr>
        <w:t>and discussion points in each topic to avoid specif</w:t>
      </w:r>
      <w:r w:rsidR="00CF3497">
        <w:rPr>
          <w:rFonts w:eastAsiaTheme="minorEastAsia"/>
          <w:sz w:val="22"/>
          <w:szCs w:val="22"/>
          <w:lang w:val="x-none"/>
        </w:rPr>
        <w:t>ying</w:t>
      </w:r>
      <w:r w:rsidR="00AC0043">
        <w:rPr>
          <w:rFonts w:eastAsiaTheme="minorEastAsia"/>
          <w:sz w:val="22"/>
          <w:szCs w:val="22"/>
          <w:lang w:val="x-none"/>
        </w:rPr>
        <w:t xml:space="preserve"> two different solutions</w:t>
      </w:r>
      <w:r w:rsidR="00CF3497">
        <w:rPr>
          <w:rFonts w:eastAsiaTheme="minorEastAsia"/>
          <w:sz w:val="22"/>
          <w:szCs w:val="22"/>
          <w:lang w:val="x-none"/>
        </w:rPr>
        <w:t xml:space="preserve"> for the same issue.</w:t>
      </w:r>
      <w:r w:rsidR="000E1951">
        <w:rPr>
          <w:rFonts w:eastAsiaTheme="minorEastAsia"/>
          <w:sz w:val="22"/>
          <w:szCs w:val="22"/>
          <w:lang w:val="x-none"/>
        </w:rPr>
        <w:t xml:space="preserve"> For example, the event to trigger the report is defined by RAN2 while the reporting contents are defined in RAN1.</w:t>
      </w:r>
      <w:r w:rsidR="00492F02">
        <w:rPr>
          <w:rFonts w:eastAsiaTheme="minorEastAsia"/>
          <w:sz w:val="22"/>
          <w:szCs w:val="22"/>
          <w:lang w:val="x-none"/>
        </w:rPr>
        <w:t xml:space="preserve"> By such clarification</w:t>
      </w:r>
      <w:r w:rsidR="00B3443A">
        <w:rPr>
          <w:rFonts w:eastAsiaTheme="minorEastAsia"/>
          <w:sz w:val="22"/>
          <w:szCs w:val="22"/>
          <w:lang w:val="x-none"/>
        </w:rPr>
        <w:t>s</w:t>
      </w:r>
      <w:r w:rsidR="00492F02">
        <w:rPr>
          <w:rFonts w:eastAsiaTheme="minorEastAsia"/>
          <w:sz w:val="22"/>
          <w:szCs w:val="22"/>
          <w:lang w:val="x-none"/>
        </w:rPr>
        <w:t xml:space="preserve">, </w:t>
      </w:r>
      <w:r w:rsidR="00B3443A">
        <w:rPr>
          <w:rFonts w:eastAsiaTheme="minorEastAsia"/>
          <w:sz w:val="22"/>
          <w:szCs w:val="22"/>
          <w:lang w:val="x-none"/>
        </w:rPr>
        <w:t>duplicated solutions and specifications can be avoided.</w:t>
      </w:r>
    </w:p>
    <w:p w14:paraId="1F7E2F4B" w14:textId="0CFADCF9" w:rsidR="008E6A6C" w:rsidRDefault="008E6A6C" w:rsidP="008E6A6C">
      <w:pPr>
        <w:pStyle w:val="20"/>
        <w:numPr>
          <w:ilvl w:val="0"/>
          <w:numId w:val="0"/>
        </w:numPr>
        <w:spacing w:before="240" w:after="120"/>
        <w:ind w:left="360"/>
        <w:rPr>
          <w:lang w:eastAsia="ja-JP"/>
        </w:rPr>
      </w:pPr>
      <w:r>
        <w:rPr>
          <w:lang w:eastAsia="ja-JP"/>
        </w:rPr>
        <w:t>2.2 CSI support for up to 128 CSI-RS ports</w:t>
      </w:r>
    </w:p>
    <w:p w14:paraId="6B9DEE5E" w14:textId="2879956F" w:rsidR="008E6A6C" w:rsidRDefault="008E6A6C" w:rsidP="009B5A92">
      <w:pPr>
        <w:jc w:val="both"/>
        <w:rPr>
          <w:rFonts w:eastAsiaTheme="minorEastAsia"/>
          <w:sz w:val="22"/>
          <w:szCs w:val="22"/>
          <w:lang w:val="x-none"/>
        </w:rPr>
      </w:pPr>
      <w:r w:rsidRPr="000B4359">
        <w:rPr>
          <w:rFonts w:eastAsiaTheme="minorEastAsia" w:hint="eastAsia"/>
          <w:sz w:val="22"/>
          <w:szCs w:val="22"/>
          <w:lang w:val="x-none"/>
        </w:rPr>
        <w:t>M</w:t>
      </w:r>
      <w:r w:rsidRPr="000B4359">
        <w:rPr>
          <w:rFonts w:eastAsiaTheme="minorEastAsia"/>
          <w:sz w:val="22"/>
          <w:szCs w:val="22"/>
          <w:lang w:val="x-none"/>
        </w:rPr>
        <w:t xml:space="preserve">assive MIMO with larger antenna array can improve throughput </w:t>
      </w:r>
      <w:r w:rsidR="00F77F37">
        <w:rPr>
          <w:rFonts w:eastAsiaTheme="minorEastAsia"/>
          <w:sz w:val="22"/>
          <w:szCs w:val="22"/>
          <w:lang w:val="x-none"/>
        </w:rPr>
        <w:t>as well as the</w:t>
      </w:r>
      <w:r w:rsidRPr="000B4359">
        <w:rPr>
          <w:rFonts w:eastAsiaTheme="minorEastAsia"/>
          <w:sz w:val="22"/>
          <w:szCs w:val="22"/>
          <w:lang w:val="x-none"/>
        </w:rPr>
        <w:t xml:space="preserve"> coverage. However, the benefit of larger antenna array cannot be fully utilized with maximum number of CSI-RS ports limited to 32 as in Rel-18. </w:t>
      </w:r>
      <w:r w:rsidR="004365F7">
        <w:rPr>
          <w:rFonts w:eastAsiaTheme="minorEastAsia"/>
          <w:sz w:val="22"/>
          <w:szCs w:val="22"/>
          <w:lang w:val="x-none"/>
        </w:rPr>
        <w:t>Thus, w</w:t>
      </w:r>
      <w:r w:rsidRPr="000B4359">
        <w:rPr>
          <w:rFonts w:eastAsiaTheme="minorEastAsia"/>
          <w:sz w:val="22"/>
          <w:szCs w:val="22"/>
          <w:lang w:val="x-none"/>
        </w:rPr>
        <w:t>e believe it is important to</w:t>
      </w:r>
      <w:r w:rsidR="00597773">
        <w:rPr>
          <w:rFonts w:eastAsiaTheme="minorEastAsia"/>
          <w:sz w:val="22"/>
          <w:szCs w:val="22"/>
          <w:lang w:val="x-none"/>
        </w:rPr>
        <w:t xml:space="preserve"> increase the number of</w:t>
      </w:r>
      <w:r w:rsidR="00EB2486">
        <w:rPr>
          <w:rFonts w:eastAsiaTheme="minorEastAsia"/>
          <w:sz w:val="22"/>
          <w:szCs w:val="22"/>
          <w:lang w:val="x-none"/>
        </w:rPr>
        <w:t xml:space="preserve"> CSI-RS ports</w:t>
      </w:r>
      <w:r>
        <w:rPr>
          <w:rFonts w:eastAsiaTheme="minorEastAsia"/>
          <w:sz w:val="22"/>
          <w:szCs w:val="22"/>
          <w:lang w:val="x-none"/>
        </w:rPr>
        <w:t xml:space="preserve"> </w:t>
      </w:r>
      <w:r w:rsidR="00740273">
        <w:rPr>
          <w:rFonts w:eastAsiaTheme="minorEastAsia"/>
          <w:sz w:val="22"/>
          <w:szCs w:val="22"/>
          <w:lang w:val="x-none"/>
        </w:rPr>
        <w:t xml:space="preserve">for </w:t>
      </w:r>
      <w:r w:rsidRPr="000B4359">
        <w:rPr>
          <w:rFonts w:eastAsiaTheme="minorEastAsia"/>
          <w:sz w:val="22"/>
          <w:szCs w:val="22"/>
          <w:lang w:val="x-none"/>
        </w:rPr>
        <w:t>CSI reporting</w:t>
      </w:r>
      <w:r w:rsidR="00AC1E7F">
        <w:rPr>
          <w:rFonts w:eastAsiaTheme="minorEastAsia"/>
          <w:sz w:val="22"/>
          <w:szCs w:val="22"/>
          <w:lang w:val="x-none"/>
        </w:rPr>
        <w:t>. Considering the specification impact</w:t>
      </w:r>
      <w:r w:rsidR="003922A7">
        <w:rPr>
          <w:rFonts w:eastAsiaTheme="minorEastAsia"/>
          <w:sz w:val="22"/>
          <w:szCs w:val="22"/>
          <w:lang w:val="x-none"/>
        </w:rPr>
        <w:t>s</w:t>
      </w:r>
      <w:r w:rsidR="00AC1E7F">
        <w:rPr>
          <w:rFonts w:eastAsiaTheme="minorEastAsia"/>
          <w:sz w:val="22"/>
          <w:szCs w:val="22"/>
          <w:lang w:val="x-none"/>
        </w:rPr>
        <w:t xml:space="preserve"> and commercial </w:t>
      </w:r>
      <w:r w:rsidR="003922A7">
        <w:rPr>
          <w:rFonts w:eastAsiaTheme="minorEastAsia"/>
          <w:sz w:val="22"/>
          <w:szCs w:val="22"/>
          <w:lang w:val="x-none"/>
        </w:rPr>
        <w:t>devices, it is reasonable to support up to 128 CSI-RS ports for CSI reporting.</w:t>
      </w:r>
      <w:r w:rsidR="00591AD5">
        <w:rPr>
          <w:rFonts w:eastAsiaTheme="minorEastAsia"/>
          <w:sz w:val="22"/>
          <w:szCs w:val="22"/>
          <w:lang w:val="x-none"/>
        </w:rPr>
        <w:t xml:space="preserve"> </w:t>
      </w:r>
      <w:r w:rsidR="00D82602">
        <w:rPr>
          <w:rFonts w:eastAsiaTheme="minorEastAsia"/>
          <w:sz w:val="22"/>
          <w:szCs w:val="22"/>
          <w:lang w:val="x-none"/>
        </w:rPr>
        <w:t xml:space="preserve">Both </w:t>
      </w:r>
      <w:r w:rsidR="00D82602" w:rsidRPr="00D82602">
        <w:rPr>
          <w:rFonts w:eastAsiaTheme="minorEastAsia"/>
          <w:sz w:val="22"/>
          <w:szCs w:val="22"/>
          <w:lang w:val="x-none"/>
        </w:rPr>
        <w:t xml:space="preserve">Type-I codebook </w:t>
      </w:r>
      <w:r w:rsidR="00D82602">
        <w:rPr>
          <w:rFonts w:eastAsiaTheme="minorEastAsia"/>
          <w:sz w:val="22"/>
          <w:szCs w:val="22"/>
          <w:lang w:val="x-none"/>
        </w:rPr>
        <w:t xml:space="preserve">and Type-II codebook based </w:t>
      </w:r>
      <w:r w:rsidR="00D82602" w:rsidRPr="00D82602">
        <w:rPr>
          <w:rFonts w:eastAsiaTheme="minorEastAsia"/>
          <w:sz w:val="22"/>
          <w:szCs w:val="22"/>
          <w:lang w:val="x-none"/>
        </w:rPr>
        <w:t>refinement</w:t>
      </w:r>
      <w:r w:rsidR="00D82602">
        <w:rPr>
          <w:rFonts w:eastAsiaTheme="minorEastAsia"/>
          <w:sz w:val="22"/>
          <w:szCs w:val="22"/>
          <w:lang w:val="x-none"/>
        </w:rPr>
        <w:t>s can be supported.</w:t>
      </w:r>
      <w:r w:rsidR="00D82602" w:rsidRPr="00D82602">
        <w:rPr>
          <w:rFonts w:eastAsiaTheme="minorEastAsia"/>
          <w:sz w:val="22"/>
          <w:szCs w:val="22"/>
          <w:lang w:val="x-none"/>
        </w:rPr>
        <w:t xml:space="preserve"> </w:t>
      </w:r>
      <w:r w:rsidR="00591AD5">
        <w:rPr>
          <w:rFonts w:eastAsiaTheme="minorEastAsia"/>
          <w:sz w:val="22"/>
          <w:szCs w:val="22"/>
          <w:lang w:val="x-none"/>
        </w:rPr>
        <w:t xml:space="preserve">In addition, to </w:t>
      </w:r>
      <w:r w:rsidR="004C27AA">
        <w:rPr>
          <w:rFonts w:eastAsiaTheme="minorEastAsia"/>
          <w:sz w:val="22"/>
          <w:szCs w:val="22"/>
          <w:lang w:val="x-none"/>
        </w:rPr>
        <w:t>increase MU-MIMO scheduling opportunities</w:t>
      </w:r>
      <w:r w:rsidR="00BD7375">
        <w:rPr>
          <w:rFonts w:eastAsiaTheme="minorEastAsia"/>
          <w:sz w:val="22"/>
          <w:szCs w:val="22"/>
          <w:lang w:val="x-none"/>
        </w:rPr>
        <w:t xml:space="preserve"> with hybrid beamforming in implementation</w:t>
      </w:r>
      <w:r w:rsidR="004C27AA">
        <w:rPr>
          <w:rFonts w:eastAsiaTheme="minorEastAsia"/>
          <w:sz w:val="22"/>
          <w:szCs w:val="22"/>
          <w:lang w:val="x-none"/>
        </w:rPr>
        <w:t xml:space="preserve">, </w:t>
      </w:r>
      <w:r w:rsidR="00811900">
        <w:rPr>
          <w:rFonts w:eastAsiaTheme="minorEastAsia"/>
          <w:sz w:val="22"/>
          <w:szCs w:val="22"/>
          <w:lang w:val="x-none"/>
        </w:rPr>
        <w:t xml:space="preserve">it is also beneficial to </w:t>
      </w:r>
      <w:r w:rsidR="0015614E">
        <w:rPr>
          <w:rFonts w:eastAsiaTheme="minorEastAsia"/>
          <w:sz w:val="22"/>
          <w:szCs w:val="22"/>
          <w:lang w:val="x-none"/>
        </w:rPr>
        <w:t>enhance hybrid beamforming with multi-beam reporting</w:t>
      </w:r>
      <w:r w:rsidRPr="000B4359">
        <w:rPr>
          <w:rFonts w:eastAsiaTheme="minorEastAsia"/>
          <w:sz w:val="22"/>
          <w:szCs w:val="22"/>
          <w:lang w:val="x-none"/>
        </w:rPr>
        <w:t xml:space="preserve"> </w:t>
      </w:r>
      <w:r w:rsidR="007A0470">
        <w:rPr>
          <w:rFonts w:eastAsiaTheme="minorEastAsia"/>
          <w:sz w:val="22"/>
          <w:szCs w:val="22"/>
          <w:lang w:val="x-none"/>
        </w:rPr>
        <w:t>with PMI/CQI/RI per beam</w:t>
      </w:r>
      <w:r w:rsidRPr="000B4359">
        <w:rPr>
          <w:rFonts w:eastAsiaTheme="minorEastAsia"/>
          <w:sz w:val="22"/>
          <w:szCs w:val="22"/>
          <w:lang w:val="x-none"/>
        </w:rPr>
        <w:t>.</w:t>
      </w:r>
      <w:r>
        <w:rPr>
          <w:rFonts w:eastAsiaTheme="minorEastAsia"/>
          <w:sz w:val="22"/>
          <w:szCs w:val="22"/>
          <w:lang w:val="x-none"/>
        </w:rPr>
        <w:t xml:space="preserve"> </w:t>
      </w:r>
      <w:r w:rsidR="009B5A92">
        <w:rPr>
          <w:rFonts w:eastAsiaTheme="minorEastAsia"/>
          <w:sz w:val="22"/>
          <w:szCs w:val="22"/>
          <w:lang w:val="x-none"/>
        </w:rPr>
        <w:t>Due to</w:t>
      </w:r>
      <w:r>
        <w:rPr>
          <w:rFonts w:eastAsiaTheme="minorEastAsia"/>
          <w:sz w:val="22"/>
          <w:szCs w:val="22"/>
          <w:lang w:val="x-none"/>
        </w:rPr>
        <w:t xml:space="preserve"> backward c</w:t>
      </w:r>
      <w:r w:rsidRPr="00E32836">
        <w:rPr>
          <w:rFonts w:eastAsiaTheme="minorEastAsia"/>
          <w:sz w:val="22"/>
          <w:szCs w:val="22"/>
          <w:lang w:val="x-none"/>
        </w:rPr>
        <w:t>ompatibility</w:t>
      </w:r>
      <w:r>
        <w:rPr>
          <w:rFonts w:eastAsiaTheme="minorEastAsia"/>
          <w:sz w:val="22"/>
          <w:szCs w:val="22"/>
          <w:lang w:val="x-none"/>
        </w:rPr>
        <w:t xml:space="preserve"> and low RS overhead requirement, extension of CSI-RS ports based on existing 32 ports CSI-RS resources instead of introducing brand new larger port CSI-RS</w:t>
      </w:r>
      <w:r w:rsidR="000E2680">
        <w:rPr>
          <w:rFonts w:eastAsiaTheme="minorEastAsia"/>
          <w:sz w:val="22"/>
          <w:szCs w:val="22"/>
          <w:lang w:val="x-none"/>
        </w:rPr>
        <w:t xml:space="preserve"> </w:t>
      </w:r>
      <w:r w:rsidR="007A0470">
        <w:rPr>
          <w:rFonts w:eastAsiaTheme="minorEastAsia"/>
          <w:sz w:val="22"/>
          <w:szCs w:val="22"/>
          <w:lang w:val="x-none"/>
        </w:rPr>
        <w:t xml:space="preserve">should be </w:t>
      </w:r>
      <w:r w:rsidR="000E2680">
        <w:rPr>
          <w:rFonts w:eastAsiaTheme="minorEastAsia"/>
          <w:sz w:val="22"/>
          <w:szCs w:val="22"/>
          <w:lang w:val="x-none"/>
        </w:rPr>
        <w:t>considered</w:t>
      </w:r>
      <w:r>
        <w:rPr>
          <w:rFonts w:eastAsiaTheme="minorEastAsia"/>
          <w:sz w:val="22"/>
          <w:szCs w:val="22"/>
          <w:lang w:val="x-none"/>
        </w:rPr>
        <w:t xml:space="preserve">. </w:t>
      </w:r>
      <w:r w:rsidR="000E2680">
        <w:rPr>
          <w:rFonts w:eastAsiaTheme="minorEastAsia"/>
          <w:sz w:val="22"/>
          <w:szCs w:val="22"/>
          <w:lang w:val="x-none"/>
        </w:rPr>
        <w:t xml:space="preserve"> </w:t>
      </w:r>
    </w:p>
    <w:p w14:paraId="01ACFA6D" w14:textId="7A39D849" w:rsidR="009B5A92" w:rsidRPr="00566188" w:rsidRDefault="009B5A92" w:rsidP="009B5A92">
      <w:pPr>
        <w:pStyle w:val="20"/>
        <w:numPr>
          <w:ilvl w:val="0"/>
          <w:numId w:val="0"/>
        </w:numPr>
        <w:spacing w:before="240" w:after="120"/>
        <w:ind w:left="360"/>
        <w:rPr>
          <w:lang w:eastAsia="ja-JP"/>
        </w:rPr>
      </w:pPr>
      <w:r>
        <w:rPr>
          <w:lang w:eastAsia="ja-JP"/>
        </w:rPr>
        <w:t xml:space="preserve">2.3 UE reporting enhancement for CJT deployments under non-ideal synchronization and </w:t>
      </w:r>
      <w:proofErr w:type="gramStart"/>
      <w:r>
        <w:rPr>
          <w:lang w:eastAsia="ja-JP"/>
        </w:rPr>
        <w:t>backhaul</w:t>
      </w:r>
      <w:proofErr w:type="gramEnd"/>
    </w:p>
    <w:p w14:paraId="7D2F048F" w14:textId="5B6696A5" w:rsidR="009B5A92" w:rsidRDefault="009B5A92" w:rsidP="009B5A92">
      <w:pPr>
        <w:jc w:val="both"/>
        <w:rPr>
          <w:rFonts w:eastAsiaTheme="minorEastAsia"/>
          <w:sz w:val="22"/>
          <w:szCs w:val="22"/>
          <w:lang w:val="x-none"/>
        </w:rPr>
      </w:pPr>
      <w:r>
        <w:rPr>
          <w:rFonts w:eastAsiaTheme="minorEastAsia"/>
          <w:sz w:val="22"/>
          <w:szCs w:val="22"/>
          <w:lang w:val="x-none"/>
        </w:rPr>
        <w:t xml:space="preserve">M-TRP </w:t>
      </w:r>
      <w:r w:rsidRPr="00566188">
        <w:rPr>
          <w:rFonts w:eastAsiaTheme="minorEastAsia"/>
          <w:sz w:val="22"/>
          <w:szCs w:val="22"/>
          <w:lang w:val="x-none"/>
        </w:rPr>
        <w:t xml:space="preserve">CJT CSI is supported in Rel-18 with </w:t>
      </w:r>
      <w:r>
        <w:rPr>
          <w:rFonts w:eastAsiaTheme="minorEastAsia"/>
          <w:sz w:val="22"/>
          <w:szCs w:val="22"/>
          <w:lang w:val="x-none"/>
        </w:rPr>
        <w:t xml:space="preserve">the assumption of </w:t>
      </w:r>
      <w:r w:rsidRPr="00566188">
        <w:rPr>
          <w:rFonts w:eastAsiaTheme="minorEastAsia"/>
          <w:sz w:val="22"/>
          <w:szCs w:val="22"/>
          <w:lang w:val="x-none"/>
        </w:rPr>
        <w:t>ideal time/frequency synchronization among TRPs. However, in practical deployment</w:t>
      </w:r>
      <w:r>
        <w:rPr>
          <w:rFonts w:eastAsiaTheme="minorEastAsia"/>
          <w:sz w:val="22"/>
          <w:szCs w:val="22"/>
          <w:lang w:val="x-none"/>
        </w:rPr>
        <w:t>,</w:t>
      </w:r>
      <w:r w:rsidRPr="00566188">
        <w:rPr>
          <w:rFonts w:eastAsiaTheme="minorEastAsia"/>
          <w:sz w:val="22"/>
          <w:szCs w:val="22"/>
          <w:lang w:val="x-none"/>
        </w:rPr>
        <w:t xml:space="preserve"> </w:t>
      </w:r>
      <w:r>
        <w:rPr>
          <w:rFonts w:eastAsiaTheme="minorEastAsia"/>
          <w:sz w:val="22"/>
          <w:szCs w:val="22"/>
          <w:lang w:val="x-none"/>
        </w:rPr>
        <w:t>especially for</w:t>
      </w:r>
      <w:r w:rsidRPr="00566188">
        <w:rPr>
          <w:rFonts w:eastAsiaTheme="minorEastAsia"/>
          <w:sz w:val="22"/>
          <w:szCs w:val="22"/>
          <w:lang w:val="x-none"/>
        </w:rPr>
        <w:t xml:space="preserve"> inter-site M-TRP case, time/frequency of different TRPs may not be perfectly aligned. </w:t>
      </w:r>
      <w:r>
        <w:rPr>
          <w:rFonts w:eastAsiaTheme="minorEastAsia"/>
          <w:sz w:val="22"/>
          <w:szCs w:val="22"/>
          <w:lang w:val="x-none"/>
        </w:rPr>
        <w:t>Ideally, the multiple TRPs can be calibrated by implementation to make sure all the TRPs are always “coherent” during the operation. However, such a pre-calibration requires a considerable amount of efforts at operation side, which may cause a deferral of CJT CSI deployment itself. It is also very clear that w</w:t>
      </w:r>
      <w:r w:rsidRPr="00566188">
        <w:rPr>
          <w:rFonts w:eastAsiaTheme="minorEastAsia"/>
          <w:sz w:val="22"/>
          <w:szCs w:val="22"/>
          <w:lang w:val="x-none"/>
        </w:rPr>
        <w:t>ithout calibration</w:t>
      </w:r>
      <w:r>
        <w:rPr>
          <w:rFonts w:eastAsiaTheme="minorEastAsia"/>
          <w:sz w:val="22"/>
          <w:szCs w:val="22"/>
          <w:lang w:val="x-none"/>
        </w:rPr>
        <w:t xml:space="preserve"> among multiple TRPs</w:t>
      </w:r>
      <w:r w:rsidRPr="00566188">
        <w:rPr>
          <w:rFonts w:eastAsiaTheme="minorEastAsia"/>
          <w:sz w:val="22"/>
          <w:szCs w:val="22"/>
          <w:lang w:val="x-none"/>
        </w:rPr>
        <w:t>, performance degradation will be caused</w:t>
      </w:r>
      <w:r>
        <w:rPr>
          <w:rFonts w:eastAsiaTheme="minorEastAsia"/>
          <w:sz w:val="22"/>
          <w:szCs w:val="22"/>
          <w:lang w:val="x-none"/>
        </w:rPr>
        <w:t xml:space="preserve"> for CJT CSI operation</w:t>
      </w:r>
      <w:r w:rsidRPr="00566188">
        <w:rPr>
          <w:rFonts w:eastAsiaTheme="minorEastAsia"/>
          <w:sz w:val="22"/>
          <w:szCs w:val="22"/>
          <w:lang w:val="x-none"/>
        </w:rPr>
        <w:t xml:space="preserve">. </w:t>
      </w:r>
      <w:r>
        <w:rPr>
          <w:rFonts w:eastAsiaTheme="minorEastAsia"/>
          <w:sz w:val="22"/>
          <w:szCs w:val="22"/>
          <w:lang w:val="x-none"/>
        </w:rPr>
        <w:t>To achieve the deployment of CJT CSI feature in real fields with reasonable effort, w</w:t>
      </w:r>
      <w:r w:rsidRPr="00566188">
        <w:rPr>
          <w:rFonts w:eastAsiaTheme="minorEastAsia"/>
          <w:sz w:val="22"/>
          <w:szCs w:val="22"/>
          <w:lang w:val="x-none"/>
        </w:rPr>
        <w:t xml:space="preserve">e </w:t>
      </w:r>
      <w:r>
        <w:rPr>
          <w:rFonts w:eastAsiaTheme="minorEastAsia"/>
          <w:sz w:val="22"/>
          <w:szCs w:val="22"/>
          <w:lang w:val="x-none"/>
        </w:rPr>
        <w:t>think</w:t>
      </w:r>
      <w:r w:rsidRPr="00566188">
        <w:rPr>
          <w:rFonts w:eastAsiaTheme="minorEastAsia"/>
          <w:sz w:val="22"/>
          <w:szCs w:val="22"/>
          <w:lang w:val="x-none"/>
        </w:rPr>
        <w:t xml:space="preserve"> enhancements to support non-ideal synchroniz</w:t>
      </w:r>
      <w:r>
        <w:rPr>
          <w:rFonts w:eastAsiaTheme="minorEastAsia"/>
          <w:sz w:val="22"/>
          <w:szCs w:val="22"/>
          <w:lang w:val="x-none"/>
        </w:rPr>
        <w:t>ed</w:t>
      </w:r>
      <w:r w:rsidRPr="00566188">
        <w:rPr>
          <w:rFonts w:eastAsiaTheme="minorEastAsia"/>
          <w:sz w:val="22"/>
          <w:szCs w:val="22"/>
          <w:lang w:val="x-none"/>
        </w:rPr>
        <w:t xml:space="preserve"> </w:t>
      </w:r>
      <w:r>
        <w:rPr>
          <w:rFonts w:eastAsiaTheme="minorEastAsia"/>
          <w:sz w:val="22"/>
          <w:szCs w:val="22"/>
          <w:lang w:val="x-none"/>
        </w:rPr>
        <w:t>M-</w:t>
      </w:r>
      <w:r w:rsidRPr="00566188">
        <w:rPr>
          <w:rFonts w:eastAsiaTheme="minorEastAsia"/>
          <w:sz w:val="22"/>
          <w:szCs w:val="22"/>
          <w:lang w:val="x-none"/>
        </w:rPr>
        <w:t>TRP can be studied in Rel-19 to exploit the benefits of CJT transmission.</w:t>
      </w:r>
      <w:r w:rsidRPr="00566188">
        <w:rPr>
          <w:rFonts w:eastAsiaTheme="minorEastAsia" w:hint="eastAsia"/>
          <w:sz w:val="22"/>
          <w:szCs w:val="22"/>
          <w:lang w:val="x-none"/>
        </w:rPr>
        <w:t xml:space="preserve"> </w:t>
      </w:r>
    </w:p>
    <w:p w14:paraId="2D2FDFBC" w14:textId="7FD0850C" w:rsidR="007524C8" w:rsidRDefault="007524C8" w:rsidP="007524C8">
      <w:pPr>
        <w:pStyle w:val="20"/>
        <w:numPr>
          <w:ilvl w:val="0"/>
          <w:numId w:val="0"/>
        </w:numPr>
        <w:spacing w:before="240" w:after="120"/>
        <w:ind w:left="851" w:hanging="567"/>
        <w:rPr>
          <w:lang w:eastAsia="ja-JP"/>
        </w:rPr>
      </w:pPr>
      <w:r>
        <w:rPr>
          <w:lang w:eastAsia="ja-JP"/>
        </w:rPr>
        <w:t>2</w:t>
      </w:r>
      <w:r w:rsidRPr="003A5096">
        <w:rPr>
          <w:lang w:eastAsia="ja-JP"/>
        </w:rPr>
        <w:t>.</w:t>
      </w:r>
      <w:r>
        <w:rPr>
          <w:lang w:eastAsia="ja-JP"/>
        </w:rPr>
        <w:t>4</w:t>
      </w:r>
      <w:r w:rsidRPr="003A5096">
        <w:rPr>
          <w:lang w:eastAsia="ja-JP"/>
        </w:rPr>
        <w:t xml:space="preserve"> </w:t>
      </w:r>
      <w:r w:rsidR="000F02E9">
        <w:rPr>
          <w:lang w:eastAsia="ja-JP"/>
        </w:rPr>
        <w:t xml:space="preserve">UL codebook to facilitate 3-antenna-port codebook-based </w:t>
      </w:r>
      <w:proofErr w:type="gramStart"/>
      <w:r w:rsidR="000F02E9">
        <w:rPr>
          <w:lang w:eastAsia="ja-JP"/>
        </w:rPr>
        <w:t>transmission</w:t>
      </w:r>
      <w:proofErr w:type="gramEnd"/>
      <w:r w:rsidR="000F02E9">
        <w:rPr>
          <w:lang w:eastAsia="ja-JP"/>
        </w:rPr>
        <w:t xml:space="preserve"> </w:t>
      </w:r>
    </w:p>
    <w:p w14:paraId="62561F48" w14:textId="0568BAAD" w:rsidR="00FB4022" w:rsidRPr="00FB4022" w:rsidRDefault="00FB4022" w:rsidP="00FB4022">
      <w:pPr>
        <w:jc w:val="both"/>
        <w:rPr>
          <w:rFonts w:eastAsiaTheme="minorEastAsia"/>
          <w:sz w:val="22"/>
          <w:szCs w:val="22"/>
          <w:lang w:val="x-none"/>
        </w:rPr>
      </w:pPr>
      <w:r w:rsidRPr="00FB4022">
        <w:rPr>
          <w:rFonts w:eastAsiaTheme="minorEastAsia"/>
          <w:sz w:val="22"/>
          <w:szCs w:val="22"/>
          <w:lang w:val="x-none"/>
        </w:rPr>
        <w:t xml:space="preserve">NR </w:t>
      </w:r>
      <w:r w:rsidR="00A207A5">
        <w:rPr>
          <w:rFonts w:eastAsiaTheme="minorEastAsia"/>
          <w:sz w:val="22"/>
          <w:szCs w:val="22"/>
          <w:lang w:val="x-none"/>
        </w:rPr>
        <w:t xml:space="preserve">has specified support of </w:t>
      </w:r>
      <w:r w:rsidRPr="00FB4022">
        <w:rPr>
          <w:rFonts w:eastAsiaTheme="minorEastAsia"/>
          <w:sz w:val="22"/>
          <w:szCs w:val="22"/>
          <w:lang w:val="x-none"/>
        </w:rPr>
        <w:t>1-port, 2-port, 4-port and 8-port PUSCH</w:t>
      </w:r>
      <w:r w:rsidR="00345E69">
        <w:rPr>
          <w:rFonts w:eastAsiaTheme="minorEastAsia"/>
          <w:sz w:val="22"/>
          <w:szCs w:val="22"/>
          <w:lang w:val="x-none"/>
        </w:rPr>
        <w:t xml:space="preserve"> transmission</w:t>
      </w:r>
      <w:r w:rsidRPr="00FB4022">
        <w:rPr>
          <w:rFonts w:eastAsiaTheme="minorEastAsia"/>
          <w:sz w:val="22"/>
          <w:szCs w:val="22"/>
          <w:lang w:val="x-none"/>
        </w:rPr>
        <w:t xml:space="preserve">. </w:t>
      </w:r>
      <w:r w:rsidR="007B7FA6">
        <w:rPr>
          <w:rFonts w:eastAsiaTheme="minorEastAsia"/>
          <w:sz w:val="22"/>
          <w:szCs w:val="22"/>
          <w:lang w:val="x-none"/>
        </w:rPr>
        <w:t xml:space="preserve">On the other hand, commercial </w:t>
      </w:r>
      <w:r w:rsidR="00345E69">
        <w:rPr>
          <w:rFonts w:eastAsiaTheme="minorEastAsia"/>
          <w:sz w:val="22"/>
          <w:szCs w:val="22"/>
          <w:lang w:val="x-none"/>
        </w:rPr>
        <w:t>mobile U</w:t>
      </w:r>
      <w:r w:rsidR="003031E5">
        <w:rPr>
          <w:rFonts w:eastAsiaTheme="minorEastAsia"/>
          <w:sz w:val="22"/>
          <w:szCs w:val="22"/>
          <w:lang w:val="x-none"/>
        </w:rPr>
        <w:t>Es are usually equipped with only 1 or 2 Tx antennas.</w:t>
      </w:r>
      <w:r w:rsidR="004F3E29">
        <w:rPr>
          <w:rFonts w:eastAsiaTheme="minorEastAsia"/>
          <w:sz w:val="22"/>
          <w:szCs w:val="22"/>
          <w:lang w:val="x-none"/>
        </w:rPr>
        <w:t xml:space="preserve"> </w:t>
      </w:r>
      <w:r w:rsidR="00451C04">
        <w:rPr>
          <w:rFonts w:eastAsiaTheme="minorEastAsia"/>
          <w:sz w:val="22"/>
          <w:szCs w:val="22"/>
          <w:lang w:val="x-none"/>
        </w:rPr>
        <w:t>For UL enhancement, compared to 4Tx or 8Tx, mobile UE equipped with 3Tx antenna is more realistic</w:t>
      </w:r>
      <w:r w:rsidR="001757B0">
        <w:rPr>
          <w:rFonts w:eastAsiaTheme="minorEastAsia"/>
          <w:sz w:val="22"/>
          <w:szCs w:val="22"/>
          <w:lang w:val="x-none"/>
        </w:rPr>
        <w:t xml:space="preserve"> and foreseeable</w:t>
      </w:r>
      <w:r w:rsidR="00451C04">
        <w:rPr>
          <w:rFonts w:eastAsiaTheme="minorEastAsia"/>
          <w:sz w:val="22"/>
          <w:szCs w:val="22"/>
          <w:lang w:val="x-none"/>
        </w:rPr>
        <w:t xml:space="preserve"> in </w:t>
      </w:r>
      <w:r w:rsidR="001757B0">
        <w:rPr>
          <w:rFonts w:eastAsiaTheme="minorEastAsia"/>
          <w:sz w:val="22"/>
          <w:szCs w:val="22"/>
          <w:lang w:val="x-none"/>
        </w:rPr>
        <w:t xml:space="preserve">the </w:t>
      </w:r>
      <w:r w:rsidR="00451C04">
        <w:rPr>
          <w:rFonts w:eastAsiaTheme="minorEastAsia"/>
          <w:sz w:val="22"/>
          <w:szCs w:val="22"/>
          <w:lang w:val="x-none"/>
        </w:rPr>
        <w:t xml:space="preserve">near future. </w:t>
      </w:r>
      <w:r w:rsidR="001757B0">
        <w:rPr>
          <w:rFonts w:eastAsiaTheme="minorEastAsia"/>
          <w:sz w:val="22"/>
          <w:szCs w:val="22"/>
          <w:lang w:val="x-none"/>
        </w:rPr>
        <w:t xml:space="preserve">Thus, we believe it is </w:t>
      </w:r>
      <w:r w:rsidR="00C82FF8">
        <w:rPr>
          <w:rFonts w:eastAsiaTheme="minorEastAsia"/>
          <w:sz w:val="22"/>
          <w:szCs w:val="22"/>
          <w:lang w:val="x-none"/>
        </w:rPr>
        <w:lastRenderedPageBreak/>
        <w:t xml:space="preserve">beneficial </w:t>
      </w:r>
      <w:r w:rsidR="001757B0">
        <w:rPr>
          <w:rFonts w:eastAsiaTheme="minorEastAsia"/>
          <w:sz w:val="22"/>
          <w:szCs w:val="22"/>
          <w:lang w:val="x-none"/>
        </w:rPr>
        <w:t xml:space="preserve">to specify 3Tx PUSCH transmission </w:t>
      </w:r>
      <w:r w:rsidR="00AE125B">
        <w:rPr>
          <w:rFonts w:eastAsiaTheme="minorEastAsia"/>
          <w:sz w:val="22"/>
          <w:szCs w:val="22"/>
          <w:lang w:val="x-none"/>
        </w:rPr>
        <w:t>for UL enhancement</w:t>
      </w:r>
      <w:r w:rsidR="001757B0">
        <w:rPr>
          <w:rFonts w:eastAsiaTheme="minorEastAsia"/>
          <w:sz w:val="22"/>
          <w:szCs w:val="22"/>
          <w:lang w:val="x-none"/>
        </w:rPr>
        <w:t xml:space="preserve"> in Rel-19.</w:t>
      </w:r>
      <w:r w:rsidR="009B15EC">
        <w:rPr>
          <w:rFonts w:eastAsiaTheme="minorEastAsia"/>
          <w:sz w:val="22"/>
          <w:szCs w:val="22"/>
          <w:lang w:val="x-none"/>
        </w:rPr>
        <w:t xml:space="preserve"> </w:t>
      </w:r>
      <w:r w:rsidR="001F5613">
        <w:rPr>
          <w:rFonts w:eastAsiaTheme="minorEastAsia"/>
          <w:sz w:val="22"/>
          <w:szCs w:val="22"/>
          <w:lang w:val="x-none"/>
        </w:rPr>
        <w:t>In addition, to minimize the specification impacts, the scope can be limited to codebook-based UL transmission</w:t>
      </w:r>
      <w:r w:rsidR="00397C3B">
        <w:rPr>
          <w:rFonts w:eastAsiaTheme="minorEastAsia"/>
          <w:sz w:val="22"/>
          <w:szCs w:val="22"/>
          <w:lang w:val="x-none"/>
        </w:rPr>
        <w:t>, and enhancements on SRS resource</w:t>
      </w:r>
      <w:r w:rsidR="00EF6B89">
        <w:rPr>
          <w:rFonts w:eastAsiaTheme="minorEastAsia"/>
          <w:sz w:val="22"/>
          <w:szCs w:val="22"/>
          <w:lang w:val="x-none"/>
        </w:rPr>
        <w:t xml:space="preserve"> and UL full power transmission are not </w:t>
      </w:r>
      <w:r w:rsidR="00C53D08" w:rsidRPr="00C53D08">
        <w:rPr>
          <w:rFonts w:eastAsiaTheme="minorEastAsia"/>
          <w:sz w:val="22"/>
          <w:szCs w:val="22"/>
          <w:lang w:val="x-none"/>
        </w:rPr>
        <w:t>pursued</w:t>
      </w:r>
      <w:r w:rsidR="00EF6B89">
        <w:rPr>
          <w:rFonts w:eastAsiaTheme="minorEastAsia"/>
          <w:sz w:val="22"/>
          <w:szCs w:val="22"/>
          <w:lang w:val="x-none"/>
        </w:rPr>
        <w:t>.</w:t>
      </w:r>
    </w:p>
    <w:p w14:paraId="7336BADD" w14:textId="5C6FBD44" w:rsidR="00BC46E8" w:rsidRDefault="00C773AA" w:rsidP="00556F72">
      <w:pPr>
        <w:pStyle w:val="20"/>
        <w:numPr>
          <w:ilvl w:val="0"/>
          <w:numId w:val="0"/>
        </w:numPr>
        <w:tabs>
          <w:tab w:val="left" w:pos="6230"/>
        </w:tabs>
        <w:spacing w:before="240" w:after="120"/>
        <w:ind w:left="851" w:hanging="567"/>
        <w:rPr>
          <w:lang w:eastAsia="ja-JP"/>
        </w:rPr>
      </w:pPr>
      <w:r>
        <w:rPr>
          <w:lang w:eastAsia="ja-JP"/>
        </w:rPr>
        <w:t>2</w:t>
      </w:r>
      <w:r w:rsidR="008D5738" w:rsidRPr="003A5096">
        <w:rPr>
          <w:lang w:eastAsia="ja-JP"/>
        </w:rPr>
        <w:t>.</w:t>
      </w:r>
      <w:r w:rsidR="007524C8">
        <w:rPr>
          <w:lang w:eastAsia="ja-JP"/>
        </w:rPr>
        <w:t>5</w:t>
      </w:r>
      <w:r w:rsidR="008D5738" w:rsidRPr="003A5096">
        <w:rPr>
          <w:lang w:eastAsia="ja-JP"/>
        </w:rPr>
        <w:t xml:space="preserve"> </w:t>
      </w:r>
      <w:r w:rsidR="00926E88">
        <w:rPr>
          <w:lang w:eastAsia="ja-JP"/>
        </w:rPr>
        <w:t>A</w:t>
      </w:r>
      <w:r w:rsidR="00545294">
        <w:rPr>
          <w:lang w:eastAsia="ja-JP"/>
        </w:rPr>
        <w:t>sy</w:t>
      </w:r>
      <w:r w:rsidR="00602941">
        <w:rPr>
          <w:lang w:eastAsia="ja-JP"/>
        </w:rPr>
        <w:t xml:space="preserve">mmetric </w:t>
      </w:r>
      <w:r w:rsidR="009359F6">
        <w:rPr>
          <w:lang w:eastAsia="ja-JP"/>
        </w:rPr>
        <w:t xml:space="preserve">DL </w:t>
      </w:r>
      <w:proofErr w:type="spellStart"/>
      <w:r w:rsidR="009359F6">
        <w:rPr>
          <w:lang w:eastAsia="ja-JP"/>
        </w:rPr>
        <w:t>sTRP</w:t>
      </w:r>
      <w:proofErr w:type="spellEnd"/>
      <w:r w:rsidR="009359F6">
        <w:rPr>
          <w:lang w:eastAsia="ja-JP"/>
        </w:rPr>
        <w:t xml:space="preserve">/UL </w:t>
      </w:r>
      <w:proofErr w:type="spellStart"/>
      <w:r w:rsidR="009359F6">
        <w:rPr>
          <w:lang w:eastAsia="ja-JP"/>
        </w:rPr>
        <w:t>mTRP</w:t>
      </w:r>
      <w:proofErr w:type="spellEnd"/>
      <w:r w:rsidR="009359F6">
        <w:rPr>
          <w:lang w:eastAsia="ja-JP"/>
        </w:rPr>
        <w:t xml:space="preserve"> deployment scenario</w:t>
      </w:r>
      <w:r w:rsidR="00556F72">
        <w:rPr>
          <w:lang w:eastAsia="ja-JP"/>
        </w:rPr>
        <w:tab/>
      </w:r>
    </w:p>
    <w:p w14:paraId="2A96C9EB" w14:textId="1FFF730A" w:rsidR="00477F38" w:rsidRPr="00C10AC7" w:rsidRDefault="00556F72" w:rsidP="00F35F48">
      <w:pPr>
        <w:jc w:val="both"/>
        <w:rPr>
          <w:rFonts w:eastAsiaTheme="minorEastAsia"/>
          <w:sz w:val="22"/>
          <w:szCs w:val="22"/>
          <w:lang w:val="x-none"/>
        </w:rPr>
      </w:pPr>
      <w:r w:rsidRPr="00275806">
        <w:rPr>
          <w:rFonts w:eastAsiaTheme="minorEastAsia" w:hint="eastAsia"/>
          <w:sz w:val="22"/>
          <w:szCs w:val="22"/>
          <w:lang w:val="x-none"/>
        </w:rPr>
        <w:t>B</w:t>
      </w:r>
      <w:r w:rsidRPr="00275806">
        <w:rPr>
          <w:rFonts w:eastAsiaTheme="minorEastAsia"/>
          <w:sz w:val="22"/>
          <w:szCs w:val="22"/>
          <w:lang w:val="x-none"/>
        </w:rPr>
        <w:t xml:space="preserve">ased on customer demand, requirement on UL capacity enhancement has been increasing for </w:t>
      </w:r>
      <w:r>
        <w:rPr>
          <w:rFonts w:eastAsiaTheme="minorEastAsia"/>
          <w:sz w:val="22"/>
          <w:szCs w:val="22"/>
          <w:lang w:val="x-none"/>
        </w:rPr>
        <w:t xml:space="preserve">a lot of </w:t>
      </w:r>
      <w:r w:rsidRPr="00275806">
        <w:rPr>
          <w:rFonts w:eastAsiaTheme="minorEastAsia"/>
          <w:sz w:val="22"/>
          <w:szCs w:val="22"/>
          <w:lang w:val="x-none"/>
        </w:rPr>
        <w:t xml:space="preserve">operators. </w:t>
      </w:r>
      <w:r w:rsidR="00477F38" w:rsidRPr="00275806">
        <w:rPr>
          <w:rFonts w:eastAsiaTheme="minorEastAsia" w:hint="eastAsia"/>
          <w:color w:val="000000"/>
          <w:sz w:val="22"/>
          <w:szCs w:val="22"/>
          <w:lang w:val="x-none"/>
        </w:rPr>
        <w:t>I</w:t>
      </w:r>
      <w:r w:rsidR="00477F38" w:rsidRPr="00275806">
        <w:rPr>
          <w:rFonts w:eastAsiaTheme="minorEastAsia"/>
          <w:color w:val="000000"/>
          <w:sz w:val="22"/>
          <w:szCs w:val="22"/>
          <w:lang w:val="x-none"/>
        </w:rPr>
        <w:t xml:space="preserve">n traditional macro cell deployment, UE communicates with the same cell for </w:t>
      </w:r>
      <w:r w:rsidR="00477F38">
        <w:rPr>
          <w:rFonts w:eastAsiaTheme="minorEastAsia"/>
          <w:color w:val="000000"/>
          <w:sz w:val="22"/>
          <w:szCs w:val="22"/>
          <w:lang w:val="x-none"/>
        </w:rPr>
        <w:t xml:space="preserve">both of </w:t>
      </w:r>
      <w:r w:rsidR="00477F38" w:rsidRPr="00275806">
        <w:rPr>
          <w:rFonts w:eastAsiaTheme="minorEastAsia"/>
          <w:color w:val="000000"/>
          <w:sz w:val="22"/>
          <w:szCs w:val="22"/>
          <w:lang w:val="x-none"/>
        </w:rPr>
        <w:t xml:space="preserve">DL/UL transmissions. As shown in Fig.1, for cell edge UEs, the UL performance </w:t>
      </w:r>
      <w:r w:rsidR="00477F38">
        <w:rPr>
          <w:rFonts w:eastAsiaTheme="minorEastAsia"/>
          <w:color w:val="000000"/>
          <w:sz w:val="22"/>
          <w:szCs w:val="22"/>
          <w:lang w:val="x-none"/>
        </w:rPr>
        <w:t>can</w:t>
      </w:r>
      <w:r w:rsidR="00477F38" w:rsidRPr="00275806">
        <w:rPr>
          <w:rFonts w:eastAsiaTheme="minorEastAsia"/>
          <w:color w:val="000000"/>
          <w:sz w:val="22"/>
          <w:szCs w:val="22"/>
          <w:lang w:val="x-none"/>
        </w:rPr>
        <w:t xml:space="preserve"> be poor due to large pathloss and </w:t>
      </w:r>
      <w:r w:rsidR="00477F38">
        <w:rPr>
          <w:rFonts w:eastAsiaTheme="minorEastAsia"/>
          <w:color w:val="000000"/>
          <w:sz w:val="22"/>
          <w:szCs w:val="22"/>
          <w:lang w:val="x-none"/>
        </w:rPr>
        <w:t xml:space="preserve">UE </w:t>
      </w:r>
      <w:r w:rsidR="00477F38" w:rsidRPr="00275806">
        <w:rPr>
          <w:rFonts w:eastAsiaTheme="minorEastAsia"/>
          <w:color w:val="000000"/>
          <w:sz w:val="22"/>
          <w:szCs w:val="22"/>
          <w:lang w:val="x-none"/>
        </w:rPr>
        <w:t>transmission power</w:t>
      </w:r>
      <w:r w:rsidR="00477F38">
        <w:rPr>
          <w:rFonts w:eastAsiaTheme="minorEastAsia"/>
          <w:color w:val="000000"/>
          <w:sz w:val="22"/>
          <w:szCs w:val="22"/>
          <w:lang w:val="x-none"/>
        </w:rPr>
        <w:t xml:space="preserve"> limitation</w:t>
      </w:r>
      <w:r w:rsidR="00477F38" w:rsidRPr="00275806">
        <w:rPr>
          <w:rFonts w:eastAsiaTheme="minorEastAsia"/>
          <w:color w:val="000000"/>
          <w:sz w:val="22"/>
          <w:szCs w:val="22"/>
          <w:lang w:val="x-none"/>
        </w:rPr>
        <w:t>.</w:t>
      </w:r>
      <w:r w:rsidR="00477F38" w:rsidRPr="00275806">
        <w:rPr>
          <w:rFonts w:eastAsiaTheme="minorEastAsia" w:hint="eastAsia"/>
          <w:color w:val="000000"/>
          <w:sz w:val="22"/>
          <w:szCs w:val="22"/>
          <w:lang w:val="x-none"/>
        </w:rPr>
        <w:t xml:space="preserve"> </w:t>
      </w:r>
      <w:r w:rsidR="00C10AC7">
        <w:rPr>
          <w:rFonts w:eastAsiaTheme="minorEastAsia"/>
          <w:sz w:val="22"/>
          <w:szCs w:val="22"/>
          <w:lang w:val="x-none"/>
        </w:rPr>
        <w:t>To improve UL enhancement, h</w:t>
      </w:r>
      <w:r w:rsidR="00C10AC7" w:rsidRPr="00566B4D">
        <w:rPr>
          <w:rFonts w:eastAsiaTheme="minorEastAsia"/>
          <w:sz w:val="22"/>
          <w:szCs w:val="22"/>
          <w:lang w:val="x-none"/>
        </w:rPr>
        <w:t xml:space="preserve">eterogeneous </w:t>
      </w:r>
      <w:r w:rsidR="00C10AC7">
        <w:rPr>
          <w:rFonts w:eastAsiaTheme="minorEastAsia"/>
          <w:sz w:val="22"/>
          <w:szCs w:val="22"/>
          <w:lang w:val="x-none"/>
        </w:rPr>
        <w:t>n</w:t>
      </w:r>
      <w:r w:rsidR="00C10AC7" w:rsidRPr="00566B4D">
        <w:rPr>
          <w:rFonts w:eastAsiaTheme="minorEastAsia"/>
          <w:sz w:val="22"/>
          <w:szCs w:val="22"/>
          <w:lang w:val="x-none"/>
        </w:rPr>
        <w:t>etwork can be deployed.</w:t>
      </w:r>
      <w:r w:rsidR="00C10AC7" w:rsidRPr="00C10AC7">
        <w:rPr>
          <w:rFonts w:eastAsiaTheme="minorEastAsia"/>
          <w:sz w:val="22"/>
          <w:szCs w:val="22"/>
          <w:lang w:val="x-none"/>
        </w:rPr>
        <w:t xml:space="preserve"> </w:t>
      </w:r>
      <w:r w:rsidR="00C10AC7">
        <w:rPr>
          <w:rFonts w:eastAsiaTheme="minorEastAsia"/>
          <w:sz w:val="22"/>
          <w:szCs w:val="22"/>
          <w:lang w:val="x-none"/>
        </w:rPr>
        <w:t>As shown in Fig.2, s</w:t>
      </w:r>
      <w:r w:rsidR="00C10AC7" w:rsidRPr="00566B4D">
        <w:rPr>
          <w:rFonts w:eastAsiaTheme="minorEastAsia"/>
          <w:sz w:val="22"/>
          <w:szCs w:val="22"/>
          <w:lang w:val="x-none"/>
        </w:rPr>
        <w:t>ince the macro gNB and micro nodes differ in power rating, a UE may receive DL transmission from the macro gNB, but transmit UL to either the macro gNB or non-co-located micro nodes in order to maximize UL throughput. As an option to further reduce energy consumption, the micro nodes can, for instance, reduce or even turn off DL transmissions.</w:t>
      </w:r>
      <w:r w:rsidR="00C10AC7">
        <w:rPr>
          <w:rFonts w:eastAsiaTheme="minorEastAsia"/>
          <w:sz w:val="22"/>
          <w:szCs w:val="22"/>
          <w:lang w:val="x-none"/>
        </w:rPr>
        <w:t xml:space="preserve"> </w:t>
      </w:r>
    </w:p>
    <w:p w14:paraId="700368C0" w14:textId="77777777" w:rsidR="000A0CAF" w:rsidRDefault="000A0CAF" w:rsidP="000A0CAF">
      <w:pPr>
        <w:spacing w:beforeLines="50" w:before="120" w:afterLines="50" w:after="120"/>
        <w:jc w:val="center"/>
        <w:rPr>
          <w:rFonts w:eastAsiaTheme="minorEastAsia"/>
          <w:color w:val="000000"/>
          <w:sz w:val="22"/>
          <w:szCs w:val="22"/>
        </w:rPr>
      </w:pPr>
      <w:r>
        <w:rPr>
          <w:rFonts w:eastAsiaTheme="minorEastAsia"/>
          <w:noProof/>
          <w:color w:val="000000"/>
          <w:sz w:val="22"/>
          <w:szCs w:val="22"/>
          <w:lang w:eastAsia="ja-JP"/>
        </w:rPr>
        <w:drawing>
          <wp:inline distT="0" distB="0" distL="0" distR="0" wp14:anchorId="607DBE91" wp14:editId="3612507B">
            <wp:extent cx="2002972" cy="591839"/>
            <wp:effectExtent l="0" t="0" r="0" b="0"/>
            <wp:docPr id="1" name="图片 1" descr="钟表的特写&#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钟表的特写&#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4DD67ED1" w14:textId="77777777" w:rsidR="000A0CAF" w:rsidRDefault="000A0CAF" w:rsidP="000A0CAF">
      <w:pPr>
        <w:spacing w:beforeLines="50" w:before="120" w:afterLines="50" w:after="120"/>
        <w:jc w:val="center"/>
        <w:rPr>
          <w:rFonts w:eastAsiaTheme="minorEastAsia"/>
          <w:color w:val="000000"/>
          <w:sz w:val="22"/>
          <w:szCs w:val="22"/>
        </w:rPr>
      </w:pPr>
      <w:r>
        <w:rPr>
          <w:rFonts w:eastAsiaTheme="minorEastAsia" w:hint="eastAsia"/>
          <w:color w:val="000000"/>
          <w:sz w:val="22"/>
          <w:szCs w:val="22"/>
        </w:rPr>
        <w:t>F</w:t>
      </w:r>
      <w:r>
        <w:rPr>
          <w:rFonts w:eastAsiaTheme="minorEastAsia"/>
          <w:color w:val="000000"/>
          <w:sz w:val="22"/>
          <w:szCs w:val="22"/>
        </w:rPr>
        <w:t>ig.1 Traditional macro cell deployment</w:t>
      </w:r>
    </w:p>
    <w:p w14:paraId="38CBF583" w14:textId="77777777" w:rsidR="000A0CAF" w:rsidRDefault="000A0CAF" w:rsidP="000A0CAF">
      <w:pPr>
        <w:spacing w:beforeLines="50" w:before="120" w:afterLines="50" w:after="120"/>
        <w:jc w:val="center"/>
        <w:rPr>
          <w:rFonts w:eastAsiaTheme="minorEastAsia"/>
          <w:color w:val="000000"/>
          <w:sz w:val="22"/>
          <w:szCs w:val="22"/>
        </w:rPr>
      </w:pPr>
    </w:p>
    <w:p w14:paraId="0396776A" w14:textId="77777777" w:rsidR="000A0CAF" w:rsidRDefault="000A0CAF" w:rsidP="000A0CAF">
      <w:pPr>
        <w:spacing w:beforeLines="50" w:before="120" w:afterLines="50" w:after="120"/>
        <w:jc w:val="center"/>
        <w:rPr>
          <w:rFonts w:eastAsiaTheme="minorEastAsia"/>
          <w:color w:val="000000"/>
          <w:sz w:val="22"/>
          <w:szCs w:val="22"/>
          <w:lang w:val="x-none"/>
        </w:rPr>
      </w:pPr>
      <w:r>
        <w:rPr>
          <w:rFonts w:eastAsiaTheme="minorEastAsia"/>
          <w:noProof/>
          <w:color w:val="000000"/>
          <w:sz w:val="22"/>
          <w:szCs w:val="22"/>
          <w:lang w:eastAsia="ja-JP"/>
        </w:rPr>
        <w:drawing>
          <wp:inline distT="0" distB="0" distL="0" distR="0" wp14:anchorId="72E7C8C7" wp14:editId="04867A66">
            <wp:extent cx="2549268" cy="697593"/>
            <wp:effectExtent l="0" t="0" r="0" b="7620"/>
            <wp:docPr id="2" name="图片 2" descr="钟表的特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钟表的特写&#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2DDDE2BB" w14:textId="62231274" w:rsidR="00477F38" w:rsidRDefault="000A0CAF" w:rsidP="00C10AC7">
      <w:pPr>
        <w:spacing w:beforeLines="50" w:before="120" w:afterLines="50" w:after="120"/>
        <w:jc w:val="center"/>
        <w:rPr>
          <w:rFonts w:eastAsiaTheme="minorEastAsia"/>
          <w:color w:val="000000"/>
          <w:sz w:val="22"/>
          <w:szCs w:val="22"/>
          <w:lang w:val="x-none"/>
        </w:rPr>
      </w:pPr>
      <w:r>
        <w:rPr>
          <w:rFonts w:eastAsiaTheme="minorEastAsia" w:hint="eastAsia"/>
          <w:color w:val="000000"/>
          <w:sz w:val="22"/>
          <w:szCs w:val="22"/>
          <w:lang w:val="x-none"/>
        </w:rPr>
        <w:t>F</w:t>
      </w:r>
      <w:r>
        <w:rPr>
          <w:rFonts w:eastAsiaTheme="minorEastAsia"/>
          <w:color w:val="000000"/>
          <w:sz w:val="22"/>
          <w:szCs w:val="22"/>
          <w:lang w:val="x-none"/>
        </w:rPr>
        <w:t xml:space="preserve">ig.2 </w:t>
      </w:r>
      <w:r w:rsidR="00C10AC7" w:rsidRPr="00C10AC7">
        <w:rPr>
          <w:rFonts w:eastAsiaTheme="minorEastAsia"/>
          <w:color w:val="000000"/>
          <w:sz w:val="22"/>
          <w:szCs w:val="22"/>
          <w:lang w:val="x-none"/>
        </w:rPr>
        <w:t xml:space="preserve">Asymmetric DL </w:t>
      </w:r>
      <w:proofErr w:type="spellStart"/>
      <w:r w:rsidR="00C10AC7" w:rsidRPr="00C10AC7">
        <w:rPr>
          <w:rFonts w:eastAsiaTheme="minorEastAsia"/>
          <w:color w:val="000000"/>
          <w:sz w:val="22"/>
          <w:szCs w:val="22"/>
          <w:lang w:val="x-none"/>
        </w:rPr>
        <w:t>sTRP</w:t>
      </w:r>
      <w:proofErr w:type="spellEnd"/>
      <w:r w:rsidR="00C10AC7" w:rsidRPr="00C10AC7">
        <w:rPr>
          <w:rFonts w:eastAsiaTheme="minorEastAsia"/>
          <w:color w:val="000000"/>
          <w:sz w:val="22"/>
          <w:szCs w:val="22"/>
          <w:lang w:val="x-none"/>
        </w:rPr>
        <w:t xml:space="preserve">/UL </w:t>
      </w:r>
      <w:proofErr w:type="spellStart"/>
      <w:r w:rsidR="00C10AC7" w:rsidRPr="00C10AC7">
        <w:rPr>
          <w:rFonts w:eastAsiaTheme="minorEastAsia"/>
          <w:color w:val="000000"/>
          <w:sz w:val="22"/>
          <w:szCs w:val="22"/>
          <w:lang w:val="x-none"/>
        </w:rPr>
        <w:t>mTRP</w:t>
      </w:r>
      <w:proofErr w:type="spellEnd"/>
      <w:r w:rsidR="00C10AC7" w:rsidRPr="00C10AC7">
        <w:rPr>
          <w:rFonts w:eastAsiaTheme="minorEastAsia"/>
          <w:color w:val="000000"/>
          <w:sz w:val="22"/>
          <w:szCs w:val="22"/>
          <w:lang w:val="x-none"/>
        </w:rPr>
        <w:t xml:space="preserve"> deployment </w:t>
      </w:r>
      <w:r w:rsidR="00C10AC7">
        <w:rPr>
          <w:rFonts w:eastAsiaTheme="minorEastAsia"/>
          <w:color w:val="000000"/>
          <w:sz w:val="22"/>
          <w:szCs w:val="22"/>
          <w:lang w:val="x-none"/>
        </w:rPr>
        <w:t xml:space="preserve"> </w:t>
      </w:r>
    </w:p>
    <w:p w14:paraId="2F01DA12" w14:textId="12048351" w:rsidR="00E5073D" w:rsidRPr="00E5073D" w:rsidRDefault="00E5073D" w:rsidP="00F35F48">
      <w:pPr>
        <w:jc w:val="both"/>
        <w:rPr>
          <w:rFonts w:eastAsiaTheme="minorEastAsia"/>
          <w:sz w:val="22"/>
          <w:szCs w:val="22"/>
          <w:lang w:val="x-none"/>
        </w:rPr>
      </w:pPr>
      <w:r w:rsidRPr="00566B4D">
        <w:rPr>
          <w:rFonts w:eastAsiaTheme="minorEastAsia"/>
          <w:sz w:val="22"/>
          <w:szCs w:val="22"/>
          <w:lang w:val="x-none"/>
        </w:rPr>
        <w:t xml:space="preserve">To support such deployment scenario, enhancements on UL power control (PC) are needed at least. 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566B4D">
        <w:rPr>
          <w:rFonts w:eastAsiaTheme="minorEastAsia"/>
          <w:sz w:val="22"/>
          <w:szCs w:val="22"/>
          <w:lang w:val="x-none"/>
        </w:rPr>
        <w:t>mTRP</w:t>
      </w:r>
      <w:proofErr w:type="spellEnd"/>
      <w:r w:rsidRPr="00566B4D">
        <w:rPr>
          <w:rFonts w:eastAsiaTheme="minorEastAsia"/>
          <w:sz w:val="22"/>
          <w:szCs w:val="22"/>
          <w:lang w:val="x-none"/>
        </w:rPr>
        <w:t xml:space="preserve"> reception) should be introduced. Therefore, there is a need for supporting two closed-loop PC adjustment states for SRS, both separate from PUSCH. </w:t>
      </w:r>
    </w:p>
    <w:p w14:paraId="1E7539F4" w14:textId="4A96B6E2" w:rsidR="002D0B7A" w:rsidRDefault="001E30F8" w:rsidP="002D0B7A">
      <w:pPr>
        <w:jc w:val="both"/>
        <w:rPr>
          <w:rFonts w:eastAsiaTheme="minorEastAsia"/>
          <w:sz w:val="22"/>
          <w:szCs w:val="22"/>
        </w:rPr>
      </w:pPr>
      <w:r>
        <w:rPr>
          <w:rFonts w:eastAsiaTheme="minorEastAsia"/>
          <w:sz w:val="22"/>
          <w:szCs w:val="22"/>
        </w:rPr>
        <w:t>S</w:t>
      </w:r>
      <w:r w:rsidR="002D0B7A">
        <w:rPr>
          <w:rFonts w:eastAsiaTheme="minorEastAsia"/>
          <w:sz w:val="22"/>
          <w:szCs w:val="22"/>
        </w:rPr>
        <w:t>ystem-level simulation</w:t>
      </w:r>
      <w:r w:rsidR="00303B14">
        <w:rPr>
          <w:rFonts w:eastAsiaTheme="minorEastAsia"/>
          <w:sz w:val="22"/>
          <w:szCs w:val="22"/>
        </w:rPr>
        <w:t xml:space="preserve"> </w:t>
      </w:r>
      <w:r>
        <w:rPr>
          <w:rFonts w:eastAsiaTheme="minorEastAsia"/>
          <w:sz w:val="22"/>
          <w:szCs w:val="22"/>
        </w:rPr>
        <w:t xml:space="preserve">is </w:t>
      </w:r>
      <w:r w:rsidRPr="001E30F8">
        <w:rPr>
          <w:rFonts w:eastAsiaTheme="minorEastAsia"/>
          <w:sz w:val="22"/>
          <w:szCs w:val="22"/>
        </w:rPr>
        <w:t xml:space="preserve">conducted </w:t>
      </w:r>
      <w:r w:rsidR="00303B14">
        <w:rPr>
          <w:rFonts w:eastAsiaTheme="minorEastAsia"/>
          <w:sz w:val="22"/>
          <w:szCs w:val="22"/>
        </w:rPr>
        <w:t>to evaluate the performance</w:t>
      </w:r>
      <w:r w:rsidR="00A03184">
        <w:rPr>
          <w:rFonts w:eastAsiaTheme="minorEastAsia"/>
          <w:sz w:val="22"/>
          <w:szCs w:val="22"/>
        </w:rPr>
        <w:t xml:space="preserve"> in </w:t>
      </w:r>
      <w:r w:rsidR="00A03184" w:rsidRPr="00217AC4">
        <w:rPr>
          <w:rFonts w:eastAsiaTheme="minorEastAsia"/>
          <w:sz w:val="22"/>
          <w:szCs w:val="22"/>
        </w:rPr>
        <w:t xml:space="preserve">asymmetric DL </w:t>
      </w:r>
      <w:proofErr w:type="spellStart"/>
      <w:r w:rsidR="00A03184" w:rsidRPr="00217AC4">
        <w:rPr>
          <w:rFonts w:eastAsiaTheme="minorEastAsia"/>
          <w:sz w:val="22"/>
          <w:szCs w:val="22"/>
        </w:rPr>
        <w:t>sTRP</w:t>
      </w:r>
      <w:proofErr w:type="spellEnd"/>
      <w:r w:rsidR="00A03184" w:rsidRPr="00217AC4">
        <w:rPr>
          <w:rFonts w:eastAsiaTheme="minorEastAsia"/>
          <w:sz w:val="22"/>
          <w:szCs w:val="22"/>
        </w:rPr>
        <w:t xml:space="preserve">/UL </w:t>
      </w:r>
      <w:proofErr w:type="spellStart"/>
      <w:r w:rsidR="00A03184" w:rsidRPr="00217AC4">
        <w:rPr>
          <w:rFonts w:eastAsiaTheme="minorEastAsia"/>
          <w:sz w:val="22"/>
          <w:szCs w:val="22"/>
        </w:rPr>
        <w:t>mTRP</w:t>
      </w:r>
      <w:proofErr w:type="spellEnd"/>
      <w:r w:rsidR="00A03184" w:rsidRPr="00217AC4">
        <w:rPr>
          <w:rFonts w:eastAsiaTheme="minorEastAsia"/>
          <w:sz w:val="22"/>
          <w:szCs w:val="22"/>
        </w:rPr>
        <w:t xml:space="preserve"> deployment scenario</w:t>
      </w:r>
      <w:r w:rsidR="00303B14">
        <w:rPr>
          <w:rFonts w:eastAsiaTheme="minorEastAsia"/>
          <w:sz w:val="22"/>
          <w:szCs w:val="22"/>
        </w:rPr>
        <w:t xml:space="preserve">. In the simulation, </w:t>
      </w:r>
      <w:r w:rsidR="002D0B7A">
        <w:rPr>
          <w:rFonts w:eastAsiaTheme="minorEastAsia"/>
          <w:sz w:val="22"/>
          <w:szCs w:val="22"/>
        </w:rPr>
        <w:t xml:space="preserve">only uplink traffic is considered. Within each </w:t>
      </w:r>
      <w:r w:rsidR="00941508">
        <w:rPr>
          <w:rFonts w:eastAsiaTheme="minorEastAsia"/>
          <w:sz w:val="22"/>
          <w:szCs w:val="22"/>
        </w:rPr>
        <w:t xml:space="preserve">macro </w:t>
      </w:r>
      <w:r w:rsidR="002D0B7A">
        <w:rPr>
          <w:rFonts w:eastAsiaTheme="minorEastAsia"/>
          <w:sz w:val="22"/>
          <w:szCs w:val="22"/>
        </w:rPr>
        <w:t xml:space="preserve">cell, </w:t>
      </w:r>
      <w:r w:rsidR="00FF3548">
        <w:rPr>
          <w:rFonts w:eastAsiaTheme="minorEastAsia"/>
          <w:sz w:val="22"/>
          <w:szCs w:val="22"/>
        </w:rPr>
        <w:t>1</w:t>
      </w:r>
      <w:r w:rsidR="00B42185">
        <w:rPr>
          <w:rFonts w:eastAsiaTheme="minorEastAsia"/>
          <w:sz w:val="22"/>
          <w:szCs w:val="22"/>
        </w:rPr>
        <w:t xml:space="preserve"> to </w:t>
      </w:r>
      <w:r w:rsidR="002D0B7A">
        <w:rPr>
          <w:rFonts w:eastAsiaTheme="minorEastAsia"/>
          <w:sz w:val="22"/>
          <w:szCs w:val="22"/>
        </w:rPr>
        <w:t xml:space="preserve">4 </w:t>
      </w:r>
      <w:r w:rsidR="0078247E">
        <w:rPr>
          <w:rFonts w:eastAsiaTheme="minorEastAsia"/>
          <w:sz w:val="22"/>
          <w:szCs w:val="22"/>
        </w:rPr>
        <w:t>micro nodes</w:t>
      </w:r>
      <w:r w:rsidR="002D0B7A">
        <w:rPr>
          <w:rFonts w:eastAsiaTheme="minorEastAsia"/>
          <w:sz w:val="22"/>
          <w:szCs w:val="22"/>
        </w:rPr>
        <w:t xml:space="preserve"> </w:t>
      </w:r>
      <w:r w:rsidR="0082203E">
        <w:rPr>
          <w:rFonts w:eastAsiaTheme="minorEastAsia"/>
          <w:sz w:val="22"/>
          <w:szCs w:val="22"/>
        </w:rPr>
        <w:t xml:space="preserve">used for UL reception </w:t>
      </w:r>
      <w:r w:rsidR="002D0B7A">
        <w:rPr>
          <w:rFonts w:eastAsiaTheme="minorEastAsia"/>
          <w:sz w:val="22"/>
          <w:szCs w:val="22"/>
        </w:rPr>
        <w:t>are randomly deployed. The detailed simulation assumptions are shown in Table A-1 in appendix. To exploit the performance</w:t>
      </w:r>
      <w:r w:rsidR="00941508">
        <w:rPr>
          <w:rFonts w:eastAsiaTheme="minorEastAsia"/>
          <w:sz w:val="22"/>
          <w:szCs w:val="22"/>
        </w:rPr>
        <w:t xml:space="preserve"> of </w:t>
      </w:r>
      <w:r w:rsidR="00941508" w:rsidRPr="00217AC4">
        <w:rPr>
          <w:rFonts w:eastAsiaTheme="minorEastAsia"/>
          <w:sz w:val="22"/>
          <w:szCs w:val="22"/>
        </w:rPr>
        <w:t>asymmetric DL/UL deployment</w:t>
      </w:r>
      <w:r w:rsidR="002D0B7A">
        <w:rPr>
          <w:rFonts w:eastAsiaTheme="minorEastAsia"/>
          <w:sz w:val="22"/>
          <w:szCs w:val="22"/>
        </w:rPr>
        <w:t xml:space="preserve">, </w:t>
      </w:r>
      <w:r w:rsidR="00443DD6">
        <w:rPr>
          <w:rFonts w:eastAsiaTheme="minorEastAsia"/>
          <w:sz w:val="22"/>
          <w:szCs w:val="22"/>
        </w:rPr>
        <w:t xml:space="preserve">UL multi-user </w:t>
      </w:r>
      <w:r w:rsidR="00B42185">
        <w:rPr>
          <w:rFonts w:eastAsiaTheme="minorEastAsia"/>
          <w:sz w:val="22"/>
          <w:szCs w:val="22"/>
        </w:rPr>
        <w:t xml:space="preserve">scheduling </w:t>
      </w:r>
      <w:r w:rsidR="00443DD6">
        <w:rPr>
          <w:rFonts w:eastAsiaTheme="minorEastAsia"/>
          <w:sz w:val="22"/>
          <w:szCs w:val="22"/>
        </w:rPr>
        <w:t xml:space="preserve">is </w:t>
      </w:r>
      <w:r w:rsidR="0093697F">
        <w:rPr>
          <w:rFonts w:eastAsiaTheme="minorEastAsia"/>
          <w:sz w:val="22"/>
          <w:szCs w:val="22"/>
        </w:rPr>
        <w:t>allowed</w:t>
      </w:r>
      <w:r w:rsidR="00932FF4">
        <w:rPr>
          <w:rFonts w:eastAsiaTheme="minorEastAsia"/>
          <w:sz w:val="22"/>
          <w:szCs w:val="22"/>
        </w:rPr>
        <w:t xml:space="preserve">, </w:t>
      </w:r>
      <w:r w:rsidR="00B42185">
        <w:rPr>
          <w:rFonts w:eastAsiaTheme="minorEastAsia"/>
          <w:sz w:val="22"/>
          <w:szCs w:val="22"/>
        </w:rPr>
        <w:t>where UL transmissions toward different TRPs can be scheduled simultaneously</w:t>
      </w:r>
      <w:r w:rsidR="00FD5461">
        <w:rPr>
          <w:rFonts w:eastAsiaTheme="minorEastAsia"/>
          <w:sz w:val="22"/>
          <w:szCs w:val="22"/>
        </w:rPr>
        <w:t xml:space="preserve">, as shown in Fig. </w:t>
      </w:r>
      <w:r w:rsidR="00C10AC7">
        <w:rPr>
          <w:rFonts w:eastAsiaTheme="minorEastAsia"/>
          <w:sz w:val="22"/>
          <w:szCs w:val="22"/>
        </w:rPr>
        <w:t>3</w:t>
      </w:r>
      <w:r w:rsidR="002D0B7A">
        <w:rPr>
          <w:rFonts w:eastAsiaTheme="minorEastAsia"/>
          <w:sz w:val="22"/>
          <w:szCs w:val="22"/>
        </w:rPr>
        <w:t>. The interference from UEs within the same macro cell is also considered</w:t>
      </w:r>
      <w:r w:rsidR="00033978">
        <w:rPr>
          <w:rFonts w:eastAsiaTheme="minorEastAsia"/>
          <w:sz w:val="22"/>
          <w:szCs w:val="22"/>
        </w:rPr>
        <w:t xml:space="preserve"> </w:t>
      </w:r>
      <w:r w:rsidR="00867B3C">
        <w:rPr>
          <w:rFonts w:eastAsiaTheme="minorEastAsia"/>
          <w:sz w:val="22"/>
          <w:szCs w:val="22"/>
        </w:rPr>
        <w:t xml:space="preserve">in reception </w:t>
      </w:r>
      <w:r w:rsidR="008A4CBC">
        <w:rPr>
          <w:rFonts w:eastAsiaTheme="minorEastAsia"/>
          <w:sz w:val="22"/>
          <w:szCs w:val="22"/>
        </w:rPr>
        <w:t>in simulation</w:t>
      </w:r>
      <w:r w:rsidR="00867B3C">
        <w:rPr>
          <w:rFonts w:eastAsiaTheme="minorEastAsia"/>
          <w:sz w:val="22"/>
          <w:szCs w:val="22"/>
        </w:rPr>
        <w:t>.</w:t>
      </w:r>
    </w:p>
    <w:p w14:paraId="496FB716" w14:textId="32190118" w:rsidR="002D0B7A" w:rsidRPr="00F908F9" w:rsidRDefault="002D0B7A" w:rsidP="002D0B7A">
      <w:pPr>
        <w:jc w:val="center"/>
        <w:rPr>
          <w:rFonts w:eastAsiaTheme="minorEastAsia"/>
          <w:sz w:val="22"/>
          <w:szCs w:val="22"/>
        </w:rPr>
      </w:pPr>
      <w:r>
        <w:rPr>
          <w:rFonts w:eastAsiaTheme="minorEastAsia"/>
          <w:noProof/>
          <w:sz w:val="22"/>
          <w:szCs w:val="22"/>
          <w:lang w:eastAsia="ja-JP"/>
        </w:rPr>
        <w:drawing>
          <wp:inline distT="0" distB="0" distL="0" distR="0" wp14:anchorId="011A9FE6" wp14:editId="22ED4BED">
            <wp:extent cx="2922681" cy="1043305"/>
            <wp:effectExtent l="0" t="0" r="0" b="4445"/>
            <wp:docPr id="27" name="图片 27"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卡通人物&#10;&#10;低可信度描述已自动生成"/>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5440" r="49820"/>
                    <a:stretch/>
                  </pic:blipFill>
                  <pic:spPr bwMode="auto">
                    <a:xfrm>
                      <a:off x="0" y="0"/>
                      <a:ext cx="2950636" cy="1053284"/>
                    </a:xfrm>
                    <a:prstGeom prst="rect">
                      <a:avLst/>
                    </a:prstGeom>
                    <a:noFill/>
                    <a:ln>
                      <a:noFill/>
                    </a:ln>
                    <a:extLst>
                      <a:ext uri="{53640926-AAD7-44D8-BBD7-CCE9431645EC}">
                        <a14:shadowObscured xmlns:a14="http://schemas.microsoft.com/office/drawing/2010/main"/>
                      </a:ext>
                    </a:extLst>
                  </pic:spPr>
                </pic:pic>
              </a:graphicData>
            </a:graphic>
          </wp:inline>
        </w:drawing>
      </w:r>
    </w:p>
    <w:p w14:paraId="5DCF9F2E" w14:textId="3F2B12B8" w:rsidR="002D0B7A" w:rsidRPr="00D877D0" w:rsidRDefault="002D0B7A" w:rsidP="002D0B7A">
      <w:pPr>
        <w:jc w:val="center"/>
        <w:rPr>
          <w:rFonts w:eastAsiaTheme="minorEastAsia"/>
          <w:sz w:val="22"/>
          <w:szCs w:val="22"/>
        </w:rPr>
      </w:pPr>
      <w:r w:rsidRPr="00D877D0">
        <w:rPr>
          <w:rFonts w:eastAsiaTheme="minorEastAsia"/>
          <w:sz w:val="22"/>
          <w:szCs w:val="22"/>
        </w:rPr>
        <w:t>Fig.</w:t>
      </w:r>
      <w:r w:rsidR="00C10AC7">
        <w:rPr>
          <w:rFonts w:eastAsiaTheme="minorEastAsia"/>
          <w:sz w:val="22"/>
          <w:szCs w:val="22"/>
        </w:rPr>
        <w:t>3</w:t>
      </w:r>
      <w:r w:rsidR="00941508">
        <w:rPr>
          <w:rFonts w:eastAsiaTheme="minorEastAsia"/>
          <w:sz w:val="22"/>
          <w:szCs w:val="22"/>
        </w:rPr>
        <w:t xml:space="preserve"> </w:t>
      </w:r>
      <w:r w:rsidRPr="002629C6">
        <w:rPr>
          <w:rFonts w:eastAsiaTheme="minorEastAsia"/>
          <w:sz w:val="22"/>
          <w:szCs w:val="22"/>
        </w:rPr>
        <w:t>UL resource allocation scheme</w:t>
      </w:r>
    </w:p>
    <w:p w14:paraId="34A87B7C" w14:textId="1B979207" w:rsidR="005E7C1D" w:rsidRDefault="00C94F34" w:rsidP="00E83DA4">
      <w:pPr>
        <w:jc w:val="both"/>
        <w:rPr>
          <w:rFonts w:eastAsiaTheme="minorEastAsia"/>
          <w:sz w:val="22"/>
          <w:szCs w:val="22"/>
        </w:rPr>
      </w:pPr>
      <w:r>
        <w:rPr>
          <w:rFonts w:eastAsiaTheme="minorEastAsia"/>
          <w:sz w:val="22"/>
          <w:szCs w:val="22"/>
        </w:rPr>
        <w:t xml:space="preserve">Pathloss offset configuration </w:t>
      </w:r>
      <w:r w:rsidR="007552A7">
        <w:rPr>
          <w:rFonts w:eastAsiaTheme="minorEastAsia"/>
          <w:sz w:val="22"/>
          <w:szCs w:val="22"/>
        </w:rPr>
        <w:t xml:space="preserve">of </w:t>
      </w:r>
      <w:r w:rsidR="002240CC">
        <w:rPr>
          <w:rFonts w:eastAsiaTheme="minorEastAsia"/>
          <w:sz w:val="22"/>
          <w:szCs w:val="22"/>
        </w:rPr>
        <w:t xml:space="preserve">micro node </w:t>
      </w:r>
      <w:r w:rsidR="007552A7">
        <w:rPr>
          <w:rFonts w:eastAsiaTheme="minorEastAsia"/>
          <w:sz w:val="22"/>
          <w:szCs w:val="22"/>
        </w:rPr>
        <w:t>is considered in the simulation.</w:t>
      </w:r>
      <w:r w:rsidR="001C2A53">
        <w:rPr>
          <w:rFonts w:eastAsiaTheme="minorEastAsia"/>
          <w:sz w:val="22"/>
          <w:szCs w:val="22"/>
        </w:rPr>
        <w:t xml:space="preserve"> </w:t>
      </w:r>
      <w:r w:rsidR="00735CA9">
        <w:rPr>
          <w:rFonts w:eastAsiaTheme="minorEastAsia"/>
          <w:sz w:val="22"/>
          <w:szCs w:val="22"/>
        </w:rPr>
        <w:t xml:space="preserve">For pathloss of </w:t>
      </w:r>
      <w:r w:rsidR="002240CC">
        <w:rPr>
          <w:rFonts w:eastAsiaTheme="minorEastAsia"/>
          <w:sz w:val="22"/>
          <w:szCs w:val="22"/>
        </w:rPr>
        <w:t>micro node,</w:t>
      </w:r>
      <w:r w:rsidR="00735CA9">
        <w:rPr>
          <w:rFonts w:eastAsiaTheme="minorEastAsia"/>
          <w:sz w:val="22"/>
          <w:szCs w:val="22"/>
        </w:rPr>
        <w:t xml:space="preserve"> </w:t>
      </w:r>
      <w:r w:rsidR="00746A12">
        <w:rPr>
          <w:rFonts w:eastAsiaTheme="minorEastAsia"/>
          <w:sz w:val="22"/>
          <w:szCs w:val="22"/>
        </w:rPr>
        <w:t xml:space="preserve">the baseline option is </w:t>
      </w:r>
      <w:r w:rsidR="00573347">
        <w:rPr>
          <w:rFonts w:eastAsiaTheme="minorEastAsia"/>
          <w:sz w:val="22"/>
          <w:szCs w:val="22"/>
        </w:rPr>
        <w:t>implementation-based</w:t>
      </w:r>
      <w:r w:rsidR="00735CA9">
        <w:rPr>
          <w:rFonts w:eastAsiaTheme="minorEastAsia"/>
          <w:sz w:val="22"/>
          <w:szCs w:val="22"/>
        </w:rPr>
        <w:t xml:space="preserve"> </w:t>
      </w:r>
      <w:r w:rsidR="00F96C5E">
        <w:rPr>
          <w:rFonts w:eastAsiaTheme="minorEastAsia"/>
          <w:sz w:val="22"/>
          <w:szCs w:val="22"/>
        </w:rPr>
        <w:t xml:space="preserve">method </w:t>
      </w:r>
      <w:r w:rsidR="00746A12">
        <w:rPr>
          <w:rFonts w:eastAsiaTheme="minorEastAsia"/>
          <w:sz w:val="22"/>
          <w:szCs w:val="22"/>
        </w:rPr>
        <w:t>with using</w:t>
      </w:r>
      <w:r w:rsidR="00F96C5E">
        <w:rPr>
          <w:rFonts w:eastAsiaTheme="minorEastAsia"/>
          <w:sz w:val="22"/>
          <w:szCs w:val="22"/>
        </w:rPr>
        <w:t xml:space="preserve"> PL-RS from macro cell for TPC for all the </w:t>
      </w:r>
      <w:r w:rsidR="007E29FB">
        <w:rPr>
          <w:rFonts w:eastAsiaTheme="minorEastAsia"/>
          <w:sz w:val="22"/>
          <w:szCs w:val="22"/>
        </w:rPr>
        <w:t xml:space="preserve">UL transmissions, including UL to macro </w:t>
      </w:r>
      <w:r w:rsidR="005F6FD2">
        <w:rPr>
          <w:rFonts w:eastAsiaTheme="minorEastAsia"/>
          <w:sz w:val="22"/>
          <w:szCs w:val="22"/>
        </w:rPr>
        <w:t>gNB and</w:t>
      </w:r>
      <w:r w:rsidR="00746A12">
        <w:rPr>
          <w:rFonts w:eastAsiaTheme="minorEastAsia"/>
          <w:sz w:val="22"/>
          <w:szCs w:val="22"/>
        </w:rPr>
        <w:t xml:space="preserve"> UL to</w:t>
      </w:r>
      <w:r w:rsidR="005F6FD2">
        <w:rPr>
          <w:rFonts w:eastAsiaTheme="minorEastAsia"/>
          <w:sz w:val="22"/>
          <w:szCs w:val="22"/>
        </w:rPr>
        <w:t xml:space="preserve"> micro nodes</w:t>
      </w:r>
      <w:r w:rsidR="00F96C5E">
        <w:rPr>
          <w:rFonts w:eastAsiaTheme="minorEastAsia"/>
          <w:sz w:val="22"/>
          <w:szCs w:val="22"/>
        </w:rPr>
        <w:t xml:space="preserve">. However, considering the smaller pathloss from UE to </w:t>
      </w:r>
      <w:r w:rsidR="005F6FD2">
        <w:rPr>
          <w:rFonts w:eastAsiaTheme="minorEastAsia"/>
          <w:sz w:val="22"/>
          <w:szCs w:val="22"/>
        </w:rPr>
        <w:t xml:space="preserve">micro nodes </w:t>
      </w:r>
      <w:r w:rsidR="00F96C5E">
        <w:rPr>
          <w:rFonts w:eastAsiaTheme="minorEastAsia"/>
          <w:sz w:val="22"/>
          <w:szCs w:val="22"/>
        </w:rPr>
        <w:t xml:space="preserve">than that from UE to macro </w:t>
      </w:r>
      <w:r w:rsidR="005F6FD2">
        <w:rPr>
          <w:rFonts w:eastAsiaTheme="minorEastAsia"/>
          <w:sz w:val="22"/>
          <w:szCs w:val="22"/>
        </w:rPr>
        <w:t>gNB</w:t>
      </w:r>
      <w:r w:rsidR="00F96C5E">
        <w:rPr>
          <w:rFonts w:eastAsiaTheme="minorEastAsia"/>
          <w:sz w:val="22"/>
          <w:szCs w:val="22"/>
        </w:rPr>
        <w:t>, the calculated TX power at UE would be larger than what it requires</w:t>
      </w:r>
      <w:r w:rsidR="00B42185">
        <w:rPr>
          <w:rFonts w:eastAsiaTheme="minorEastAsia"/>
          <w:sz w:val="22"/>
          <w:szCs w:val="22"/>
        </w:rPr>
        <w:t xml:space="preserve"> for </w:t>
      </w:r>
      <w:r w:rsidR="005F6FD2">
        <w:rPr>
          <w:rFonts w:eastAsiaTheme="minorEastAsia"/>
          <w:sz w:val="22"/>
          <w:szCs w:val="22"/>
        </w:rPr>
        <w:t>micro nodes</w:t>
      </w:r>
      <w:r w:rsidR="00F96C5E">
        <w:rPr>
          <w:rFonts w:eastAsiaTheme="minorEastAsia"/>
          <w:sz w:val="22"/>
          <w:szCs w:val="22"/>
        </w:rPr>
        <w:t>.</w:t>
      </w:r>
      <w:r w:rsidR="00411CDF">
        <w:rPr>
          <w:rFonts w:eastAsiaTheme="minorEastAsia"/>
          <w:sz w:val="22"/>
          <w:szCs w:val="22"/>
        </w:rPr>
        <w:t xml:space="preserve"> In an extreme case, the received power at </w:t>
      </w:r>
      <w:r w:rsidR="001A3957">
        <w:rPr>
          <w:rFonts w:eastAsiaTheme="minorEastAsia"/>
          <w:sz w:val="22"/>
          <w:szCs w:val="22"/>
        </w:rPr>
        <w:t>micro node</w:t>
      </w:r>
      <w:r w:rsidR="00411CDF">
        <w:rPr>
          <w:rFonts w:eastAsiaTheme="minorEastAsia"/>
          <w:sz w:val="22"/>
          <w:szCs w:val="22"/>
        </w:rPr>
        <w:t xml:space="preserve"> may exceed the </w:t>
      </w:r>
      <w:r w:rsidR="00465D82">
        <w:rPr>
          <w:rFonts w:eastAsiaTheme="minorEastAsia"/>
          <w:sz w:val="22"/>
          <w:szCs w:val="22"/>
        </w:rPr>
        <w:t>dynamic range of receiver.</w:t>
      </w:r>
      <w:r w:rsidR="003B714B">
        <w:rPr>
          <w:rFonts w:eastAsiaTheme="minorEastAsia"/>
          <w:sz w:val="22"/>
          <w:szCs w:val="22"/>
        </w:rPr>
        <w:t xml:space="preserve"> </w:t>
      </w:r>
      <w:r w:rsidR="00B42185">
        <w:rPr>
          <w:rFonts w:eastAsiaTheme="minorEastAsia"/>
          <w:sz w:val="22"/>
          <w:szCs w:val="22"/>
        </w:rPr>
        <w:t xml:space="preserve">Thus, more accurate TPC may need to be pursued. </w:t>
      </w:r>
      <w:r w:rsidR="003B714B">
        <w:rPr>
          <w:rFonts w:eastAsiaTheme="minorEastAsia"/>
          <w:sz w:val="22"/>
          <w:szCs w:val="22"/>
        </w:rPr>
        <w:t xml:space="preserve">To </w:t>
      </w:r>
      <w:r w:rsidR="00B42185">
        <w:rPr>
          <w:rFonts w:eastAsiaTheme="minorEastAsia"/>
          <w:sz w:val="22"/>
          <w:szCs w:val="22"/>
        </w:rPr>
        <w:t xml:space="preserve">investigate the need of such </w:t>
      </w:r>
      <w:r w:rsidR="003B714B">
        <w:rPr>
          <w:rFonts w:eastAsiaTheme="minorEastAsia"/>
          <w:sz w:val="22"/>
          <w:szCs w:val="22"/>
        </w:rPr>
        <w:t xml:space="preserve">accurate TPC, enhanced method is evaluated by using the actual pathloss of each </w:t>
      </w:r>
      <w:r w:rsidR="005F6FD2">
        <w:rPr>
          <w:rFonts w:eastAsiaTheme="minorEastAsia"/>
          <w:sz w:val="22"/>
          <w:szCs w:val="22"/>
        </w:rPr>
        <w:t>micro node.</w:t>
      </w:r>
      <w:r w:rsidR="00D4149A">
        <w:rPr>
          <w:rFonts w:eastAsiaTheme="minorEastAsia"/>
          <w:sz w:val="22"/>
          <w:szCs w:val="22"/>
        </w:rPr>
        <w:t xml:space="preserve"> </w:t>
      </w:r>
      <w:r w:rsidR="00B42185">
        <w:rPr>
          <w:rFonts w:eastAsiaTheme="minorEastAsia"/>
          <w:sz w:val="22"/>
          <w:szCs w:val="22"/>
        </w:rPr>
        <w:t>In summary</w:t>
      </w:r>
      <w:r w:rsidR="00D4149A">
        <w:rPr>
          <w:rFonts w:eastAsiaTheme="minorEastAsia"/>
          <w:sz w:val="22"/>
          <w:szCs w:val="22"/>
        </w:rPr>
        <w:t xml:space="preserve">, following two cases are </w:t>
      </w:r>
      <w:r w:rsidR="00F15C9F">
        <w:rPr>
          <w:rFonts w:eastAsiaTheme="minorEastAsia"/>
          <w:sz w:val="22"/>
          <w:szCs w:val="22"/>
        </w:rPr>
        <w:t>evaluated.</w:t>
      </w:r>
    </w:p>
    <w:p w14:paraId="5F08C29B" w14:textId="241A14AE" w:rsidR="00D4149A" w:rsidRPr="009A23B4" w:rsidRDefault="00F15C9F" w:rsidP="000033B9">
      <w:pPr>
        <w:pStyle w:val="ae"/>
        <w:numPr>
          <w:ilvl w:val="0"/>
          <w:numId w:val="59"/>
        </w:numPr>
        <w:spacing w:before="0" w:after="0"/>
        <w:ind w:firstLineChars="0"/>
        <w:jc w:val="both"/>
        <w:rPr>
          <w:rFonts w:ascii="Times" w:eastAsiaTheme="minorEastAsia" w:hAnsi="Times" w:cs="Times"/>
          <w:sz w:val="22"/>
          <w:szCs w:val="22"/>
        </w:rPr>
      </w:pPr>
      <w:r w:rsidRPr="009A23B4">
        <w:rPr>
          <w:rFonts w:ascii="Times" w:eastAsiaTheme="minorEastAsia" w:hAnsi="Times" w:cs="Times" w:hint="eastAsia"/>
          <w:sz w:val="22"/>
          <w:szCs w:val="22"/>
        </w:rPr>
        <w:t>C</w:t>
      </w:r>
      <w:r w:rsidRPr="009A23B4">
        <w:rPr>
          <w:rFonts w:ascii="Times" w:eastAsiaTheme="minorEastAsia" w:hAnsi="Times" w:cs="Times"/>
          <w:sz w:val="22"/>
          <w:szCs w:val="22"/>
        </w:rPr>
        <w:t xml:space="preserve">ase1 (baseline): Pathloss of macro </w:t>
      </w:r>
      <w:r w:rsidR="005F6FD2">
        <w:rPr>
          <w:rFonts w:ascii="Times" w:eastAsiaTheme="minorEastAsia" w:hAnsi="Times" w:cs="Times"/>
          <w:sz w:val="22"/>
          <w:szCs w:val="22"/>
        </w:rPr>
        <w:t>gNB</w:t>
      </w:r>
      <w:r w:rsidRPr="009A23B4">
        <w:rPr>
          <w:rFonts w:ascii="Times" w:eastAsiaTheme="minorEastAsia" w:hAnsi="Times" w:cs="Times"/>
          <w:sz w:val="22"/>
          <w:szCs w:val="22"/>
        </w:rPr>
        <w:t xml:space="preserve"> is used for TPC for </w:t>
      </w:r>
      <w:r w:rsidR="005F6FD2">
        <w:rPr>
          <w:rFonts w:ascii="Times" w:eastAsiaTheme="minorEastAsia" w:hAnsi="Times" w:cs="Times"/>
          <w:sz w:val="22"/>
          <w:szCs w:val="22"/>
        </w:rPr>
        <w:t>UL transmission to micro node.</w:t>
      </w:r>
    </w:p>
    <w:p w14:paraId="36CC850B" w14:textId="1D0A437C" w:rsidR="00F15C9F" w:rsidRPr="009A23B4" w:rsidRDefault="00F15C9F" w:rsidP="000033B9">
      <w:pPr>
        <w:pStyle w:val="ae"/>
        <w:numPr>
          <w:ilvl w:val="0"/>
          <w:numId w:val="59"/>
        </w:numPr>
        <w:spacing w:before="0" w:after="0"/>
        <w:ind w:firstLineChars="0"/>
        <w:jc w:val="both"/>
        <w:rPr>
          <w:rFonts w:ascii="Times" w:eastAsiaTheme="minorEastAsia" w:hAnsi="Times" w:cs="Times"/>
          <w:sz w:val="22"/>
          <w:szCs w:val="22"/>
        </w:rPr>
      </w:pPr>
      <w:r w:rsidRPr="009A23B4">
        <w:rPr>
          <w:rFonts w:ascii="Times" w:eastAsiaTheme="minorEastAsia" w:hAnsi="Times" w:cs="Times" w:hint="eastAsia"/>
          <w:sz w:val="22"/>
          <w:szCs w:val="22"/>
        </w:rPr>
        <w:t>C</w:t>
      </w:r>
      <w:r w:rsidRPr="009A23B4">
        <w:rPr>
          <w:rFonts w:ascii="Times" w:eastAsiaTheme="minorEastAsia" w:hAnsi="Times" w:cs="Times"/>
          <w:sz w:val="22"/>
          <w:szCs w:val="22"/>
        </w:rPr>
        <w:t xml:space="preserve">ase2 (enhanced PL): </w:t>
      </w:r>
      <w:r w:rsidR="003B0E07" w:rsidRPr="009A23B4">
        <w:rPr>
          <w:rFonts w:ascii="Times" w:eastAsiaTheme="minorEastAsia" w:hAnsi="Times" w:cs="Times"/>
          <w:sz w:val="22"/>
          <w:szCs w:val="22"/>
        </w:rPr>
        <w:t xml:space="preserve">Pathloss of each </w:t>
      </w:r>
      <w:r w:rsidR="005F6FD2">
        <w:rPr>
          <w:rFonts w:ascii="Times" w:eastAsiaTheme="minorEastAsia" w:hAnsi="Times" w:cs="Times"/>
          <w:sz w:val="22"/>
          <w:szCs w:val="22"/>
        </w:rPr>
        <w:t>micro node</w:t>
      </w:r>
      <w:r w:rsidR="003B0E07" w:rsidRPr="009A23B4">
        <w:rPr>
          <w:rFonts w:ascii="Times" w:eastAsiaTheme="minorEastAsia" w:hAnsi="Times" w:cs="Times"/>
          <w:sz w:val="22"/>
          <w:szCs w:val="22"/>
        </w:rPr>
        <w:t xml:space="preserve"> is used for TPC for UL transmission to each </w:t>
      </w:r>
      <w:r w:rsidR="005F6FD2">
        <w:rPr>
          <w:rFonts w:ascii="Times" w:eastAsiaTheme="minorEastAsia" w:hAnsi="Times" w:cs="Times"/>
          <w:sz w:val="22"/>
          <w:szCs w:val="22"/>
        </w:rPr>
        <w:t>micro node</w:t>
      </w:r>
      <w:r w:rsidR="003B0E07" w:rsidRPr="009A23B4">
        <w:rPr>
          <w:rFonts w:ascii="Times" w:eastAsiaTheme="minorEastAsia" w:hAnsi="Times" w:cs="Times"/>
          <w:sz w:val="22"/>
          <w:szCs w:val="22"/>
        </w:rPr>
        <w:t>.</w:t>
      </w:r>
    </w:p>
    <w:p w14:paraId="7FE6DE83" w14:textId="4BF077B3" w:rsidR="00697E26" w:rsidRDefault="00CF0B0E" w:rsidP="00E83DA4">
      <w:pPr>
        <w:jc w:val="both"/>
        <w:rPr>
          <w:rFonts w:eastAsiaTheme="minorEastAsia"/>
          <w:sz w:val="22"/>
          <w:szCs w:val="22"/>
        </w:rPr>
      </w:pPr>
      <w:r>
        <w:rPr>
          <w:rFonts w:eastAsiaTheme="minorEastAsia"/>
          <w:sz w:val="22"/>
          <w:szCs w:val="22"/>
        </w:rPr>
        <w:t>The average</w:t>
      </w:r>
      <w:r w:rsidR="00697E26">
        <w:rPr>
          <w:rFonts w:eastAsiaTheme="minorEastAsia"/>
          <w:sz w:val="22"/>
          <w:szCs w:val="22"/>
        </w:rPr>
        <w:t xml:space="preserve"> and edge</w:t>
      </w:r>
      <w:r>
        <w:rPr>
          <w:rFonts w:eastAsiaTheme="minorEastAsia"/>
          <w:sz w:val="22"/>
          <w:szCs w:val="22"/>
        </w:rPr>
        <w:t xml:space="preserve"> </w:t>
      </w:r>
      <w:r w:rsidR="00697E26">
        <w:rPr>
          <w:rFonts w:eastAsiaTheme="minorEastAsia"/>
          <w:sz w:val="22"/>
          <w:szCs w:val="22"/>
        </w:rPr>
        <w:t xml:space="preserve">SE performance gain </w:t>
      </w:r>
      <w:r w:rsidR="00D6550B">
        <w:rPr>
          <w:rFonts w:eastAsiaTheme="minorEastAsia"/>
          <w:sz w:val="22"/>
          <w:szCs w:val="22"/>
        </w:rPr>
        <w:t xml:space="preserve">of </w:t>
      </w:r>
      <w:r w:rsidR="00C10AC7" w:rsidRPr="00C10AC7">
        <w:rPr>
          <w:rFonts w:eastAsiaTheme="minorEastAsia"/>
          <w:sz w:val="22"/>
          <w:szCs w:val="22"/>
        </w:rPr>
        <w:t xml:space="preserve">asymmetric </w:t>
      </w:r>
      <w:r w:rsidR="00C10AC7">
        <w:rPr>
          <w:rFonts w:eastAsiaTheme="minorEastAsia"/>
          <w:sz w:val="22"/>
          <w:szCs w:val="22"/>
        </w:rPr>
        <w:t xml:space="preserve">DL/UL </w:t>
      </w:r>
      <w:r w:rsidR="00C10AC7" w:rsidRPr="00C10AC7">
        <w:rPr>
          <w:rFonts w:eastAsiaTheme="minorEastAsia"/>
          <w:sz w:val="22"/>
          <w:szCs w:val="22"/>
        </w:rPr>
        <w:t>deployment scenario</w:t>
      </w:r>
      <w:r w:rsidR="00D6550B">
        <w:rPr>
          <w:rFonts w:eastAsiaTheme="minorEastAsia"/>
          <w:sz w:val="22"/>
          <w:szCs w:val="22"/>
        </w:rPr>
        <w:t xml:space="preserve"> over macro cell deployment </w:t>
      </w:r>
      <w:r w:rsidR="00892600">
        <w:rPr>
          <w:rFonts w:eastAsiaTheme="minorEastAsia"/>
          <w:sz w:val="22"/>
          <w:szCs w:val="22"/>
        </w:rPr>
        <w:t>is</w:t>
      </w:r>
      <w:r w:rsidR="004A7EEC">
        <w:rPr>
          <w:rFonts w:eastAsiaTheme="minorEastAsia"/>
          <w:sz w:val="22"/>
          <w:szCs w:val="22"/>
        </w:rPr>
        <w:t xml:space="preserve"> </w:t>
      </w:r>
      <w:r w:rsidR="00697E26">
        <w:rPr>
          <w:rFonts w:eastAsiaTheme="minorEastAsia"/>
          <w:sz w:val="22"/>
          <w:szCs w:val="22"/>
        </w:rPr>
        <w:t>shown in Fig.</w:t>
      </w:r>
      <w:r w:rsidR="00C10AC7">
        <w:rPr>
          <w:rFonts w:eastAsiaTheme="minorEastAsia"/>
          <w:sz w:val="22"/>
          <w:szCs w:val="22"/>
        </w:rPr>
        <w:t>4</w:t>
      </w:r>
      <w:r w:rsidR="005F6FD2">
        <w:rPr>
          <w:rFonts w:eastAsiaTheme="minorEastAsia"/>
          <w:sz w:val="22"/>
          <w:szCs w:val="22"/>
        </w:rPr>
        <w:t xml:space="preserve"> </w:t>
      </w:r>
      <w:r w:rsidR="00020224">
        <w:rPr>
          <w:rFonts w:eastAsiaTheme="minorEastAsia"/>
          <w:sz w:val="22"/>
          <w:szCs w:val="22"/>
        </w:rPr>
        <w:t>(a) and Fig.</w:t>
      </w:r>
      <w:r w:rsidR="00C10AC7">
        <w:rPr>
          <w:rFonts w:eastAsiaTheme="minorEastAsia"/>
          <w:sz w:val="22"/>
          <w:szCs w:val="22"/>
        </w:rPr>
        <w:t>4</w:t>
      </w:r>
      <w:r w:rsidR="00020224">
        <w:rPr>
          <w:rFonts w:eastAsiaTheme="minorEastAsia"/>
          <w:sz w:val="22"/>
          <w:szCs w:val="22"/>
        </w:rPr>
        <w:t xml:space="preserve"> (b)</w:t>
      </w:r>
      <w:r w:rsidR="001429F0">
        <w:rPr>
          <w:rFonts w:eastAsiaTheme="minorEastAsia"/>
          <w:sz w:val="22"/>
          <w:szCs w:val="22"/>
        </w:rPr>
        <w:t>,</w:t>
      </w:r>
      <w:r w:rsidR="00020224">
        <w:rPr>
          <w:rFonts w:eastAsiaTheme="minorEastAsia"/>
          <w:sz w:val="22"/>
          <w:szCs w:val="22"/>
        </w:rPr>
        <w:t xml:space="preserve"> respectively.</w:t>
      </w:r>
      <w:r w:rsidR="001429F0">
        <w:rPr>
          <w:rFonts w:eastAsiaTheme="minorEastAsia"/>
          <w:sz w:val="22"/>
          <w:szCs w:val="22"/>
        </w:rPr>
        <w:t xml:space="preserve"> With </w:t>
      </w:r>
      <w:r w:rsidR="00C10AC7" w:rsidRPr="00C10AC7">
        <w:rPr>
          <w:rFonts w:eastAsiaTheme="minorEastAsia"/>
          <w:sz w:val="22"/>
          <w:szCs w:val="22"/>
        </w:rPr>
        <w:t xml:space="preserve">asymmetric </w:t>
      </w:r>
      <w:r w:rsidR="00C10AC7">
        <w:rPr>
          <w:rFonts w:eastAsiaTheme="minorEastAsia"/>
          <w:sz w:val="22"/>
          <w:szCs w:val="22"/>
        </w:rPr>
        <w:t xml:space="preserve">DL/UL </w:t>
      </w:r>
      <w:r w:rsidR="00C10AC7" w:rsidRPr="00C10AC7">
        <w:rPr>
          <w:rFonts w:eastAsiaTheme="minorEastAsia"/>
          <w:sz w:val="22"/>
          <w:szCs w:val="22"/>
        </w:rPr>
        <w:t>deployment</w:t>
      </w:r>
      <w:r w:rsidR="001429F0">
        <w:rPr>
          <w:rFonts w:eastAsiaTheme="minorEastAsia"/>
          <w:sz w:val="22"/>
          <w:szCs w:val="22"/>
        </w:rPr>
        <w:t xml:space="preserve">, the average SE </w:t>
      </w:r>
      <w:r w:rsidR="00BD25BB">
        <w:rPr>
          <w:rFonts w:eastAsiaTheme="minorEastAsia"/>
          <w:sz w:val="22"/>
          <w:szCs w:val="22"/>
        </w:rPr>
        <w:t>is</w:t>
      </w:r>
      <w:r w:rsidR="001429F0">
        <w:rPr>
          <w:rFonts w:eastAsiaTheme="minorEastAsia"/>
          <w:sz w:val="22"/>
          <w:szCs w:val="22"/>
        </w:rPr>
        <w:t xml:space="preserve"> largely improved by approximately </w:t>
      </w:r>
      <w:r w:rsidR="00DA1A07">
        <w:rPr>
          <w:rFonts w:eastAsiaTheme="minorEastAsia"/>
          <w:sz w:val="22"/>
          <w:szCs w:val="22"/>
        </w:rPr>
        <w:t>60</w:t>
      </w:r>
      <w:r w:rsidR="001429F0">
        <w:rPr>
          <w:rFonts w:eastAsiaTheme="minorEastAsia"/>
          <w:sz w:val="22"/>
          <w:szCs w:val="22"/>
        </w:rPr>
        <w:t>%-</w:t>
      </w:r>
      <w:r w:rsidR="00DA1A07">
        <w:rPr>
          <w:rFonts w:eastAsiaTheme="minorEastAsia"/>
          <w:sz w:val="22"/>
          <w:szCs w:val="22"/>
        </w:rPr>
        <w:t>180</w:t>
      </w:r>
      <w:r w:rsidR="001429F0">
        <w:rPr>
          <w:rFonts w:eastAsiaTheme="minorEastAsia"/>
          <w:sz w:val="22"/>
          <w:szCs w:val="22"/>
        </w:rPr>
        <w:t xml:space="preserve">%. </w:t>
      </w:r>
      <w:r w:rsidR="001E416F">
        <w:rPr>
          <w:rFonts w:eastAsiaTheme="minorEastAsia"/>
          <w:sz w:val="22"/>
          <w:szCs w:val="22"/>
        </w:rPr>
        <w:t xml:space="preserve">But </w:t>
      </w:r>
      <w:r w:rsidR="00BD25BB">
        <w:rPr>
          <w:rFonts w:eastAsiaTheme="minorEastAsia"/>
          <w:sz w:val="22"/>
          <w:szCs w:val="22"/>
        </w:rPr>
        <w:t xml:space="preserve">the edge SE performance of Case1 is worse than </w:t>
      </w:r>
      <w:r w:rsidR="00B42185">
        <w:rPr>
          <w:rFonts w:eastAsiaTheme="minorEastAsia"/>
          <w:sz w:val="22"/>
          <w:szCs w:val="22"/>
        </w:rPr>
        <w:t xml:space="preserve">only </w:t>
      </w:r>
      <w:r w:rsidR="00BD25BB">
        <w:rPr>
          <w:rFonts w:eastAsiaTheme="minorEastAsia"/>
          <w:sz w:val="22"/>
          <w:szCs w:val="22"/>
        </w:rPr>
        <w:t xml:space="preserve">macro cell deployment due to </w:t>
      </w:r>
      <w:r w:rsidR="00B54810">
        <w:rPr>
          <w:rFonts w:eastAsiaTheme="minorEastAsia"/>
          <w:sz w:val="22"/>
          <w:szCs w:val="22"/>
        </w:rPr>
        <w:t>high</w:t>
      </w:r>
      <w:r w:rsidR="00BD25BB">
        <w:rPr>
          <w:rFonts w:eastAsiaTheme="minorEastAsia"/>
          <w:sz w:val="22"/>
          <w:szCs w:val="22"/>
        </w:rPr>
        <w:t xml:space="preserve"> interference caused by inaccurate TPC. </w:t>
      </w:r>
      <w:r w:rsidR="00690768">
        <w:rPr>
          <w:rFonts w:eastAsiaTheme="minorEastAsia"/>
          <w:sz w:val="22"/>
          <w:szCs w:val="22"/>
        </w:rPr>
        <w:t>With the increase</w:t>
      </w:r>
      <w:r w:rsidR="00E14E0C">
        <w:rPr>
          <w:rFonts w:eastAsiaTheme="minorEastAsia"/>
          <w:sz w:val="22"/>
          <w:szCs w:val="22"/>
        </w:rPr>
        <w:t xml:space="preserve"> of the number</w:t>
      </w:r>
      <w:r w:rsidR="00690768">
        <w:rPr>
          <w:rFonts w:eastAsiaTheme="minorEastAsia"/>
          <w:sz w:val="22"/>
          <w:szCs w:val="22"/>
        </w:rPr>
        <w:t xml:space="preserve"> of </w:t>
      </w:r>
      <w:r w:rsidR="00C10AC7">
        <w:rPr>
          <w:rFonts w:eastAsiaTheme="minorEastAsia"/>
          <w:sz w:val="22"/>
          <w:szCs w:val="22"/>
        </w:rPr>
        <w:t>micro nodes</w:t>
      </w:r>
      <w:r w:rsidR="007A4DB7">
        <w:rPr>
          <w:rFonts w:eastAsiaTheme="minorEastAsia"/>
          <w:sz w:val="22"/>
          <w:szCs w:val="22"/>
        </w:rPr>
        <w:t xml:space="preserve">, </w:t>
      </w:r>
      <w:r w:rsidR="00E14E0C">
        <w:rPr>
          <w:rFonts w:eastAsiaTheme="minorEastAsia"/>
          <w:sz w:val="22"/>
          <w:szCs w:val="22"/>
        </w:rPr>
        <w:t xml:space="preserve">the interference becomes severer for edge UEs. </w:t>
      </w:r>
      <w:r w:rsidR="00F93FC4">
        <w:rPr>
          <w:rFonts w:eastAsiaTheme="minorEastAsia"/>
          <w:sz w:val="22"/>
          <w:szCs w:val="22"/>
        </w:rPr>
        <w:t>However</w:t>
      </w:r>
      <w:r w:rsidR="00B42185">
        <w:rPr>
          <w:rFonts w:eastAsiaTheme="minorEastAsia"/>
          <w:sz w:val="22"/>
          <w:szCs w:val="22"/>
        </w:rPr>
        <w:t xml:space="preserve">, </w:t>
      </w:r>
      <w:r w:rsidR="00BD25BB">
        <w:rPr>
          <w:rFonts w:eastAsiaTheme="minorEastAsia"/>
          <w:sz w:val="22"/>
          <w:szCs w:val="22"/>
        </w:rPr>
        <w:t xml:space="preserve">after using enhanced PL method, Case2 could </w:t>
      </w:r>
      <w:r w:rsidR="00F93FC4">
        <w:rPr>
          <w:rFonts w:eastAsiaTheme="minorEastAsia"/>
          <w:sz w:val="22"/>
          <w:szCs w:val="22"/>
        </w:rPr>
        <w:t>significantly improve</w:t>
      </w:r>
      <w:r w:rsidR="00B42185">
        <w:rPr>
          <w:rFonts w:eastAsiaTheme="minorEastAsia"/>
          <w:sz w:val="22"/>
          <w:szCs w:val="22"/>
        </w:rPr>
        <w:t xml:space="preserve"> UL SE performance around cell edge, which results in </w:t>
      </w:r>
      <w:r w:rsidR="00C31133">
        <w:rPr>
          <w:rFonts w:eastAsiaTheme="minorEastAsia"/>
          <w:sz w:val="22"/>
          <w:szCs w:val="22"/>
        </w:rPr>
        <w:t>22</w:t>
      </w:r>
      <w:r w:rsidR="006709DA">
        <w:rPr>
          <w:rFonts w:eastAsiaTheme="minorEastAsia"/>
          <w:sz w:val="22"/>
          <w:szCs w:val="22"/>
        </w:rPr>
        <w:t>%</w:t>
      </w:r>
      <w:r w:rsidR="00C31133">
        <w:rPr>
          <w:rFonts w:eastAsiaTheme="minorEastAsia"/>
          <w:sz w:val="22"/>
          <w:szCs w:val="22"/>
        </w:rPr>
        <w:t>-43%</w:t>
      </w:r>
      <w:r w:rsidR="006709DA">
        <w:rPr>
          <w:rFonts w:eastAsiaTheme="minorEastAsia"/>
          <w:sz w:val="22"/>
          <w:szCs w:val="22"/>
        </w:rPr>
        <w:t xml:space="preserve"> edge SE performance gain</w:t>
      </w:r>
      <w:r w:rsidR="009C52D4">
        <w:rPr>
          <w:rFonts w:eastAsiaTheme="minorEastAsia"/>
          <w:sz w:val="22"/>
          <w:szCs w:val="22"/>
        </w:rPr>
        <w:t xml:space="preserve"> over macro cell deployment</w:t>
      </w:r>
      <w:r w:rsidR="006709DA">
        <w:rPr>
          <w:rFonts w:eastAsiaTheme="minorEastAsia"/>
          <w:sz w:val="22"/>
          <w:szCs w:val="22"/>
        </w:rPr>
        <w:t>.</w:t>
      </w:r>
    </w:p>
    <w:p w14:paraId="32C80DC6" w14:textId="6B8B6AD4" w:rsidR="00764836" w:rsidRDefault="00C931F9" w:rsidP="005C12E2">
      <w:pPr>
        <w:ind w:firstLineChars="100" w:firstLine="220"/>
        <w:jc w:val="center"/>
        <w:rPr>
          <w:rFonts w:eastAsiaTheme="minorEastAsia"/>
          <w:sz w:val="22"/>
          <w:szCs w:val="22"/>
        </w:rPr>
      </w:pPr>
      <w:r>
        <w:rPr>
          <w:rFonts w:eastAsiaTheme="minorEastAsia"/>
          <w:noProof/>
          <w:sz w:val="22"/>
          <w:szCs w:val="22"/>
        </w:rPr>
        <w:drawing>
          <wp:inline distT="0" distB="0" distL="0" distR="0" wp14:anchorId="4C5F1A69" wp14:editId="59F4E475">
            <wp:extent cx="2516863" cy="1512906"/>
            <wp:effectExtent l="0" t="0" r="0" b="0"/>
            <wp:docPr id="8765744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34013" cy="1523215"/>
                    </a:xfrm>
                    <a:prstGeom prst="rect">
                      <a:avLst/>
                    </a:prstGeom>
                    <a:noFill/>
                  </pic:spPr>
                </pic:pic>
              </a:graphicData>
            </a:graphic>
          </wp:inline>
        </w:drawing>
      </w:r>
      <w:r w:rsidR="005C12E2">
        <w:rPr>
          <w:rFonts w:eastAsiaTheme="minorEastAsia" w:hint="eastAsia"/>
          <w:sz w:val="22"/>
          <w:szCs w:val="22"/>
        </w:rPr>
        <w:t xml:space="preserve"> </w:t>
      </w:r>
      <w:r w:rsidR="005C12E2">
        <w:rPr>
          <w:rFonts w:eastAsiaTheme="minorEastAsia"/>
          <w:sz w:val="22"/>
          <w:szCs w:val="22"/>
        </w:rPr>
        <w:t xml:space="preserve">   </w:t>
      </w:r>
      <w:r w:rsidR="004A4920">
        <w:rPr>
          <w:rFonts w:eastAsiaTheme="minorEastAsia"/>
          <w:noProof/>
          <w:sz w:val="22"/>
          <w:szCs w:val="22"/>
        </w:rPr>
        <w:drawing>
          <wp:inline distT="0" distB="0" distL="0" distR="0" wp14:anchorId="531EB987" wp14:editId="78FB40E1">
            <wp:extent cx="2536364" cy="1524629"/>
            <wp:effectExtent l="0" t="0" r="0" b="0"/>
            <wp:docPr id="10717574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0301" cy="1539018"/>
                    </a:xfrm>
                    <a:prstGeom prst="rect">
                      <a:avLst/>
                    </a:prstGeom>
                    <a:noFill/>
                  </pic:spPr>
                </pic:pic>
              </a:graphicData>
            </a:graphic>
          </wp:inline>
        </w:drawing>
      </w:r>
    </w:p>
    <w:p w14:paraId="0CB560DD" w14:textId="66DBC7DF" w:rsidR="00764836" w:rsidRDefault="00764836" w:rsidP="005C12E2">
      <w:pPr>
        <w:jc w:val="center"/>
        <w:rPr>
          <w:rFonts w:eastAsiaTheme="minorEastAsia"/>
          <w:sz w:val="22"/>
          <w:szCs w:val="22"/>
        </w:rPr>
      </w:pPr>
      <w:r>
        <w:rPr>
          <w:rFonts w:eastAsiaTheme="minorEastAsia" w:hint="eastAsia"/>
          <w:sz w:val="22"/>
          <w:szCs w:val="22"/>
        </w:rPr>
        <w:t>F</w:t>
      </w:r>
      <w:r>
        <w:rPr>
          <w:rFonts w:eastAsiaTheme="minorEastAsia"/>
          <w:sz w:val="22"/>
          <w:szCs w:val="22"/>
        </w:rPr>
        <w:t xml:space="preserve">ig. </w:t>
      </w:r>
      <w:r w:rsidR="00C10AC7">
        <w:rPr>
          <w:rFonts w:eastAsiaTheme="minorEastAsia"/>
          <w:sz w:val="22"/>
          <w:szCs w:val="22"/>
        </w:rPr>
        <w:t>4</w:t>
      </w:r>
      <w:r>
        <w:rPr>
          <w:rFonts w:eastAsiaTheme="minorEastAsia"/>
          <w:sz w:val="22"/>
          <w:szCs w:val="22"/>
        </w:rPr>
        <w:t xml:space="preserve"> Average and edge SE performance gain</w:t>
      </w:r>
    </w:p>
    <w:p w14:paraId="16058825" w14:textId="77777777" w:rsidR="0093061C" w:rsidRDefault="0093061C" w:rsidP="00E83DA4">
      <w:pPr>
        <w:jc w:val="both"/>
        <w:rPr>
          <w:rFonts w:eastAsiaTheme="minorEastAsia"/>
          <w:sz w:val="22"/>
          <w:szCs w:val="22"/>
        </w:rPr>
      </w:pPr>
    </w:p>
    <w:p w14:paraId="50238F39" w14:textId="7BE29B05" w:rsidR="0093061C" w:rsidRPr="0093061C" w:rsidRDefault="0093061C" w:rsidP="009A23B4">
      <w:pPr>
        <w:spacing w:before="0" w:after="0"/>
        <w:jc w:val="both"/>
        <w:rPr>
          <w:rFonts w:eastAsiaTheme="minorEastAsia"/>
          <w:b/>
          <w:bCs/>
          <w:sz w:val="22"/>
          <w:szCs w:val="22"/>
        </w:rPr>
      </w:pPr>
      <w:r w:rsidRPr="0093061C">
        <w:rPr>
          <w:rFonts w:eastAsiaTheme="minorEastAsia" w:hint="eastAsia"/>
          <w:b/>
          <w:bCs/>
          <w:sz w:val="22"/>
          <w:szCs w:val="22"/>
        </w:rPr>
        <w:t>O</w:t>
      </w:r>
      <w:r w:rsidRPr="0093061C">
        <w:rPr>
          <w:rFonts w:eastAsiaTheme="minorEastAsia"/>
          <w:b/>
          <w:bCs/>
          <w:sz w:val="22"/>
          <w:szCs w:val="22"/>
        </w:rPr>
        <w:t>bservation 1</w:t>
      </w:r>
    </w:p>
    <w:p w14:paraId="35C6EE2F" w14:textId="4DC64F6E" w:rsidR="00FF201D" w:rsidRDefault="0093061C" w:rsidP="000033B9">
      <w:pPr>
        <w:pStyle w:val="ae"/>
        <w:numPr>
          <w:ilvl w:val="0"/>
          <w:numId w:val="59"/>
        </w:numPr>
        <w:spacing w:before="0" w:after="0"/>
        <w:ind w:firstLineChars="0"/>
        <w:jc w:val="both"/>
        <w:rPr>
          <w:rFonts w:ascii="Times" w:eastAsiaTheme="minorEastAsia" w:hAnsi="Times" w:cs="Times"/>
          <w:b/>
          <w:bCs/>
          <w:sz w:val="22"/>
          <w:szCs w:val="22"/>
        </w:rPr>
      </w:pPr>
      <w:r>
        <w:rPr>
          <w:rFonts w:ascii="Times" w:eastAsiaTheme="minorEastAsia" w:hAnsi="Times" w:cs="Times"/>
          <w:b/>
          <w:bCs/>
          <w:sz w:val="22"/>
          <w:szCs w:val="22"/>
        </w:rPr>
        <w:t xml:space="preserve">With </w:t>
      </w:r>
      <w:r w:rsidR="008C70E1">
        <w:rPr>
          <w:rFonts w:ascii="Times" w:eastAsiaTheme="minorEastAsia" w:hAnsi="Times" w:cs="Times"/>
          <w:b/>
          <w:bCs/>
          <w:sz w:val="22"/>
          <w:szCs w:val="22"/>
        </w:rPr>
        <w:t>asymmetric DL/UL deployment</w:t>
      </w:r>
      <w:r>
        <w:rPr>
          <w:rFonts w:ascii="Times" w:eastAsiaTheme="minorEastAsia" w:hAnsi="Times" w:cs="Times"/>
          <w:b/>
          <w:bCs/>
          <w:sz w:val="22"/>
          <w:szCs w:val="22"/>
        </w:rPr>
        <w:t xml:space="preserve">, </w:t>
      </w:r>
      <w:r w:rsidR="0064303E">
        <w:rPr>
          <w:rFonts w:ascii="Times" w:eastAsiaTheme="minorEastAsia" w:hAnsi="Times" w:cs="Times"/>
          <w:b/>
          <w:bCs/>
          <w:sz w:val="22"/>
          <w:szCs w:val="22"/>
        </w:rPr>
        <w:t>average SE performance</w:t>
      </w:r>
      <w:r w:rsidR="00FF201D">
        <w:rPr>
          <w:rFonts w:ascii="Times" w:eastAsiaTheme="minorEastAsia" w:hAnsi="Times" w:cs="Times"/>
          <w:b/>
          <w:bCs/>
          <w:sz w:val="22"/>
          <w:szCs w:val="22"/>
        </w:rPr>
        <w:t xml:space="preserve"> over macro cell deployment</w:t>
      </w:r>
      <w:r w:rsidR="0064303E">
        <w:rPr>
          <w:rFonts w:ascii="Times" w:eastAsiaTheme="minorEastAsia" w:hAnsi="Times" w:cs="Times"/>
          <w:b/>
          <w:bCs/>
          <w:sz w:val="22"/>
          <w:szCs w:val="22"/>
        </w:rPr>
        <w:t xml:space="preserve"> </w:t>
      </w:r>
      <w:r w:rsidR="0055780B">
        <w:rPr>
          <w:rFonts w:ascii="Times" w:eastAsiaTheme="minorEastAsia" w:hAnsi="Times" w:cs="Times"/>
          <w:b/>
          <w:bCs/>
          <w:sz w:val="22"/>
          <w:szCs w:val="22"/>
        </w:rPr>
        <w:t xml:space="preserve">is </w:t>
      </w:r>
      <w:r w:rsidR="00A56B0D" w:rsidRPr="00A56B0D">
        <w:rPr>
          <w:rFonts w:ascii="Times" w:eastAsiaTheme="minorEastAsia" w:hAnsi="Times" w:cs="Times"/>
          <w:b/>
          <w:bCs/>
          <w:sz w:val="22"/>
          <w:szCs w:val="22"/>
        </w:rPr>
        <w:t xml:space="preserve">significant </w:t>
      </w:r>
      <w:r w:rsidR="00A56B0D">
        <w:rPr>
          <w:rFonts w:ascii="Times" w:eastAsiaTheme="minorEastAsia" w:hAnsi="Times" w:cs="Times"/>
          <w:b/>
          <w:bCs/>
          <w:sz w:val="22"/>
          <w:szCs w:val="22"/>
        </w:rPr>
        <w:t>improved</w:t>
      </w:r>
      <w:r w:rsidR="00FF201D">
        <w:rPr>
          <w:rFonts w:ascii="Times" w:eastAsiaTheme="minorEastAsia" w:hAnsi="Times" w:cs="Times"/>
          <w:b/>
          <w:bCs/>
          <w:sz w:val="22"/>
          <w:szCs w:val="22"/>
        </w:rPr>
        <w:t xml:space="preserve"> up to +180%.</w:t>
      </w:r>
    </w:p>
    <w:p w14:paraId="75704884" w14:textId="75D5F85C" w:rsidR="001073A0" w:rsidRPr="00806111" w:rsidRDefault="00806111" w:rsidP="000033B9">
      <w:pPr>
        <w:pStyle w:val="ae"/>
        <w:numPr>
          <w:ilvl w:val="0"/>
          <w:numId w:val="59"/>
        </w:numPr>
        <w:spacing w:before="0" w:after="0"/>
        <w:ind w:firstLineChars="0"/>
        <w:jc w:val="both"/>
        <w:rPr>
          <w:rFonts w:ascii="Times" w:eastAsiaTheme="minorEastAsia" w:hAnsi="Times" w:cs="Times"/>
          <w:b/>
          <w:bCs/>
          <w:sz w:val="22"/>
          <w:szCs w:val="22"/>
        </w:rPr>
      </w:pPr>
      <w:r w:rsidRPr="00806111">
        <w:rPr>
          <w:rFonts w:ascii="Times" w:eastAsiaTheme="minorEastAsia" w:hAnsi="Times" w:cs="Times"/>
          <w:b/>
          <w:bCs/>
          <w:sz w:val="22"/>
          <w:szCs w:val="22"/>
        </w:rPr>
        <w:t>E</w:t>
      </w:r>
      <w:r w:rsidR="000A295D" w:rsidRPr="00806111">
        <w:rPr>
          <w:rFonts w:ascii="Times" w:eastAsiaTheme="minorEastAsia" w:hAnsi="Times" w:cs="Times"/>
          <w:b/>
          <w:bCs/>
          <w:sz w:val="22"/>
          <w:szCs w:val="22"/>
        </w:rPr>
        <w:t xml:space="preserve">dge SE performance is worse than </w:t>
      </w:r>
      <w:r w:rsidR="00835118" w:rsidRPr="00806111">
        <w:rPr>
          <w:rFonts w:ascii="Times" w:eastAsiaTheme="minorEastAsia" w:hAnsi="Times" w:cs="Times"/>
          <w:b/>
          <w:bCs/>
          <w:sz w:val="22"/>
          <w:szCs w:val="22"/>
        </w:rPr>
        <w:t>macro cell deployment without TPC enhancement.</w:t>
      </w:r>
      <w:r w:rsidRPr="00806111">
        <w:rPr>
          <w:rFonts w:ascii="Times" w:eastAsiaTheme="minorEastAsia" w:hAnsi="Times" w:cs="Times"/>
          <w:b/>
          <w:bCs/>
          <w:sz w:val="22"/>
          <w:szCs w:val="22"/>
        </w:rPr>
        <w:t xml:space="preserve"> </w:t>
      </w:r>
      <w:r w:rsidR="000D0AB2">
        <w:rPr>
          <w:rFonts w:ascii="Times" w:eastAsiaTheme="minorEastAsia" w:hAnsi="Times" w:cs="Times"/>
          <w:b/>
          <w:bCs/>
          <w:sz w:val="22"/>
          <w:szCs w:val="22"/>
        </w:rPr>
        <w:t>E</w:t>
      </w:r>
      <w:r w:rsidR="003C2AD4" w:rsidRPr="00806111">
        <w:rPr>
          <w:rFonts w:ascii="Times" w:eastAsiaTheme="minorEastAsia" w:hAnsi="Times" w:cs="Times"/>
          <w:b/>
          <w:bCs/>
          <w:sz w:val="22"/>
          <w:szCs w:val="22"/>
        </w:rPr>
        <w:t>nhanced PL method significantly improves the edge UEs performance</w:t>
      </w:r>
      <w:r w:rsidR="009A23B4" w:rsidRPr="00806111">
        <w:rPr>
          <w:rFonts w:ascii="Times" w:eastAsiaTheme="minorEastAsia" w:hAnsi="Times" w:cs="Times"/>
          <w:b/>
          <w:bCs/>
          <w:sz w:val="22"/>
          <w:szCs w:val="22"/>
        </w:rPr>
        <w:t xml:space="preserve"> </w:t>
      </w:r>
      <w:r w:rsidR="00FB54D8" w:rsidRPr="00806111">
        <w:rPr>
          <w:rFonts w:ascii="Times" w:eastAsiaTheme="minorEastAsia" w:hAnsi="Times" w:cs="Times"/>
          <w:b/>
          <w:bCs/>
          <w:sz w:val="22"/>
          <w:szCs w:val="22"/>
        </w:rPr>
        <w:t xml:space="preserve">up to </w:t>
      </w:r>
      <w:r w:rsidR="000D0AB2">
        <w:rPr>
          <w:rFonts w:ascii="Times" w:eastAsiaTheme="minorEastAsia" w:hAnsi="Times" w:cs="Times"/>
          <w:b/>
          <w:bCs/>
          <w:sz w:val="22"/>
          <w:szCs w:val="22"/>
        </w:rPr>
        <w:t>+</w:t>
      </w:r>
      <w:r w:rsidR="00835118" w:rsidRPr="00806111">
        <w:rPr>
          <w:rFonts w:ascii="Times" w:eastAsiaTheme="minorEastAsia" w:hAnsi="Times" w:cs="Times"/>
          <w:b/>
          <w:bCs/>
          <w:sz w:val="22"/>
          <w:szCs w:val="22"/>
        </w:rPr>
        <w:t>43</w:t>
      </w:r>
      <w:r w:rsidR="00FB54D8" w:rsidRPr="00806111">
        <w:rPr>
          <w:rFonts w:ascii="Times" w:eastAsiaTheme="minorEastAsia" w:hAnsi="Times" w:cs="Times"/>
          <w:b/>
          <w:bCs/>
          <w:sz w:val="22"/>
          <w:szCs w:val="22"/>
        </w:rPr>
        <w:t>%.</w:t>
      </w:r>
    </w:p>
    <w:p w14:paraId="444D5E61" w14:textId="71ED52F5" w:rsidR="00CC195C" w:rsidRDefault="00AF70CB" w:rsidP="008C70E1">
      <w:pPr>
        <w:jc w:val="both"/>
        <w:rPr>
          <w:rFonts w:eastAsiaTheme="minorEastAsia"/>
          <w:sz w:val="22"/>
          <w:szCs w:val="22"/>
        </w:rPr>
      </w:pPr>
      <w:r>
        <w:rPr>
          <w:rFonts w:eastAsiaTheme="minorEastAsia"/>
          <w:sz w:val="22"/>
          <w:szCs w:val="22"/>
        </w:rPr>
        <w:t>T</w:t>
      </w:r>
      <w:r w:rsidR="00DF0E0C">
        <w:rPr>
          <w:rFonts w:eastAsiaTheme="minorEastAsia"/>
          <w:sz w:val="22"/>
          <w:szCs w:val="22"/>
        </w:rPr>
        <w:t xml:space="preserve">he simulation results show that the </w:t>
      </w:r>
      <w:r w:rsidR="006C242B">
        <w:rPr>
          <w:rFonts w:eastAsiaTheme="minorEastAsia"/>
          <w:sz w:val="22"/>
          <w:szCs w:val="22"/>
        </w:rPr>
        <w:t xml:space="preserve">asymmetric DL/UL deployment </w:t>
      </w:r>
      <w:r w:rsidR="00DF0E0C">
        <w:rPr>
          <w:rFonts w:eastAsiaTheme="minorEastAsia"/>
          <w:sz w:val="22"/>
          <w:szCs w:val="22"/>
        </w:rPr>
        <w:t xml:space="preserve">could improve </w:t>
      </w:r>
      <w:r w:rsidR="0093061C">
        <w:rPr>
          <w:rFonts w:eastAsiaTheme="minorEastAsia"/>
          <w:sz w:val="22"/>
          <w:szCs w:val="22"/>
        </w:rPr>
        <w:t xml:space="preserve">average UEs performance. And the accurate PL or TPC is important to ensure </w:t>
      </w:r>
      <w:r w:rsidR="00317BA1">
        <w:rPr>
          <w:rFonts w:eastAsiaTheme="minorEastAsia"/>
          <w:sz w:val="22"/>
          <w:szCs w:val="22"/>
        </w:rPr>
        <w:t xml:space="preserve">and improve </w:t>
      </w:r>
      <w:r w:rsidR="0093061C">
        <w:rPr>
          <w:rFonts w:eastAsiaTheme="minorEastAsia"/>
          <w:sz w:val="22"/>
          <w:szCs w:val="22"/>
        </w:rPr>
        <w:t>the performance of edge UEs.</w:t>
      </w:r>
      <w:r>
        <w:rPr>
          <w:rFonts w:eastAsiaTheme="minorEastAsia"/>
          <w:sz w:val="22"/>
          <w:szCs w:val="22"/>
        </w:rPr>
        <w:t xml:space="preserve"> </w:t>
      </w:r>
      <w:r w:rsidR="00894B03">
        <w:rPr>
          <w:rFonts w:eastAsiaTheme="minorEastAsia"/>
          <w:sz w:val="22"/>
          <w:szCs w:val="22"/>
        </w:rPr>
        <w:t xml:space="preserve">Although the results are evaluated in FR1, we believe similar issue also exists in FR2. </w:t>
      </w:r>
      <w:r w:rsidR="00CA2393">
        <w:rPr>
          <w:rFonts w:eastAsiaTheme="minorEastAsia" w:hint="eastAsia"/>
          <w:sz w:val="22"/>
          <w:szCs w:val="22"/>
        </w:rPr>
        <w:t>T</w:t>
      </w:r>
      <w:r w:rsidR="00CA2393">
        <w:rPr>
          <w:rFonts w:eastAsiaTheme="minorEastAsia"/>
          <w:sz w:val="22"/>
          <w:szCs w:val="22"/>
        </w:rPr>
        <w:t xml:space="preserve">hus, it is </w:t>
      </w:r>
      <w:r w:rsidR="001A1ACA">
        <w:rPr>
          <w:rFonts w:eastAsiaTheme="minorEastAsia"/>
          <w:sz w:val="22"/>
          <w:szCs w:val="22"/>
        </w:rPr>
        <w:t xml:space="preserve">important </w:t>
      </w:r>
      <w:r w:rsidR="00CA2393">
        <w:rPr>
          <w:rFonts w:eastAsiaTheme="minorEastAsia"/>
          <w:sz w:val="22"/>
          <w:szCs w:val="22"/>
        </w:rPr>
        <w:t xml:space="preserve">to </w:t>
      </w:r>
      <w:r w:rsidR="00DE1AF6">
        <w:rPr>
          <w:rFonts w:eastAsiaTheme="minorEastAsia"/>
          <w:sz w:val="22"/>
          <w:szCs w:val="22"/>
        </w:rPr>
        <w:t>specify</w:t>
      </w:r>
      <w:r w:rsidR="00FA3535">
        <w:rPr>
          <w:rFonts w:eastAsiaTheme="minorEastAsia"/>
          <w:sz w:val="22"/>
          <w:szCs w:val="22"/>
        </w:rPr>
        <w:t xml:space="preserve"> PL and TPC</w:t>
      </w:r>
      <w:r w:rsidR="00DE1AF6">
        <w:rPr>
          <w:rFonts w:eastAsiaTheme="minorEastAsia"/>
          <w:sz w:val="22"/>
          <w:szCs w:val="22"/>
        </w:rPr>
        <w:t xml:space="preserve"> </w:t>
      </w:r>
      <w:r w:rsidR="00CA2393">
        <w:rPr>
          <w:rFonts w:eastAsiaTheme="minorEastAsia"/>
          <w:sz w:val="22"/>
          <w:szCs w:val="22"/>
        </w:rPr>
        <w:t>enhancement</w:t>
      </w:r>
      <w:r w:rsidR="00FA3535">
        <w:rPr>
          <w:rFonts w:eastAsiaTheme="minorEastAsia"/>
          <w:sz w:val="22"/>
          <w:szCs w:val="22"/>
        </w:rPr>
        <w:t>s</w:t>
      </w:r>
      <w:r w:rsidR="00CA2393">
        <w:rPr>
          <w:rFonts w:eastAsiaTheme="minorEastAsia"/>
          <w:sz w:val="22"/>
          <w:szCs w:val="22"/>
        </w:rPr>
        <w:t xml:space="preserve"> for a</w:t>
      </w:r>
      <w:r w:rsidR="00CA2393" w:rsidRPr="00CA2393">
        <w:rPr>
          <w:rFonts w:eastAsiaTheme="minorEastAsia"/>
          <w:sz w:val="22"/>
          <w:szCs w:val="22"/>
        </w:rPr>
        <w:t xml:space="preserve">symmetric DL </w:t>
      </w:r>
      <w:proofErr w:type="spellStart"/>
      <w:r w:rsidR="00CA2393" w:rsidRPr="00CA2393">
        <w:rPr>
          <w:rFonts w:eastAsiaTheme="minorEastAsia"/>
          <w:sz w:val="22"/>
          <w:szCs w:val="22"/>
        </w:rPr>
        <w:t>sTRP</w:t>
      </w:r>
      <w:proofErr w:type="spellEnd"/>
      <w:r w:rsidR="00CA2393" w:rsidRPr="00CA2393">
        <w:rPr>
          <w:rFonts w:eastAsiaTheme="minorEastAsia"/>
          <w:sz w:val="22"/>
          <w:szCs w:val="22"/>
        </w:rPr>
        <w:t xml:space="preserve">/UL </w:t>
      </w:r>
      <w:proofErr w:type="spellStart"/>
      <w:r w:rsidR="00CA2393" w:rsidRPr="00CA2393">
        <w:rPr>
          <w:rFonts w:eastAsiaTheme="minorEastAsia"/>
          <w:sz w:val="22"/>
          <w:szCs w:val="22"/>
        </w:rPr>
        <w:t>mTRP</w:t>
      </w:r>
      <w:proofErr w:type="spellEnd"/>
      <w:r w:rsidR="00CA2393" w:rsidRPr="00CA2393">
        <w:rPr>
          <w:rFonts w:eastAsiaTheme="minorEastAsia"/>
          <w:sz w:val="22"/>
          <w:szCs w:val="22"/>
        </w:rPr>
        <w:t xml:space="preserve"> deployment scenario</w:t>
      </w:r>
      <w:r w:rsidR="001A1ACA">
        <w:rPr>
          <w:rFonts w:eastAsiaTheme="minorEastAsia"/>
          <w:sz w:val="22"/>
          <w:szCs w:val="22"/>
        </w:rPr>
        <w:t xml:space="preserve"> in Rel-19 to improve UL performance.</w:t>
      </w:r>
    </w:p>
    <w:p w14:paraId="51D51FEE" w14:textId="716602AB" w:rsidR="00A76C9C" w:rsidRDefault="00A76C9C" w:rsidP="00A76C9C">
      <w:pPr>
        <w:pStyle w:val="20"/>
        <w:numPr>
          <w:ilvl w:val="0"/>
          <w:numId w:val="0"/>
        </w:numPr>
        <w:spacing w:before="240" w:after="120"/>
        <w:ind w:left="851" w:hanging="567"/>
        <w:rPr>
          <w:lang w:eastAsia="ja-JP"/>
        </w:rPr>
      </w:pPr>
      <w:r>
        <w:rPr>
          <w:lang w:eastAsia="ja-JP"/>
        </w:rPr>
        <w:t>2</w:t>
      </w:r>
      <w:r w:rsidRPr="003A5096">
        <w:rPr>
          <w:lang w:eastAsia="ja-JP"/>
        </w:rPr>
        <w:t>.</w:t>
      </w:r>
      <w:r>
        <w:rPr>
          <w:lang w:eastAsia="ja-JP"/>
        </w:rPr>
        <w:t>6</w:t>
      </w:r>
      <w:r w:rsidRPr="003A5096">
        <w:rPr>
          <w:lang w:eastAsia="ja-JP"/>
        </w:rPr>
        <w:t xml:space="preserve"> </w:t>
      </w:r>
      <w:r>
        <w:rPr>
          <w:lang w:eastAsia="ja-JP"/>
        </w:rPr>
        <w:t>Others</w:t>
      </w:r>
    </w:p>
    <w:p w14:paraId="2BC01419" w14:textId="63C5DAF9" w:rsidR="00A76C9C" w:rsidRDefault="00A76C9C" w:rsidP="008C70E1">
      <w:pPr>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other </w:t>
      </w:r>
      <w:r w:rsidR="009C4602">
        <w:rPr>
          <w:rFonts w:eastAsiaTheme="minorEastAsia"/>
          <w:sz w:val="22"/>
          <w:szCs w:val="22"/>
        </w:rPr>
        <w:t xml:space="preserve">proposed enhancement in [1], such as </w:t>
      </w:r>
      <w:r w:rsidR="005F1B03">
        <w:rPr>
          <w:rFonts w:eastAsiaTheme="minorEastAsia"/>
          <w:sz w:val="22"/>
          <w:szCs w:val="22"/>
        </w:rPr>
        <w:t>6Rx/8Rx UE enhancement</w:t>
      </w:r>
      <w:r w:rsidR="00C3333C">
        <w:rPr>
          <w:rFonts w:eastAsiaTheme="minorEastAsia"/>
          <w:sz w:val="22"/>
          <w:szCs w:val="22"/>
        </w:rPr>
        <w:t>,</w:t>
      </w:r>
      <w:r w:rsidR="00050BC7">
        <w:rPr>
          <w:rFonts w:eastAsiaTheme="minorEastAsia"/>
          <w:sz w:val="22"/>
          <w:szCs w:val="22"/>
        </w:rPr>
        <w:t xml:space="preserve"> </w:t>
      </w:r>
      <w:r w:rsidR="00EE3514">
        <w:rPr>
          <w:rFonts w:eastAsiaTheme="minorEastAsia"/>
          <w:sz w:val="22"/>
          <w:szCs w:val="22"/>
        </w:rPr>
        <w:t>since it is ben</w:t>
      </w:r>
      <w:r w:rsidR="006416B0">
        <w:rPr>
          <w:rFonts w:eastAsiaTheme="minorEastAsia"/>
          <w:sz w:val="22"/>
          <w:szCs w:val="22"/>
        </w:rPr>
        <w:t xml:space="preserve">eficial to reduce UE complexity for commercial deployment, </w:t>
      </w:r>
      <w:r w:rsidR="001D1162">
        <w:rPr>
          <w:rFonts w:eastAsiaTheme="minorEastAsia"/>
          <w:sz w:val="22"/>
          <w:szCs w:val="22"/>
        </w:rPr>
        <w:t>it could be also considered, if TU allows.</w:t>
      </w:r>
    </w:p>
    <w:p w14:paraId="1C698C21" w14:textId="77777777" w:rsidR="0039484F" w:rsidRPr="00A76C9C" w:rsidRDefault="0039484F" w:rsidP="008C70E1">
      <w:pPr>
        <w:jc w:val="both"/>
        <w:rPr>
          <w:rFonts w:eastAsiaTheme="minorEastAsia"/>
          <w:sz w:val="22"/>
          <w:szCs w:val="22"/>
        </w:rPr>
      </w:pPr>
    </w:p>
    <w:p w14:paraId="54EA64FF" w14:textId="745CE0C2" w:rsidR="00073B26" w:rsidRPr="00DD4426" w:rsidRDefault="000D6727" w:rsidP="000033B9">
      <w:pPr>
        <w:pStyle w:val="10"/>
        <w:numPr>
          <w:ilvl w:val="0"/>
          <w:numId w:val="58"/>
        </w:numPr>
      </w:pPr>
      <w:r w:rsidRPr="00DD4426">
        <w:t>Conclusion</w:t>
      </w:r>
    </w:p>
    <w:p w14:paraId="15C0ACC5" w14:textId="386E6045" w:rsidR="0056626F" w:rsidRPr="00D36943" w:rsidRDefault="00B964F5" w:rsidP="006140B9">
      <w:pPr>
        <w:rPr>
          <w:rFonts w:eastAsiaTheme="minorEastAsia"/>
          <w:sz w:val="22"/>
          <w:szCs w:val="22"/>
        </w:rPr>
      </w:pPr>
      <w:r w:rsidRPr="00D36943">
        <w:rPr>
          <w:rFonts w:eastAsiaTheme="minorEastAsia"/>
          <w:sz w:val="22"/>
          <w:szCs w:val="22"/>
          <w:lang w:val="x-none"/>
        </w:rPr>
        <w:t xml:space="preserve">In this paper we provided </w:t>
      </w:r>
      <w:r w:rsidR="006140B9" w:rsidRPr="00D36943">
        <w:rPr>
          <w:rFonts w:eastAsiaTheme="minorEastAsia"/>
          <w:sz w:val="22"/>
          <w:szCs w:val="22"/>
          <w:lang w:val="x-none"/>
        </w:rPr>
        <w:t>our views</w:t>
      </w:r>
      <w:r w:rsidR="008D06E4" w:rsidRPr="00D36943">
        <w:rPr>
          <w:rFonts w:eastAsiaTheme="minorEastAsia"/>
          <w:sz w:val="22"/>
          <w:szCs w:val="22"/>
          <w:lang w:val="x-none"/>
        </w:rPr>
        <w:t xml:space="preserve"> and analysis</w:t>
      </w:r>
      <w:r w:rsidR="006140B9" w:rsidRPr="00D36943">
        <w:rPr>
          <w:rFonts w:eastAsiaTheme="minorEastAsia"/>
          <w:sz w:val="22"/>
          <w:szCs w:val="22"/>
          <w:lang w:val="x-none"/>
        </w:rPr>
        <w:t xml:space="preserve"> for </w:t>
      </w:r>
      <w:r w:rsidRPr="00D36943">
        <w:rPr>
          <w:rFonts w:eastAsiaTheme="minorEastAsia"/>
          <w:sz w:val="22"/>
          <w:szCs w:val="22"/>
          <w:lang w:val="x-none"/>
        </w:rPr>
        <w:t>MIMO enhancement in Rel-19</w:t>
      </w:r>
      <w:r w:rsidRPr="00D36943">
        <w:rPr>
          <w:rFonts w:eastAsiaTheme="minorEastAsia" w:hint="eastAsia"/>
          <w:sz w:val="22"/>
          <w:szCs w:val="22"/>
          <w:lang w:val="x-none"/>
        </w:rPr>
        <w:t>.</w:t>
      </w:r>
      <w:r w:rsidRPr="00D36943">
        <w:rPr>
          <w:rFonts w:eastAsiaTheme="minorEastAsia"/>
          <w:sz w:val="22"/>
          <w:szCs w:val="22"/>
          <w:lang w:val="x-none"/>
        </w:rPr>
        <w:t xml:space="preserve"> </w:t>
      </w:r>
      <w:r w:rsidR="006140B9" w:rsidRPr="00D36943">
        <w:rPr>
          <w:sz w:val="22"/>
          <w:szCs w:val="22"/>
        </w:rPr>
        <w:t xml:space="preserve">Based on the </w:t>
      </w:r>
      <w:r w:rsidR="009C2607" w:rsidRPr="00D36943">
        <w:rPr>
          <w:sz w:val="22"/>
          <w:szCs w:val="22"/>
        </w:rPr>
        <w:t xml:space="preserve">above discussions, we </w:t>
      </w:r>
      <w:r w:rsidR="00B95A68" w:rsidRPr="00D36943">
        <w:rPr>
          <w:sz w:val="22"/>
          <w:szCs w:val="22"/>
        </w:rPr>
        <w:t>support</w:t>
      </w:r>
      <w:r w:rsidR="007015F4" w:rsidRPr="00D36943">
        <w:rPr>
          <w:sz w:val="22"/>
          <w:szCs w:val="22"/>
        </w:rPr>
        <w:t xml:space="preserve"> </w:t>
      </w:r>
      <w:r w:rsidR="003F08A3" w:rsidRPr="00D36943">
        <w:rPr>
          <w:sz w:val="22"/>
          <w:szCs w:val="22"/>
        </w:rPr>
        <w:t>the</w:t>
      </w:r>
      <w:r w:rsidR="00A14425">
        <w:rPr>
          <w:sz w:val="22"/>
          <w:szCs w:val="22"/>
        </w:rPr>
        <w:t xml:space="preserve"> proposed</w:t>
      </w:r>
      <w:r w:rsidR="003F08A3" w:rsidRPr="00D36943">
        <w:rPr>
          <w:sz w:val="22"/>
          <w:szCs w:val="22"/>
        </w:rPr>
        <w:t xml:space="preserve"> objectives </w:t>
      </w:r>
      <w:r w:rsidR="008D06E4" w:rsidRPr="00D36943">
        <w:rPr>
          <w:sz w:val="22"/>
          <w:szCs w:val="22"/>
        </w:rPr>
        <w:t>for Rel-19 MIMO</w:t>
      </w:r>
      <w:r w:rsidR="003F08A3" w:rsidRPr="00D36943">
        <w:rPr>
          <w:sz w:val="22"/>
          <w:szCs w:val="22"/>
        </w:rPr>
        <w:t xml:space="preserve"> in </w:t>
      </w:r>
      <w:r w:rsidR="003F08A3" w:rsidRPr="000674B3">
        <w:rPr>
          <w:rFonts w:eastAsiaTheme="minorEastAsia"/>
          <w:sz w:val="22"/>
          <w:szCs w:val="22"/>
          <w:lang w:val="x-none"/>
        </w:rPr>
        <w:t>RP-</w:t>
      </w:r>
      <w:r w:rsidR="000674B3" w:rsidRPr="000674B3">
        <w:rPr>
          <w:rFonts w:eastAsiaTheme="minorEastAsia"/>
          <w:sz w:val="22"/>
          <w:szCs w:val="22"/>
          <w:lang w:val="x-none"/>
        </w:rPr>
        <w:t>23</w:t>
      </w:r>
      <w:r w:rsidR="000674B3">
        <w:rPr>
          <w:rFonts w:eastAsiaTheme="minorEastAsia"/>
          <w:sz w:val="22"/>
          <w:szCs w:val="22"/>
          <w:lang w:val="x-none"/>
        </w:rPr>
        <w:t>2915</w:t>
      </w:r>
      <w:r w:rsidR="000674B3" w:rsidRPr="000674B3">
        <w:rPr>
          <w:rFonts w:eastAsiaTheme="minorEastAsia"/>
          <w:sz w:val="22"/>
          <w:szCs w:val="22"/>
          <w:lang w:val="x-none"/>
        </w:rPr>
        <w:t xml:space="preserve"> </w:t>
      </w:r>
      <w:r w:rsidR="003F08A3" w:rsidRPr="000674B3">
        <w:rPr>
          <w:rFonts w:eastAsiaTheme="minorEastAsia"/>
          <w:sz w:val="22"/>
          <w:szCs w:val="22"/>
          <w:lang w:val="x-none"/>
        </w:rPr>
        <w:t>[</w:t>
      </w:r>
      <w:r w:rsidR="00A14425" w:rsidRPr="000674B3">
        <w:rPr>
          <w:rFonts w:eastAsiaTheme="minorEastAsia"/>
          <w:sz w:val="22"/>
          <w:szCs w:val="22"/>
          <w:lang w:val="x-none"/>
        </w:rPr>
        <w:t>2</w:t>
      </w:r>
      <w:r w:rsidR="003F08A3" w:rsidRPr="000674B3">
        <w:rPr>
          <w:rFonts w:eastAsiaTheme="minorEastAsia"/>
          <w:sz w:val="22"/>
          <w:szCs w:val="22"/>
          <w:lang w:val="x-none"/>
        </w:rPr>
        <w:t>]</w:t>
      </w:r>
      <w:r w:rsidR="00440FE8" w:rsidRPr="000674B3">
        <w:rPr>
          <w:sz w:val="22"/>
          <w:szCs w:val="22"/>
        </w:rPr>
        <w:t>.</w:t>
      </w:r>
    </w:p>
    <w:p w14:paraId="7C1A7E6B" w14:textId="77777777" w:rsidR="00982043" w:rsidRPr="00440FE8" w:rsidRDefault="00982043" w:rsidP="00DD4426">
      <w:pPr>
        <w:spacing w:beforeLines="50" w:before="120" w:afterLines="50" w:after="120"/>
        <w:jc w:val="both"/>
        <w:rPr>
          <w:rFonts w:ascii="Times New Roman" w:eastAsia="ＭＳ 明朝" w:hAnsi="Times New Roman" w:cs="Times New Roman"/>
          <w:b/>
          <w:color w:val="000000" w:themeColor="text1"/>
          <w:lang w:eastAsia="ja-JP"/>
        </w:rPr>
      </w:pPr>
    </w:p>
    <w:p w14:paraId="0D2D0594" w14:textId="0B15C875" w:rsidR="00227A9F" w:rsidRPr="000674B3" w:rsidRDefault="00C0391B" w:rsidP="000033B9">
      <w:pPr>
        <w:pStyle w:val="10"/>
        <w:numPr>
          <w:ilvl w:val="0"/>
          <w:numId w:val="58"/>
        </w:numPr>
      </w:pPr>
      <w:r w:rsidRPr="000674B3">
        <w:t>Reference</w:t>
      </w:r>
    </w:p>
    <w:p w14:paraId="496DEDAE" w14:textId="5B9F943F" w:rsidR="00444E53" w:rsidRPr="000674B3" w:rsidRDefault="000945D8" w:rsidP="001C31CE">
      <w:pPr>
        <w:rPr>
          <w:rFonts w:eastAsiaTheme="minorEastAsia"/>
          <w:sz w:val="22"/>
          <w:szCs w:val="22"/>
          <w:lang w:val="x-none"/>
        </w:rPr>
      </w:pPr>
      <w:r w:rsidRPr="000674B3">
        <w:rPr>
          <w:rFonts w:eastAsiaTheme="minorEastAsia"/>
          <w:sz w:val="22"/>
          <w:szCs w:val="22"/>
          <w:lang w:val="x-none"/>
        </w:rPr>
        <w:t xml:space="preserve">[1] </w:t>
      </w:r>
      <w:r w:rsidR="00AD1F95" w:rsidRPr="000674B3">
        <w:rPr>
          <w:rFonts w:eastAsiaTheme="minorEastAsia"/>
          <w:sz w:val="22"/>
          <w:szCs w:val="22"/>
          <w:lang w:val="x-none"/>
        </w:rPr>
        <w:t>RP-232745, Summary for RAN Rel-19 Package: RAN1/2/3-led,</w:t>
      </w:r>
      <w:r w:rsidR="00B509D1" w:rsidRPr="000674B3">
        <w:rPr>
          <w:rFonts w:eastAsiaTheme="minorEastAsia"/>
          <w:sz w:val="22"/>
          <w:szCs w:val="22"/>
          <w:lang w:val="x-none"/>
        </w:rPr>
        <w:t xml:space="preserve"> RAN chair, Dec. 2023.</w:t>
      </w:r>
    </w:p>
    <w:p w14:paraId="15E9DFDE" w14:textId="7D6FFA6C" w:rsidR="001C31CE" w:rsidRPr="00D36943" w:rsidRDefault="00444E53" w:rsidP="001C31CE">
      <w:pPr>
        <w:rPr>
          <w:rFonts w:eastAsiaTheme="minorEastAsia"/>
          <w:sz w:val="22"/>
          <w:szCs w:val="22"/>
          <w:lang w:val="x-none"/>
        </w:rPr>
      </w:pPr>
      <w:r w:rsidRPr="000674B3">
        <w:rPr>
          <w:rFonts w:eastAsiaTheme="minorEastAsia"/>
          <w:sz w:val="22"/>
          <w:szCs w:val="22"/>
          <w:lang w:val="x-none"/>
        </w:rPr>
        <w:t xml:space="preserve">[2] </w:t>
      </w:r>
      <w:r w:rsidR="002F58FE" w:rsidRPr="000674B3">
        <w:rPr>
          <w:rFonts w:eastAsiaTheme="minorEastAsia"/>
          <w:sz w:val="22"/>
          <w:szCs w:val="22"/>
          <w:lang w:val="x-none"/>
        </w:rPr>
        <w:t>RP-</w:t>
      </w:r>
      <w:r w:rsidR="001F59E9" w:rsidRPr="000674B3">
        <w:rPr>
          <w:rFonts w:eastAsiaTheme="minorEastAsia"/>
          <w:sz w:val="22"/>
          <w:szCs w:val="22"/>
          <w:lang w:val="x-none"/>
        </w:rPr>
        <w:t>232915</w:t>
      </w:r>
      <w:r w:rsidR="002F58FE" w:rsidRPr="000674B3">
        <w:rPr>
          <w:rFonts w:eastAsia="ＭＳ 明朝" w:hint="eastAsia"/>
          <w:sz w:val="22"/>
          <w:szCs w:val="22"/>
          <w:lang w:val="x-none" w:eastAsia="ja-JP"/>
        </w:rPr>
        <w:t>,</w:t>
      </w:r>
      <w:r w:rsidR="001F59E9" w:rsidRPr="000674B3">
        <w:rPr>
          <w:rFonts w:eastAsia="ＭＳ 明朝"/>
          <w:sz w:val="22"/>
          <w:szCs w:val="22"/>
          <w:lang w:val="x-none" w:eastAsia="ja-JP"/>
        </w:rPr>
        <w:t xml:space="preserve"> </w:t>
      </w:r>
      <w:r w:rsidR="000674B3" w:rsidRPr="000674B3">
        <w:rPr>
          <w:rFonts w:eastAsia="ＭＳ 明朝"/>
          <w:sz w:val="22"/>
          <w:szCs w:val="22"/>
          <w:lang w:val="x-none" w:eastAsia="ja-JP"/>
        </w:rPr>
        <w:t>Proposal for Rel-19 MIMO Objectives</w:t>
      </w:r>
      <w:r w:rsidR="000674B3" w:rsidRPr="000674B3">
        <w:rPr>
          <w:rFonts w:eastAsiaTheme="minorEastAsia"/>
          <w:sz w:val="22"/>
          <w:szCs w:val="22"/>
          <w:lang w:val="x-none"/>
        </w:rPr>
        <w:t>, Dec. 2023.</w:t>
      </w:r>
      <w:r w:rsidR="002F58FE" w:rsidRPr="00D36943">
        <w:rPr>
          <w:rFonts w:eastAsia="ＭＳ 明朝"/>
          <w:sz w:val="22"/>
          <w:szCs w:val="22"/>
          <w:lang w:val="x-none" w:eastAsia="ja-JP"/>
        </w:rPr>
        <w:t xml:space="preserve"> </w:t>
      </w:r>
      <w:r w:rsidR="002351A9" w:rsidRPr="00D36943">
        <w:rPr>
          <w:rFonts w:eastAsiaTheme="minorEastAsia"/>
          <w:sz w:val="22"/>
          <w:szCs w:val="22"/>
          <w:lang w:val="x-none"/>
        </w:rPr>
        <w:t xml:space="preserve"> </w:t>
      </w:r>
    </w:p>
    <w:p w14:paraId="6F07C508" w14:textId="77777777" w:rsidR="006140B9" w:rsidRPr="001C31CE" w:rsidRDefault="006140B9" w:rsidP="001C31CE">
      <w:pPr>
        <w:rPr>
          <w:rFonts w:eastAsiaTheme="minorEastAsia"/>
          <w:lang w:val="x-none"/>
        </w:rPr>
      </w:pPr>
    </w:p>
    <w:p w14:paraId="1C99D4FB" w14:textId="74FE5D57" w:rsidR="001C31CE" w:rsidRDefault="001C31CE" w:rsidP="000033B9">
      <w:pPr>
        <w:pStyle w:val="10"/>
        <w:numPr>
          <w:ilvl w:val="0"/>
          <w:numId w:val="58"/>
        </w:numPr>
        <w:rPr>
          <w:rFonts w:eastAsiaTheme="minorEastAsia"/>
          <w:lang w:eastAsia="zh-CN"/>
        </w:rPr>
      </w:pPr>
      <w:r>
        <w:rPr>
          <w:rFonts w:eastAsiaTheme="minorEastAsia" w:hint="eastAsia"/>
          <w:lang w:eastAsia="zh-CN"/>
        </w:rPr>
        <w:t>A</w:t>
      </w:r>
      <w:r>
        <w:rPr>
          <w:rFonts w:eastAsiaTheme="minorEastAsia"/>
          <w:lang w:eastAsia="zh-CN"/>
        </w:rPr>
        <w:t>ppendix</w:t>
      </w:r>
    </w:p>
    <w:p w14:paraId="20AC134E" w14:textId="7B18DFE0" w:rsidR="00B30CDE" w:rsidRPr="00B30CDE" w:rsidRDefault="00B30CDE" w:rsidP="00B30CDE">
      <w:pPr>
        <w:jc w:val="center"/>
        <w:rPr>
          <w:rFonts w:ascii="Times New Roman" w:eastAsiaTheme="minorEastAsia" w:hAnsi="Times New Roman" w:cs="Times New Roman"/>
          <w:lang w:val="x-none"/>
        </w:rPr>
      </w:pPr>
      <w:r w:rsidRPr="00B30CDE">
        <w:rPr>
          <w:rFonts w:ascii="Times New Roman" w:eastAsiaTheme="minorEastAsia" w:hAnsi="Times New Roman" w:cs="Times New Roman"/>
          <w:sz w:val="22"/>
          <w:szCs w:val="22"/>
        </w:rPr>
        <w:t>Table A-1</w:t>
      </w:r>
      <w:r>
        <w:rPr>
          <w:rFonts w:ascii="Times New Roman" w:eastAsiaTheme="minorEastAsia" w:hAnsi="Times New Roman" w:cs="Times New Roman"/>
          <w:sz w:val="22"/>
          <w:szCs w:val="22"/>
        </w:rPr>
        <w:t xml:space="preserve"> Simulation assumptions for </w:t>
      </w:r>
      <w:r w:rsidR="00B93AF8">
        <w:rPr>
          <w:rFonts w:ascii="Times New Roman" w:eastAsiaTheme="minorEastAsia" w:hAnsi="Times New Roman" w:cs="Times New Roman"/>
          <w:sz w:val="22"/>
          <w:szCs w:val="22"/>
        </w:rPr>
        <w:t>asymmetric DL/UL deployment</w:t>
      </w:r>
    </w:p>
    <w:tbl>
      <w:tblPr>
        <w:tblW w:w="9860" w:type="dxa"/>
        <w:tblInd w:w="4" w:type="dxa"/>
        <w:tblCellMar>
          <w:left w:w="0" w:type="dxa"/>
          <w:right w:w="0" w:type="dxa"/>
        </w:tblCellMar>
        <w:tblLook w:val="04A0" w:firstRow="1" w:lastRow="0" w:firstColumn="1" w:lastColumn="0" w:noHBand="0" w:noVBand="1"/>
      </w:tblPr>
      <w:tblGrid>
        <w:gridCol w:w="2487"/>
        <w:gridCol w:w="3686"/>
        <w:gridCol w:w="3687"/>
      </w:tblGrid>
      <w:tr w:rsidR="005E2F4A" w:rsidRPr="005E2F4A" w14:paraId="7180A352" w14:textId="77777777" w:rsidTr="009507AE">
        <w:trPr>
          <w:trHeight w:val="256"/>
        </w:trPr>
        <w:tc>
          <w:tcPr>
            <w:tcW w:w="2487" w:type="dxa"/>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vAlign w:val="center"/>
            <w:hideMark/>
          </w:tcPr>
          <w:p w14:paraId="32B08D47" w14:textId="77777777" w:rsidR="005E2F4A" w:rsidRPr="005E2F4A" w:rsidRDefault="005E2F4A" w:rsidP="005E2F4A">
            <w:pPr>
              <w:spacing w:before="0" w:after="0"/>
              <w:jc w:val="center"/>
              <w:rPr>
                <w:rFonts w:ascii="Times New Roman" w:eastAsia="DengXian" w:hAnsi="Times New Roman" w:cs="Times New Roman"/>
                <w:b/>
                <w:bCs/>
                <w:color w:val="000000"/>
                <w:sz w:val="16"/>
                <w:szCs w:val="16"/>
              </w:rPr>
            </w:pPr>
            <w:r w:rsidRPr="005E2F4A">
              <w:rPr>
                <w:rFonts w:ascii="Times New Roman" w:eastAsia="DengXian" w:hAnsi="Times New Roman" w:cs="Times New Roman"/>
                <w:b/>
                <w:bCs/>
                <w:color w:val="000000"/>
                <w:sz w:val="16"/>
                <w:szCs w:val="16"/>
              </w:rPr>
              <w:t>Parameter</w:t>
            </w:r>
          </w:p>
        </w:tc>
        <w:tc>
          <w:tcPr>
            <w:tcW w:w="3686"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3A28BCA0" w14:textId="77777777" w:rsidR="005E2F4A" w:rsidRPr="005E2F4A" w:rsidRDefault="005E2F4A" w:rsidP="005E2F4A">
            <w:pPr>
              <w:spacing w:before="0" w:after="0"/>
              <w:jc w:val="center"/>
              <w:rPr>
                <w:rFonts w:ascii="Times New Roman" w:eastAsia="DengXian" w:hAnsi="Times New Roman" w:cs="Times New Roman"/>
                <w:b/>
                <w:bCs/>
                <w:color w:val="000000"/>
                <w:sz w:val="16"/>
                <w:szCs w:val="16"/>
              </w:rPr>
            </w:pPr>
            <w:r w:rsidRPr="005E2F4A">
              <w:rPr>
                <w:rFonts w:ascii="Times New Roman" w:eastAsia="DengXian" w:hAnsi="Times New Roman" w:cs="Times New Roman"/>
                <w:b/>
                <w:bCs/>
                <w:color w:val="000000"/>
                <w:sz w:val="16"/>
                <w:szCs w:val="16"/>
              </w:rPr>
              <w:t>Macro</w:t>
            </w:r>
          </w:p>
        </w:tc>
        <w:tc>
          <w:tcPr>
            <w:tcW w:w="3686"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47D92C2D" w14:textId="46D35D20" w:rsidR="005E2F4A" w:rsidRPr="005E2F4A" w:rsidRDefault="00B93AF8" w:rsidP="005E2F4A">
            <w:pPr>
              <w:spacing w:before="0" w:after="0"/>
              <w:jc w:val="center"/>
              <w:rPr>
                <w:rFonts w:ascii="Times New Roman" w:eastAsia="DengXian" w:hAnsi="Times New Roman" w:cs="Times New Roman"/>
                <w:b/>
                <w:bCs/>
                <w:color w:val="000000"/>
                <w:sz w:val="16"/>
                <w:szCs w:val="16"/>
              </w:rPr>
            </w:pPr>
            <w:r>
              <w:rPr>
                <w:rFonts w:ascii="Times New Roman" w:eastAsia="DengXian" w:hAnsi="Times New Roman" w:cs="Times New Roman" w:hint="eastAsia"/>
                <w:b/>
                <w:bCs/>
                <w:color w:val="000000"/>
                <w:sz w:val="16"/>
                <w:szCs w:val="16"/>
              </w:rPr>
              <w:t>Micro</w:t>
            </w:r>
          </w:p>
        </w:tc>
      </w:tr>
      <w:tr w:rsidR="005E2F4A" w:rsidRPr="005E2F4A" w14:paraId="7F3CE991"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66CFC"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Carrier frequency</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8FE47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4GHz</w:t>
            </w:r>
          </w:p>
        </w:tc>
      </w:tr>
      <w:tr w:rsidR="005E2F4A" w:rsidRPr="005E2F4A" w14:paraId="186A3015"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96A4B"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Bandwidth</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CF9A9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80MHz</w:t>
            </w:r>
          </w:p>
        </w:tc>
      </w:tr>
      <w:tr w:rsidR="005E2F4A" w:rsidRPr="005E2F4A" w14:paraId="77B8F709"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C342F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SCS</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ECAD1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30KHz</w:t>
            </w:r>
          </w:p>
        </w:tc>
      </w:tr>
      <w:tr w:rsidR="005E2F4A" w:rsidRPr="005E2F4A" w14:paraId="35396300" w14:textId="77777777" w:rsidTr="009507AE">
        <w:trPr>
          <w:trHeight w:val="49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EA108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Network layout</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7DEA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Dense urban, 1 layer macro</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74C86A" w14:textId="03235770"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1 layer macro + x small cells per sector (e.g., x=</w:t>
            </w:r>
            <w:r w:rsidR="00DE7D49">
              <w:rPr>
                <w:rFonts w:ascii="Times New Roman" w:eastAsia="DengXian" w:hAnsi="Times New Roman" w:cs="Times New Roman"/>
                <w:color w:val="000000"/>
                <w:sz w:val="16"/>
                <w:szCs w:val="16"/>
              </w:rPr>
              <w:t>1,2,3,4</w:t>
            </w:r>
            <w:r w:rsidRPr="005E2F4A">
              <w:rPr>
                <w:rFonts w:ascii="Times New Roman" w:eastAsia="DengXian" w:hAnsi="Times New Roman" w:cs="Times New Roman"/>
                <w:color w:val="000000"/>
                <w:sz w:val="16"/>
                <w:szCs w:val="16"/>
              </w:rPr>
              <w:t>)</w:t>
            </w:r>
          </w:p>
        </w:tc>
      </w:tr>
      <w:tr w:rsidR="005E2F4A" w:rsidRPr="005E2F4A" w14:paraId="5CAF15C3"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7BE5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Channel model</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6D99B8"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TR 38.901</w:t>
            </w:r>
          </w:p>
        </w:tc>
      </w:tr>
      <w:tr w:rsidR="005E2F4A" w:rsidRPr="005E2F4A" w14:paraId="17EC8BBC" w14:textId="77777777" w:rsidTr="009507AE">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2C59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BS antenna structure and TXRU</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C2ECF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128Rx = (</w:t>
            </w:r>
            <w:proofErr w:type="spellStart"/>
            <w:proofErr w:type="gramStart"/>
            <w:r w:rsidRPr="005E2F4A">
              <w:rPr>
                <w:rFonts w:ascii="Times New Roman" w:eastAsia="DengXian" w:hAnsi="Times New Roman" w:cs="Times New Roman"/>
                <w:color w:val="000000"/>
                <w:sz w:val="16"/>
                <w:szCs w:val="16"/>
              </w:rPr>
              <w:t>M,N</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 (8,8,2,1,1), (</w:t>
            </w:r>
            <w:proofErr w:type="spellStart"/>
            <w:r w:rsidRPr="005E2F4A">
              <w:rPr>
                <w:rFonts w:ascii="Times New Roman" w:eastAsia="DengXian" w:hAnsi="Times New Roman" w:cs="Times New Roman"/>
                <w:color w:val="000000"/>
                <w:sz w:val="16"/>
                <w:szCs w:val="16"/>
              </w:rPr>
              <w:t>dH,dV</w:t>
            </w:r>
            <w:proofErr w:type="spellEnd"/>
            <w:r w:rsidRPr="005E2F4A">
              <w:rPr>
                <w:rFonts w:ascii="Times New Roman" w:eastAsia="DengXian" w:hAnsi="Times New Roman" w:cs="Times New Roman"/>
                <w:color w:val="000000"/>
                <w:sz w:val="16"/>
                <w:szCs w:val="16"/>
              </w:rPr>
              <w:t>) = (0.5, 0.5)λ.</w:t>
            </w:r>
          </w:p>
          <w:p w14:paraId="6A09F25B"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TXRU: 16TXRU=(</w:t>
            </w:r>
            <w:proofErr w:type="spellStart"/>
            <w:proofErr w:type="gramStart"/>
            <w:r w:rsidRPr="005E2F4A">
              <w:rPr>
                <w:rFonts w:ascii="Times New Roman" w:eastAsia="DengXian" w:hAnsi="Times New Roman" w:cs="Times New Roman"/>
                <w:color w:val="000000"/>
                <w:sz w:val="16"/>
                <w:szCs w:val="16"/>
              </w:rPr>
              <w:t>Mp,Np</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=(1,8,2,1,1)</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38E76"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64Rx = (</w:t>
            </w:r>
            <w:proofErr w:type="spellStart"/>
            <w:proofErr w:type="gramStart"/>
            <w:r w:rsidRPr="005E2F4A">
              <w:rPr>
                <w:rFonts w:ascii="Times New Roman" w:eastAsia="DengXian" w:hAnsi="Times New Roman" w:cs="Times New Roman"/>
                <w:color w:val="000000"/>
                <w:sz w:val="16"/>
                <w:szCs w:val="16"/>
              </w:rPr>
              <w:t>M,N</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 (8,4,2,1,1), (</w:t>
            </w:r>
            <w:proofErr w:type="spellStart"/>
            <w:r w:rsidRPr="005E2F4A">
              <w:rPr>
                <w:rFonts w:ascii="Times New Roman" w:eastAsia="DengXian" w:hAnsi="Times New Roman" w:cs="Times New Roman"/>
                <w:color w:val="000000"/>
                <w:sz w:val="16"/>
                <w:szCs w:val="16"/>
              </w:rPr>
              <w:t>dH,dV</w:t>
            </w:r>
            <w:proofErr w:type="spellEnd"/>
            <w:r w:rsidRPr="005E2F4A">
              <w:rPr>
                <w:rFonts w:ascii="Times New Roman" w:eastAsia="DengXian" w:hAnsi="Times New Roman" w:cs="Times New Roman"/>
                <w:color w:val="000000"/>
                <w:sz w:val="16"/>
                <w:szCs w:val="16"/>
              </w:rPr>
              <w:t>) = (0.5, 0.5)λ.</w:t>
            </w:r>
          </w:p>
          <w:p w14:paraId="0F9D12F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TXRU: 8TXRU=(</w:t>
            </w:r>
            <w:proofErr w:type="spellStart"/>
            <w:proofErr w:type="gramStart"/>
            <w:r w:rsidRPr="005E2F4A">
              <w:rPr>
                <w:rFonts w:ascii="Times New Roman" w:eastAsia="DengXian" w:hAnsi="Times New Roman" w:cs="Times New Roman"/>
                <w:color w:val="000000"/>
                <w:sz w:val="16"/>
                <w:szCs w:val="16"/>
              </w:rPr>
              <w:t>Mp,Np</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=(1,4,2,1,1)</w:t>
            </w:r>
          </w:p>
        </w:tc>
      </w:tr>
      <w:tr w:rsidR="005E2F4A" w:rsidRPr="005E2F4A" w14:paraId="21AD4643" w14:textId="77777777" w:rsidTr="009507AE">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B95927"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UE antenna structure and TXRU</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9E0D4D"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4Tx = (</w:t>
            </w:r>
            <w:proofErr w:type="spellStart"/>
            <w:proofErr w:type="gramStart"/>
            <w:r w:rsidRPr="005E2F4A">
              <w:rPr>
                <w:rFonts w:ascii="Times New Roman" w:eastAsia="DengXian" w:hAnsi="Times New Roman" w:cs="Times New Roman"/>
                <w:color w:val="000000"/>
                <w:sz w:val="16"/>
                <w:szCs w:val="16"/>
              </w:rPr>
              <w:t>M,N</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 (1,2,2,1,1), (</w:t>
            </w:r>
            <w:proofErr w:type="spellStart"/>
            <w:r w:rsidRPr="005E2F4A">
              <w:rPr>
                <w:rFonts w:ascii="Times New Roman" w:eastAsia="DengXian" w:hAnsi="Times New Roman" w:cs="Times New Roman"/>
                <w:color w:val="000000"/>
                <w:sz w:val="16"/>
                <w:szCs w:val="16"/>
              </w:rPr>
              <w:t>dH,dV</w:t>
            </w:r>
            <w:proofErr w:type="spellEnd"/>
            <w:r w:rsidRPr="005E2F4A">
              <w:rPr>
                <w:rFonts w:ascii="Times New Roman" w:eastAsia="DengXian" w:hAnsi="Times New Roman" w:cs="Times New Roman"/>
                <w:color w:val="000000"/>
                <w:sz w:val="16"/>
                <w:szCs w:val="16"/>
              </w:rPr>
              <w:t>) = (0.5, 0.5)λ</w:t>
            </w:r>
          </w:p>
          <w:p w14:paraId="2F711E8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TXRU: 4TXRU=(</w:t>
            </w:r>
            <w:proofErr w:type="spellStart"/>
            <w:proofErr w:type="gramStart"/>
            <w:r w:rsidRPr="005E2F4A">
              <w:rPr>
                <w:rFonts w:ascii="Times New Roman" w:eastAsia="DengXian" w:hAnsi="Times New Roman" w:cs="Times New Roman"/>
                <w:color w:val="000000"/>
                <w:sz w:val="16"/>
                <w:szCs w:val="16"/>
              </w:rPr>
              <w:t>Mp,Np</w:t>
            </w:r>
            <w:proofErr w:type="gramEnd"/>
            <w:r w:rsidRPr="005E2F4A">
              <w:rPr>
                <w:rFonts w:ascii="Times New Roman" w:eastAsia="DengXian" w:hAnsi="Times New Roman" w:cs="Times New Roman"/>
                <w:color w:val="000000"/>
                <w:sz w:val="16"/>
                <w:szCs w:val="16"/>
              </w:rPr>
              <w:t>,P,Mg,Ng</w:t>
            </w:r>
            <w:proofErr w:type="spellEnd"/>
            <w:r w:rsidRPr="005E2F4A">
              <w:rPr>
                <w:rFonts w:ascii="Times New Roman" w:eastAsia="DengXian" w:hAnsi="Times New Roman" w:cs="Times New Roman"/>
                <w:color w:val="000000"/>
                <w:sz w:val="16"/>
                <w:szCs w:val="16"/>
              </w:rPr>
              <w:t xml:space="preserve">)=(1,2,2,1,1) </w:t>
            </w:r>
          </w:p>
        </w:tc>
      </w:tr>
      <w:tr w:rsidR="005E2F4A" w:rsidRPr="005E2F4A" w14:paraId="78B7DDFE"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6D3FAD"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CSI-T</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308053"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CB-based UL TX</w:t>
            </w:r>
          </w:p>
        </w:tc>
      </w:tr>
      <w:tr w:rsidR="005E2F4A" w:rsidRPr="005E2F4A" w14:paraId="7913F759"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CC649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Channel estimation</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3ADBEC"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real</w:t>
            </w:r>
          </w:p>
        </w:tc>
      </w:tr>
      <w:tr w:rsidR="005E2F4A" w:rsidRPr="005E2F4A" w14:paraId="757B9C1F"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051309"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Scheduling</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B803ED" w14:textId="77777777" w:rsidR="005E2F4A" w:rsidRPr="005E2F4A" w:rsidRDefault="005E2F4A" w:rsidP="005E2F4A">
            <w:pPr>
              <w:spacing w:before="0" w:after="0"/>
              <w:jc w:val="center"/>
              <w:rPr>
                <w:rFonts w:ascii="Times New Roman" w:eastAsia="DengXian" w:hAnsi="Times New Roman" w:cs="Times New Roman"/>
                <w:sz w:val="16"/>
                <w:szCs w:val="16"/>
              </w:rPr>
            </w:pPr>
            <w:proofErr w:type="spellStart"/>
            <w:r w:rsidRPr="005E2F4A">
              <w:rPr>
                <w:rFonts w:ascii="Times New Roman" w:eastAsia="DengXian" w:hAnsi="Times New Roman" w:cs="Times New Roman"/>
                <w:color w:val="000000"/>
                <w:sz w:val="16"/>
                <w:szCs w:val="16"/>
              </w:rPr>
              <w:t>Subband</w:t>
            </w:r>
            <w:proofErr w:type="spellEnd"/>
            <w:r w:rsidRPr="005E2F4A">
              <w:rPr>
                <w:rFonts w:ascii="Times New Roman" w:eastAsia="DengXian" w:hAnsi="Times New Roman" w:cs="Times New Roman"/>
                <w:color w:val="000000"/>
                <w:sz w:val="16"/>
                <w:szCs w:val="16"/>
              </w:rPr>
              <w:t xml:space="preserve"> PF</w:t>
            </w:r>
          </w:p>
        </w:tc>
      </w:tr>
      <w:tr w:rsidR="005E2F4A" w:rsidRPr="005E2F4A" w14:paraId="503991FC"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214960"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MIMO receiver (CSI/data)</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08A1F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MMSE</w:t>
            </w:r>
          </w:p>
        </w:tc>
      </w:tr>
      <w:tr w:rsidR="005E2F4A" w:rsidRPr="005E2F4A" w14:paraId="5BF3356D"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A25F11"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Traffic model</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25E5F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Full buffer</w:t>
            </w:r>
          </w:p>
        </w:tc>
      </w:tr>
      <w:tr w:rsidR="005E2F4A" w:rsidRPr="005E2F4A" w14:paraId="51C5A8D5"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57F80"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ISD</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09105E"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200m</w:t>
            </w:r>
          </w:p>
        </w:tc>
      </w:tr>
      <w:tr w:rsidR="005E2F4A" w:rsidRPr="005E2F4A" w14:paraId="0B71D4E4"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EAE68C"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Number of average UEs per macro sector</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9B434E"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30</w:t>
            </w:r>
          </w:p>
        </w:tc>
      </w:tr>
      <w:tr w:rsidR="005E2F4A" w:rsidRPr="005E2F4A" w14:paraId="1E85683A"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0E23B" w14:textId="77777777" w:rsidR="005E2F4A" w:rsidRPr="005E2F4A" w:rsidRDefault="005E2F4A" w:rsidP="005E2F4A">
            <w:pPr>
              <w:spacing w:before="0" w:after="0"/>
              <w:jc w:val="center"/>
              <w:rPr>
                <w:rFonts w:ascii="Times New Roman" w:eastAsia="DengXian" w:hAnsi="Times New Roman" w:cs="Times New Roman"/>
                <w:sz w:val="16"/>
                <w:szCs w:val="16"/>
              </w:rPr>
            </w:pPr>
            <w:proofErr w:type="spellStart"/>
            <w:r w:rsidRPr="005E2F4A">
              <w:rPr>
                <w:rFonts w:ascii="Times New Roman" w:eastAsia="DengXian" w:hAnsi="Times New Roman" w:cs="Times New Roman"/>
                <w:color w:val="000000"/>
                <w:sz w:val="16"/>
                <w:szCs w:val="16"/>
              </w:rPr>
              <w:t>Subband</w:t>
            </w:r>
            <w:proofErr w:type="spellEnd"/>
            <w:r w:rsidRPr="005E2F4A">
              <w:rPr>
                <w:rFonts w:ascii="Times New Roman" w:eastAsia="DengXian" w:hAnsi="Times New Roman" w:cs="Times New Roman"/>
                <w:color w:val="000000"/>
                <w:sz w:val="16"/>
                <w:szCs w:val="16"/>
              </w:rPr>
              <w:t xml:space="preserve"> number</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F3BC2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10</w:t>
            </w:r>
          </w:p>
        </w:tc>
      </w:tr>
      <w:tr w:rsidR="005E2F4A" w:rsidRPr="005E2F4A" w14:paraId="4FFC7C75"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FC46EB"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UE power</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399B03"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23dBm</w:t>
            </w:r>
          </w:p>
        </w:tc>
      </w:tr>
      <w:tr w:rsidR="005E2F4A" w:rsidRPr="005E2F4A" w14:paraId="03E4A217"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3F817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UE mobility</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55F6AA"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80% indoor (3 km/h), 20% outdoor (30 km/h)</w:t>
            </w:r>
          </w:p>
        </w:tc>
      </w:tr>
      <w:tr w:rsidR="005E2F4A" w:rsidRPr="005E2F4A" w14:paraId="76CA61C3"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B070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UL power control</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B953A4"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Open Loop TPC</w:t>
            </w:r>
          </w:p>
        </w:tc>
      </w:tr>
      <w:tr w:rsidR="005E2F4A" w:rsidRPr="005E2F4A" w14:paraId="0EC8B05D" w14:textId="77777777" w:rsidTr="009507AE">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1575F7"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Modulation</w:t>
            </w:r>
          </w:p>
        </w:tc>
        <w:tc>
          <w:tcPr>
            <w:tcW w:w="73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5B75F2"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256QAM</w:t>
            </w:r>
          </w:p>
        </w:tc>
      </w:tr>
      <w:tr w:rsidR="005E2F4A" w:rsidRPr="005E2F4A" w14:paraId="504344FB" w14:textId="77777777" w:rsidTr="009507AE">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22A56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UL RX node decision</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2FE3B8"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The same as DL TX node</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3FBD05" w14:textId="77777777" w:rsidR="005E2F4A" w:rsidRPr="005E2F4A" w:rsidRDefault="005E2F4A" w:rsidP="005E2F4A">
            <w:pPr>
              <w:spacing w:before="0" w:after="0"/>
              <w:jc w:val="center"/>
              <w:rPr>
                <w:rFonts w:ascii="Times New Roman" w:eastAsia="DengXian" w:hAnsi="Times New Roman" w:cs="Times New Roman"/>
                <w:sz w:val="16"/>
                <w:szCs w:val="16"/>
              </w:rPr>
            </w:pPr>
            <w:r w:rsidRPr="005E2F4A">
              <w:rPr>
                <w:rFonts w:ascii="Times New Roman" w:eastAsia="DengXian" w:hAnsi="Times New Roman" w:cs="Times New Roman"/>
                <w:color w:val="000000"/>
                <w:sz w:val="16"/>
                <w:szCs w:val="16"/>
              </w:rPr>
              <w:t>Either this DL macro cell or a small cell within the coverage of this macro cell based on the pathloss to the UE, with 3dB bias</w:t>
            </w:r>
          </w:p>
        </w:tc>
      </w:tr>
    </w:tbl>
    <w:p w14:paraId="51C3BCE7" w14:textId="0902F06C" w:rsidR="00B30CDE" w:rsidRDefault="005E2F4A" w:rsidP="009507AE">
      <w:pPr>
        <w:rPr>
          <w:rFonts w:eastAsiaTheme="minorEastAsia"/>
          <w:noProof/>
        </w:rPr>
      </w:pPr>
      <w:r w:rsidRPr="005E2F4A" w:rsidDel="003B4AA1">
        <w:rPr>
          <w:rFonts w:eastAsia="DengXian"/>
          <w:noProof/>
        </w:rPr>
        <w:t xml:space="preserve"> </w:t>
      </w:r>
    </w:p>
    <w:p w14:paraId="32BBDD49" w14:textId="77777777" w:rsidR="0072575B" w:rsidRDefault="0072575B" w:rsidP="0072575B">
      <w:pPr>
        <w:rPr>
          <w:rFonts w:eastAsiaTheme="minorEastAsia"/>
          <w:noProof/>
        </w:rPr>
      </w:pPr>
    </w:p>
    <w:p w14:paraId="5012FD16" w14:textId="77777777" w:rsidR="00041E95" w:rsidRDefault="00041E95" w:rsidP="00041E95">
      <w:pPr>
        <w:rPr>
          <w:rFonts w:eastAsiaTheme="minorEastAsia"/>
          <w:noProof/>
          <w:lang w:val="x-none"/>
        </w:rPr>
      </w:pPr>
    </w:p>
    <w:p w14:paraId="7BB878DE" w14:textId="32C46955" w:rsidR="00041E95" w:rsidRPr="00FB1EE1" w:rsidRDefault="00041E95" w:rsidP="00D36430">
      <w:pPr>
        <w:jc w:val="center"/>
        <w:rPr>
          <w:rFonts w:eastAsiaTheme="minorEastAsia"/>
          <w:lang w:val="x-none"/>
        </w:rPr>
      </w:pPr>
    </w:p>
    <w:sectPr w:rsidR="00041E95" w:rsidRPr="00FB1EE1"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6020" w14:textId="77777777" w:rsidR="007B4553" w:rsidRDefault="007B4553">
      <w:r>
        <w:separator/>
      </w:r>
    </w:p>
  </w:endnote>
  <w:endnote w:type="continuationSeparator" w:id="0">
    <w:p w14:paraId="3886E556" w14:textId="77777777" w:rsidR="007B4553" w:rsidRDefault="007B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SimSun"/>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F8E34" w14:textId="77777777" w:rsidR="007B4553" w:rsidRDefault="007B4553">
      <w:r>
        <w:separator/>
      </w:r>
    </w:p>
  </w:footnote>
  <w:footnote w:type="continuationSeparator" w:id="0">
    <w:p w14:paraId="7B9B8F6C" w14:textId="77777777" w:rsidR="007B4553" w:rsidRDefault="007B4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74567B"/>
    <w:multiLevelType w:val="hybridMultilevel"/>
    <w:tmpl w:val="66B6BAFC"/>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3" w15:restartNumberingAfterBreak="0">
    <w:nsid w:val="607108B6"/>
    <w:multiLevelType w:val="hybridMultilevel"/>
    <w:tmpl w:val="11E85272"/>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3F16917"/>
    <w:multiLevelType w:val="hybridMultilevel"/>
    <w:tmpl w:val="5268FA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42E0325"/>
    <w:multiLevelType w:val="hybridMultilevel"/>
    <w:tmpl w:val="8C02B78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03157D4"/>
    <w:multiLevelType w:val="multilevel"/>
    <w:tmpl w:val="FAFC57CC"/>
    <w:lvl w:ilvl="0">
      <w:numFmt w:val="decimal"/>
      <w:pStyle w:val="10"/>
      <w:lvlText w:val="%1."/>
      <w:lvlJc w:val="left"/>
      <w:pPr>
        <w:tabs>
          <w:tab w:val="num" w:pos="425"/>
        </w:tabs>
        <w:ind w:left="425" w:hanging="425"/>
      </w:pPr>
      <w:rPr>
        <w:rFonts w:hint="eastAsia"/>
        <w:lang w:val="en-US"/>
      </w:rPr>
    </w:lvl>
    <w:lvl w:ilvl="1">
      <w:start w:val="1"/>
      <w:numFmt w:val="none"/>
      <w:pStyle w:val="20"/>
      <w:lvlText w:val="3.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52"/>
  </w:num>
  <w:num w:numId="2" w16cid:durableId="404227994">
    <w:abstractNumId w:val="1"/>
  </w:num>
  <w:num w:numId="3" w16cid:durableId="2122068089">
    <w:abstractNumId w:val="3"/>
  </w:num>
  <w:num w:numId="4" w16cid:durableId="1796948858">
    <w:abstractNumId w:val="34"/>
  </w:num>
  <w:num w:numId="5" w16cid:durableId="1511214778">
    <w:abstractNumId w:val="28"/>
  </w:num>
  <w:num w:numId="6" w16cid:durableId="2033460020">
    <w:abstractNumId w:val="50"/>
  </w:num>
  <w:num w:numId="7" w16cid:durableId="1331834789">
    <w:abstractNumId w:val="4"/>
  </w:num>
  <w:num w:numId="8" w16cid:durableId="1711756835">
    <w:abstractNumId w:val="61"/>
  </w:num>
  <w:num w:numId="9" w16cid:durableId="836656244">
    <w:abstractNumId w:val="24"/>
  </w:num>
  <w:num w:numId="10" w16cid:durableId="1794978875">
    <w:abstractNumId w:val="60"/>
  </w:num>
  <w:num w:numId="11" w16cid:durableId="425004999">
    <w:abstractNumId w:val="7"/>
  </w:num>
  <w:num w:numId="12" w16cid:durableId="1783451376">
    <w:abstractNumId w:val="23"/>
  </w:num>
  <w:num w:numId="13" w16cid:durableId="1087966086">
    <w:abstractNumId w:val="2"/>
  </w:num>
  <w:num w:numId="14" w16cid:durableId="1980913474">
    <w:abstractNumId w:val="37"/>
  </w:num>
  <w:num w:numId="15" w16cid:durableId="1971865062">
    <w:abstractNumId w:val="13"/>
  </w:num>
  <w:num w:numId="16" w16cid:durableId="1512573302">
    <w:abstractNumId w:val="48"/>
  </w:num>
  <w:num w:numId="17" w16cid:durableId="806515107">
    <w:abstractNumId w:val="27"/>
  </w:num>
  <w:num w:numId="18" w16cid:durableId="1538810118">
    <w:abstractNumId w:val="10"/>
  </w:num>
  <w:num w:numId="19" w16cid:durableId="1585383596">
    <w:abstractNumId w:val="58"/>
  </w:num>
  <w:num w:numId="20" w16cid:durableId="1232275116">
    <w:abstractNumId w:val="36"/>
  </w:num>
  <w:num w:numId="21" w16cid:durableId="1613319778">
    <w:abstractNumId w:val="25"/>
  </w:num>
  <w:num w:numId="22" w16cid:durableId="624315701">
    <w:abstractNumId w:val="12"/>
  </w:num>
  <w:num w:numId="23" w16cid:durableId="2016376686">
    <w:abstractNumId w:val="38"/>
  </w:num>
  <w:num w:numId="24" w16cid:durableId="1841967253">
    <w:abstractNumId w:val="51"/>
  </w:num>
  <w:num w:numId="25" w16cid:durableId="8218517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8566522">
    <w:abstractNumId w:val="32"/>
  </w:num>
  <w:num w:numId="27" w16cid:durableId="1520123425">
    <w:abstractNumId w:val="9"/>
  </w:num>
  <w:num w:numId="28" w16cid:durableId="1390377611">
    <w:abstractNumId w:val="63"/>
  </w:num>
  <w:num w:numId="29" w16cid:durableId="849758647">
    <w:abstractNumId w:val="17"/>
  </w:num>
  <w:num w:numId="30" w16cid:durableId="705448389">
    <w:abstractNumId w:val="54"/>
  </w:num>
  <w:num w:numId="31" w16cid:durableId="2060934177">
    <w:abstractNumId w:val="41"/>
  </w:num>
  <w:num w:numId="32" w16cid:durableId="488906195">
    <w:abstractNumId w:val="14"/>
  </w:num>
  <w:num w:numId="33" w16cid:durableId="1940209702">
    <w:abstractNumId w:val="6"/>
  </w:num>
  <w:num w:numId="34" w16cid:durableId="507059058">
    <w:abstractNumId w:val="56"/>
  </w:num>
  <w:num w:numId="35" w16cid:durableId="1713730981">
    <w:abstractNumId w:val="21"/>
  </w:num>
  <w:num w:numId="36" w16cid:durableId="2055499828">
    <w:abstractNumId w:val="40"/>
  </w:num>
  <w:num w:numId="37" w16cid:durableId="379482418">
    <w:abstractNumId w:val="0"/>
  </w:num>
  <w:num w:numId="38" w16cid:durableId="834343958">
    <w:abstractNumId w:val="39"/>
  </w:num>
  <w:num w:numId="39" w16cid:durableId="1071808031">
    <w:abstractNumId w:val="20"/>
  </w:num>
  <w:num w:numId="40" w16cid:durableId="601306384">
    <w:abstractNumId w:val="31"/>
  </w:num>
  <w:num w:numId="41" w16cid:durableId="79639148">
    <w:abstractNumId w:val="22"/>
  </w:num>
  <w:num w:numId="42" w16cid:durableId="1773816870">
    <w:abstractNumId w:val="62"/>
  </w:num>
  <w:num w:numId="43" w16cid:durableId="881551832">
    <w:abstractNumId w:val="35"/>
  </w:num>
  <w:num w:numId="44" w16cid:durableId="481702218">
    <w:abstractNumId w:val="59"/>
  </w:num>
  <w:num w:numId="45" w16cid:durableId="1940719573">
    <w:abstractNumId w:val="16"/>
  </w:num>
  <w:num w:numId="46" w16cid:durableId="811942507">
    <w:abstractNumId w:val="15"/>
  </w:num>
  <w:num w:numId="47" w16cid:durableId="167140774">
    <w:abstractNumId w:val="46"/>
  </w:num>
  <w:num w:numId="48" w16cid:durableId="30540813">
    <w:abstractNumId w:val="11"/>
  </w:num>
  <w:num w:numId="49" w16cid:durableId="1362631702">
    <w:abstractNumId w:val="55"/>
  </w:num>
  <w:num w:numId="50" w16cid:durableId="961230840">
    <w:abstractNumId w:val="18"/>
  </w:num>
  <w:num w:numId="51" w16cid:durableId="911430853">
    <w:abstractNumId w:val="29"/>
  </w:num>
  <w:num w:numId="52" w16cid:durableId="1598520540">
    <w:abstractNumId w:val="8"/>
  </w:num>
  <w:num w:numId="53" w16cid:durableId="560942989">
    <w:abstractNumId w:val="19"/>
  </w:num>
  <w:num w:numId="54" w16cid:durableId="775295804">
    <w:abstractNumId w:val="42"/>
  </w:num>
  <w:num w:numId="55" w16cid:durableId="414909882">
    <w:abstractNumId w:val="5"/>
  </w:num>
  <w:num w:numId="56" w16cid:durableId="702176257">
    <w:abstractNumId w:val="49"/>
  </w:num>
  <w:num w:numId="57" w16cid:durableId="379550318">
    <w:abstractNumId w:val="30"/>
  </w:num>
  <w:num w:numId="58" w16cid:durableId="1334838813">
    <w:abstractNumId w:val="26"/>
  </w:num>
  <w:num w:numId="59" w16cid:durableId="1369985391">
    <w:abstractNumId w:val="44"/>
  </w:num>
  <w:num w:numId="60" w16cid:durableId="1528182173">
    <w:abstractNumId w:val="43"/>
  </w:num>
  <w:num w:numId="61" w16cid:durableId="791824434">
    <w:abstractNumId w:val="45"/>
  </w:num>
  <w:num w:numId="62" w16cid:durableId="596332304">
    <w:abstractNumId w:val="52"/>
  </w:num>
  <w:num w:numId="63" w16cid:durableId="1399130081">
    <w:abstractNumId w:val="47"/>
  </w:num>
  <w:num w:numId="64" w16cid:durableId="863977810">
    <w:abstractNumId w:val="57"/>
  </w:num>
  <w:num w:numId="65" w16cid:durableId="973098160">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bordersDoNotSurroundHeader/>
  <w:bordersDoNotSurroundFooter/>
  <w:proofState w:spelling="clean" w:grammar="clean"/>
  <w:revisionView w:markup="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A20"/>
    <w:rsid w:val="00000FF0"/>
    <w:rsid w:val="000010B1"/>
    <w:rsid w:val="0000132C"/>
    <w:rsid w:val="000015B2"/>
    <w:rsid w:val="00001D1B"/>
    <w:rsid w:val="00001DDD"/>
    <w:rsid w:val="00001E78"/>
    <w:rsid w:val="00001FA3"/>
    <w:rsid w:val="00002010"/>
    <w:rsid w:val="000020AC"/>
    <w:rsid w:val="00002446"/>
    <w:rsid w:val="00002B5B"/>
    <w:rsid w:val="000033B9"/>
    <w:rsid w:val="000033C8"/>
    <w:rsid w:val="000038D3"/>
    <w:rsid w:val="00003A20"/>
    <w:rsid w:val="00003B46"/>
    <w:rsid w:val="00003F2B"/>
    <w:rsid w:val="0000421F"/>
    <w:rsid w:val="000045D6"/>
    <w:rsid w:val="000046F3"/>
    <w:rsid w:val="000051B5"/>
    <w:rsid w:val="0000523E"/>
    <w:rsid w:val="00005820"/>
    <w:rsid w:val="00005FA2"/>
    <w:rsid w:val="00005FB0"/>
    <w:rsid w:val="00006005"/>
    <w:rsid w:val="0000629B"/>
    <w:rsid w:val="0000737E"/>
    <w:rsid w:val="00007398"/>
    <w:rsid w:val="0000793E"/>
    <w:rsid w:val="00007A53"/>
    <w:rsid w:val="00007AD5"/>
    <w:rsid w:val="00007CD4"/>
    <w:rsid w:val="00007D77"/>
    <w:rsid w:val="000103D3"/>
    <w:rsid w:val="0001040A"/>
    <w:rsid w:val="00010569"/>
    <w:rsid w:val="0001114E"/>
    <w:rsid w:val="000112A6"/>
    <w:rsid w:val="000114D4"/>
    <w:rsid w:val="000123E8"/>
    <w:rsid w:val="000124CB"/>
    <w:rsid w:val="0001256C"/>
    <w:rsid w:val="000128BB"/>
    <w:rsid w:val="00012B3D"/>
    <w:rsid w:val="00013211"/>
    <w:rsid w:val="0001334F"/>
    <w:rsid w:val="000133FF"/>
    <w:rsid w:val="00013592"/>
    <w:rsid w:val="00013DC7"/>
    <w:rsid w:val="00014692"/>
    <w:rsid w:val="0001490E"/>
    <w:rsid w:val="000149B7"/>
    <w:rsid w:val="00014BD7"/>
    <w:rsid w:val="00014DA6"/>
    <w:rsid w:val="00014FAD"/>
    <w:rsid w:val="000153B0"/>
    <w:rsid w:val="00015468"/>
    <w:rsid w:val="000158FC"/>
    <w:rsid w:val="00015E62"/>
    <w:rsid w:val="000162A8"/>
    <w:rsid w:val="000162B2"/>
    <w:rsid w:val="0001640A"/>
    <w:rsid w:val="00016537"/>
    <w:rsid w:val="00017283"/>
    <w:rsid w:val="000173DE"/>
    <w:rsid w:val="00017808"/>
    <w:rsid w:val="00020224"/>
    <w:rsid w:val="0002049B"/>
    <w:rsid w:val="000204F6"/>
    <w:rsid w:val="000207CB"/>
    <w:rsid w:val="00021656"/>
    <w:rsid w:val="000218E4"/>
    <w:rsid w:val="00022126"/>
    <w:rsid w:val="00022362"/>
    <w:rsid w:val="000224AD"/>
    <w:rsid w:val="0002255A"/>
    <w:rsid w:val="000225AF"/>
    <w:rsid w:val="00022650"/>
    <w:rsid w:val="00022C08"/>
    <w:rsid w:val="00022C4A"/>
    <w:rsid w:val="00022C78"/>
    <w:rsid w:val="00022FD2"/>
    <w:rsid w:val="0002334D"/>
    <w:rsid w:val="00023807"/>
    <w:rsid w:val="00023A19"/>
    <w:rsid w:val="000244FB"/>
    <w:rsid w:val="0002453B"/>
    <w:rsid w:val="00024679"/>
    <w:rsid w:val="000246A9"/>
    <w:rsid w:val="0002475C"/>
    <w:rsid w:val="00024D54"/>
    <w:rsid w:val="0002579A"/>
    <w:rsid w:val="00025E22"/>
    <w:rsid w:val="00025EA2"/>
    <w:rsid w:val="00026041"/>
    <w:rsid w:val="000262B1"/>
    <w:rsid w:val="00026452"/>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A77"/>
    <w:rsid w:val="00032C04"/>
    <w:rsid w:val="00032ED2"/>
    <w:rsid w:val="0003303C"/>
    <w:rsid w:val="00033072"/>
    <w:rsid w:val="000332E5"/>
    <w:rsid w:val="0003334C"/>
    <w:rsid w:val="0003348A"/>
    <w:rsid w:val="0003351F"/>
    <w:rsid w:val="000337C7"/>
    <w:rsid w:val="00033978"/>
    <w:rsid w:val="00033BA1"/>
    <w:rsid w:val="00034CE4"/>
    <w:rsid w:val="00035097"/>
    <w:rsid w:val="000353C3"/>
    <w:rsid w:val="000356F6"/>
    <w:rsid w:val="0003605D"/>
    <w:rsid w:val="000360B8"/>
    <w:rsid w:val="000364E8"/>
    <w:rsid w:val="0003677F"/>
    <w:rsid w:val="00036A13"/>
    <w:rsid w:val="00037281"/>
    <w:rsid w:val="00037538"/>
    <w:rsid w:val="000375E0"/>
    <w:rsid w:val="00040410"/>
    <w:rsid w:val="00040CE4"/>
    <w:rsid w:val="00040ED7"/>
    <w:rsid w:val="00040F8D"/>
    <w:rsid w:val="00040FF7"/>
    <w:rsid w:val="000416CC"/>
    <w:rsid w:val="00041CAE"/>
    <w:rsid w:val="00041D16"/>
    <w:rsid w:val="00041D2E"/>
    <w:rsid w:val="00041E95"/>
    <w:rsid w:val="00042130"/>
    <w:rsid w:val="00042B32"/>
    <w:rsid w:val="00042CA9"/>
    <w:rsid w:val="00042CB9"/>
    <w:rsid w:val="00042CE1"/>
    <w:rsid w:val="00042FFE"/>
    <w:rsid w:val="000432C6"/>
    <w:rsid w:val="000434E1"/>
    <w:rsid w:val="00043BEE"/>
    <w:rsid w:val="000443C9"/>
    <w:rsid w:val="000445B9"/>
    <w:rsid w:val="00044623"/>
    <w:rsid w:val="00044C67"/>
    <w:rsid w:val="00045327"/>
    <w:rsid w:val="0004586E"/>
    <w:rsid w:val="00046497"/>
    <w:rsid w:val="00046888"/>
    <w:rsid w:val="000469F4"/>
    <w:rsid w:val="00046B5A"/>
    <w:rsid w:val="00046B91"/>
    <w:rsid w:val="000470FA"/>
    <w:rsid w:val="0004720B"/>
    <w:rsid w:val="000472F0"/>
    <w:rsid w:val="00047F83"/>
    <w:rsid w:val="00050413"/>
    <w:rsid w:val="00050BC7"/>
    <w:rsid w:val="0005143B"/>
    <w:rsid w:val="00051492"/>
    <w:rsid w:val="00051AC5"/>
    <w:rsid w:val="0005212A"/>
    <w:rsid w:val="00052766"/>
    <w:rsid w:val="000530EF"/>
    <w:rsid w:val="00053353"/>
    <w:rsid w:val="0005340B"/>
    <w:rsid w:val="000539A4"/>
    <w:rsid w:val="000540E5"/>
    <w:rsid w:val="0005457C"/>
    <w:rsid w:val="000546C7"/>
    <w:rsid w:val="0005501F"/>
    <w:rsid w:val="00055358"/>
    <w:rsid w:val="000556C2"/>
    <w:rsid w:val="000556DC"/>
    <w:rsid w:val="00055E8F"/>
    <w:rsid w:val="00055EC0"/>
    <w:rsid w:val="0005667D"/>
    <w:rsid w:val="00056990"/>
    <w:rsid w:val="0005723C"/>
    <w:rsid w:val="0005769E"/>
    <w:rsid w:val="00057CD8"/>
    <w:rsid w:val="00057EDB"/>
    <w:rsid w:val="00060062"/>
    <w:rsid w:val="00060A4A"/>
    <w:rsid w:val="00060B3A"/>
    <w:rsid w:val="00061562"/>
    <w:rsid w:val="000619E9"/>
    <w:rsid w:val="00061AA3"/>
    <w:rsid w:val="00062885"/>
    <w:rsid w:val="000628E4"/>
    <w:rsid w:val="00062949"/>
    <w:rsid w:val="00062BCA"/>
    <w:rsid w:val="00062C73"/>
    <w:rsid w:val="00062F9B"/>
    <w:rsid w:val="00063076"/>
    <w:rsid w:val="000632C0"/>
    <w:rsid w:val="00063613"/>
    <w:rsid w:val="00064248"/>
    <w:rsid w:val="00064491"/>
    <w:rsid w:val="00064994"/>
    <w:rsid w:val="00064AC9"/>
    <w:rsid w:val="000651FA"/>
    <w:rsid w:val="0006557C"/>
    <w:rsid w:val="00065BD5"/>
    <w:rsid w:val="00066027"/>
    <w:rsid w:val="000669B1"/>
    <w:rsid w:val="00066EAA"/>
    <w:rsid w:val="000674B3"/>
    <w:rsid w:val="00067995"/>
    <w:rsid w:val="00067D00"/>
    <w:rsid w:val="00067D5A"/>
    <w:rsid w:val="00067D6B"/>
    <w:rsid w:val="00067E4F"/>
    <w:rsid w:val="000705F3"/>
    <w:rsid w:val="00070B4C"/>
    <w:rsid w:val="00070DD1"/>
    <w:rsid w:val="00071CF8"/>
    <w:rsid w:val="00071DC6"/>
    <w:rsid w:val="00071EC5"/>
    <w:rsid w:val="00071F4B"/>
    <w:rsid w:val="00071F60"/>
    <w:rsid w:val="00071F9F"/>
    <w:rsid w:val="00072070"/>
    <w:rsid w:val="00072131"/>
    <w:rsid w:val="000722BA"/>
    <w:rsid w:val="0007239D"/>
    <w:rsid w:val="000725EE"/>
    <w:rsid w:val="00072E96"/>
    <w:rsid w:val="00073717"/>
    <w:rsid w:val="00073A43"/>
    <w:rsid w:val="00073B26"/>
    <w:rsid w:val="00073F65"/>
    <w:rsid w:val="00074120"/>
    <w:rsid w:val="0007475A"/>
    <w:rsid w:val="00074A32"/>
    <w:rsid w:val="00074B64"/>
    <w:rsid w:val="00075153"/>
    <w:rsid w:val="0007548B"/>
    <w:rsid w:val="00075D3A"/>
    <w:rsid w:val="00075D8F"/>
    <w:rsid w:val="000761D8"/>
    <w:rsid w:val="000762DF"/>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1B8E"/>
    <w:rsid w:val="00081FF8"/>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644"/>
    <w:rsid w:val="00086738"/>
    <w:rsid w:val="00086B3E"/>
    <w:rsid w:val="00087369"/>
    <w:rsid w:val="000876DF"/>
    <w:rsid w:val="00087D63"/>
    <w:rsid w:val="00087E80"/>
    <w:rsid w:val="000903BC"/>
    <w:rsid w:val="000904C5"/>
    <w:rsid w:val="000907C6"/>
    <w:rsid w:val="000907D0"/>
    <w:rsid w:val="00090901"/>
    <w:rsid w:val="00090AF3"/>
    <w:rsid w:val="00090FD1"/>
    <w:rsid w:val="00091187"/>
    <w:rsid w:val="0009150C"/>
    <w:rsid w:val="0009228F"/>
    <w:rsid w:val="000927D2"/>
    <w:rsid w:val="00092B86"/>
    <w:rsid w:val="00092D54"/>
    <w:rsid w:val="00092D5F"/>
    <w:rsid w:val="00092DFC"/>
    <w:rsid w:val="00093198"/>
    <w:rsid w:val="0009324A"/>
    <w:rsid w:val="0009360E"/>
    <w:rsid w:val="000936E0"/>
    <w:rsid w:val="0009381B"/>
    <w:rsid w:val="00093853"/>
    <w:rsid w:val="0009401F"/>
    <w:rsid w:val="000942BC"/>
    <w:rsid w:val="000945D8"/>
    <w:rsid w:val="00094982"/>
    <w:rsid w:val="00094C40"/>
    <w:rsid w:val="0009512C"/>
    <w:rsid w:val="000953B7"/>
    <w:rsid w:val="0009561E"/>
    <w:rsid w:val="00095B8D"/>
    <w:rsid w:val="00096F15"/>
    <w:rsid w:val="00097322"/>
    <w:rsid w:val="000978F1"/>
    <w:rsid w:val="0009791D"/>
    <w:rsid w:val="00097B3B"/>
    <w:rsid w:val="00097C97"/>
    <w:rsid w:val="00097DE9"/>
    <w:rsid w:val="000A0023"/>
    <w:rsid w:val="000A02B4"/>
    <w:rsid w:val="000A064B"/>
    <w:rsid w:val="000A092E"/>
    <w:rsid w:val="000A0CAF"/>
    <w:rsid w:val="000A0E63"/>
    <w:rsid w:val="000A172C"/>
    <w:rsid w:val="000A1B02"/>
    <w:rsid w:val="000A1DC3"/>
    <w:rsid w:val="000A1E94"/>
    <w:rsid w:val="000A20C7"/>
    <w:rsid w:val="000A24FF"/>
    <w:rsid w:val="000A26C8"/>
    <w:rsid w:val="000A295D"/>
    <w:rsid w:val="000A2A41"/>
    <w:rsid w:val="000A3288"/>
    <w:rsid w:val="000A3801"/>
    <w:rsid w:val="000A4139"/>
    <w:rsid w:val="000A44FF"/>
    <w:rsid w:val="000A4881"/>
    <w:rsid w:val="000A4933"/>
    <w:rsid w:val="000A4A05"/>
    <w:rsid w:val="000A4DD1"/>
    <w:rsid w:val="000A4DDE"/>
    <w:rsid w:val="000A5623"/>
    <w:rsid w:val="000A57D7"/>
    <w:rsid w:val="000A5910"/>
    <w:rsid w:val="000A5A04"/>
    <w:rsid w:val="000A5A72"/>
    <w:rsid w:val="000A5B84"/>
    <w:rsid w:val="000A5FE0"/>
    <w:rsid w:val="000A683F"/>
    <w:rsid w:val="000A68B3"/>
    <w:rsid w:val="000A6F86"/>
    <w:rsid w:val="000A759B"/>
    <w:rsid w:val="000A75CB"/>
    <w:rsid w:val="000A75FB"/>
    <w:rsid w:val="000A761A"/>
    <w:rsid w:val="000A7C89"/>
    <w:rsid w:val="000B03C4"/>
    <w:rsid w:val="000B0630"/>
    <w:rsid w:val="000B088D"/>
    <w:rsid w:val="000B0AFC"/>
    <w:rsid w:val="000B0C2D"/>
    <w:rsid w:val="000B1095"/>
    <w:rsid w:val="000B110D"/>
    <w:rsid w:val="000B1A7A"/>
    <w:rsid w:val="000B1B2A"/>
    <w:rsid w:val="000B1DA3"/>
    <w:rsid w:val="000B1F1A"/>
    <w:rsid w:val="000B22D8"/>
    <w:rsid w:val="000B2381"/>
    <w:rsid w:val="000B2523"/>
    <w:rsid w:val="000B2788"/>
    <w:rsid w:val="000B290E"/>
    <w:rsid w:val="000B2BE8"/>
    <w:rsid w:val="000B2E6F"/>
    <w:rsid w:val="000B3597"/>
    <w:rsid w:val="000B36AF"/>
    <w:rsid w:val="000B3D3C"/>
    <w:rsid w:val="000B3EC7"/>
    <w:rsid w:val="000B40A9"/>
    <w:rsid w:val="000B4944"/>
    <w:rsid w:val="000B4CBD"/>
    <w:rsid w:val="000B4F7A"/>
    <w:rsid w:val="000B5096"/>
    <w:rsid w:val="000B5400"/>
    <w:rsid w:val="000B5781"/>
    <w:rsid w:val="000B64CE"/>
    <w:rsid w:val="000B6769"/>
    <w:rsid w:val="000B6A77"/>
    <w:rsid w:val="000B7232"/>
    <w:rsid w:val="000B750E"/>
    <w:rsid w:val="000B7755"/>
    <w:rsid w:val="000B78E0"/>
    <w:rsid w:val="000B7902"/>
    <w:rsid w:val="000C009C"/>
    <w:rsid w:val="000C052A"/>
    <w:rsid w:val="000C0953"/>
    <w:rsid w:val="000C0A0C"/>
    <w:rsid w:val="000C0B02"/>
    <w:rsid w:val="000C180D"/>
    <w:rsid w:val="000C18A6"/>
    <w:rsid w:val="000C1B60"/>
    <w:rsid w:val="000C1C7B"/>
    <w:rsid w:val="000C1FE0"/>
    <w:rsid w:val="000C2AF1"/>
    <w:rsid w:val="000C349D"/>
    <w:rsid w:val="000C3816"/>
    <w:rsid w:val="000C3A1E"/>
    <w:rsid w:val="000C3DCA"/>
    <w:rsid w:val="000C4119"/>
    <w:rsid w:val="000C42B9"/>
    <w:rsid w:val="000C452C"/>
    <w:rsid w:val="000C4613"/>
    <w:rsid w:val="000C4878"/>
    <w:rsid w:val="000C4BDD"/>
    <w:rsid w:val="000C53A7"/>
    <w:rsid w:val="000C542E"/>
    <w:rsid w:val="000C549F"/>
    <w:rsid w:val="000C5AF0"/>
    <w:rsid w:val="000C5E2A"/>
    <w:rsid w:val="000C5F40"/>
    <w:rsid w:val="000C5F67"/>
    <w:rsid w:val="000C702C"/>
    <w:rsid w:val="000C7543"/>
    <w:rsid w:val="000C770E"/>
    <w:rsid w:val="000C7751"/>
    <w:rsid w:val="000C778E"/>
    <w:rsid w:val="000C7B0B"/>
    <w:rsid w:val="000C7C36"/>
    <w:rsid w:val="000C7C79"/>
    <w:rsid w:val="000C7DD4"/>
    <w:rsid w:val="000C7F93"/>
    <w:rsid w:val="000D0297"/>
    <w:rsid w:val="000D07AC"/>
    <w:rsid w:val="000D0839"/>
    <w:rsid w:val="000D0AB2"/>
    <w:rsid w:val="000D0BEC"/>
    <w:rsid w:val="000D0F14"/>
    <w:rsid w:val="000D17D8"/>
    <w:rsid w:val="000D19A0"/>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951"/>
    <w:rsid w:val="000E1FA2"/>
    <w:rsid w:val="000E21A5"/>
    <w:rsid w:val="000E21FB"/>
    <w:rsid w:val="000E2680"/>
    <w:rsid w:val="000E27A9"/>
    <w:rsid w:val="000E3E32"/>
    <w:rsid w:val="000E3FB3"/>
    <w:rsid w:val="000E3FC1"/>
    <w:rsid w:val="000E4170"/>
    <w:rsid w:val="000E41C3"/>
    <w:rsid w:val="000E437D"/>
    <w:rsid w:val="000E4496"/>
    <w:rsid w:val="000E4CF4"/>
    <w:rsid w:val="000E604F"/>
    <w:rsid w:val="000E64A8"/>
    <w:rsid w:val="000E6500"/>
    <w:rsid w:val="000E67EB"/>
    <w:rsid w:val="000E6EAF"/>
    <w:rsid w:val="000E745D"/>
    <w:rsid w:val="000E78A4"/>
    <w:rsid w:val="000E7982"/>
    <w:rsid w:val="000E7A9C"/>
    <w:rsid w:val="000E7FD4"/>
    <w:rsid w:val="000E7FE5"/>
    <w:rsid w:val="000E7FEA"/>
    <w:rsid w:val="000F0018"/>
    <w:rsid w:val="000F02E9"/>
    <w:rsid w:val="000F04C3"/>
    <w:rsid w:val="000F0659"/>
    <w:rsid w:val="000F071A"/>
    <w:rsid w:val="000F07E3"/>
    <w:rsid w:val="000F0886"/>
    <w:rsid w:val="000F0BDF"/>
    <w:rsid w:val="000F130A"/>
    <w:rsid w:val="000F173E"/>
    <w:rsid w:val="000F21FF"/>
    <w:rsid w:val="000F2893"/>
    <w:rsid w:val="000F2C50"/>
    <w:rsid w:val="000F304B"/>
    <w:rsid w:val="000F3114"/>
    <w:rsid w:val="000F3436"/>
    <w:rsid w:val="000F37AD"/>
    <w:rsid w:val="000F38C9"/>
    <w:rsid w:val="000F3A3E"/>
    <w:rsid w:val="000F3DB5"/>
    <w:rsid w:val="000F44FC"/>
    <w:rsid w:val="000F489E"/>
    <w:rsid w:val="000F491E"/>
    <w:rsid w:val="000F4AB8"/>
    <w:rsid w:val="000F4C50"/>
    <w:rsid w:val="000F4F1E"/>
    <w:rsid w:val="000F5190"/>
    <w:rsid w:val="000F5CC9"/>
    <w:rsid w:val="000F5FFB"/>
    <w:rsid w:val="000F629E"/>
    <w:rsid w:val="000F6CAB"/>
    <w:rsid w:val="000F73B7"/>
    <w:rsid w:val="001009C7"/>
    <w:rsid w:val="00100DD0"/>
    <w:rsid w:val="0010101A"/>
    <w:rsid w:val="00101219"/>
    <w:rsid w:val="00101ADA"/>
    <w:rsid w:val="00102249"/>
    <w:rsid w:val="00102A63"/>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5DD"/>
    <w:rsid w:val="00106903"/>
    <w:rsid w:val="00106CB3"/>
    <w:rsid w:val="001073A0"/>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14B"/>
    <w:rsid w:val="00113737"/>
    <w:rsid w:val="001138C2"/>
    <w:rsid w:val="001138E3"/>
    <w:rsid w:val="00113A9F"/>
    <w:rsid w:val="00113C54"/>
    <w:rsid w:val="00113CD2"/>
    <w:rsid w:val="00114344"/>
    <w:rsid w:val="0011436B"/>
    <w:rsid w:val="00114EB6"/>
    <w:rsid w:val="00114F93"/>
    <w:rsid w:val="001151D2"/>
    <w:rsid w:val="0011559A"/>
    <w:rsid w:val="0011570F"/>
    <w:rsid w:val="00115A9F"/>
    <w:rsid w:val="00115B33"/>
    <w:rsid w:val="00115E44"/>
    <w:rsid w:val="00115E59"/>
    <w:rsid w:val="00115ED6"/>
    <w:rsid w:val="00116610"/>
    <w:rsid w:val="00116919"/>
    <w:rsid w:val="0011699B"/>
    <w:rsid w:val="00116CC2"/>
    <w:rsid w:val="00116E75"/>
    <w:rsid w:val="00116F88"/>
    <w:rsid w:val="00117060"/>
    <w:rsid w:val="001171D3"/>
    <w:rsid w:val="001171E4"/>
    <w:rsid w:val="00117617"/>
    <w:rsid w:val="00117815"/>
    <w:rsid w:val="0011788D"/>
    <w:rsid w:val="00117A91"/>
    <w:rsid w:val="00117C0A"/>
    <w:rsid w:val="00117CA5"/>
    <w:rsid w:val="00117CEB"/>
    <w:rsid w:val="00117DD2"/>
    <w:rsid w:val="00120ABF"/>
    <w:rsid w:val="00121118"/>
    <w:rsid w:val="001216A4"/>
    <w:rsid w:val="001218BD"/>
    <w:rsid w:val="001218F2"/>
    <w:rsid w:val="001218FF"/>
    <w:rsid w:val="00121AF5"/>
    <w:rsid w:val="00121B31"/>
    <w:rsid w:val="00122188"/>
    <w:rsid w:val="00122250"/>
    <w:rsid w:val="0012225F"/>
    <w:rsid w:val="001222B2"/>
    <w:rsid w:val="00122C37"/>
    <w:rsid w:val="00122E9E"/>
    <w:rsid w:val="001230F8"/>
    <w:rsid w:val="00123214"/>
    <w:rsid w:val="001238DD"/>
    <w:rsid w:val="0012396B"/>
    <w:rsid w:val="00123AB5"/>
    <w:rsid w:val="00123B4F"/>
    <w:rsid w:val="00123F65"/>
    <w:rsid w:val="0012401D"/>
    <w:rsid w:val="00124021"/>
    <w:rsid w:val="001241E7"/>
    <w:rsid w:val="0012421F"/>
    <w:rsid w:val="00124370"/>
    <w:rsid w:val="001252A4"/>
    <w:rsid w:val="00125362"/>
    <w:rsid w:val="001259FB"/>
    <w:rsid w:val="00125FF9"/>
    <w:rsid w:val="00126090"/>
    <w:rsid w:val="0012620D"/>
    <w:rsid w:val="00126561"/>
    <w:rsid w:val="001268C3"/>
    <w:rsid w:val="00126DD7"/>
    <w:rsid w:val="00127305"/>
    <w:rsid w:val="0012746F"/>
    <w:rsid w:val="0012773B"/>
    <w:rsid w:val="00127C0E"/>
    <w:rsid w:val="001305E3"/>
    <w:rsid w:val="00130B57"/>
    <w:rsid w:val="00130BEB"/>
    <w:rsid w:val="00130DE4"/>
    <w:rsid w:val="00130F8A"/>
    <w:rsid w:val="0013129A"/>
    <w:rsid w:val="0013165F"/>
    <w:rsid w:val="00131C80"/>
    <w:rsid w:val="00131D59"/>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37BEE"/>
    <w:rsid w:val="00140156"/>
    <w:rsid w:val="00140417"/>
    <w:rsid w:val="00141256"/>
    <w:rsid w:val="00141365"/>
    <w:rsid w:val="00141631"/>
    <w:rsid w:val="001416D3"/>
    <w:rsid w:val="001419A6"/>
    <w:rsid w:val="00141DA0"/>
    <w:rsid w:val="00141E56"/>
    <w:rsid w:val="0014229A"/>
    <w:rsid w:val="00142605"/>
    <w:rsid w:val="001429F0"/>
    <w:rsid w:val="00142F01"/>
    <w:rsid w:val="001430BC"/>
    <w:rsid w:val="001435DD"/>
    <w:rsid w:val="00143A91"/>
    <w:rsid w:val="00144172"/>
    <w:rsid w:val="00144B3F"/>
    <w:rsid w:val="00144BED"/>
    <w:rsid w:val="00144E60"/>
    <w:rsid w:val="00144FFB"/>
    <w:rsid w:val="001453DF"/>
    <w:rsid w:val="0014558E"/>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0F70"/>
    <w:rsid w:val="00150F8E"/>
    <w:rsid w:val="00151870"/>
    <w:rsid w:val="00151BC8"/>
    <w:rsid w:val="00151BDE"/>
    <w:rsid w:val="001527B1"/>
    <w:rsid w:val="00152AD3"/>
    <w:rsid w:val="00152B6D"/>
    <w:rsid w:val="00152C38"/>
    <w:rsid w:val="00153313"/>
    <w:rsid w:val="00154177"/>
    <w:rsid w:val="001545F8"/>
    <w:rsid w:val="00154899"/>
    <w:rsid w:val="00154CFC"/>
    <w:rsid w:val="001552E1"/>
    <w:rsid w:val="00155303"/>
    <w:rsid w:val="0015558B"/>
    <w:rsid w:val="00155608"/>
    <w:rsid w:val="001557F7"/>
    <w:rsid w:val="00155B51"/>
    <w:rsid w:val="00155DC2"/>
    <w:rsid w:val="00155E43"/>
    <w:rsid w:val="00155EAD"/>
    <w:rsid w:val="00156016"/>
    <w:rsid w:val="0015614E"/>
    <w:rsid w:val="001565D1"/>
    <w:rsid w:val="00156781"/>
    <w:rsid w:val="00156B10"/>
    <w:rsid w:val="00156FD5"/>
    <w:rsid w:val="001576A7"/>
    <w:rsid w:val="001579E2"/>
    <w:rsid w:val="00157DA5"/>
    <w:rsid w:val="00157FEB"/>
    <w:rsid w:val="00160161"/>
    <w:rsid w:val="0016024C"/>
    <w:rsid w:val="001602A5"/>
    <w:rsid w:val="0016061A"/>
    <w:rsid w:val="00160A85"/>
    <w:rsid w:val="00160D40"/>
    <w:rsid w:val="00161011"/>
    <w:rsid w:val="001612C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DDB"/>
    <w:rsid w:val="00165FD8"/>
    <w:rsid w:val="00166087"/>
    <w:rsid w:val="001660A4"/>
    <w:rsid w:val="001665E6"/>
    <w:rsid w:val="0016662B"/>
    <w:rsid w:val="0016676A"/>
    <w:rsid w:val="001669B9"/>
    <w:rsid w:val="00166FEE"/>
    <w:rsid w:val="00167315"/>
    <w:rsid w:val="00167A78"/>
    <w:rsid w:val="00167F65"/>
    <w:rsid w:val="00170246"/>
    <w:rsid w:val="00170B08"/>
    <w:rsid w:val="00170F6C"/>
    <w:rsid w:val="00171354"/>
    <w:rsid w:val="0017183C"/>
    <w:rsid w:val="00171B6D"/>
    <w:rsid w:val="00171DFA"/>
    <w:rsid w:val="0017225F"/>
    <w:rsid w:val="00172280"/>
    <w:rsid w:val="001729B2"/>
    <w:rsid w:val="001729C6"/>
    <w:rsid w:val="0017323B"/>
    <w:rsid w:val="00173289"/>
    <w:rsid w:val="0017343E"/>
    <w:rsid w:val="001737E4"/>
    <w:rsid w:val="00173D2E"/>
    <w:rsid w:val="00174789"/>
    <w:rsid w:val="001747BD"/>
    <w:rsid w:val="0017526D"/>
    <w:rsid w:val="00175544"/>
    <w:rsid w:val="001757B0"/>
    <w:rsid w:val="00175AD6"/>
    <w:rsid w:val="001763E4"/>
    <w:rsid w:val="00176417"/>
    <w:rsid w:val="001767D6"/>
    <w:rsid w:val="001768C3"/>
    <w:rsid w:val="00176941"/>
    <w:rsid w:val="00176BA4"/>
    <w:rsid w:val="00176E04"/>
    <w:rsid w:val="00176FAC"/>
    <w:rsid w:val="0017709B"/>
    <w:rsid w:val="00177445"/>
    <w:rsid w:val="00177C42"/>
    <w:rsid w:val="00177E1C"/>
    <w:rsid w:val="0018035E"/>
    <w:rsid w:val="001809C1"/>
    <w:rsid w:val="00180AF0"/>
    <w:rsid w:val="00180C66"/>
    <w:rsid w:val="00180D85"/>
    <w:rsid w:val="00180FE6"/>
    <w:rsid w:val="00180FFF"/>
    <w:rsid w:val="001811BC"/>
    <w:rsid w:val="001814C1"/>
    <w:rsid w:val="0018158A"/>
    <w:rsid w:val="00181676"/>
    <w:rsid w:val="001819F8"/>
    <w:rsid w:val="0018240C"/>
    <w:rsid w:val="00182649"/>
    <w:rsid w:val="001826F6"/>
    <w:rsid w:val="00182768"/>
    <w:rsid w:val="001827A3"/>
    <w:rsid w:val="00182C7A"/>
    <w:rsid w:val="001830E2"/>
    <w:rsid w:val="00183C9D"/>
    <w:rsid w:val="0018400E"/>
    <w:rsid w:val="001847A4"/>
    <w:rsid w:val="001848DF"/>
    <w:rsid w:val="0018490E"/>
    <w:rsid w:val="00184C7D"/>
    <w:rsid w:val="0018514F"/>
    <w:rsid w:val="0018529D"/>
    <w:rsid w:val="00185985"/>
    <w:rsid w:val="00185A6D"/>
    <w:rsid w:val="00185B56"/>
    <w:rsid w:val="0018612D"/>
    <w:rsid w:val="00186229"/>
    <w:rsid w:val="00186614"/>
    <w:rsid w:val="001867F0"/>
    <w:rsid w:val="00187543"/>
    <w:rsid w:val="0019010B"/>
    <w:rsid w:val="001903E2"/>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4C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D1B"/>
    <w:rsid w:val="001A0E5D"/>
    <w:rsid w:val="001A0F4C"/>
    <w:rsid w:val="001A0F73"/>
    <w:rsid w:val="001A1613"/>
    <w:rsid w:val="001A1ACA"/>
    <w:rsid w:val="001A2575"/>
    <w:rsid w:val="001A2753"/>
    <w:rsid w:val="001A291B"/>
    <w:rsid w:val="001A2B24"/>
    <w:rsid w:val="001A329B"/>
    <w:rsid w:val="001A3333"/>
    <w:rsid w:val="001A33AC"/>
    <w:rsid w:val="001A3957"/>
    <w:rsid w:val="001A3B8E"/>
    <w:rsid w:val="001A3D0A"/>
    <w:rsid w:val="001A4227"/>
    <w:rsid w:val="001A4338"/>
    <w:rsid w:val="001A457D"/>
    <w:rsid w:val="001A45FA"/>
    <w:rsid w:val="001A473E"/>
    <w:rsid w:val="001A4779"/>
    <w:rsid w:val="001A4A43"/>
    <w:rsid w:val="001A4D8D"/>
    <w:rsid w:val="001A512E"/>
    <w:rsid w:val="001A516E"/>
    <w:rsid w:val="001A5818"/>
    <w:rsid w:val="001A5E07"/>
    <w:rsid w:val="001A5EDC"/>
    <w:rsid w:val="001A5EDD"/>
    <w:rsid w:val="001A64FA"/>
    <w:rsid w:val="001A65DE"/>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3A2D"/>
    <w:rsid w:val="001B4537"/>
    <w:rsid w:val="001B45AC"/>
    <w:rsid w:val="001B4A69"/>
    <w:rsid w:val="001B4E5F"/>
    <w:rsid w:val="001B4EA5"/>
    <w:rsid w:val="001B5360"/>
    <w:rsid w:val="001B53FC"/>
    <w:rsid w:val="001B5857"/>
    <w:rsid w:val="001B5984"/>
    <w:rsid w:val="001B5DB9"/>
    <w:rsid w:val="001B659B"/>
    <w:rsid w:val="001B66F6"/>
    <w:rsid w:val="001B6712"/>
    <w:rsid w:val="001B6D29"/>
    <w:rsid w:val="001B73D8"/>
    <w:rsid w:val="001B7672"/>
    <w:rsid w:val="001B79DE"/>
    <w:rsid w:val="001B7B61"/>
    <w:rsid w:val="001C00A4"/>
    <w:rsid w:val="001C0910"/>
    <w:rsid w:val="001C096F"/>
    <w:rsid w:val="001C0A83"/>
    <w:rsid w:val="001C0C4B"/>
    <w:rsid w:val="001C10C2"/>
    <w:rsid w:val="001C10DC"/>
    <w:rsid w:val="001C158A"/>
    <w:rsid w:val="001C2086"/>
    <w:rsid w:val="001C22D5"/>
    <w:rsid w:val="001C2634"/>
    <w:rsid w:val="001C28CB"/>
    <w:rsid w:val="001C2A53"/>
    <w:rsid w:val="001C2AB5"/>
    <w:rsid w:val="001C2B75"/>
    <w:rsid w:val="001C2D28"/>
    <w:rsid w:val="001C2E81"/>
    <w:rsid w:val="001C314C"/>
    <w:rsid w:val="001C31CE"/>
    <w:rsid w:val="001C324E"/>
    <w:rsid w:val="001C3DC9"/>
    <w:rsid w:val="001C3FD2"/>
    <w:rsid w:val="001C41E3"/>
    <w:rsid w:val="001C4459"/>
    <w:rsid w:val="001C4B3F"/>
    <w:rsid w:val="001C50A1"/>
    <w:rsid w:val="001C5170"/>
    <w:rsid w:val="001C53EC"/>
    <w:rsid w:val="001C56DE"/>
    <w:rsid w:val="001C5D2C"/>
    <w:rsid w:val="001C5E72"/>
    <w:rsid w:val="001C5F17"/>
    <w:rsid w:val="001C601E"/>
    <w:rsid w:val="001C60A4"/>
    <w:rsid w:val="001C62CF"/>
    <w:rsid w:val="001C6EE4"/>
    <w:rsid w:val="001C6FF9"/>
    <w:rsid w:val="001C715B"/>
    <w:rsid w:val="001C7279"/>
    <w:rsid w:val="001C7ED7"/>
    <w:rsid w:val="001D0428"/>
    <w:rsid w:val="001D0E82"/>
    <w:rsid w:val="001D1162"/>
    <w:rsid w:val="001D12BE"/>
    <w:rsid w:val="001D12DC"/>
    <w:rsid w:val="001D12EE"/>
    <w:rsid w:val="001D15BF"/>
    <w:rsid w:val="001D226D"/>
    <w:rsid w:val="001D28F0"/>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2CC7"/>
    <w:rsid w:val="001E30F8"/>
    <w:rsid w:val="001E3648"/>
    <w:rsid w:val="001E3C40"/>
    <w:rsid w:val="001E3DFA"/>
    <w:rsid w:val="001E3F02"/>
    <w:rsid w:val="001E412E"/>
    <w:rsid w:val="001E416F"/>
    <w:rsid w:val="001E4D6E"/>
    <w:rsid w:val="001E4DBC"/>
    <w:rsid w:val="001E5749"/>
    <w:rsid w:val="001E5D48"/>
    <w:rsid w:val="001E5D9B"/>
    <w:rsid w:val="001E6101"/>
    <w:rsid w:val="001E619C"/>
    <w:rsid w:val="001E61A6"/>
    <w:rsid w:val="001E64D6"/>
    <w:rsid w:val="001E6542"/>
    <w:rsid w:val="001E703F"/>
    <w:rsid w:val="001E7048"/>
    <w:rsid w:val="001E72D3"/>
    <w:rsid w:val="001E77A5"/>
    <w:rsid w:val="001E77DC"/>
    <w:rsid w:val="001E78B6"/>
    <w:rsid w:val="001E7C7F"/>
    <w:rsid w:val="001E7DD3"/>
    <w:rsid w:val="001F01F8"/>
    <w:rsid w:val="001F045D"/>
    <w:rsid w:val="001F07A4"/>
    <w:rsid w:val="001F0C85"/>
    <w:rsid w:val="001F1057"/>
    <w:rsid w:val="001F1598"/>
    <w:rsid w:val="001F172E"/>
    <w:rsid w:val="001F1E9E"/>
    <w:rsid w:val="001F217A"/>
    <w:rsid w:val="001F24AE"/>
    <w:rsid w:val="001F2B18"/>
    <w:rsid w:val="001F2DD8"/>
    <w:rsid w:val="001F3011"/>
    <w:rsid w:val="001F3489"/>
    <w:rsid w:val="001F393B"/>
    <w:rsid w:val="001F4035"/>
    <w:rsid w:val="001F4833"/>
    <w:rsid w:val="001F520A"/>
    <w:rsid w:val="001F54B0"/>
    <w:rsid w:val="001F5545"/>
    <w:rsid w:val="001F5613"/>
    <w:rsid w:val="001F59E9"/>
    <w:rsid w:val="001F5BA7"/>
    <w:rsid w:val="001F5DE4"/>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ED5"/>
    <w:rsid w:val="00205FB7"/>
    <w:rsid w:val="0020625C"/>
    <w:rsid w:val="002062EE"/>
    <w:rsid w:val="002068DA"/>
    <w:rsid w:val="00206C2F"/>
    <w:rsid w:val="0020702E"/>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9CD"/>
    <w:rsid w:val="00215DBB"/>
    <w:rsid w:val="00216687"/>
    <w:rsid w:val="0021679D"/>
    <w:rsid w:val="002169AE"/>
    <w:rsid w:val="002171C2"/>
    <w:rsid w:val="00217584"/>
    <w:rsid w:val="0021774B"/>
    <w:rsid w:val="0021786B"/>
    <w:rsid w:val="00217AC4"/>
    <w:rsid w:val="00217D4F"/>
    <w:rsid w:val="0022055C"/>
    <w:rsid w:val="00220884"/>
    <w:rsid w:val="00220D85"/>
    <w:rsid w:val="00220DD4"/>
    <w:rsid w:val="00220F64"/>
    <w:rsid w:val="002210C1"/>
    <w:rsid w:val="00221A80"/>
    <w:rsid w:val="00221AC7"/>
    <w:rsid w:val="00221CEA"/>
    <w:rsid w:val="00221E53"/>
    <w:rsid w:val="002223F6"/>
    <w:rsid w:val="00222838"/>
    <w:rsid w:val="00222915"/>
    <w:rsid w:val="00222CD8"/>
    <w:rsid w:val="00222CF4"/>
    <w:rsid w:val="0022312D"/>
    <w:rsid w:val="002235A7"/>
    <w:rsid w:val="0022374F"/>
    <w:rsid w:val="002238A5"/>
    <w:rsid w:val="002240CC"/>
    <w:rsid w:val="0022414C"/>
    <w:rsid w:val="0022427C"/>
    <w:rsid w:val="002245A7"/>
    <w:rsid w:val="002248F2"/>
    <w:rsid w:val="00224DF4"/>
    <w:rsid w:val="0022514B"/>
    <w:rsid w:val="002252CD"/>
    <w:rsid w:val="00225CBB"/>
    <w:rsid w:val="00225E30"/>
    <w:rsid w:val="002261D8"/>
    <w:rsid w:val="00226708"/>
    <w:rsid w:val="002268B4"/>
    <w:rsid w:val="00226A37"/>
    <w:rsid w:val="00226A9A"/>
    <w:rsid w:val="00226E4B"/>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A78"/>
    <w:rsid w:val="00230BB4"/>
    <w:rsid w:val="00231583"/>
    <w:rsid w:val="00231D04"/>
    <w:rsid w:val="00232108"/>
    <w:rsid w:val="0023265F"/>
    <w:rsid w:val="00232725"/>
    <w:rsid w:val="00232865"/>
    <w:rsid w:val="00232C12"/>
    <w:rsid w:val="00232E9B"/>
    <w:rsid w:val="002334DE"/>
    <w:rsid w:val="002337C9"/>
    <w:rsid w:val="00233DD8"/>
    <w:rsid w:val="0023459E"/>
    <w:rsid w:val="00235162"/>
    <w:rsid w:val="002351A9"/>
    <w:rsid w:val="002351F3"/>
    <w:rsid w:val="0023522F"/>
    <w:rsid w:val="0023525A"/>
    <w:rsid w:val="00235428"/>
    <w:rsid w:val="00235D04"/>
    <w:rsid w:val="00236166"/>
    <w:rsid w:val="002361DB"/>
    <w:rsid w:val="00236449"/>
    <w:rsid w:val="00236A8E"/>
    <w:rsid w:val="00236B33"/>
    <w:rsid w:val="00236D69"/>
    <w:rsid w:val="00236F8C"/>
    <w:rsid w:val="0023714B"/>
    <w:rsid w:val="0023716E"/>
    <w:rsid w:val="00237308"/>
    <w:rsid w:val="00237EE6"/>
    <w:rsid w:val="002409AD"/>
    <w:rsid w:val="00240BE7"/>
    <w:rsid w:val="00240D58"/>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48E"/>
    <w:rsid w:val="00246937"/>
    <w:rsid w:val="00246E31"/>
    <w:rsid w:val="002470E8"/>
    <w:rsid w:val="00247185"/>
    <w:rsid w:val="002477C3"/>
    <w:rsid w:val="00247C48"/>
    <w:rsid w:val="00247E82"/>
    <w:rsid w:val="00250053"/>
    <w:rsid w:val="0025037C"/>
    <w:rsid w:val="00250707"/>
    <w:rsid w:val="002507F4"/>
    <w:rsid w:val="00250CB4"/>
    <w:rsid w:val="00250FB9"/>
    <w:rsid w:val="00251180"/>
    <w:rsid w:val="00251596"/>
    <w:rsid w:val="002518BE"/>
    <w:rsid w:val="00252081"/>
    <w:rsid w:val="0025279D"/>
    <w:rsid w:val="0025285A"/>
    <w:rsid w:val="00252A4C"/>
    <w:rsid w:val="00252D0E"/>
    <w:rsid w:val="00252E6E"/>
    <w:rsid w:val="002534E4"/>
    <w:rsid w:val="0025395B"/>
    <w:rsid w:val="0025396B"/>
    <w:rsid w:val="002540F7"/>
    <w:rsid w:val="0025459C"/>
    <w:rsid w:val="00254A06"/>
    <w:rsid w:val="00254EDA"/>
    <w:rsid w:val="00254FF9"/>
    <w:rsid w:val="002553D8"/>
    <w:rsid w:val="002557A0"/>
    <w:rsid w:val="002558B1"/>
    <w:rsid w:val="00255D96"/>
    <w:rsid w:val="00255FE8"/>
    <w:rsid w:val="00256208"/>
    <w:rsid w:val="00256790"/>
    <w:rsid w:val="002570CB"/>
    <w:rsid w:val="0025728E"/>
    <w:rsid w:val="002603B8"/>
    <w:rsid w:val="002607DC"/>
    <w:rsid w:val="00260D7D"/>
    <w:rsid w:val="00260F25"/>
    <w:rsid w:val="00260FA0"/>
    <w:rsid w:val="00261072"/>
    <w:rsid w:val="00261827"/>
    <w:rsid w:val="00261A16"/>
    <w:rsid w:val="00261D18"/>
    <w:rsid w:val="00262257"/>
    <w:rsid w:val="002625F4"/>
    <w:rsid w:val="002628A5"/>
    <w:rsid w:val="00263425"/>
    <w:rsid w:val="002637BE"/>
    <w:rsid w:val="00263A74"/>
    <w:rsid w:val="00263D3E"/>
    <w:rsid w:val="00264229"/>
    <w:rsid w:val="002644B0"/>
    <w:rsid w:val="002644E0"/>
    <w:rsid w:val="00264810"/>
    <w:rsid w:val="00264BF5"/>
    <w:rsid w:val="002655DC"/>
    <w:rsid w:val="0026582B"/>
    <w:rsid w:val="0026688B"/>
    <w:rsid w:val="00266A3F"/>
    <w:rsid w:val="00266A7D"/>
    <w:rsid w:val="0026726F"/>
    <w:rsid w:val="00270034"/>
    <w:rsid w:val="0027039C"/>
    <w:rsid w:val="0027070A"/>
    <w:rsid w:val="00270A14"/>
    <w:rsid w:val="00271286"/>
    <w:rsid w:val="0027165C"/>
    <w:rsid w:val="00271F07"/>
    <w:rsid w:val="0027211A"/>
    <w:rsid w:val="002726CC"/>
    <w:rsid w:val="00272962"/>
    <w:rsid w:val="00272BAB"/>
    <w:rsid w:val="00273482"/>
    <w:rsid w:val="002739E6"/>
    <w:rsid w:val="00274057"/>
    <w:rsid w:val="00274478"/>
    <w:rsid w:val="00274729"/>
    <w:rsid w:val="00274A33"/>
    <w:rsid w:val="00274EE4"/>
    <w:rsid w:val="00275166"/>
    <w:rsid w:val="0027580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C90"/>
    <w:rsid w:val="00287DC6"/>
    <w:rsid w:val="00290282"/>
    <w:rsid w:val="00290774"/>
    <w:rsid w:val="002908DE"/>
    <w:rsid w:val="002909D9"/>
    <w:rsid w:val="00291073"/>
    <w:rsid w:val="0029143D"/>
    <w:rsid w:val="002915C8"/>
    <w:rsid w:val="002919C7"/>
    <w:rsid w:val="00291CBC"/>
    <w:rsid w:val="00292A60"/>
    <w:rsid w:val="00292BE4"/>
    <w:rsid w:val="002933CC"/>
    <w:rsid w:val="002933D6"/>
    <w:rsid w:val="00293C06"/>
    <w:rsid w:val="00293E98"/>
    <w:rsid w:val="00294000"/>
    <w:rsid w:val="00294055"/>
    <w:rsid w:val="00294083"/>
    <w:rsid w:val="00294319"/>
    <w:rsid w:val="0029477D"/>
    <w:rsid w:val="00294A05"/>
    <w:rsid w:val="00294A08"/>
    <w:rsid w:val="00294C21"/>
    <w:rsid w:val="002951FC"/>
    <w:rsid w:val="00295EB7"/>
    <w:rsid w:val="0029621E"/>
    <w:rsid w:val="00296435"/>
    <w:rsid w:val="002965DA"/>
    <w:rsid w:val="0029670A"/>
    <w:rsid w:val="0029693F"/>
    <w:rsid w:val="0029705F"/>
    <w:rsid w:val="0029747B"/>
    <w:rsid w:val="00297482"/>
    <w:rsid w:val="0029776A"/>
    <w:rsid w:val="0029796A"/>
    <w:rsid w:val="00297988"/>
    <w:rsid w:val="00297BF5"/>
    <w:rsid w:val="002A06D0"/>
    <w:rsid w:val="002A0A5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4CC7"/>
    <w:rsid w:val="002A50BA"/>
    <w:rsid w:val="002A5264"/>
    <w:rsid w:val="002A53EE"/>
    <w:rsid w:val="002A5A20"/>
    <w:rsid w:val="002A5A3B"/>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2E2"/>
    <w:rsid w:val="002B338F"/>
    <w:rsid w:val="002B3894"/>
    <w:rsid w:val="002B391B"/>
    <w:rsid w:val="002B3AB3"/>
    <w:rsid w:val="002B3B69"/>
    <w:rsid w:val="002B4171"/>
    <w:rsid w:val="002B4756"/>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1253"/>
    <w:rsid w:val="002C1402"/>
    <w:rsid w:val="002C1616"/>
    <w:rsid w:val="002C2041"/>
    <w:rsid w:val="002C2561"/>
    <w:rsid w:val="002C295D"/>
    <w:rsid w:val="002C2C77"/>
    <w:rsid w:val="002C2D77"/>
    <w:rsid w:val="002C32B9"/>
    <w:rsid w:val="002C3C60"/>
    <w:rsid w:val="002C3EB0"/>
    <w:rsid w:val="002C3FFF"/>
    <w:rsid w:val="002C4DC0"/>
    <w:rsid w:val="002C508E"/>
    <w:rsid w:val="002C52F8"/>
    <w:rsid w:val="002C53D8"/>
    <w:rsid w:val="002C568E"/>
    <w:rsid w:val="002C5C17"/>
    <w:rsid w:val="002C6225"/>
    <w:rsid w:val="002C62EE"/>
    <w:rsid w:val="002C6447"/>
    <w:rsid w:val="002C6CA9"/>
    <w:rsid w:val="002C6D75"/>
    <w:rsid w:val="002C6FBA"/>
    <w:rsid w:val="002C780E"/>
    <w:rsid w:val="002C78CA"/>
    <w:rsid w:val="002C7A8A"/>
    <w:rsid w:val="002D0351"/>
    <w:rsid w:val="002D0B7A"/>
    <w:rsid w:val="002D0D32"/>
    <w:rsid w:val="002D10DA"/>
    <w:rsid w:val="002D14F6"/>
    <w:rsid w:val="002D1717"/>
    <w:rsid w:val="002D1A6E"/>
    <w:rsid w:val="002D1DB3"/>
    <w:rsid w:val="002D1E26"/>
    <w:rsid w:val="002D2109"/>
    <w:rsid w:val="002D215F"/>
    <w:rsid w:val="002D240D"/>
    <w:rsid w:val="002D27ED"/>
    <w:rsid w:val="002D2B8F"/>
    <w:rsid w:val="002D319B"/>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453"/>
    <w:rsid w:val="002D659C"/>
    <w:rsid w:val="002D6707"/>
    <w:rsid w:val="002D69FB"/>
    <w:rsid w:val="002D6BFC"/>
    <w:rsid w:val="002D6C42"/>
    <w:rsid w:val="002D733E"/>
    <w:rsid w:val="002D7E67"/>
    <w:rsid w:val="002D7EF1"/>
    <w:rsid w:val="002E012B"/>
    <w:rsid w:val="002E01A3"/>
    <w:rsid w:val="002E052F"/>
    <w:rsid w:val="002E05F4"/>
    <w:rsid w:val="002E07D9"/>
    <w:rsid w:val="002E08E8"/>
    <w:rsid w:val="002E0B64"/>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79C"/>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394"/>
    <w:rsid w:val="002F1CEF"/>
    <w:rsid w:val="002F2281"/>
    <w:rsid w:val="002F282C"/>
    <w:rsid w:val="002F2E67"/>
    <w:rsid w:val="002F2EF9"/>
    <w:rsid w:val="002F3220"/>
    <w:rsid w:val="002F32B1"/>
    <w:rsid w:val="002F335B"/>
    <w:rsid w:val="002F357A"/>
    <w:rsid w:val="002F3703"/>
    <w:rsid w:val="002F37A4"/>
    <w:rsid w:val="002F3A24"/>
    <w:rsid w:val="002F3AD6"/>
    <w:rsid w:val="002F413D"/>
    <w:rsid w:val="002F474E"/>
    <w:rsid w:val="002F4A17"/>
    <w:rsid w:val="002F4FB5"/>
    <w:rsid w:val="002F515B"/>
    <w:rsid w:val="002F520D"/>
    <w:rsid w:val="002F5586"/>
    <w:rsid w:val="002F5805"/>
    <w:rsid w:val="002F5869"/>
    <w:rsid w:val="002F58FE"/>
    <w:rsid w:val="002F5B22"/>
    <w:rsid w:val="002F5DEF"/>
    <w:rsid w:val="002F625F"/>
    <w:rsid w:val="002F64EE"/>
    <w:rsid w:val="002F6DD6"/>
    <w:rsid w:val="002F74EA"/>
    <w:rsid w:val="002F770C"/>
    <w:rsid w:val="002F7902"/>
    <w:rsid w:val="002F7E5A"/>
    <w:rsid w:val="0030027E"/>
    <w:rsid w:val="00300393"/>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31E5"/>
    <w:rsid w:val="00303B14"/>
    <w:rsid w:val="00304BC0"/>
    <w:rsid w:val="00304FD6"/>
    <w:rsid w:val="0030542E"/>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962"/>
    <w:rsid w:val="00314C9E"/>
    <w:rsid w:val="00316743"/>
    <w:rsid w:val="003168D7"/>
    <w:rsid w:val="00316B11"/>
    <w:rsid w:val="0031725E"/>
    <w:rsid w:val="003174FD"/>
    <w:rsid w:val="0031795B"/>
    <w:rsid w:val="00317BA1"/>
    <w:rsid w:val="00320100"/>
    <w:rsid w:val="00320301"/>
    <w:rsid w:val="00320877"/>
    <w:rsid w:val="003209F9"/>
    <w:rsid w:val="00320B0B"/>
    <w:rsid w:val="00320E4E"/>
    <w:rsid w:val="0032125C"/>
    <w:rsid w:val="00321D10"/>
    <w:rsid w:val="00321D34"/>
    <w:rsid w:val="00322248"/>
    <w:rsid w:val="003225BD"/>
    <w:rsid w:val="00322AB5"/>
    <w:rsid w:val="00322CB9"/>
    <w:rsid w:val="00323074"/>
    <w:rsid w:val="0032397B"/>
    <w:rsid w:val="00324BB8"/>
    <w:rsid w:val="003250CF"/>
    <w:rsid w:val="0032527F"/>
    <w:rsid w:val="00325395"/>
    <w:rsid w:val="00325638"/>
    <w:rsid w:val="00325703"/>
    <w:rsid w:val="00325A2F"/>
    <w:rsid w:val="00325BF7"/>
    <w:rsid w:val="0032666D"/>
    <w:rsid w:val="003268B3"/>
    <w:rsid w:val="00326B79"/>
    <w:rsid w:val="00326CA7"/>
    <w:rsid w:val="00326F3C"/>
    <w:rsid w:val="00326FCA"/>
    <w:rsid w:val="00327238"/>
    <w:rsid w:val="00327441"/>
    <w:rsid w:val="00327641"/>
    <w:rsid w:val="00327667"/>
    <w:rsid w:val="0032797A"/>
    <w:rsid w:val="00327C38"/>
    <w:rsid w:val="0033014F"/>
    <w:rsid w:val="0033019E"/>
    <w:rsid w:val="0033063B"/>
    <w:rsid w:val="0033068C"/>
    <w:rsid w:val="00330776"/>
    <w:rsid w:val="00330BD7"/>
    <w:rsid w:val="00330EC1"/>
    <w:rsid w:val="003312D7"/>
    <w:rsid w:val="003315B1"/>
    <w:rsid w:val="00331A84"/>
    <w:rsid w:val="00331B58"/>
    <w:rsid w:val="00331E79"/>
    <w:rsid w:val="003328E5"/>
    <w:rsid w:val="003329E5"/>
    <w:rsid w:val="00333067"/>
    <w:rsid w:val="00333CB3"/>
    <w:rsid w:val="00333D86"/>
    <w:rsid w:val="00333E65"/>
    <w:rsid w:val="00333EED"/>
    <w:rsid w:val="00334006"/>
    <w:rsid w:val="003349FD"/>
    <w:rsid w:val="00334A62"/>
    <w:rsid w:val="00334D16"/>
    <w:rsid w:val="00334DE8"/>
    <w:rsid w:val="00334E6D"/>
    <w:rsid w:val="003352EE"/>
    <w:rsid w:val="00335525"/>
    <w:rsid w:val="00335656"/>
    <w:rsid w:val="0033588F"/>
    <w:rsid w:val="00335A29"/>
    <w:rsid w:val="00335E90"/>
    <w:rsid w:val="00335F59"/>
    <w:rsid w:val="00336086"/>
    <w:rsid w:val="003360BB"/>
    <w:rsid w:val="003361FE"/>
    <w:rsid w:val="00336E96"/>
    <w:rsid w:val="00337AA5"/>
    <w:rsid w:val="00337BD5"/>
    <w:rsid w:val="00337ED0"/>
    <w:rsid w:val="003400DF"/>
    <w:rsid w:val="003401C6"/>
    <w:rsid w:val="003403F4"/>
    <w:rsid w:val="0034058A"/>
    <w:rsid w:val="0034075A"/>
    <w:rsid w:val="00340940"/>
    <w:rsid w:val="00340C93"/>
    <w:rsid w:val="00340C9E"/>
    <w:rsid w:val="00340DCD"/>
    <w:rsid w:val="00341268"/>
    <w:rsid w:val="0034149B"/>
    <w:rsid w:val="003416EE"/>
    <w:rsid w:val="003419AF"/>
    <w:rsid w:val="00341A32"/>
    <w:rsid w:val="00341B5F"/>
    <w:rsid w:val="00342100"/>
    <w:rsid w:val="003422B2"/>
    <w:rsid w:val="00342612"/>
    <w:rsid w:val="00342B27"/>
    <w:rsid w:val="00342C5E"/>
    <w:rsid w:val="00343116"/>
    <w:rsid w:val="003436BF"/>
    <w:rsid w:val="00343BAC"/>
    <w:rsid w:val="00344285"/>
    <w:rsid w:val="003447BE"/>
    <w:rsid w:val="003449D9"/>
    <w:rsid w:val="00344CF9"/>
    <w:rsid w:val="00344D3F"/>
    <w:rsid w:val="00345410"/>
    <w:rsid w:val="003455B3"/>
    <w:rsid w:val="00345AB5"/>
    <w:rsid w:val="00345B80"/>
    <w:rsid w:val="00345D33"/>
    <w:rsid w:val="00345E69"/>
    <w:rsid w:val="00346016"/>
    <w:rsid w:val="003460DA"/>
    <w:rsid w:val="00346182"/>
    <w:rsid w:val="00346A65"/>
    <w:rsid w:val="00347883"/>
    <w:rsid w:val="003479DD"/>
    <w:rsid w:val="00347EC3"/>
    <w:rsid w:val="00350121"/>
    <w:rsid w:val="0035080B"/>
    <w:rsid w:val="003508CD"/>
    <w:rsid w:val="00350E22"/>
    <w:rsid w:val="00351111"/>
    <w:rsid w:val="00351497"/>
    <w:rsid w:val="003518E9"/>
    <w:rsid w:val="00351BFB"/>
    <w:rsid w:val="00351C15"/>
    <w:rsid w:val="00351E63"/>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5D0"/>
    <w:rsid w:val="00357FBD"/>
    <w:rsid w:val="003605B7"/>
    <w:rsid w:val="003607AE"/>
    <w:rsid w:val="00360C69"/>
    <w:rsid w:val="00360DD2"/>
    <w:rsid w:val="00360F81"/>
    <w:rsid w:val="003611EA"/>
    <w:rsid w:val="00361248"/>
    <w:rsid w:val="00361792"/>
    <w:rsid w:val="00361799"/>
    <w:rsid w:val="003618DF"/>
    <w:rsid w:val="00361AB5"/>
    <w:rsid w:val="00361CED"/>
    <w:rsid w:val="00362228"/>
    <w:rsid w:val="0036225D"/>
    <w:rsid w:val="003623D2"/>
    <w:rsid w:val="00362449"/>
    <w:rsid w:val="00362970"/>
    <w:rsid w:val="00362C56"/>
    <w:rsid w:val="00362F73"/>
    <w:rsid w:val="003635A2"/>
    <w:rsid w:val="00363667"/>
    <w:rsid w:val="00363815"/>
    <w:rsid w:val="003638E2"/>
    <w:rsid w:val="0036391E"/>
    <w:rsid w:val="00363D30"/>
    <w:rsid w:val="00363E0D"/>
    <w:rsid w:val="0036418B"/>
    <w:rsid w:val="0036466F"/>
    <w:rsid w:val="00365011"/>
    <w:rsid w:val="00365454"/>
    <w:rsid w:val="003656D5"/>
    <w:rsid w:val="003658B1"/>
    <w:rsid w:val="00365989"/>
    <w:rsid w:val="00365A14"/>
    <w:rsid w:val="00365C5C"/>
    <w:rsid w:val="00365C92"/>
    <w:rsid w:val="00365C94"/>
    <w:rsid w:val="00365D22"/>
    <w:rsid w:val="00365E7F"/>
    <w:rsid w:val="00365F41"/>
    <w:rsid w:val="003666B9"/>
    <w:rsid w:val="00366B89"/>
    <w:rsid w:val="00366B91"/>
    <w:rsid w:val="00366D2C"/>
    <w:rsid w:val="003670DC"/>
    <w:rsid w:val="003671D0"/>
    <w:rsid w:val="00367391"/>
    <w:rsid w:val="0036742B"/>
    <w:rsid w:val="00367580"/>
    <w:rsid w:val="00367818"/>
    <w:rsid w:val="00367820"/>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AF8"/>
    <w:rsid w:val="00375BD5"/>
    <w:rsid w:val="00375D7F"/>
    <w:rsid w:val="00375FC3"/>
    <w:rsid w:val="003764E3"/>
    <w:rsid w:val="00376A4B"/>
    <w:rsid w:val="00377239"/>
    <w:rsid w:val="003773FF"/>
    <w:rsid w:val="0037741D"/>
    <w:rsid w:val="003777DD"/>
    <w:rsid w:val="003777EC"/>
    <w:rsid w:val="00377805"/>
    <w:rsid w:val="00377E4E"/>
    <w:rsid w:val="00377F5F"/>
    <w:rsid w:val="00380163"/>
    <w:rsid w:val="0038022E"/>
    <w:rsid w:val="00380637"/>
    <w:rsid w:val="00380A14"/>
    <w:rsid w:val="00380FC4"/>
    <w:rsid w:val="00381406"/>
    <w:rsid w:val="0038152A"/>
    <w:rsid w:val="003816C3"/>
    <w:rsid w:val="003817DA"/>
    <w:rsid w:val="00381948"/>
    <w:rsid w:val="003819BA"/>
    <w:rsid w:val="00381DF1"/>
    <w:rsid w:val="00381E1F"/>
    <w:rsid w:val="00381F04"/>
    <w:rsid w:val="0038278A"/>
    <w:rsid w:val="003827B5"/>
    <w:rsid w:val="0038285C"/>
    <w:rsid w:val="00382BC8"/>
    <w:rsid w:val="00382CE2"/>
    <w:rsid w:val="00382CE6"/>
    <w:rsid w:val="003830AC"/>
    <w:rsid w:val="00383267"/>
    <w:rsid w:val="0038340C"/>
    <w:rsid w:val="003837DF"/>
    <w:rsid w:val="003841B0"/>
    <w:rsid w:val="003841B1"/>
    <w:rsid w:val="0038520B"/>
    <w:rsid w:val="0038563C"/>
    <w:rsid w:val="00385651"/>
    <w:rsid w:val="00385681"/>
    <w:rsid w:val="00385B55"/>
    <w:rsid w:val="00385D45"/>
    <w:rsid w:val="00385F69"/>
    <w:rsid w:val="003861E8"/>
    <w:rsid w:val="0038698A"/>
    <w:rsid w:val="00386BA7"/>
    <w:rsid w:val="00386D0F"/>
    <w:rsid w:val="003901DE"/>
    <w:rsid w:val="003903AA"/>
    <w:rsid w:val="003912A0"/>
    <w:rsid w:val="003919AB"/>
    <w:rsid w:val="00391F88"/>
    <w:rsid w:val="003922A7"/>
    <w:rsid w:val="00392362"/>
    <w:rsid w:val="00392633"/>
    <w:rsid w:val="003926F1"/>
    <w:rsid w:val="00392CD5"/>
    <w:rsid w:val="00393091"/>
    <w:rsid w:val="003930DB"/>
    <w:rsid w:val="00393574"/>
    <w:rsid w:val="00393648"/>
    <w:rsid w:val="00393841"/>
    <w:rsid w:val="00393B76"/>
    <w:rsid w:val="00393CBF"/>
    <w:rsid w:val="00393D42"/>
    <w:rsid w:val="00393D72"/>
    <w:rsid w:val="0039484F"/>
    <w:rsid w:val="003948F0"/>
    <w:rsid w:val="00394D4F"/>
    <w:rsid w:val="00395062"/>
    <w:rsid w:val="00395305"/>
    <w:rsid w:val="00395589"/>
    <w:rsid w:val="0039598A"/>
    <w:rsid w:val="003959A8"/>
    <w:rsid w:val="00395A8E"/>
    <w:rsid w:val="00395BFB"/>
    <w:rsid w:val="00395F94"/>
    <w:rsid w:val="003961F6"/>
    <w:rsid w:val="0039633D"/>
    <w:rsid w:val="003967EC"/>
    <w:rsid w:val="00396977"/>
    <w:rsid w:val="00396997"/>
    <w:rsid w:val="00397120"/>
    <w:rsid w:val="00397869"/>
    <w:rsid w:val="00397964"/>
    <w:rsid w:val="0039797F"/>
    <w:rsid w:val="00397A95"/>
    <w:rsid w:val="00397C3B"/>
    <w:rsid w:val="00397D3E"/>
    <w:rsid w:val="00397EC0"/>
    <w:rsid w:val="00397F22"/>
    <w:rsid w:val="00397FD4"/>
    <w:rsid w:val="003A00C3"/>
    <w:rsid w:val="003A00E8"/>
    <w:rsid w:val="003A06B1"/>
    <w:rsid w:val="003A0810"/>
    <w:rsid w:val="003A0D08"/>
    <w:rsid w:val="003A0FD1"/>
    <w:rsid w:val="003A128B"/>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096"/>
    <w:rsid w:val="003A5142"/>
    <w:rsid w:val="003A51B5"/>
    <w:rsid w:val="003A5264"/>
    <w:rsid w:val="003A551C"/>
    <w:rsid w:val="003A55BD"/>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07"/>
    <w:rsid w:val="003B0E85"/>
    <w:rsid w:val="003B0EB4"/>
    <w:rsid w:val="003B132C"/>
    <w:rsid w:val="003B17EC"/>
    <w:rsid w:val="003B18BB"/>
    <w:rsid w:val="003B1AED"/>
    <w:rsid w:val="003B1E81"/>
    <w:rsid w:val="003B1EF7"/>
    <w:rsid w:val="003B25B2"/>
    <w:rsid w:val="003B27F0"/>
    <w:rsid w:val="003B3338"/>
    <w:rsid w:val="003B35D2"/>
    <w:rsid w:val="003B364D"/>
    <w:rsid w:val="003B428E"/>
    <w:rsid w:val="003B4AA1"/>
    <w:rsid w:val="003B4E8C"/>
    <w:rsid w:val="003B4EF7"/>
    <w:rsid w:val="003B524B"/>
    <w:rsid w:val="003B5284"/>
    <w:rsid w:val="003B58AA"/>
    <w:rsid w:val="003B5E41"/>
    <w:rsid w:val="003B5EEF"/>
    <w:rsid w:val="003B5F07"/>
    <w:rsid w:val="003B640E"/>
    <w:rsid w:val="003B655B"/>
    <w:rsid w:val="003B6F3D"/>
    <w:rsid w:val="003B714B"/>
    <w:rsid w:val="003B77BC"/>
    <w:rsid w:val="003B7BBA"/>
    <w:rsid w:val="003C0966"/>
    <w:rsid w:val="003C100B"/>
    <w:rsid w:val="003C10DE"/>
    <w:rsid w:val="003C1593"/>
    <w:rsid w:val="003C1B3C"/>
    <w:rsid w:val="003C20F5"/>
    <w:rsid w:val="003C219A"/>
    <w:rsid w:val="003C2214"/>
    <w:rsid w:val="003C2683"/>
    <w:rsid w:val="003C26A2"/>
    <w:rsid w:val="003C27F2"/>
    <w:rsid w:val="003C2AD4"/>
    <w:rsid w:val="003C2EBF"/>
    <w:rsid w:val="003C3516"/>
    <w:rsid w:val="003C3989"/>
    <w:rsid w:val="003C39A7"/>
    <w:rsid w:val="003C3E60"/>
    <w:rsid w:val="003C40B6"/>
    <w:rsid w:val="003C465F"/>
    <w:rsid w:val="003C47C6"/>
    <w:rsid w:val="003C484F"/>
    <w:rsid w:val="003C4961"/>
    <w:rsid w:val="003C4AC9"/>
    <w:rsid w:val="003C506C"/>
    <w:rsid w:val="003C5577"/>
    <w:rsid w:val="003C5FE3"/>
    <w:rsid w:val="003C6273"/>
    <w:rsid w:val="003C6D5E"/>
    <w:rsid w:val="003C7090"/>
    <w:rsid w:val="003C70CE"/>
    <w:rsid w:val="003C738A"/>
    <w:rsid w:val="003C7445"/>
    <w:rsid w:val="003C7464"/>
    <w:rsid w:val="003C74FD"/>
    <w:rsid w:val="003C75FF"/>
    <w:rsid w:val="003C76C1"/>
    <w:rsid w:val="003C788A"/>
    <w:rsid w:val="003C7B7F"/>
    <w:rsid w:val="003C7C58"/>
    <w:rsid w:val="003D048C"/>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AAB"/>
    <w:rsid w:val="003D4F7B"/>
    <w:rsid w:val="003D5073"/>
    <w:rsid w:val="003D520D"/>
    <w:rsid w:val="003D5424"/>
    <w:rsid w:val="003D5798"/>
    <w:rsid w:val="003D5DB2"/>
    <w:rsid w:val="003D5DF0"/>
    <w:rsid w:val="003D6145"/>
    <w:rsid w:val="003D654E"/>
    <w:rsid w:val="003D65C5"/>
    <w:rsid w:val="003D6662"/>
    <w:rsid w:val="003D6C35"/>
    <w:rsid w:val="003D733A"/>
    <w:rsid w:val="003D777F"/>
    <w:rsid w:val="003D7C9C"/>
    <w:rsid w:val="003D7F65"/>
    <w:rsid w:val="003E0247"/>
    <w:rsid w:val="003E0F08"/>
    <w:rsid w:val="003E153A"/>
    <w:rsid w:val="003E1562"/>
    <w:rsid w:val="003E18BF"/>
    <w:rsid w:val="003E228D"/>
    <w:rsid w:val="003E2373"/>
    <w:rsid w:val="003E28D2"/>
    <w:rsid w:val="003E28E5"/>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BCA"/>
    <w:rsid w:val="003E6D3F"/>
    <w:rsid w:val="003E7036"/>
    <w:rsid w:val="003E706E"/>
    <w:rsid w:val="003E7E89"/>
    <w:rsid w:val="003F024A"/>
    <w:rsid w:val="003F0626"/>
    <w:rsid w:val="003F08A3"/>
    <w:rsid w:val="003F09B7"/>
    <w:rsid w:val="003F0A2A"/>
    <w:rsid w:val="003F0B99"/>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204"/>
    <w:rsid w:val="003F546B"/>
    <w:rsid w:val="003F54DF"/>
    <w:rsid w:val="003F5608"/>
    <w:rsid w:val="003F5936"/>
    <w:rsid w:val="003F5B85"/>
    <w:rsid w:val="003F60EF"/>
    <w:rsid w:val="003F60F8"/>
    <w:rsid w:val="003F63D2"/>
    <w:rsid w:val="003F76F2"/>
    <w:rsid w:val="003F7C29"/>
    <w:rsid w:val="003F7C45"/>
    <w:rsid w:val="00400E64"/>
    <w:rsid w:val="00400F44"/>
    <w:rsid w:val="00401537"/>
    <w:rsid w:val="00401BE8"/>
    <w:rsid w:val="00401D74"/>
    <w:rsid w:val="00401E0F"/>
    <w:rsid w:val="0040225F"/>
    <w:rsid w:val="00402675"/>
    <w:rsid w:val="004027A2"/>
    <w:rsid w:val="00402D8D"/>
    <w:rsid w:val="00402FB6"/>
    <w:rsid w:val="00403120"/>
    <w:rsid w:val="00403568"/>
    <w:rsid w:val="0040369B"/>
    <w:rsid w:val="00403715"/>
    <w:rsid w:val="004038F1"/>
    <w:rsid w:val="00403F7E"/>
    <w:rsid w:val="0040408D"/>
    <w:rsid w:val="00404319"/>
    <w:rsid w:val="00404699"/>
    <w:rsid w:val="00404CB8"/>
    <w:rsid w:val="004051AA"/>
    <w:rsid w:val="004051ED"/>
    <w:rsid w:val="00405678"/>
    <w:rsid w:val="004059A5"/>
    <w:rsid w:val="00405ABB"/>
    <w:rsid w:val="0040646F"/>
    <w:rsid w:val="00406560"/>
    <w:rsid w:val="00406B4C"/>
    <w:rsid w:val="00407032"/>
    <w:rsid w:val="004071F2"/>
    <w:rsid w:val="004074FC"/>
    <w:rsid w:val="004075A9"/>
    <w:rsid w:val="004075F0"/>
    <w:rsid w:val="004079F1"/>
    <w:rsid w:val="00407B71"/>
    <w:rsid w:val="00407F8C"/>
    <w:rsid w:val="004102EA"/>
    <w:rsid w:val="0041089B"/>
    <w:rsid w:val="00410955"/>
    <w:rsid w:val="00410B01"/>
    <w:rsid w:val="00410F2B"/>
    <w:rsid w:val="00411160"/>
    <w:rsid w:val="004115FE"/>
    <w:rsid w:val="004118F9"/>
    <w:rsid w:val="00411928"/>
    <w:rsid w:val="00411CAD"/>
    <w:rsid w:val="00411CDF"/>
    <w:rsid w:val="00411E0C"/>
    <w:rsid w:val="0041200F"/>
    <w:rsid w:val="00412134"/>
    <w:rsid w:val="0041222A"/>
    <w:rsid w:val="00412852"/>
    <w:rsid w:val="00412E1F"/>
    <w:rsid w:val="004131E8"/>
    <w:rsid w:val="0041352A"/>
    <w:rsid w:val="0041365C"/>
    <w:rsid w:val="004138D9"/>
    <w:rsid w:val="00413D23"/>
    <w:rsid w:val="0041445E"/>
    <w:rsid w:val="004145FD"/>
    <w:rsid w:val="00414797"/>
    <w:rsid w:val="0041497D"/>
    <w:rsid w:val="00414FAE"/>
    <w:rsid w:val="0041537E"/>
    <w:rsid w:val="0041571E"/>
    <w:rsid w:val="004157E9"/>
    <w:rsid w:val="00415E38"/>
    <w:rsid w:val="00415EC8"/>
    <w:rsid w:val="00416228"/>
    <w:rsid w:val="00416277"/>
    <w:rsid w:val="004164FC"/>
    <w:rsid w:val="0041653B"/>
    <w:rsid w:val="00416552"/>
    <w:rsid w:val="004165B5"/>
    <w:rsid w:val="00416AF4"/>
    <w:rsid w:val="00416B4E"/>
    <w:rsid w:val="00417284"/>
    <w:rsid w:val="00417363"/>
    <w:rsid w:val="0041758E"/>
    <w:rsid w:val="00417D02"/>
    <w:rsid w:val="0042009B"/>
    <w:rsid w:val="00420131"/>
    <w:rsid w:val="004205E5"/>
    <w:rsid w:val="00420A7A"/>
    <w:rsid w:val="004210D2"/>
    <w:rsid w:val="004210E1"/>
    <w:rsid w:val="004210E9"/>
    <w:rsid w:val="00421336"/>
    <w:rsid w:val="0042249D"/>
    <w:rsid w:val="004225EC"/>
    <w:rsid w:val="004229AA"/>
    <w:rsid w:val="004231B0"/>
    <w:rsid w:val="0042364F"/>
    <w:rsid w:val="004239EC"/>
    <w:rsid w:val="00423B94"/>
    <w:rsid w:val="004247BB"/>
    <w:rsid w:val="00424B9A"/>
    <w:rsid w:val="004253FC"/>
    <w:rsid w:val="0042573E"/>
    <w:rsid w:val="00425760"/>
    <w:rsid w:val="00425BF5"/>
    <w:rsid w:val="00425C46"/>
    <w:rsid w:val="00425C9E"/>
    <w:rsid w:val="00425D25"/>
    <w:rsid w:val="00426012"/>
    <w:rsid w:val="004260F3"/>
    <w:rsid w:val="00426F8C"/>
    <w:rsid w:val="00427130"/>
    <w:rsid w:val="00427138"/>
    <w:rsid w:val="00427844"/>
    <w:rsid w:val="004279CC"/>
    <w:rsid w:val="004306A7"/>
    <w:rsid w:val="00430B51"/>
    <w:rsid w:val="004311C0"/>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19C"/>
    <w:rsid w:val="00434214"/>
    <w:rsid w:val="00434495"/>
    <w:rsid w:val="0043484D"/>
    <w:rsid w:val="00434B35"/>
    <w:rsid w:val="004351D1"/>
    <w:rsid w:val="00435282"/>
    <w:rsid w:val="0043538F"/>
    <w:rsid w:val="004355FA"/>
    <w:rsid w:val="004356B1"/>
    <w:rsid w:val="00435749"/>
    <w:rsid w:val="004358DB"/>
    <w:rsid w:val="00435EBA"/>
    <w:rsid w:val="00436098"/>
    <w:rsid w:val="004361D8"/>
    <w:rsid w:val="004365B2"/>
    <w:rsid w:val="004365F7"/>
    <w:rsid w:val="00436742"/>
    <w:rsid w:val="00436938"/>
    <w:rsid w:val="004369EC"/>
    <w:rsid w:val="0043737C"/>
    <w:rsid w:val="00437C54"/>
    <w:rsid w:val="004404D5"/>
    <w:rsid w:val="00440B00"/>
    <w:rsid w:val="00440B15"/>
    <w:rsid w:val="00440FE8"/>
    <w:rsid w:val="00441709"/>
    <w:rsid w:val="0044182E"/>
    <w:rsid w:val="00441837"/>
    <w:rsid w:val="00442B24"/>
    <w:rsid w:val="00442C64"/>
    <w:rsid w:val="00442CC8"/>
    <w:rsid w:val="00442CD0"/>
    <w:rsid w:val="004432B5"/>
    <w:rsid w:val="004439FF"/>
    <w:rsid w:val="00443BDE"/>
    <w:rsid w:val="00443DD6"/>
    <w:rsid w:val="00444022"/>
    <w:rsid w:val="00444090"/>
    <w:rsid w:val="004440E0"/>
    <w:rsid w:val="0044447F"/>
    <w:rsid w:val="00444E53"/>
    <w:rsid w:val="00445483"/>
    <w:rsid w:val="00445498"/>
    <w:rsid w:val="0044559F"/>
    <w:rsid w:val="0044586F"/>
    <w:rsid w:val="00445B6A"/>
    <w:rsid w:val="00445B90"/>
    <w:rsid w:val="00445BC6"/>
    <w:rsid w:val="00445C25"/>
    <w:rsid w:val="004462B0"/>
    <w:rsid w:val="00446349"/>
    <w:rsid w:val="004469F2"/>
    <w:rsid w:val="00446F1A"/>
    <w:rsid w:val="00446F87"/>
    <w:rsid w:val="004472C7"/>
    <w:rsid w:val="004478AA"/>
    <w:rsid w:val="004479B3"/>
    <w:rsid w:val="004502A2"/>
    <w:rsid w:val="00450323"/>
    <w:rsid w:val="00450542"/>
    <w:rsid w:val="0045091A"/>
    <w:rsid w:val="00450DF1"/>
    <w:rsid w:val="00450E28"/>
    <w:rsid w:val="00450FC0"/>
    <w:rsid w:val="00451228"/>
    <w:rsid w:val="0045125E"/>
    <w:rsid w:val="004517DB"/>
    <w:rsid w:val="004519DE"/>
    <w:rsid w:val="00451AD4"/>
    <w:rsid w:val="00451B9B"/>
    <w:rsid w:val="00451C04"/>
    <w:rsid w:val="00451D30"/>
    <w:rsid w:val="00451E0B"/>
    <w:rsid w:val="00452B4A"/>
    <w:rsid w:val="00452B4B"/>
    <w:rsid w:val="004533D8"/>
    <w:rsid w:val="00453510"/>
    <w:rsid w:val="00453866"/>
    <w:rsid w:val="00453A15"/>
    <w:rsid w:val="00454197"/>
    <w:rsid w:val="0045435D"/>
    <w:rsid w:val="0045437A"/>
    <w:rsid w:val="0045454C"/>
    <w:rsid w:val="0045479C"/>
    <w:rsid w:val="00454D07"/>
    <w:rsid w:val="00454E2A"/>
    <w:rsid w:val="00454F01"/>
    <w:rsid w:val="004552AD"/>
    <w:rsid w:val="00455382"/>
    <w:rsid w:val="00455474"/>
    <w:rsid w:val="00455AC8"/>
    <w:rsid w:val="00455E63"/>
    <w:rsid w:val="00456A2E"/>
    <w:rsid w:val="00456B4F"/>
    <w:rsid w:val="00456CDD"/>
    <w:rsid w:val="0045720B"/>
    <w:rsid w:val="00457484"/>
    <w:rsid w:val="004577EF"/>
    <w:rsid w:val="004579E1"/>
    <w:rsid w:val="00457A59"/>
    <w:rsid w:val="00457B53"/>
    <w:rsid w:val="0046005B"/>
    <w:rsid w:val="004601C5"/>
    <w:rsid w:val="004602BF"/>
    <w:rsid w:val="00460328"/>
    <w:rsid w:val="004607CE"/>
    <w:rsid w:val="004609C5"/>
    <w:rsid w:val="00460C5B"/>
    <w:rsid w:val="00460DFC"/>
    <w:rsid w:val="00461059"/>
    <w:rsid w:val="00461C38"/>
    <w:rsid w:val="00461FD9"/>
    <w:rsid w:val="004622AF"/>
    <w:rsid w:val="004624F8"/>
    <w:rsid w:val="004629F3"/>
    <w:rsid w:val="00462CF2"/>
    <w:rsid w:val="0046322D"/>
    <w:rsid w:val="004633A8"/>
    <w:rsid w:val="004635EF"/>
    <w:rsid w:val="004638B6"/>
    <w:rsid w:val="00463982"/>
    <w:rsid w:val="00463A94"/>
    <w:rsid w:val="00463EB1"/>
    <w:rsid w:val="00464497"/>
    <w:rsid w:val="0046449E"/>
    <w:rsid w:val="0046475C"/>
    <w:rsid w:val="004649EC"/>
    <w:rsid w:val="00464DE9"/>
    <w:rsid w:val="00464E48"/>
    <w:rsid w:val="00465732"/>
    <w:rsid w:val="00465749"/>
    <w:rsid w:val="0046581B"/>
    <w:rsid w:val="00465968"/>
    <w:rsid w:val="00465AF0"/>
    <w:rsid w:val="00465B1C"/>
    <w:rsid w:val="00465B64"/>
    <w:rsid w:val="00465C34"/>
    <w:rsid w:val="00465D82"/>
    <w:rsid w:val="00465E6F"/>
    <w:rsid w:val="00465FE9"/>
    <w:rsid w:val="0046605A"/>
    <w:rsid w:val="004665A6"/>
    <w:rsid w:val="004665C7"/>
    <w:rsid w:val="0046738E"/>
    <w:rsid w:val="004673FD"/>
    <w:rsid w:val="004674E2"/>
    <w:rsid w:val="004679E9"/>
    <w:rsid w:val="004701B3"/>
    <w:rsid w:val="004703AC"/>
    <w:rsid w:val="004703EC"/>
    <w:rsid w:val="00470445"/>
    <w:rsid w:val="0047061C"/>
    <w:rsid w:val="00470D48"/>
    <w:rsid w:val="00470DF0"/>
    <w:rsid w:val="00470FAF"/>
    <w:rsid w:val="00471785"/>
    <w:rsid w:val="0047185B"/>
    <w:rsid w:val="00471B67"/>
    <w:rsid w:val="00472384"/>
    <w:rsid w:val="00472765"/>
    <w:rsid w:val="004728BF"/>
    <w:rsid w:val="00473411"/>
    <w:rsid w:val="00473599"/>
    <w:rsid w:val="00473888"/>
    <w:rsid w:val="00473AA0"/>
    <w:rsid w:val="004741B4"/>
    <w:rsid w:val="0047445A"/>
    <w:rsid w:val="00474C79"/>
    <w:rsid w:val="00475026"/>
    <w:rsid w:val="004751B9"/>
    <w:rsid w:val="00475536"/>
    <w:rsid w:val="00475C00"/>
    <w:rsid w:val="00475EBC"/>
    <w:rsid w:val="00476288"/>
    <w:rsid w:val="00476380"/>
    <w:rsid w:val="00476BB0"/>
    <w:rsid w:val="00477321"/>
    <w:rsid w:val="004776AF"/>
    <w:rsid w:val="00477F38"/>
    <w:rsid w:val="00481585"/>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2F02"/>
    <w:rsid w:val="004930A1"/>
    <w:rsid w:val="00493518"/>
    <w:rsid w:val="0049373A"/>
    <w:rsid w:val="00493822"/>
    <w:rsid w:val="00493B7A"/>
    <w:rsid w:val="00493DE4"/>
    <w:rsid w:val="00494282"/>
    <w:rsid w:val="0049436D"/>
    <w:rsid w:val="00494618"/>
    <w:rsid w:val="0049475A"/>
    <w:rsid w:val="00494C62"/>
    <w:rsid w:val="004953FA"/>
    <w:rsid w:val="00495592"/>
    <w:rsid w:val="0049574A"/>
    <w:rsid w:val="00495E08"/>
    <w:rsid w:val="00495F0F"/>
    <w:rsid w:val="00495F23"/>
    <w:rsid w:val="004960B7"/>
    <w:rsid w:val="0049626C"/>
    <w:rsid w:val="00496309"/>
    <w:rsid w:val="004967E8"/>
    <w:rsid w:val="00496A1C"/>
    <w:rsid w:val="00496CAA"/>
    <w:rsid w:val="00496FB4"/>
    <w:rsid w:val="00497085"/>
    <w:rsid w:val="00497509"/>
    <w:rsid w:val="004977E5"/>
    <w:rsid w:val="00497F70"/>
    <w:rsid w:val="004A0058"/>
    <w:rsid w:val="004A0784"/>
    <w:rsid w:val="004A0CC1"/>
    <w:rsid w:val="004A0D41"/>
    <w:rsid w:val="004A117A"/>
    <w:rsid w:val="004A117F"/>
    <w:rsid w:val="004A1910"/>
    <w:rsid w:val="004A1913"/>
    <w:rsid w:val="004A1A34"/>
    <w:rsid w:val="004A2252"/>
    <w:rsid w:val="004A23B4"/>
    <w:rsid w:val="004A23C3"/>
    <w:rsid w:val="004A2428"/>
    <w:rsid w:val="004A24A1"/>
    <w:rsid w:val="004A27A9"/>
    <w:rsid w:val="004A2A1E"/>
    <w:rsid w:val="004A33A3"/>
    <w:rsid w:val="004A38A8"/>
    <w:rsid w:val="004A3B66"/>
    <w:rsid w:val="004A459C"/>
    <w:rsid w:val="004A4783"/>
    <w:rsid w:val="004A4887"/>
    <w:rsid w:val="004A4920"/>
    <w:rsid w:val="004A50D2"/>
    <w:rsid w:val="004A5495"/>
    <w:rsid w:val="004A5985"/>
    <w:rsid w:val="004A5C4F"/>
    <w:rsid w:val="004A62CD"/>
    <w:rsid w:val="004A69A2"/>
    <w:rsid w:val="004A69D7"/>
    <w:rsid w:val="004A718D"/>
    <w:rsid w:val="004A7398"/>
    <w:rsid w:val="004A76CF"/>
    <w:rsid w:val="004A774B"/>
    <w:rsid w:val="004A7A10"/>
    <w:rsid w:val="004A7B2A"/>
    <w:rsid w:val="004A7C4C"/>
    <w:rsid w:val="004A7DDC"/>
    <w:rsid w:val="004A7EEC"/>
    <w:rsid w:val="004A7EF2"/>
    <w:rsid w:val="004A7F05"/>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4E8"/>
    <w:rsid w:val="004B5732"/>
    <w:rsid w:val="004B574D"/>
    <w:rsid w:val="004B5C7F"/>
    <w:rsid w:val="004B5D85"/>
    <w:rsid w:val="004B6464"/>
    <w:rsid w:val="004B67D6"/>
    <w:rsid w:val="004B6A5B"/>
    <w:rsid w:val="004B6D2E"/>
    <w:rsid w:val="004B743B"/>
    <w:rsid w:val="004B7595"/>
    <w:rsid w:val="004B7F45"/>
    <w:rsid w:val="004C05F8"/>
    <w:rsid w:val="004C0955"/>
    <w:rsid w:val="004C09E5"/>
    <w:rsid w:val="004C0AA4"/>
    <w:rsid w:val="004C0B41"/>
    <w:rsid w:val="004C0B73"/>
    <w:rsid w:val="004C0E70"/>
    <w:rsid w:val="004C0FA3"/>
    <w:rsid w:val="004C13F2"/>
    <w:rsid w:val="004C188F"/>
    <w:rsid w:val="004C1F49"/>
    <w:rsid w:val="004C2344"/>
    <w:rsid w:val="004C27AA"/>
    <w:rsid w:val="004C2958"/>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7A5"/>
    <w:rsid w:val="004C6B2B"/>
    <w:rsid w:val="004C75B9"/>
    <w:rsid w:val="004C76B1"/>
    <w:rsid w:val="004C7FBF"/>
    <w:rsid w:val="004D13D3"/>
    <w:rsid w:val="004D16E0"/>
    <w:rsid w:val="004D1DAB"/>
    <w:rsid w:val="004D2183"/>
    <w:rsid w:val="004D2228"/>
    <w:rsid w:val="004D287B"/>
    <w:rsid w:val="004D321E"/>
    <w:rsid w:val="004D33A9"/>
    <w:rsid w:val="004D3664"/>
    <w:rsid w:val="004D3BDC"/>
    <w:rsid w:val="004D3F1C"/>
    <w:rsid w:val="004D415A"/>
    <w:rsid w:val="004D4860"/>
    <w:rsid w:val="004D496D"/>
    <w:rsid w:val="004D4A20"/>
    <w:rsid w:val="004D4BF7"/>
    <w:rsid w:val="004D53EA"/>
    <w:rsid w:val="004D563A"/>
    <w:rsid w:val="004D5CBA"/>
    <w:rsid w:val="004D5D43"/>
    <w:rsid w:val="004D5EE7"/>
    <w:rsid w:val="004D62D2"/>
    <w:rsid w:val="004D6591"/>
    <w:rsid w:val="004D681C"/>
    <w:rsid w:val="004D6A6B"/>
    <w:rsid w:val="004D6C16"/>
    <w:rsid w:val="004D6E05"/>
    <w:rsid w:val="004D6E18"/>
    <w:rsid w:val="004D6F54"/>
    <w:rsid w:val="004D7803"/>
    <w:rsid w:val="004D7944"/>
    <w:rsid w:val="004D797B"/>
    <w:rsid w:val="004D797C"/>
    <w:rsid w:val="004D7AAB"/>
    <w:rsid w:val="004D7ABD"/>
    <w:rsid w:val="004E019B"/>
    <w:rsid w:val="004E0306"/>
    <w:rsid w:val="004E076D"/>
    <w:rsid w:val="004E0777"/>
    <w:rsid w:val="004E0919"/>
    <w:rsid w:val="004E0A73"/>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2CF"/>
    <w:rsid w:val="004F14B8"/>
    <w:rsid w:val="004F1716"/>
    <w:rsid w:val="004F185C"/>
    <w:rsid w:val="004F1FD7"/>
    <w:rsid w:val="004F2976"/>
    <w:rsid w:val="004F3062"/>
    <w:rsid w:val="004F3214"/>
    <w:rsid w:val="004F32B7"/>
    <w:rsid w:val="004F335A"/>
    <w:rsid w:val="004F3E29"/>
    <w:rsid w:val="004F3F28"/>
    <w:rsid w:val="004F3F6A"/>
    <w:rsid w:val="004F4341"/>
    <w:rsid w:val="004F47BC"/>
    <w:rsid w:val="004F4AE6"/>
    <w:rsid w:val="004F4FFF"/>
    <w:rsid w:val="004F577F"/>
    <w:rsid w:val="004F60CE"/>
    <w:rsid w:val="004F6BA1"/>
    <w:rsid w:val="004F6F31"/>
    <w:rsid w:val="004F7246"/>
    <w:rsid w:val="004F742F"/>
    <w:rsid w:val="004F7732"/>
    <w:rsid w:val="004F7CBF"/>
    <w:rsid w:val="004F7EB6"/>
    <w:rsid w:val="00500478"/>
    <w:rsid w:val="005004FA"/>
    <w:rsid w:val="0050052F"/>
    <w:rsid w:val="00500D93"/>
    <w:rsid w:val="00500EAC"/>
    <w:rsid w:val="00501117"/>
    <w:rsid w:val="00501917"/>
    <w:rsid w:val="00501A1A"/>
    <w:rsid w:val="005020B7"/>
    <w:rsid w:val="00502488"/>
    <w:rsid w:val="00502763"/>
    <w:rsid w:val="00502774"/>
    <w:rsid w:val="005028C4"/>
    <w:rsid w:val="00502D0A"/>
    <w:rsid w:val="0050357C"/>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6FD2"/>
    <w:rsid w:val="0050708A"/>
    <w:rsid w:val="0050741D"/>
    <w:rsid w:val="00507705"/>
    <w:rsid w:val="005079EF"/>
    <w:rsid w:val="00507DC9"/>
    <w:rsid w:val="00510246"/>
    <w:rsid w:val="00510588"/>
    <w:rsid w:val="00510A54"/>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20F"/>
    <w:rsid w:val="005154F3"/>
    <w:rsid w:val="005157F4"/>
    <w:rsid w:val="00515A28"/>
    <w:rsid w:val="00515A74"/>
    <w:rsid w:val="00515D59"/>
    <w:rsid w:val="0051639D"/>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71D"/>
    <w:rsid w:val="00527927"/>
    <w:rsid w:val="0053045D"/>
    <w:rsid w:val="00530581"/>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B53"/>
    <w:rsid w:val="00534F57"/>
    <w:rsid w:val="00534FF6"/>
    <w:rsid w:val="0053541B"/>
    <w:rsid w:val="00535CB7"/>
    <w:rsid w:val="00535DA8"/>
    <w:rsid w:val="005361AF"/>
    <w:rsid w:val="0053653B"/>
    <w:rsid w:val="00536768"/>
    <w:rsid w:val="0053678D"/>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D8F"/>
    <w:rsid w:val="00542F69"/>
    <w:rsid w:val="00543CB0"/>
    <w:rsid w:val="00543ECE"/>
    <w:rsid w:val="0054416E"/>
    <w:rsid w:val="005441DD"/>
    <w:rsid w:val="00544493"/>
    <w:rsid w:val="005445AB"/>
    <w:rsid w:val="00544632"/>
    <w:rsid w:val="00544A53"/>
    <w:rsid w:val="00544D35"/>
    <w:rsid w:val="00545294"/>
    <w:rsid w:val="005454CD"/>
    <w:rsid w:val="00545573"/>
    <w:rsid w:val="005456AC"/>
    <w:rsid w:val="00545B60"/>
    <w:rsid w:val="00545FD0"/>
    <w:rsid w:val="00546019"/>
    <w:rsid w:val="005460E8"/>
    <w:rsid w:val="0054613C"/>
    <w:rsid w:val="005465A9"/>
    <w:rsid w:val="00546780"/>
    <w:rsid w:val="00546992"/>
    <w:rsid w:val="0054756B"/>
    <w:rsid w:val="005477C8"/>
    <w:rsid w:val="00547A3A"/>
    <w:rsid w:val="00547B29"/>
    <w:rsid w:val="00547BFF"/>
    <w:rsid w:val="005501AF"/>
    <w:rsid w:val="00550D50"/>
    <w:rsid w:val="00550E68"/>
    <w:rsid w:val="0055115E"/>
    <w:rsid w:val="0055155E"/>
    <w:rsid w:val="00551772"/>
    <w:rsid w:val="00551DDF"/>
    <w:rsid w:val="00551EB1"/>
    <w:rsid w:val="0055268D"/>
    <w:rsid w:val="005527D5"/>
    <w:rsid w:val="00552900"/>
    <w:rsid w:val="00552AD4"/>
    <w:rsid w:val="00552F36"/>
    <w:rsid w:val="005531D2"/>
    <w:rsid w:val="00553591"/>
    <w:rsid w:val="0055379E"/>
    <w:rsid w:val="00553B9A"/>
    <w:rsid w:val="00553D7A"/>
    <w:rsid w:val="0055408F"/>
    <w:rsid w:val="005541AF"/>
    <w:rsid w:val="00554587"/>
    <w:rsid w:val="005545E6"/>
    <w:rsid w:val="0055480D"/>
    <w:rsid w:val="00554B1D"/>
    <w:rsid w:val="00554E9B"/>
    <w:rsid w:val="00554ECD"/>
    <w:rsid w:val="00555B02"/>
    <w:rsid w:val="00555BD7"/>
    <w:rsid w:val="005564B9"/>
    <w:rsid w:val="0055686B"/>
    <w:rsid w:val="00556984"/>
    <w:rsid w:val="00556E58"/>
    <w:rsid w:val="00556F72"/>
    <w:rsid w:val="00556F81"/>
    <w:rsid w:val="0055734D"/>
    <w:rsid w:val="0055780B"/>
    <w:rsid w:val="00557A21"/>
    <w:rsid w:val="00557AE2"/>
    <w:rsid w:val="00557B08"/>
    <w:rsid w:val="00557CD6"/>
    <w:rsid w:val="00557D02"/>
    <w:rsid w:val="005600E4"/>
    <w:rsid w:val="00560B95"/>
    <w:rsid w:val="00560E90"/>
    <w:rsid w:val="0056168B"/>
    <w:rsid w:val="00561944"/>
    <w:rsid w:val="00562299"/>
    <w:rsid w:val="005623C9"/>
    <w:rsid w:val="005624CE"/>
    <w:rsid w:val="00562982"/>
    <w:rsid w:val="00562BF4"/>
    <w:rsid w:val="00562DFA"/>
    <w:rsid w:val="005634ED"/>
    <w:rsid w:val="00563517"/>
    <w:rsid w:val="0056389C"/>
    <w:rsid w:val="00563B44"/>
    <w:rsid w:val="00563F3C"/>
    <w:rsid w:val="0056430A"/>
    <w:rsid w:val="00564650"/>
    <w:rsid w:val="00564AB2"/>
    <w:rsid w:val="00564B89"/>
    <w:rsid w:val="00564F63"/>
    <w:rsid w:val="00565168"/>
    <w:rsid w:val="005652BA"/>
    <w:rsid w:val="005655FB"/>
    <w:rsid w:val="005655FD"/>
    <w:rsid w:val="005656D7"/>
    <w:rsid w:val="005657D4"/>
    <w:rsid w:val="00565B34"/>
    <w:rsid w:val="00565BFF"/>
    <w:rsid w:val="00565DDE"/>
    <w:rsid w:val="0056626F"/>
    <w:rsid w:val="005665A6"/>
    <w:rsid w:val="005668F5"/>
    <w:rsid w:val="00566B4D"/>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347"/>
    <w:rsid w:val="0057372D"/>
    <w:rsid w:val="0057438F"/>
    <w:rsid w:val="0057469E"/>
    <w:rsid w:val="00574E44"/>
    <w:rsid w:val="0057538A"/>
    <w:rsid w:val="005758E6"/>
    <w:rsid w:val="00575980"/>
    <w:rsid w:val="00575AD8"/>
    <w:rsid w:val="00575BFD"/>
    <w:rsid w:val="00576285"/>
    <w:rsid w:val="00576516"/>
    <w:rsid w:val="005767A5"/>
    <w:rsid w:val="00576880"/>
    <w:rsid w:val="0057697C"/>
    <w:rsid w:val="00576A85"/>
    <w:rsid w:val="00576D59"/>
    <w:rsid w:val="00576EB0"/>
    <w:rsid w:val="00577AEC"/>
    <w:rsid w:val="005803DA"/>
    <w:rsid w:val="005807C6"/>
    <w:rsid w:val="0058098D"/>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A68"/>
    <w:rsid w:val="00590B73"/>
    <w:rsid w:val="00590D8B"/>
    <w:rsid w:val="0059101C"/>
    <w:rsid w:val="00591631"/>
    <w:rsid w:val="00591652"/>
    <w:rsid w:val="00591AD5"/>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5B1"/>
    <w:rsid w:val="005967F9"/>
    <w:rsid w:val="00596989"/>
    <w:rsid w:val="00596F21"/>
    <w:rsid w:val="0059764E"/>
    <w:rsid w:val="0059775C"/>
    <w:rsid w:val="00597773"/>
    <w:rsid w:val="005977E3"/>
    <w:rsid w:val="005A027E"/>
    <w:rsid w:val="005A03E1"/>
    <w:rsid w:val="005A094E"/>
    <w:rsid w:val="005A0D4E"/>
    <w:rsid w:val="005A155B"/>
    <w:rsid w:val="005A19BD"/>
    <w:rsid w:val="005A1BF4"/>
    <w:rsid w:val="005A2142"/>
    <w:rsid w:val="005A2432"/>
    <w:rsid w:val="005A2661"/>
    <w:rsid w:val="005A26D2"/>
    <w:rsid w:val="005A2DEA"/>
    <w:rsid w:val="005A2F44"/>
    <w:rsid w:val="005A3223"/>
    <w:rsid w:val="005A37D8"/>
    <w:rsid w:val="005A38E5"/>
    <w:rsid w:val="005A3A3C"/>
    <w:rsid w:val="005A3C21"/>
    <w:rsid w:val="005A3C26"/>
    <w:rsid w:val="005A3C4C"/>
    <w:rsid w:val="005A3EC9"/>
    <w:rsid w:val="005A42C0"/>
    <w:rsid w:val="005A43D0"/>
    <w:rsid w:val="005A4657"/>
    <w:rsid w:val="005A48F6"/>
    <w:rsid w:val="005A4A4C"/>
    <w:rsid w:val="005A510A"/>
    <w:rsid w:val="005A511B"/>
    <w:rsid w:val="005A5752"/>
    <w:rsid w:val="005A5A34"/>
    <w:rsid w:val="005A5A60"/>
    <w:rsid w:val="005A5DD4"/>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2FD"/>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26"/>
    <w:rsid w:val="005B6237"/>
    <w:rsid w:val="005B63EE"/>
    <w:rsid w:val="005B6839"/>
    <w:rsid w:val="005B6E39"/>
    <w:rsid w:val="005B6F12"/>
    <w:rsid w:val="005B709F"/>
    <w:rsid w:val="005C05AC"/>
    <w:rsid w:val="005C09AB"/>
    <w:rsid w:val="005C0BEA"/>
    <w:rsid w:val="005C0BFB"/>
    <w:rsid w:val="005C113E"/>
    <w:rsid w:val="005C1181"/>
    <w:rsid w:val="005C12E2"/>
    <w:rsid w:val="005C1567"/>
    <w:rsid w:val="005C1C03"/>
    <w:rsid w:val="005C2529"/>
    <w:rsid w:val="005C259C"/>
    <w:rsid w:val="005C276A"/>
    <w:rsid w:val="005C289B"/>
    <w:rsid w:val="005C2EA3"/>
    <w:rsid w:val="005C3321"/>
    <w:rsid w:val="005C3BBD"/>
    <w:rsid w:val="005C3CF4"/>
    <w:rsid w:val="005C3F00"/>
    <w:rsid w:val="005C3F4F"/>
    <w:rsid w:val="005C410B"/>
    <w:rsid w:val="005C4312"/>
    <w:rsid w:val="005C45F3"/>
    <w:rsid w:val="005C4954"/>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0D6"/>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2F4A"/>
    <w:rsid w:val="005E3369"/>
    <w:rsid w:val="005E353C"/>
    <w:rsid w:val="005E3580"/>
    <w:rsid w:val="005E36F6"/>
    <w:rsid w:val="005E3CBE"/>
    <w:rsid w:val="005E41D1"/>
    <w:rsid w:val="005E42EC"/>
    <w:rsid w:val="005E441E"/>
    <w:rsid w:val="005E4E13"/>
    <w:rsid w:val="005E53DF"/>
    <w:rsid w:val="005E5AD1"/>
    <w:rsid w:val="005E62C0"/>
    <w:rsid w:val="005E6CBD"/>
    <w:rsid w:val="005E6FC0"/>
    <w:rsid w:val="005E7078"/>
    <w:rsid w:val="005E718B"/>
    <w:rsid w:val="005E72A0"/>
    <w:rsid w:val="005E7C1D"/>
    <w:rsid w:val="005E7E35"/>
    <w:rsid w:val="005E7EA0"/>
    <w:rsid w:val="005F00A9"/>
    <w:rsid w:val="005F0204"/>
    <w:rsid w:val="005F03E7"/>
    <w:rsid w:val="005F0C23"/>
    <w:rsid w:val="005F1110"/>
    <w:rsid w:val="005F13DE"/>
    <w:rsid w:val="005F14FB"/>
    <w:rsid w:val="005F1533"/>
    <w:rsid w:val="005F1B0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30F"/>
    <w:rsid w:val="005F6AD4"/>
    <w:rsid w:val="005F6CB1"/>
    <w:rsid w:val="005F6F98"/>
    <w:rsid w:val="005F6FD2"/>
    <w:rsid w:val="005F702C"/>
    <w:rsid w:val="005F735C"/>
    <w:rsid w:val="0060059F"/>
    <w:rsid w:val="00600CAD"/>
    <w:rsid w:val="00600CFC"/>
    <w:rsid w:val="00601188"/>
    <w:rsid w:val="0060159D"/>
    <w:rsid w:val="00601FC2"/>
    <w:rsid w:val="00602201"/>
    <w:rsid w:val="00602941"/>
    <w:rsid w:val="006032D3"/>
    <w:rsid w:val="0060449E"/>
    <w:rsid w:val="0060473D"/>
    <w:rsid w:val="006048B7"/>
    <w:rsid w:val="00604E71"/>
    <w:rsid w:val="00604EED"/>
    <w:rsid w:val="0060515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4A9"/>
    <w:rsid w:val="00611679"/>
    <w:rsid w:val="00611D39"/>
    <w:rsid w:val="00611EE0"/>
    <w:rsid w:val="00611F53"/>
    <w:rsid w:val="00611FF1"/>
    <w:rsid w:val="0061203A"/>
    <w:rsid w:val="00612042"/>
    <w:rsid w:val="006124C6"/>
    <w:rsid w:val="00612599"/>
    <w:rsid w:val="00612D9C"/>
    <w:rsid w:val="00612E48"/>
    <w:rsid w:val="006132B1"/>
    <w:rsid w:val="006133ED"/>
    <w:rsid w:val="00613640"/>
    <w:rsid w:val="00613769"/>
    <w:rsid w:val="0061394C"/>
    <w:rsid w:val="00613D77"/>
    <w:rsid w:val="006140B9"/>
    <w:rsid w:val="006140F2"/>
    <w:rsid w:val="0061437E"/>
    <w:rsid w:val="00614466"/>
    <w:rsid w:val="006144A8"/>
    <w:rsid w:val="00614610"/>
    <w:rsid w:val="00614669"/>
    <w:rsid w:val="00614902"/>
    <w:rsid w:val="006149AF"/>
    <w:rsid w:val="00614FED"/>
    <w:rsid w:val="00615534"/>
    <w:rsid w:val="0061597D"/>
    <w:rsid w:val="00615DB6"/>
    <w:rsid w:val="00616266"/>
    <w:rsid w:val="00616BBA"/>
    <w:rsid w:val="00617124"/>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3580"/>
    <w:rsid w:val="00623832"/>
    <w:rsid w:val="00623F8A"/>
    <w:rsid w:val="006245BE"/>
    <w:rsid w:val="00624D2B"/>
    <w:rsid w:val="006253ED"/>
    <w:rsid w:val="0062551D"/>
    <w:rsid w:val="0062557C"/>
    <w:rsid w:val="00625691"/>
    <w:rsid w:val="00625D99"/>
    <w:rsid w:val="00626051"/>
    <w:rsid w:val="00626449"/>
    <w:rsid w:val="00626929"/>
    <w:rsid w:val="00626BF4"/>
    <w:rsid w:val="00626E7E"/>
    <w:rsid w:val="00627191"/>
    <w:rsid w:val="00627503"/>
    <w:rsid w:val="00627997"/>
    <w:rsid w:val="00627D48"/>
    <w:rsid w:val="00627E8C"/>
    <w:rsid w:val="00630EC9"/>
    <w:rsid w:val="00630F1B"/>
    <w:rsid w:val="0063132A"/>
    <w:rsid w:val="0063185E"/>
    <w:rsid w:val="006318C3"/>
    <w:rsid w:val="00631F11"/>
    <w:rsid w:val="00631FF0"/>
    <w:rsid w:val="00632AE8"/>
    <w:rsid w:val="00633047"/>
    <w:rsid w:val="00633083"/>
    <w:rsid w:val="0063311C"/>
    <w:rsid w:val="00633857"/>
    <w:rsid w:val="00633F66"/>
    <w:rsid w:val="006342D7"/>
    <w:rsid w:val="00634A21"/>
    <w:rsid w:val="00634A45"/>
    <w:rsid w:val="00634B1A"/>
    <w:rsid w:val="00634FA2"/>
    <w:rsid w:val="006352E7"/>
    <w:rsid w:val="006353FB"/>
    <w:rsid w:val="00635C19"/>
    <w:rsid w:val="00635D28"/>
    <w:rsid w:val="00636048"/>
    <w:rsid w:val="00636235"/>
    <w:rsid w:val="006362DB"/>
    <w:rsid w:val="0063676F"/>
    <w:rsid w:val="00636FA6"/>
    <w:rsid w:val="00637139"/>
    <w:rsid w:val="00637155"/>
    <w:rsid w:val="00637408"/>
    <w:rsid w:val="006376B3"/>
    <w:rsid w:val="006377EF"/>
    <w:rsid w:val="00637805"/>
    <w:rsid w:val="00637921"/>
    <w:rsid w:val="006401CC"/>
    <w:rsid w:val="006403D5"/>
    <w:rsid w:val="0064088B"/>
    <w:rsid w:val="00640D1E"/>
    <w:rsid w:val="006410D6"/>
    <w:rsid w:val="00641557"/>
    <w:rsid w:val="006416B0"/>
    <w:rsid w:val="00641B1C"/>
    <w:rsid w:val="00641C4C"/>
    <w:rsid w:val="00641EF3"/>
    <w:rsid w:val="0064232A"/>
    <w:rsid w:val="00642795"/>
    <w:rsid w:val="006428ED"/>
    <w:rsid w:val="0064292A"/>
    <w:rsid w:val="0064303E"/>
    <w:rsid w:val="00643348"/>
    <w:rsid w:val="00643689"/>
    <w:rsid w:val="006436F2"/>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0ED"/>
    <w:rsid w:val="0065381D"/>
    <w:rsid w:val="00653828"/>
    <w:rsid w:val="00653FE2"/>
    <w:rsid w:val="0065406D"/>
    <w:rsid w:val="006549F3"/>
    <w:rsid w:val="00654CD2"/>
    <w:rsid w:val="00654FE4"/>
    <w:rsid w:val="006550EA"/>
    <w:rsid w:val="006550EE"/>
    <w:rsid w:val="00655205"/>
    <w:rsid w:val="0065548D"/>
    <w:rsid w:val="006557F2"/>
    <w:rsid w:val="006563A0"/>
    <w:rsid w:val="00656599"/>
    <w:rsid w:val="00656DDF"/>
    <w:rsid w:val="00656EFA"/>
    <w:rsid w:val="00656F20"/>
    <w:rsid w:val="00656F3B"/>
    <w:rsid w:val="00657168"/>
    <w:rsid w:val="00657187"/>
    <w:rsid w:val="006573A1"/>
    <w:rsid w:val="0065789E"/>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3B"/>
    <w:rsid w:val="0066264D"/>
    <w:rsid w:val="006628BB"/>
    <w:rsid w:val="00662CB4"/>
    <w:rsid w:val="00662F71"/>
    <w:rsid w:val="0066332F"/>
    <w:rsid w:val="00663469"/>
    <w:rsid w:val="006635E5"/>
    <w:rsid w:val="006636D2"/>
    <w:rsid w:val="006639A0"/>
    <w:rsid w:val="00663C92"/>
    <w:rsid w:val="00663F9B"/>
    <w:rsid w:val="00664014"/>
    <w:rsid w:val="006641FE"/>
    <w:rsid w:val="00664AB5"/>
    <w:rsid w:val="00664C12"/>
    <w:rsid w:val="0066554D"/>
    <w:rsid w:val="00666590"/>
    <w:rsid w:val="006667D2"/>
    <w:rsid w:val="006670CE"/>
    <w:rsid w:val="006670DA"/>
    <w:rsid w:val="00667438"/>
    <w:rsid w:val="00667733"/>
    <w:rsid w:val="00667E4C"/>
    <w:rsid w:val="00667FB6"/>
    <w:rsid w:val="0067018B"/>
    <w:rsid w:val="00670614"/>
    <w:rsid w:val="006709DA"/>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23F"/>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0FDB"/>
    <w:rsid w:val="00681032"/>
    <w:rsid w:val="006812C2"/>
    <w:rsid w:val="00681E34"/>
    <w:rsid w:val="0068200D"/>
    <w:rsid w:val="006822F3"/>
    <w:rsid w:val="00682303"/>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C3"/>
    <w:rsid w:val="0068575C"/>
    <w:rsid w:val="00685C7D"/>
    <w:rsid w:val="00685E33"/>
    <w:rsid w:val="00686253"/>
    <w:rsid w:val="0068658E"/>
    <w:rsid w:val="00686675"/>
    <w:rsid w:val="00686948"/>
    <w:rsid w:val="00686A19"/>
    <w:rsid w:val="00686B9F"/>
    <w:rsid w:val="00686BB5"/>
    <w:rsid w:val="0068787A"/>
    <w:rsid w:val="00687DE2"/>
    <w:rsid w:val="00687EAC"/>
    <w:rsid w:val="00690066"/>
    <w:rsid w:val="00690768"/>
    <w:rsid w:val="00690824"/>
    <w:rsid w:val="00690B5C"/>
    <w:rsid w:val="00690C8A"/>
    <w:rsid w:val="00690DBD"/>
    <w:rsid w:val="00690F10"/>
    <w:rsid w:val="00690FAD"/>
    <w:rsid w:val="006918C6"/>
    <w:rsid w:val="006918D1"/>
    <w:rsid w:val="00691AD7"/>
    <w:rsid w:val="00691B69"/>
    <w:rsid w:val="00691E3F"/>
    <w:rsid w:val="00692534"/>
    <w:rsid w:val="00692626"/>
    <w:rsid w:val="00692761"/>
    <w:rsid w:val="0069294F"/>
    <w:rsid w:val="00692A9F"/>
    <w:rsid w:val="006930DD"/>
    <w:rsid w:val="00693302"/>
    <w:rsid w:val="006934D1"/>
    <w:rsid w:val="0069367D"/>
    <w:rsid w:val="00693997"/>
    <w:rsid w:val="0069407D"/>
    <w:rsid w:val="0069462D"/>
    <w:rsid w:val="006949C5"/>
    <w:rsid w:val="00694A5C"/>
    <w:rsid w:val="00694B00"/>
    <w:rsid w:val="00694D74"/>
    <w:rsid w:val="00694E41"/>
    <w:rsid w:val="00694EBE"/>
    <w:rsid w:val="00694F1D"/>
    <w:rsid w:val="006956F2"/>
    <w:rsid w:val="00695767"/>
    <w:rsid w:val="006957BA"/>
    <w:rsid w:val="006957F6"/>
    <w:rsid w:val="00695806"/>
    <w:rsid w:val="0069595B"/>
    <w:rsid w:val="00695BAC"/>
    <w:rsid w:val="00695CB6"/>
    <w:rsid w:val="00695FE0"/>
    <w:rsid w:val="006960ED"/>
    <w:rsid w:val="00696421"/>
    <w:rsid w:val="0069676A"/>
    <w:rsid w:val="00696F44"/>
    <w:rsid w:val="00697111"/>
    <w:rsid w:val="0069712E"/>
    <w:rsid w:val="00697218"/>
    <w:rsid w:val="006973E6"/>
    <w:rsid w:val="0069744F"/>
    <w:rsid w:val="00697D5B"/>
    <w:rsid w:val="00697DED"/>
    <w:rsid w:val="00697E26"/>
    <w:rsid w:val="006A0204"/>
    <w:rsid w:val="006A029C"/>
    <w:rsid w:val="006A0540"/>
    <w:rsid w:val="006A05D3"/>
    <w:rsid w:val="006A08D5"/>
    <w:rsid w:val="006A0D7A"/>
    <w:rsid w:val="006A1642"/>
    <w:rsid w:val="006A1B26"/>
    <w:rsid w:val="006A1D17"/>
    <w:rsid w:val="006A28F0"/>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3F"/>
    <w:rsid w:val="006A71BF"/>
    <w:rsid w:val="006A73F3"/>
    <w:rsid w:val="006A74A3"/>
    <w:rsid w:val="006B03E5"/>
    <w:rsid w:val="006B0C17"/>
    <w:rsid w:val="006B11E0"/>
    <w:rsid w:val="006B11F2"/>
    <w:rsid w:val="006B1445"/>
    <w:rsid w:val="006B1705"/>
    <w:rsid w:val="006B2274"/>
    <w:rsid w:val="006B22AC"/>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42B"/>
    <w:rsid w:val="006C27F8"/>
    <w:rsid w:val="006C2B85"/>
    <w:rsid w:val="006C2E81"/>
    <w:rsid w:val="006C332D"/>
    <w:rsid w:val="006C4295"/>
    <w:rsid w:val="006C4362"/>
    <w:rsid w:val="006C4869"/>
    <w:rsid w:val="006C4971"/>
    <w:rsid w:val="006C4AD0"/>
    <w:rsid w:val="006C4D31"/>
    <w:rsid w:val="006C4F6A"/>
    <w:rsid w:val="006C4FCA"/>
    <w:rsid w:val="006C5049"/>
    <w:rsid w:val="006C522D"/>
    <w:rsid w:val="006C641E"/>
    <w:rsid w:val="006C6690"/>
    <w:rsid w:val="006C686C"/>
    <w:rsid w:val="006C699A"/>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98"/>
    <w:rsid w:val="006D2FB4"/>
    <w:rsid w:val="006D34E3"/>
    <w:rsid w:val="006D36D4"/>
    <w:rsid w:val="006D37D8"/>
    <w:rsid w:val="006D44AF"/>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1D3"/>
    <w:rsid w:val="006E02D1"/>
    <w:rsid w:val="006E059C"/>
    <w:rsid w:val="006E05E1"/>
    <w:rsid w:val="006E076D"/>
    <w:rsid w:val="006E092C"/>
    <w:rsid w:val="006E0A5F"/>
    <w:rsid w:val="006E0B41"/>
    <w:rsid w:val="006E0CE4"/>
    <w:rsid w:val="006E0D05"/>
    <w:rsid w:val="006E117D"/>
    <w:rsid w:val="006E11B6"/>
    <w:rsid w:val="006E1235"/>
    <w:rsid w:val="006E15E2"/>
    <w:rsid w:val="006E1B64"/>
    <w:rsid w:val="006E202B"/>
    <w:rsid w:val="006E234B"/>
    <w:rsid w:val="006E23A7"/>
    <w:rsid w:val="006E29B6"/>
    <w:rsid w:val="006E2AA9"/>
    <w:rsid w:val="006E2D92"/>
    <w:rsid w:val="006E3624"/>
    <w:rsid w:val="006E39B4"/>
    <w:rsid w:val="006E4202"/>
    <w:rsid w:val="006E47AB"/>
    <w:rsid w:val="006E4DBB"/>
    <w:rsid w:val="006E4F77"/>
    <w:rsid w:val="006E51E1"/>
    <w:rsid w:val="006E5854"/>
    <w:rsid w:val="006E5A98"/>
    <w:rsid w:val="006E5D74"/>
    <w:rsid w:val="006E5E99"/>
    <w:rsid w:val="006E60FA"/>
    <w:rsid w:val="006E6353"/>
    <w:rsid w:val="006E656D"/>
    <w:rsid w:val="006E755B"/>
    <w:rsid w:val="006E77AB"/>
    <w:rsid w:val="006E7801"/>
    <w:rsid w:val="006E7A6E"/>
    <w:rsid w:val="006E7BBF"/>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544"/>
    <w:rsid w:val="006F39ED"/>
    <w:rsid w:val="006F42E1"/>
    <w:rsid w:val="006F47DB"/>
    <w:rsid w:val="006F480E"/>
    <w:rsid w:val="006F4F8D"/>
    <w:rsid w:val="006F5027"/>
    <w:rsid w:val="006F55E4"/>
    <w:rsid w:val="006F59B1"/>
    <w:rsid w:val="006F5ACD"/>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5F4"/>
    <w:rsid w:val="00701704"/>
    <w:rsid w:val="0070197F"/>
    <w:rsid w:val="007019AC"/>
    <w:rsid w:val="00701A08"/>
    <w:rsid w:val="00701AF9"/>
    <w:rsid w:val="00702290"/>
    <w:rsid w:val="0070253D"/>
    <w:rsid w:val="007028E1"/>
    <w:rsid w:val="00702C07"/>
    <w:rsid w:val="00702EE2"/>
    <w:rsid w:val="007032A2"/>
    <w:rsid w:val="00703322"/>
    <w:rsid w:val="007034B8"/>
    <w:rsid w:val="0070353F"/>
    <w:rsid w:val="0070355B"/>
    <w:rsid w:val="00703E61"/>
    <w:rsid w:val="0070413C"/>
    <w:rsid w:val="0070422E"/>
    <w:rsid w:val="007043F1"/>
    <w:rsid w:val="00704982"/>
    <w:rsid w:val="00704A88"/>
    <w:rsid w:val="00704DD6"/>
    <w:rsid w:val="0070504C"/>
    <w:rsid w:val="007055DF"/>
    <w:rsid w:val="0070584F"/>
    <w:rsid w:val="00705B86"/>
    <w:rsid w:val="00705CA3"/>
    <w:rsid w:val="00705DF8"/>
    <w:rsid w:val="00705FA6"/>
    <w:rsid w:val="0070670B"/>
    <w:rsid w:val="00706BD8"/>
    <w:rsid w:val="0070723C"/>
    <w:rsid w:val="00707623"/>
    <w:rsid w:val="0070799A"/>
    <w:rsid w:val="00710882"/>
    <w:rsid w:val="00711787"/>
    <w:rsid w:val="00711D44"/>
    <w:rsid w:val="00711D61"/>
    <w:rsid w:val="00712068"/>
    <w:rsid w:val="00712104"/>
    <w:rsid w:val="007122CF"/>
    <w:rsid w:val="007128FB"/>
    <w:rsid w:val="00712E25"/>
    <w:rsid w:val="0071328C"/>
    <w:rsid w:val="00713745"/>
    <w:rsid w:val="00713C10"/>
    <w:rsid w:val="00713D32"/>
    <w:rsid w:val="0071442A"/>
    <w:rsid w:val="007145DE"/>
    <w:rsid w:val="00715062"/>
    <w:rsid w:val="00715CDF"/>
    <w:rsid w:val="00715D47"/>
    <w:rsid w:val="00715DFF"/>
    <w:rsid w:val="00715E5D"/>
    <w:rsid w:val="00715F02"/>
    <w:rsid w:val="00716237"/>
    <w:rsid w:val="00716406"/>
    <w:rsid w:val="0071691C"/>
    <w:rsid w:val="0071701E"/>
    <w:rsid w:val="0071746F"/>
    <w:rsid w:val="0071778F"/>
    <w:rsid w:val="007179B3"/>
    <w:rsid w:val="00717CEB"/>
    <w:rsid w:val="00720052"/>
    <w:rsid w:val="00720093"/>
    <w:rsid w:val="00720B56"/>
    <w:rsid w:val="00720C17"/>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629"/>
    <w:rsid w:val="0072575B"/>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0D01"/>
    <w:rsid w:val="00731787"/>
    <w:rsid w:val="00731D0E"/>
    <w:rsid w:val="00732899"/>
    <w:rsid w:val="00732B37"/>
    <w:rsid w:val="007331AD"/>
    <w:rsid w:val="0073327F"/>
    <w:rsid w:val="00733434"/>
    <w:rsid w:val="00733566"/>
    <w:rsid w:val="00733617"/>
    <w:rsid w:val="007337F4"/>
    <w:rsid w:val="007343C3"/>
    <w:rsid w:val="00734496"/>
    <w:rsid w:val="0073508B"/>
    <w:rsid w:val="00735262"/>
    <w:rsid w:val="007357F3"/>
    <w:rsid w:val="007357FF"/>
    <w:rsid w:val="007358A7"/>
    <w:rsid w:val="007358C5"/>
    <w:rsid w:val="00735CA9"/>
    <w:rsid w:val="00735F11"/>
    <w:rsid w:val="00736110"/>
    <w:rsid w:val="00736329"/>
    <w:rsid w:val="007366DB"/>
    <w:rsid w:val="00736767"/>
    <w:rsid w:val="00736C6A"/>
    <w:rsid w:val="0073702D"/>
    <w:rsid w:val="0073710E"/>
    <w:rsid w:val="007378BE"/>
    <w:rsid w:val="00737F4C"/>
    <w:rsid w:val="007401B0"/>
    <w:rsid w:val="00740273"/>
    <w:rsid w:val="007406B8"/>
    <w:rsid w:val="00740D52"/>
    <w:rsid w:val="00741892"/>
    <w:rsid w:val="007419B4"/>
    <w:rsid w:val="00741A84"/>
    <w:rsid w:val="00741F3A"/>
    <w:rsid w:val="00742157"/>
    <w:rsid w:val="007423AE"/>
    <w:rsid w:val="007427D1"/>
    <w:rsid w:val="0074287A"/>
    <w:rsid w:val="00742DE0"/>
    <w:rsid w:val="00743022"/>
    <w:rsid w:val="0074347A"/>
    <w:rsid w:val="007436CF"/>
    <w:rsid w:val="00743964"/>
    <w:rsid w:val="00743A75"/>
    <w:rsid w:val="00743B22"/>
    <w:rsid w:val="0074405C"/>
    <w:rsid w:val="007444E8"/>
    <w:rsid w:val="0074487D"/>
    <w:rsid w:val="007457E0"/>
    <w:rsid w:val="007458FE"/>
    <w:rsid w:val="00745BFD"/>
    <w:rsid w:val="00745EB9"/>
    <w:rsid w:val="007460C2"/>
    <w:rsid w:val="007461E2"/>
    <w:rsid w:val="00746A12"/>
    <w:rsid w:val="00746A52"/>
    <w:rsid w:val="00746CB5"/>
    <w:rsid w:val="00746DD5"/>
    <w:rsid w:val="007478F1"/>
    <w:rsid w:val="00747BDE"/>
    <w:rsid w:val="00747F0A"/>
    <w:rsid w:val="0075050E"/>
    <w:rsid w:val="007508DB"/>
    <w:rsid w:val="007509EE"/>
    <w:rsid w:val="00750FBC"/>
    <w:rsid w:val="007524C8"/>
    <w:rsid w:val="00752812"/>
    <w:rsid w:val="00752A5A"/>
    <w:rsid w:val="00752C93"/>
    <w:rsid w:val="00752FFD"/>
    <w:rsid w:val="0075359E"/>
    <w:rsid w:val="00753A46"/>
    <w:rsid w:val="007542F3"/>
    <w:rsid w:val="00755280"/>
    <w:rsid w:val="007552A7"/>
    <w:rsid w:val="007553E8"/>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251"/>
    <w:rsid w:val="007644A8"/>
    <w:rsid w:val="007644BD"/>
    <w:rsid w:val="00764757"/>
    <w:rsid w:val="00764836"/>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094C"/>
    <w:rsid w:val="00772255"/>
    <w:rsid w:val="007725D5"/>
    <w:rsid w:val="00772747"/>
    <w:rsid w:val="00772B2A"/>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BA"/>
    <w:rsid w:val="007820FB"/>
    <w:rsid w:val="0078247E"/>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7A6"/>
    <w:rsid w:val="00785B0E"/>
    <w:rsid w:val="00785B64"/>
    <w:rsid w:val="00785E97"/>
    <w:rsid w:val="00786101"/>
    <w:rsid w:val="0078619E"/>
    <w:rsid w:val="00786398"/>
    <w:rsid w:val="00786484"/>
    <w:rsid w:val="00786D0B"/>
    <w:rsid w:val="00787B9D"/>
    <w:rsid w:val="0079011C"/>
    <w:rsid w:val="0079012A"/>
    <w:rsid w:val="00790557"/>
    <w:rsid w:val="007907E4"/>
    <w:rsid w:val="007914D7"/>
    <w:rsid w:val="007916F4"/>
    <w:rsid w:val="00791A52"/>
    <w:rsid w:val="00791F78"/>
    <w:rsid w:val="00792A56"/>
    <w:rsid w:val="00792AE6"/>
    <w:rsid w:val="00793077"/>
    <w:rsid w:val="007932FC"/>
    <w:rsid w:val="00793729"/>
    <w:rsid w:val="00793D63"/>
    <w:rsid w:val="007941FD"/>
    <w:rsid w:val="0079454C"/>
    <w:rsid w:val="00794AA4"/>
    <w:rsid w:val="007952A1"/>
    <w:rsid w:val="0079535F"/>
    <w:rsid w:val="00795413"/>
    <w:rsid w:val="0079545C"/>
    <w:rsid w:val="00795773"/>
    <w:rsid w:val="00795B86"/>
    <w:rsid w:val="00796050"/>
    <w:rsid w:val="00796369"/>
    <w:rsid w:val="007965C6"/>
    <w:rsid w:val="007965EA"/>
    <w:rsid w:val="00797247"/>
    <w:rsid w:val="0079757B"/>
    <w:rsid w:val="0079768C"/>
    <w:rsid w:val="00797F4C"/>
    <w:rsid w:val="007A00A1"/>
    <w:rsid w:val="007A042D"/>
    <w:rsid w:val="007A0470"/>
    <w:rsid w:val="007A05FA"/>
    <w:rsid w:val="007A0816"/>
    <w:rsid w:val="007A12E2"/>
    <w:rsid w:val="007A14F3"/>
    <w:rsid w:val="007A17B6"/>
    <w:rsid w:val="007A185F"/>
    <w:rsid w:val="007A22FB"/>
    <w:rsid w:val="007A2946"/>
    <w:rsid w:val="007A2A66"/>
    <w:rsid w:val="007A2DBC"/>
    <w:rsid w:val="007A2EBE"/>
    <w:rsid w:val="007A2F33"/>
    <w:rsid w:val="007A3046"/>
    <w:rsid w:val="007A30A1"/>
    <w:rsid w:val="007A30CB"/>
    <w:rsid w:val="007A31FE"/>
    <w:rsid w:val="007A3369"/>
    <w:rsid w:val="007A342C"/>
    <w:rsid w:val="007A3847"/>
    <w:rsid w:val="007A390D"/>
    <w:rsid w:val="007A3B43"/>
    <w:rsid w:val="007A3D2C"/>
    <w:rsid w:val="007A3F88"/>
    <w:rsid w:val="007A4190"/>
    <w:rsid w:val="007A43D0"/>
    <w:rsid w:val="007A44AE"/>
    <w:rsid w:val="007A4DB7"/>
    <w:rsid w:val="007A56FE"/>
    <w:rsid w:val="007A5D62"/>
    <w:rsid w:val="007A5E4B"/>
    <w:rsid w:val="007A5ED7"/>
    <w:rsid w:val="007A5FC0"/>
    <w:rsid w:val="007A60A3"/>
    <w:rsid w:val="007A7311"/>
    <w:rsid w:val="007A7315"/>
    <w:rsid w:val="007A7464"/>
    <w:rsid w:val="007A74ED"/>
    <w:rsid w:val="007B01B2"/>
    <w:rsid w:val="007B054C"/>
    <w:rsid w:val="007B0657"/>
    <w:rsid w:val="007B08ED"/>
    <w:rsid w:val="007B17F3"/>
    <w:rsid w:val="007B1CA8"/>
    <w:rsid w:val="007B1E1C"/>
    <w:rsid w:val="007B1F23"/>
    <w:rsid w:val="007B1FC2"/>
    <w:rsid w:val="007B2DC1"/>
    <w:rsid w:val="007B2F79"/>
    <w:rsid w:val="007B3496"/>
    <w:rsid w:val="007B39FA"/>
    <w:rsid w:val="007B3A58"/>
    <w:rsid w:val="007B3F47"/>
    <w:rsid w:val="007B4553"/>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B7FA6"/>
    <w:rsid w:val="007C0A27"/>
    <w:rsid w:val="007C0BDD"/>
    <w:rsid w:val="007C0EAE"/>
    <w:rsid w:val="007C10C2"/>
    <w:rsid w:val="007C11D5"/>
    <w:rsid w:val="007C14E6"/>
    <w:rsid w:val="007C1E22"/>
    <w:rsid w:val="007C1E51"/>
    <w:rsid w:val="007C1EBC"/>
    <w:rsid w:val="007C20C6"/>
    <w:rsid w:val="007C2286"/>
    <w:rsid w:val="007C22AE"/>
    <w:rsid w:val="007C23DD"/>
    <w:rsid w:val="007C30B9"/>
    <w:rsid w:val="007C3217"/>
    <w:rsid w:val="007C3441"/>
    <w:rsid w:val="007C36C0"/>
    <w:rsid w:val="007C3A50"/>
    <w:rsid w:val="007C3CA9"/>
    <w:rsid w:val="007C4AD1"/>
    <w:rsid w:val="007C4FEA"/>
    <w:rsid w:val="007C54FB"/>
    <w:rsid w:val="007C579B"/>
    <w:rsid w:val="007C5886"/>
    <w:rsid w:val="007C59E0"/>
    <w:rsid w:val="007C5E15"/>
    <w:rsid w:val="007C6436"/>
    <w:rsid w:val="007C64FF"/>
    <w:rsid w:val="007C6A3F"/>
    <w:rsid w:val="007C6AF9"/>
    <w:rsid w:val="007C6F34"/>
    <w:rsid w:val="007C7136"/>
    <w:rsid w:val="007C78FF"/>
    <w:rsid w:val="007D0177"/>
    <w:rsid w:val="007D0A12"/>
    <w:rsid w:val="007D0DC4"/>
    <w:rsid w:val="007D0F4C"/>
    <w:rsid w:val="007D11C6"/>
    <w:rsid w:val="007D15BB"/>
    <w:rsid w:val="007D1A1C"/>
    <w:rsid w:val="007D1C14"/>
    <w:rsid w:val="007D1C6D"/>
    <w:rsid w:val="007D2811"/>
    <w:rsid w:val="007D298D"/>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520"/>
    <w:rsid w:val="007D56E0"/>
    <w:rsid w:val="007D5927"/>
    <w:rsid w:val="007D5F1E"/>
    <w:rsid w:val="007D67FE"/>
    <w:rsid w:val="007D6A6A"/>
    <w:rsid w:val="007D7440"/>
    <w:rsid w:val="007D76F7"/>
    <w:rsid w:val="007D7888"/>
    <w:rsid w:val="007D7F55"/>
    <w:rsid w:val="007E0BCF"/>
    <w:rsid w:val="007E0D3F"/>
    <w:rsid w:val="007E0EA7"/>
    <w:rsid w:val="007E108E"/>
    <w:rsid w:val="007E12E6"/>
    <w:rsid w:val="007E1631"/>
    <w:rsid w:val="007E1E10"/>
    <w:rsid w:val="007E1E5D"/>
    <w:rsid w:val="007E1F18"/>
    <w:rsid w:val="007E2479"/>
    <w:rsid w:val="007E2887"/>
    <w:rsid w:val="007E29FB"/>
    <w:rsid w:val="007E30C6"/>
    <w:rsid w:val="007E3194"/>
    <w:rsid w:val="007E34E5"/>
    <w:rsid w:val="007E36BE"/>
    <w:rsid w:val="007E3706"/>
    <w:rsid w:val="007E386F"/>
    <w:rsid w:val="007E3AE3"/>
    <w:rsid w:val="007E3B96"/>
    <w:rsid w:val="007E41E8"/>
    <w:rsid w:val="007E448B"/>
    <w:rsid w:val="007E462F"/>
    <w:rsid w:val="007E46A9"/>
    <w:rsid w:val="007E46AB"/>
    <w:rsid w:val="007E4D50"/>
    <w:rsid w:val="007E4E44"/>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7D5"/>
    <w:rsid w:val="007F3853"/>
    <w:rsid w:val="007F39C0"/>
    <w:rsid w:val="007F39F1"/>
    <w:rsid w:val="007F3CC5"/>
    <w:rsid w:val="007F3FC8"/>
    <w:rsid w:val="007F4097"/>
    <w:rsid w:val="007F4879"/>
    <w:rsid w:val="007F48E5"/>
    <w:rsid w:val="007F4C17"/>
    <w:rsid w:val="007F4D03"/>
    <w:rsid w:val="007F50F9"/>
    <w:rsid w:val="007F5241"/>
    <w:rsid w:val="007F5328"/>
    <w:rsid w:val="007F5455"/>
    <w:rsid w:val="007F55FD"/>
    <w:rsid w:val="007F5CF9"/>
    <w:rsid w:val="007F619F"/>
    <w:rsid w:val="007F6267"/>
    <w:rsid w:val="007F6334"/>
    <w:rsid w:val="007F644D"/>
    <w:rsid w:val="007F6A42"/>
    <w:rsid w:val="007F75DA"/>
    <w:rsid w:val="007F7753"/>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AA5"/>
    <w:rsid w:val="00801CC5"/>
    <w:rsid w:val="00802376"/>
    <w:rsid w:val="008025B1"/>
    <w:rsid w:val="00802627"/>
    <w:rsid w:val="00802CDC"/>
    <w:rsid w:val="00802E4C"/>
    <w:rsid w:val="008031E6"/>
    <w:rsid w:val="008033B1"/>
    <w:rsid w:val="0080380F"/>
    <w:rsid w:val="00803A39"/>
    <w:rsid w:val="00803CAD"/>
    <w:rsid w:val="00804390"/>
    <w:rsid w:val="0080462D"/>
    <w:rsid w:val="00804DD3"/>
    <w:rsid w:val="008053D3"/>
    <w:rsid w:val="00805468"/>
    <w:rsid w:val="008054C7"/>
    <w:rsid w:val="0080555B"/>
    <w:rsid w:val="008060BD"/>
    <w:rsid w:val="00806111"/>
    <w:rsid w:val="008063F3"/>
    <w:rsid w:val="008065AD"/>
    <w:rsid w:val="00806624"/>
    <w:rsid w:val="00806664"/>
    <w:rsid w:val="008068E4"/>
    <w:rsid w:val="008070DD"/>
    <w:rsid w:val="0080773B"/>
    <w:rsid w:val="008079B9"/>
    <w:rsid w:val="00810094"/>
    <w:rsid w:val="008103C4"/>
    <w:rsid w:val="0081088E"/>
    <w:rsid w:val="00810E0E"/>
    <w:rsid w:val="00810E64"/>
    <w:rsid w:val="00810F2A"/>
    <w:rsid w:val="00811407"/>
    <w:rsid w:val="00811486"/>
    <w:rsid w:val="00811498"/>
    <w:rsid w:val="008114F8"/>
    <w:rsid w:val="00811900"/>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183"/>
    <w:rsid w:val="00815624"/>
    <w:rsid w:val="008158C2"/>
    <w:rsid w:val="00815D01"/>
    <w:rsid w:val="00815D0D"/>
    <w:rsid w:val="00815DCA"/>
    <w:rsid w:val="00816D22"/>
    <w:rsid w:val="00816EE6"/>
    <w:rsid w:val="00817084"/>
    <w:rsid w:val="00817272"/>
    <w:rsid w:val="00817D2F"/>
    <w:rsid w:val="008201C9"/>
    <w:rsid w:val="00820417"/>
    <w:rsid w:val="00820643"/>
    <w:rsid w:val="008207AF"/>
    <w:rsid w:val="00820F58"/>
    <w:rsid w:val="0082140A"/>
    <w:rsid w:val="008214B0"/>
    <w:rsid w:val="00821C10"/>
    <w:rsid w:val="00821D6D"/>
    <w:rsid w:val="00821D8D"/>
    <w:rsid w:val="0082203E"/>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3A2"/>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035F"/>
    <w:rsid w:val="008315E8"/>
    <w:rsid w:val="0083231A"/>
    <w:rsid w:val="0083233E"/>
    <w:rsid w:val="0083276A"/>
    <w:rsid w:val="0083299F"/>
    <w:rsid w:val="00832B6E"/>
    <w:rsid w:val="00832C54"/>
    <w:rsid w:val="00832D3E"/>
    <w:rsid w:val="00832FC2"/>
    <w:rsid w:val="0083316F"/>
    <w:rsid w:val="008331BD"/>
    <w:rsid w:val="008337C5"/>
    <w:rsid w:val="00833B4C"/>
    <w:rsid w:val="00833BEE"/>
    <w:rsid w:val="00834309"/>
    <w:rsid w:val="00834511"/>
    <w:rsid w:val="008345FD"/>
    <w:rsid w:val="008346E1"/>
    <w:rsid w:val="008346F6"/>
    <w:rsid w:val="00834956"/>
    <w:rsid w:val="008350DB"/>
    <w:rsid w:val="00835118"/>
    <w:rsid w:val="008351EA"/>
    <w:rsid w:val="00835304"/>
    <w:rsid w:val="008358B5"/>
    <w:rsid w:val="00835A86"/>
    <w:rsid w:val="00835D84"/>
    <w:rsid w:val="0083635C"/>
    <w:rsid w:val="008368D8"/>
    <w:rsid w:val="00836DE2"/>
    <w:rsid w:val="00836EC3"/>
    <w:rsid w:val="00837650"/>
    <w:rsid w:val="00837CC1"/>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3FB9"/>
    <w:rsid w:val="0084427C"/>
    <w:rsid w:val="00844DCC"/>
    <w:rsid w:val="00845A53"/>
    <w:rsid w:val="00845DD4"/>
    <w:rsid w:val="0084607B"/>
    <w:rsid w:val="008461FD"/>
    <w:rsid w:val="00846209"/>
    <w:rsid w:val="0084652B"/>
    <w:rsid w:val="008469C6"/>
    <w:rsid w:val="00846A08"/>
    <w:rsid w:val="00846B26"/>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034"/>
    <w:rsid w:val="00855063"/>
    <w:rsid w:val="00855104"/>
    <w:rsid w:val="0085513E"/>
    <w:rsid w:val="0085527A"/>
    <w:rsid w:val="008555ED"/>
    <w:rsid w:val="00856E37"/>
    <w:rsid w:val="00856E9E"/>
    <w:rsid w:val="0085706E"/>
    <w:rsid w:val="008571FF"/>
    <w:rsid w:val="00857347"/>
    <w:rsid w:val="00857867"/>
    <w:rsid w:val="00857959"/>
    <w:rsid w:val="00857CB0"/>
    <w:rsid w:val="008601B8"/>
    <w:rsid w:val="0086028A"/>
    <w:rsid w:val="00860430"/>
    <w:rsid w:val="008608E9"/>
    <w:rsid w:val="008610A9"/>
    <w:rsid w:val="008610DC"/>
    <w:rsid w:val="0086118C"/>
    <w:rsid w:val="0086120E"/>
    <w:rsid w:val="00861252"/>
    <w:rsid w:val="00861819"/>
    <w:rsid w:val="00861D18"/>
    <w:rsid w:val="00862206"/>
    <w:rsid w:val="00862712"/>
    <w:rsid w:val="00862883"/>
    <w:rsid w:val="00862B31"/>
    <w:rsid w:val="00862D5A"/>
    <w:rsid w:val="0086345A"/>
    <w:rsid w:val="008640E1"/>
    <w:rsid w:val="008644FA"/>
    <w:rsid w:val="00864912"/>
    <w:rsid w:val="00864A44"/>
    <w:rsid w:val="00864E9D"/>
    <w:rsid w:val="00865008"/>
    <w:rsid w:val="0086566C"/>
    <w:rsid w:val="00865CEE"/>
    <w:rsid w:val="00865D1F"/>
    <w:rsid w:val="008660F0"/>
    <w:rsid w:val="00866308"/>
    <w:rsid w:val="0086632A"/>
    <w:rsid w:val="00866422"/>
    <w:rsid w:val="00866B87"/>
    <w:rsid w:val="0086714A"/>
    <w:rsid w:val="00867233"/>
    <w:rsid w:val="0086744D"/>
    <w:rsid w:val="00867601"/>
    <w:rsid w:val="00867A39"/>
    <w:rsid w:val="00867B3C"/>
    <w:rsid w:val="00867F39"/>
    <w:rsid w:val="008701F7"/>
    <w:rsid w:val="008705DA"/>
    <w:rsid w:val="008705DC"/>
    <w:rsid w:val="00870916"/>
    <w:rsid w:val="00870D79"/>
    <w:rsid w:val="008710D6"/>
    <w:rsid w:val="00871371"/>
    <w:rsid w:val="008716AB"/>
    <w:rsid w:val="008716C7"/>
    <w:rsid w:val="00871B8B"/>
    <w:rsid w:val="00871CB1"/>
    <w:rsid w:val="00871D87"/>
    <w:rsid w:val="0087213F"/>
    <w:rsid w:val="00872854"/>
    <w:rsid w:val="00873292"/>
    <w:rsid w:val="00873356"/>
    <w:rsid w:val="0087381C"/>
    <w:rsid w:val="008738B2"/>
    <w:rsid w:val="00873A3A"/>
    <w:rsid w:val="00873A4D"/>
    <w:rsid w:val="00873CF4"/>
    <w:rsid w:val="00873DB5"/>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45E"/>
    <w:rsid w:val="00881FB0"/>
    <w:rsid w:val="00882088"/>
    <w:rsid w:val="008820B6"/>
    <w:rsid w:val="0088222C"/>
    <w:rsid w:val="0088238E"/>
    <w:rsid w:val="008825B7"/>
    <w:rsid w:val="008825B9"/>
    <w:rsid w:val="0088299D"/>
    <w:rsid w:val="008829B8"/>
    <w:rsid w:val="008838F8"/>
    <w:rsid w:val="00883C77"/>
    <w:rsid w:val="00883EB2"/>
    <w:rsid w:val="00884351"/>
    <w:rsid w:val="00884AF9"/>
    <w:rsid w:val="00884BB1"/>
    <w:rsid w:val="008851AB"/>
    <w:rsid w:val="0088542F"/>
    <w:rsid w:val="00885577"/>
    <w:rsid w:val="0088598F"/>
    <w:rsid w:val="00885AA3"/>
    <w:rsid w:val="00885BED"/>
    <w:rsid w:val="0088644A"/>
    <w:rsid w:val="00886A1F"/>
    <w:rsid w:val="00886CC2"/>
    <w:rsid w:val="00887946"/>
    <w:rsid w:val="008904AA"/>
    <w:rsid w:val="008905FE"/>
    <w:rsid w:val="00890E77"/>
    <w:rsid w:val="00891432"/>
    <w:rsid w:val="0089180F"/>
    <w:rsid w:val="0089192D"/>
    <w:rsid w:val="00891AAA"/>
    <w:rsid w:val="0089221E"/>
    <w:rsid w:val="008922A9"/>
    <w:rsid w:val="0089243C"/>
    <w:rsid w:val="00892600"/>
    <w:rsid w:val="0089273E"/>
    <w:rsid w:val="00892BB7"/>
    <w:rsid w:val="00892CA4"/>
    <w:rsid w:val="00892D98"/>
    <w:rsid w:val="00892F16"/>
    <w:rsid w:val="0089351D"/>
    <w:rsid w:val="00893522"/>
    <w:rsid w:val="00893CF9"/>
    <w:rsid w:val="00894151"/>
    <w:rsid w:val="0089436B"/>
    <w:rsid w:val="00894A71"/>
    <w:rsid w:val="00894AC8"/>
    <w:rsid w:val="00894B03"/>
    <w:rsid w:val="0089542A"/>
    <w:rsid w:val="0089589D"/>
    <w:rsid w:val="0089592A"/>
    <w:rsid w:val="00895F9D"/>
    <w:rsid w:val="008963CE"/>
    <w:rsid w:val="008969FC"/>
    <w:rsid w:val="00897612"/>
    <w:rsid w:val="0089761B"/>
    <w:rsid w:val="00897874"/>
    <w:rsid w:val="008979D4"/>
    <w:rsid w:val="008A0701"/>
    <w:rsid w:val="008A0CBB"/>
    <w:rsid w:val="008A15CE"/>
    <w:rsid w:val="008A168F"/>
    <w:rsid w:val="008A16B2"/>
    <w:rsid w:val="008A1931"/>
    <w:rsid w:val="008A272F"/>
    <w:rsid w:val="008A284D"/>
    <w:rsid w:val="008A36E0"/>
    <w:rsid w:val="008A3A2C"/>
    <w:rsid w:val="008A3C50"/>
    <w:rsid w:val="008A4495"/>
    <w:rsid w:val="008A44E4"/>
    <w:rsid w:val="008A45F5"/>
    <w:rsid w:val="008A4CBC"/>
    <w:rsid w:val="008A4E4A"/>
    <w:rsid w:val="008A5336"/>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63B"/>
    <w:rsid w:val="008B09C8"/>
    <w:rsid w:val="008B1126"/>
    <w:rsid w:val="008B1341"/>
    <w:rsid w:val="008B184B"/>
    <w:rsid w:val="008B1E7E"/>
    <w:rsid w:val="008B1F03"/>
    <w:rsid w:val="008B260E"/>
    <w:rsid w:val="008B263F"/>
    <w:rsid w:val="008B2C73"/>
    <w:rsid w:val="008B349F"/>
    <w:rsid w:val="008B34C7"/>
    <w:rsid w:val="008B3663"/>
    <w:rsid w:val="008B3933"/>
    <w:rsid w:val="008B3B2E"/>
    <w:rsid w:val="008B4660"/>
    <w:rsid w:val="008B46E3"/>
    <w:rsid w:val="008B4A51"/>
    <w:rsid w:val="008B4B17"/>
    <w:rsid w:val="008B5044"/>
    <w:rsid w:val="008B520F"/>
    <w:rsid w:val="008B5218"/>
    <w:rsid w:val="008B5323"/>
    <w:rsid w:val="008B5B8F"/>
    <w:rsid w:val="008B5B99"/>
    <w:rsid w:val="008B5FD3"/>
    <w:rsid w:val="008B6141"/>
    <w:rsid w:val="008B6468"/>
    <w:rsid w:val="008B687B"/>
    <w:rsid w:val="008B6C3B"/>
    <w:rsid w:val="008B6EEE"/>
    <w:rsid w:val="008B6FAF"/>
    <w:rsid w:val="008B7439"/>
    <w:rsid w:val="008B76FF"/>
    <w:rsid w:val="008B7A45"/>
    <w:rsid w:val="008C01DB"/>
    <w:rsid w:val="008C032C"/>
    <w:rsid w:val="008C0480"/>
    <w:rsid w:val="008C050B"/>
    <w:rsid w:val="008C072F"/>
    <w:rsid w:val="008C09A1"/>
    <w:rsid w:val="008C0B05"/>
    <w:rsid w:val="008C101D"/>
    <w:rsid w:val="008C10FE"/>
    <w:rsid w:val="008C12C0"/>
    <w:rsid w:val="008C15D3"/>
    <w:rsid w:val="008C2091"/>
    <w:rsid w:val="008C21E6"/>
    <w:rsid w:val="008C21FA"/>
    <w:rsid w:val="008C244E"/>
    <w:rsid w:val="008C2469"/>
    <w:rsid w:val="008C2975"/>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1"/>
    <w:rsid w:val="008C70E5"/>
    <w:rsid w:val="008C7336"/>
    <w:rsid w:val="008C7405"/>
    <w:rsid w:val="008C77E9"/>
    <w:rsid w:val="008C796D"/>
    <w:rsid w:val="008C7B63"/>
    <w:rsid w:val="008C7B6F"/>
    <w:rsid w:val="008C7BA9"/>
    <w:rsid w:val="008C7C91"/>
    <w:rsid w:val="008D023F"/>
    <w:rsid w:val="008D0255"/>
    <w:rsid w:val="008D06E4"/>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210"/>
    <w:rsid w:val="008D5738"/>
    <w:rsid w:val="008D573D"/>
    <w:rsid w:val="008D59C3"/>
    <w:rsid w:val="008D5E83"/>
    <w:rsid w:val="008D6090"/>
    <w:rsid w:val="008D6501"/>
    <w:rsid w:val="008D6757"/>
    <w:rsid w:val="008D73B7"/>
    <w:rsid w:val="008D73ED"/>
    <w:rsid w:val="008D7B9F"/>
    <w:rsid w:val="008E02D9"/>
    <w:rsid w:val="008E0907"/>
    <w:rsid w:val="008E0917"/>
    <w:rsid w:val="008E0AC6"/>
    <w:rsid w:val="008E0CA7"/>
    <w:rsid w:val="008E0F30"/>
    <w:rsid w:val="008E17BD"/>
    <w:rsid w:val="008E1958"/>
    <w:rsid w:val="008E1A29"/>
    <w:rsid w:val="008E1DD1"/>
    <w:rsid w:val="008E1EC8"/>
    <w:rsid w:val="008E1FC2"/>
    <w:rsid w:val="008E23AD"/>
    <w:rsid w:val="008E29B5"/>
    <w:rsid w:val="008E29EF"/>
    <w:rsid w:val="008E29F2"/>
    <w:rsid w:val="008E2D06"/>
    <w:rsid w:val="008E2E83"/>
    <w:rsid w:val="008E3051"/>
    <w:rsid w:val="008E3F2D"/>
    <w:rsid w:val="008E452B"/>
    <w:rsid w:val="008E47D8"/>
    <w:rsid w:val="008E4E44"/>
    <w:rsid w:val="008E5105"/>
    <w:rsid w:val="008E5292"/>
    <w:rsid w:val="008E5AA7"/>
    <w:rsid w:val="008E6A6C"/>
    <w:rsid w:val="008E6BAD"/>
    <w:rsid w:val="008E6C21"/>
    <w:rsid w:val="008E6F6F"/>
    <w:rsid w:val="008E6FC6"/>
    <w:rsid w:val="008E7425"/>
    <w:rsid w:val="008E7543"/>
    <w:rsid w:val="008E75E7"/>
    <w:rsid w:val="008E793D"/>
    <w:rsid w:val="008E7DEB"/>
    <w:rsid w:val="008F006D"/>
    <w:rsid w:val="008F03E5"/>
    <w:rsid w:val="008F0487"/>
    <w:rsid w:val="008F0580"/>
    <w:rsid w:val="008F06C0"/>
    <w:rsid w:val="008F0783"/>
    <w:rsid w:val="008F08E1"/>
    <w:rsid w:val="008F08EE"/>
    <w:rsid w:val="008F0C8C"/>
    <w:rsid w:val="008F0DF1"/>
    <w:rsid w:val="008F0E5C"/>
    <w:rsid w:val="008F0F35"/>
    <w:rsid w:val="008F14C8"/>
    <w:rsid w:val="008F1534"/>
    <w:rsid w:val="008F18DF"/>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B66"/>
    <w:rsid w:val="008F5EDB"/>
    <w:rsid w:val="008F6060"/>
    <w:rsid w:val="008F6873"/>
    <w:rsid w:val="008F6CEE"/>
    <w:rsid w:val="008F6DAA"/>
    <w:rsid w:val="008F6FE0"/>
    <w:rsid w:val="008F718B"/>
    <w:rsid w:val="008F765C"/>
    <w:rsid w:val="008F7717"/>
    <w:rsid w:val="008F78C2"/>
    <w:rsid w:val="008F7F4C"/>
    <w:rsid w:val="00900082"/>
    <w:rsid w:val="00900B40"/>
    <w:rsid w:val="00900F0B"/>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41DF"/>
    <w:rsid w:val="0090434C"/>
    <w:rsid w:val="00904712"/>
    <w:rsid w:val="00905402"/>
    <w:rsid w:val="00905B57"/>
    <w:rsid w:val="00905BDB"/>
    <w:rsid w:val="00906335"/>
    <w:rsid w:val="0090647A"/>
    <w:rsid w:val="00906E31"/>
    <w:rsid w:val="00906F3E"/>
    <w:rsid w:val="00906FBF"/>
    <w:rsid w:val="00907B1E"/>
    <w:rsid w:val="00907FCE"/>
    <w:rsid w:val="0091007B"/>
    <w:rsid w:val="009100C7"/>
    <w:rsid w:val="0091098C"/>
    <w:rsid w:val="00910DED"/>
    <w:rsid w:val="00910EDA"/>
    <w:rsid w:val="009110AD"/>
    <w:rsid w:val="0091120F"/>
    <w:rsid w:val="00911542"/>
    <w:rsid w:val="00911654"/>
    <w:rsid w:val="00911753"/>
    <w:rsid w:val="0091181E"/>
    <w:rsid w:val="0091185D"/>
    <w:rsid w:val="0091276C"/>
    <w:rsid w:val="0091288D"/>
    <w:rsid w:val="009128A7"/>
    <w:rsid w:val="00912D1F"/>
    <w:rsid w:val="00912EFF"/>
    <w:rsid w:val="009136F8"/>
    <w:rsid w:val="0091378D"/>
    <w:rsid w:val="0091389A"/>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253"/>
    <w:rsid w:val="00923355"/>
    <w:rsid w:val="00923418"/>
    <w:rsid w:val="0092366B"/>
    <w:rsid w:val="0092380F"/>
    <w:rsid w:val="00923B72"/>
    <w:rsid w:val="00923B9A"/>
    <w:rsid w:val="00923DDE"/>
    <w:rsid w:val="00924043"/>
    <w:rsid w:val="009241EB"/>
    <w:rsid w:val="00925055"/>
    <w:rsid w:val="00925923"/>
    <w:rsid w:val="00926518"/>
    <w:rsid w:val="0092679A"/>
    <w:rsid w:val="0092696E"/>
    <w:rsid w:val="00926BAF"/>
    <w:rsid w:val="00926C48"/>
    <w:rsid w:val="00926E5F"/>
    <w:rsid w:val="00926E88"/>
    <w:rsid w:val="00927077"/>
    <w:rsid w:val="00927494"/>
    <w:rsid w:val="009276EF"/>
    <w:rsid w:val="00927900"/>
    <w:rsid w:val="00927D07"/>
    <w:rsid w:val="00927E33"/>
    <w:rsid w:val="00930456"/>
    <w:rsid w:val="0093053F"/>
    <w:rsid w:val="0093061C"/>
    <w:rsid w:val="00930781"/>
    <w:rsid w:val="00930B30"/>
    <w:rsid w:val="00930BBA"/>
    <w:rsid w:val="00930DD3"/>
    <w:rsid w:val="00931011"/>
    <w:rsid w:val="009317E9"/>
    <w:rsid w:val="00931C9A"/>
    <w:rsid w:val="00931D98"/>
    <w:rsid w:val="009323D2"/>
    <w:rsid w:val="0093253D"/>
    <w:rsid w:val="009327C6"/>
    <w:rsid w:val="00932CB8"/>
    <w:rsid w:val="00932E65"/>
    <w:rsid w:val="00932FF4"/>
    <w:rsid w:val="0093313C"/>
    <w:rsid w:val="00933F4B"/>
    <w:rsid w:val="00934466"/>
    <w:rsid w:val="00934581"/>
    <w:rsid w:val="009346ED"/>
    <w:rsid w:val="00934A19"/>
    <w:rsid w:val="0093505D"/>
    <w:rsid w:val="00935397"/>
    <w:rsid w:val="009355B3"/>
    <w:rsid w:val="0093586D"/>
    <w:rsid w:val="009359F6"/>
    <w:rsid w:val="00935A9D"/>
    <w:rsid w:val="00935AC5"/>
    <w:rsid w:val="00935AF0"/>
    <w:rsid w:val="00935F89"/>
    <w:rsid w:val="0093630F"/>
    <w:rsid w:val="009363C1"/>
    <w:rsid w:val="0093697F"/>
    <w:rsid w:val="0093737C"/>
    <w:rsid w:val="009375A1"/>
    <w:rsid w:val="00937668"/>
    <w:rsid w:val="00937686"/>
    <w:rsid w:val="009376A7"/>
    <w:rsid w:val="00937A5D"/>
    <w:rsid w:val="00937CC0"/>
    <w:rsid w:val="00940414"/>
    <w:rsid w:val="009404F7"/>
    <w:rsid w:val="0094060B"/>
    <w:rsid w:val="009406F1"/>
    <w:rsid w:val="00940778"/>
    <w:rsid w:val="00940A1F"/>
    <w:rsid w:val="00940F0C"/>
    <w:rsid w:val="00941277"/>
    <w:rsid w:val="009413C4"/>
    <w:rsid w:val="00941508"/>
    <w:rsid w:val="00941608"/>
    <w:rsid w:val="0094175B"/>
    <w:rsid w:val="009418C1"/>
    <w:rsid w:val="009419EE"/>
    <w:rsid w:val="00941F49"/>
    <w:rsid w:val="009421F6"/>
    <w:rsid w:val="0094253E"/>
    <w:rsid w:val="009425F0"/>
    <w:rsid w:val="0094261F"/>
    <w:rsid w:val="0094272E"/>
    <w:rsid w:val="009428B4"/>
    <w:rsid w:val="00942AD2"/>
    <w:rsid w:val="00942BB2"/>
    <w:rsid w:val="00942BD3"/>
    <w:rsid w:val="00943010"/>
    <w:rsid w:val="00943741"/>
    <w:rsid w:val="00943D0A"/>
    <w:rsid w:val="0094413E"/>
    <w:rsid w:val="0094439E"/>
    <w:rsid w:val="009449CB"/>
    <w:rsid w:val="009449FE"/>
    <w:rsid w:val="0094559B"/>
    <w:rsid w:val="009455D3"/>
    <w:rsid w:val="00945920"/>
    <w:rsid w:val="00945A36"/>
    <w:rsid w:val="00945B54"/>
    <w:rsid w:val="00945C35"/>
    <w:rsid w:val="00945C83"/>
    <w:rsid w:val="00945E0F"/>
    <w:rsid w:val="0094621D"/>
    <w:rsid w:val="00946B48"/>
    <w:rsid w:val="00946B5E"/>
    <w:rsid w:val="00946C0B"/>
    <w:rsid w:val="00946CCD"/>
    <w:rsid w:val="00946F06"/>
    <w:rsid w:val="00946FCB"/>
    <w:rsid w:val="00947096"/>
    <w:rsid w:val="0094755E"/>
    <w:rsid w:val="00950294"/>
    <w:rsid w:val="0095033F"/>
    <w:rsid w:val="00950430"/>
    <w:rsid w:val="0095048A"/>
    <w:rsid w:val="009507AE"/>
    <w:rsid w:val="00950F40"/>
    <w:rsid w:val="00950F5A"/>
    <w:rsid w:val="0095103D"/>
    <w:rsid w:val="009511E6"/>
    <w:rsid w:val="00951A7A"/>
    <w:rsid w:val="00951BDD"/>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42F"/>
    <w:rsid w:val="009576B2"/>
    <w:rsid w:val="0095794F"/>
    <w:rsid w:val="00957C4A"/>
    <w:rsid w:val="0096016E"/>
    <w:rsid w:val="0096028F"/>
    <w:rsid w:val="00960533"/>
    <w:rsid w:val="009607FF"/>
    <w:rsid w:val="0096129C"/>
    <w:rsid w:val="00961491"/>
    <w:rsid w:val="009614F2"/>
    <w:rsid w:val="00961605"/>
    <w:rsid w:val="00961668"/>
    <w:rsid w:val="00961764"/>
    <w:rsid w:val="00961841"/>
    <w:rsid w:val="00961D68"/>
    <w:rsid w:val="00961F63"/>
    <w:rsid w:val="00961FCB"/>
    <w:rsid w:val="0096220F"/>
    <w:rsid w:val="00962AA1"/>
    <w:rsid w:val="00962EBA"/>
    <w:rsid w:val="00964198"/>
    <w:rsid w:val="009642E5"/>
    <w:rsid w:val="00964781"/>
    <w:rsid w:val="00964806"/>
    <w:rsid w:val="00965130"/>
    <w:rsid w:val="00965545"/>
    <w:rsid w:val="00965E98"/>
    <w:rsid w:val="00965F40"/>
    <w:rsid w:val="009661D8"/>
    <w:rsid w:val="009661FE"/>
    <w:rsid w:val="00966357"/>
    <w:rsid w:val="00966886"/>
    <w:rsid w:val="00966E54"/>
    <w:rsid w:val="0096788A"/>
    <w:rsid w:val="009678D1"/>
    <w:rsid w:val="00967AD4"/>
    <w:rsid w:val="00967B20"/>
    <w:rsid w:val="009702FE"/>
    <w:rsid w:val="00970BFC"/>
    <w:rsid w:val="009713EC"/>
    <w:rsid w:val="00971D81"/>
    <w:rsid w:val="009720D0"/>
    <w:rsid w:val="00972262"/>
    <w:rsid w:val="00972543"/>
    <w:rsid w:val="00972B7E"/>
    <w:rsid w:val="00972E3E"/>
    <w:rsid w:val="0097350C"/>
    <w:rsid w:val="0097367C"/>
    <w:rsid w:val="009739A0"/>
    <w:rsid w:val="00973BC3"/>
    <w:rsid w:val="00973DDC"/>
    <w:rsid w:val="00973F32"/>
    <w:rsid w:val="009742D5"/>
    <w:rsid w:val="00974537"/>
    <w:rsid w:val="00974894"/>
    <w:rsid w:val="0097492C"/>
    <w:rsid w:val="009751AC"/>
    <w:rsid w:val="0097533E"/>
    <w:rsid w:val="00975D02"/>
    <w:rsid w:val="00975F0C"/>
    <w:rsid w:val="0097609D"/>
    <w:rsid w:val="00976186"/>
    <w:rsid w:val="00976361"/>
    <w:rsid w:val="00976450"/>
    <w:rsid w:val="009766D7"/>
    <w:rsid w:val="009768EC"/>
    <w:rsid w:val="00976936"/>
    <w:rsid w:val="009772F3"/>
    <w:rsid w:val="0097735D"/>
    <w:rsid w:val="009773BA"/>
    <w:rsid w:val="00977664"/>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E64"/>
    <w:rsid w:val="00986F45"/>
    <w:rsid w:val="00986F5F"/>
    <w:rsid w:val="0098744E"/>
    <w:rsid w:val="009877AC"/>
    <w:rsid w:val="00987DA2"/>
    <w:rsid w:val="00987F5F"/>
    <w:rsid w:val="00990013"/>
    <w:rsid w:val="00990829"/>
    <w:rsid w:val="0099113C"/>
    <w:rsid w:val="0099149D"/>
    <w:rsid w:val="009917FF"/>
    <w:rsid w:val="009921CB"/>
    <w:rsid w:val="00992408"/>
    <w:rsid w:val="00992AF9"/>
    <w:rsid w:val="00993DCD"/>
    <w:rsid w:val="00994241"/>
    <w:rsid w:val="009947F8"/>
    <w:rsid w:val="00994B2A"/>
    <w:rsid w:val="0099591B"/>
    <w:rsid w:val="009959AB"/>
    <w:rsid w:val="00995B85"/>
    <w:rsid w:val="009960C7"/>
    <w:rsid w:val="009961C4"/>
    <w:rsid w:val="00996387"/>
    <w:rsid w:val="009963CF"/>
    <w:rsid w:val="00996444"/>
    <w:rsid w:val="00996483"/>
    <w:rsid w:val="009966F6"/>
    <w:rsid w:val="00996905"/>
    <w:rsid w:val="00996D8A"/>
    <w:rsid w:val="00996F52"/>
    <w:rsid w:val="00996F98"/>
    <w:rsid w:val="00996FCD"/>
    <w:rsid w:val="009970E6"/>
    <w:rsid w:val="009979A8"/>
    <w:rsid w:val="009A05CC"/>
    <w:rsid w:val="009A0629"/>
    <w:rsid w:val="009A0802"/>
    <w:rsid w:val="009A0A54"/>
    <w:rsid w:val="009A133E"/>
    <w:rsid w:val="009A16BB"/>
    <w:rsid w:val="009A1FCF"/>
    <w:rsid w:val="009A1FD3"/>
    <w:rsid w:val="009A20F9"/>
    <w:rsid w:val="009A23B4"/>
    <w:rsid w:val="009A29EA"/>
    <w:rsid w:val="009A2A51"/>
    <w:rsid w:val="009A2A88"/>
    <w:rsid w:val="009A2B31"/>
    <w:rsid w:val="009A2D0E"/>
    <w:rsid w:val="009A3774"/>
    <w:rsid w:val="009A37A6"/>
    <w:rsid w:val="009A3871"/>
    <w:rsid w:val="009A3DB8"/>
    <w:rsid w:val="009A4426"/>
    <w:rsid w:val="009A448F"/>
    <w:rsid w:val="009A4BED"/>
    <w:rsid w:val="009A551A"/>
    <w:rsid w:val="009A56CF"/>
    <w:rsid w:val="009A5969"/>
    <w:rsid w:val="009A5C53"/>
    <w:rsid w:val="009A5FE9"/>
    <w:rsid w:val="009A62D8"/>
    <w:rsid w:val="009A63B7"/>
    <w:rsid w:val="009A6C22"/>
    <w:rsid w:val="009A6F12"/>
    <w:rsid w:val="009A70A3"/>
    <w:rsid w:val="009A73EC"/>
    <w:rsid w:val="009A782B"/>
    <w:rsid w:val="009B0030"/>
    <w:rsid w:val="009B0245"/>
    <w:rsid w:val="009B0260"/>
    <w:rsid w:val="009B0437"/>
    <w:rsid w:val="009B05FA"/>
    <w:rsid w:val="009B110F"/>
    <w:rsid w:val="009B1482"/>
    <w:rsid w:val="009B1511"/>
    <w:rsid w:val="009B15EC"/>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07C"/>
    <w:rsid w:val="009B4437"/>
    <w:rsid w:val="009B4BAF"/>
    <w:rsid w:val="009B5A92"/>
    <w:rsid w:val="009B5AAC"/>
    <w:rsid w:val="009B6038"/>
    <w:rsid w:val="009B621B"/>
    <w:rsid w:val="009B6BD6"/>
    <w:rsid w:val="009B6D03"/>
    <w:rsid w:val="009B771E"/>
    <w:rsid w:val="009B7B46"/>
    <w:rsid w:val="009B7CD3"/>
    <w:rsid w:val="009C03B8"/>
    <w:rsid w:val="009C0EFC"/>
    <w:rsid w:val="009C0FB1"/>
    <w:rsid w:val="009C1C4F"/>
    <w:rsid w:val="009C1D2A"/>
    <w:rsid w:val="009C1D34"/>
    <w:rsid w:val="009C1E48"/>
    <w:rsid w:val="009C2123"/>
    <w:rsid w:val="009C21C2"/>
    <w:rsid w:val="009C21E8"/>
    <w:rsid w:val="009C2211"/>
    <w:rsid w:val="009C22D2"/>
    <w:rsid w:val="009C2607"/>
    <w:rsid w:val="009C26EF"/>
    <w:rsid w:val="009C3B66"/>
    <w:rsid w:val="009C3C41"/>
    <w:rsid w:val="009C3C7C"/>
    <w:rsid w:val="009C3ECC"/>
    <w:rsid w:val="009C3FA5"/>
    <w:rsid w:val="009C4602"/>
    <w:rsid w:val="009C4785"/>
    <w:rsid w:val="009C4D6F"/>
    <w:rsid w:val="009C5111"/>
    <w:rsid w:val="009C52D4"/>
    <w:rsid w:val="009C54DF"/>
    <w:rsid w:val="009C5649"/>
    <w:rsid w:val="009C5815"/>
    <w:rsid w:val="009C58D2"/>
    <w:rsid w:val="009C6A83"/>
    <w:rsid w:val="009C6D83"/>
    <w:rsid w:val="009C6F57"/>
    <w:rsid w:val="009C7199"/>
    <w:rsid w:val="009C7347"/>
    <w:rsid w:val="009C734F"/>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42A"/>
    <w:rsid w:val="009D15C8"/>
    <w:rsid w:val="009D1CF1"/>
    <w:rsid w:val="009D1EE1"/>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17D"/>
    <w:rsid w:val="009E182C"/>
    <w:rsid w:val="009E1A45"/>
    <w:rsid w:val="009E1D05"/>
    <w:rsid w:val="009E1E52"/>
    <w:rsid w:val="009E27E7"/>
    <w:rsid w:val="009E29D3"/>
    <w:rsid w:val="009E2CAF"/>
    <w:rsid w:val="009E2CF1"/>
    <w:rsid w:val="009E2ED5"/>
    <w:rsid w:val="009E308C"/>
    <w:rsid w:val="009E3180"/>
    <w:rsid w:val="009E3753"/>
    <w:rsid w:val="009E3BCA"/>
    <w:rsid w:val="009E453E"/>
    <w:rsid w:val="009E4D31"/>
    <w:rsid w:val="009E4EA6"/>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83"/>
    <w:rsid w:val="009F37B4"/>
    <w:rsid w:val="009F3944"/>
    <w:rsid w:val="009F398D"/>
    <w:rsid w:val="009F3C08"/>
    <w:rsid w:val="009F4688"/>
    <w:rsid w:val="009F4CD0"/>
    <w:rsid w:val="009F53D3"/>
    <w:rsid w:val="009F56A2"/>
    <w:rsid w:val="009F5CAF"/>
    <w:rsid w:val="009F5F52"/>
    <w:rsid w:val="009F6215"/>
    <w:rsid w:val="009F6739"/>
    <w:rsid w:val="009F714D"/>
    <w:rsid w:val="009F733F"/>
    <w:rsid w:val="009F74E5"/>
    <w:rsid w:val="009F7589"/>
    <w:rsid w:val="009F764D"/>
    <w:rsid w:val="009F7B0C"/>
    <w:rsid w:val="009F7B17"/>
    <w:rsid w:val="009F7BED"/>
    <w:rsid w:val="00A0002F"/>
    <w:rsid w:val="00A00854"/>
    <w:rsid w:val="00A00A38"/>
    <w:rsid w:val="00A010FA"/>
    <w:rsid w:val="00A01DB5"/>
    <w:rsid w:val="00A01EF7"/>
    <w:rsid w:val="00A024CF"/>
    <w:rsid w:val="00A02749"/>
    <w:rsid w:val="00A03184"/>
    <w:rsid w:val="00A033FC"/>
    <w:rsid w:val="00A03832"/>
    <w:rsid w:val="00A03A9C"/>
    <w:rsid w:val="00A03B65"/>
    <w:rsid w:val="00A03C8B"/>
    <w:rsid w:val="00A04EAF"/>
    <w:rsid w:val="00A0527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D97"/>
    <w:rsid w:val="00A11E6B"/>
    <w:rsid w:val="00A12090"/>
    <w:rsid w:val="00A1216E"/>
    <w:rsid w:val="00A12291"/>
    <w:rsid w:val="00A1231F"/>
    <w:rsid w:val="00A12C86"/>
    <w:rsid w:val="00A134CB"/>
    <w:rsid w:val="00A13C18"/>
    <w:rsid w:val="00A13CF7"/>
    <w:rsid w:val="00A14143"/>
    <w:rsid w:val="00A14425"/>
    <w:rsid w:val="00A14D9C"/>
    <w:rsid w:val="00A14E55"/>
    <w:rsid w:val="00A15121"/>
    <w:rsid w:val="00A151AD"/>
    <w:rsid w:val="00A153D2"/>
    <w:rsid w:val="00A156DB"/>
    <w:rsid w:val="00A15971"/>
    <w:rsid w:val="00A15D7D"/>
    <w:rsid w:val="00A167C6"/>
    <w:rsid w:val="00A168E4"/>
    <w:rsid w:val="00A17138"/>
    <w:rsid w:val="00A174C9"/>
    <w:rsid w:val="00A17614"/>
    <w:rsid w:val="00A20142"/>
    <w:rsid w:val="00A20388"/>
    <w:rsid w:val="00A207A5"/>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EA0"/>
    <w:rsid w:val="00A2432B"/>
    <w:rsid w:val="00A247B6"/>
    <w:rsid w:val="00A24AED"/>
    <w:rsid w:val="00A24B2B"/>
    <w:rsid w:val="00A24BA4"/>
    <w:rsid w:val="00A25116"/>
    <w:rsid w:val="00A251AC"/>
    <w:rsid w:val="00A254DF"/>
    <w:rsid w:val="00A255F3"/>
    <w:rsid w:val="00A256DE"/>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07A"/>
    <w:rsid w:val="00A32DD9"/>
    <w:rsid w:val="00A33044"/>
    <w:rsid w:val="00A336AF"/>
    <w:rsid w:val="00A33D33"/>
    <w:rsid w:val="00A33DFE"/>
    <w:rsid w:val="00A344D2"/>
    <w:rsid w:val="00A349C2"/>
    <w:rsid w:val="00A34D9F"/>
    <w:rsid w:val="00A34F34"/>
    <w:rsid w:val="00A34F4B"/>
    <w:rsid w:val="00A36438"/>
    <w:rsid w:val="00A36825"/>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62D"/>
    <w:rsid w:val="00A4591B"/>
    <w:rsid w:val="00A459B6"/>
    <w:rsid w:val="00A45BFC"/>
    <w:rsid w:val="00A45E63"/>
    <w:rsid w:val="00A45EA3"/>
    <w:rsid w:val="00A4641F"/>
    <w:rsid w:val="00A464F7"/>
    <w:rsid w:val="00A46616"/>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6B0D"/>
    <w:rsid w:val="00A5709A"/>
    <w:rsid w:val="00A57A2F"/>
    <w:rsid w:val="00A57B39"/>
    <w:rsid w:val="00A57FCB"/>
    <w:rsid w:val="00A60110"/>
    <w:rsid w:val="00A6027B"/>
    <w:rsid w:val="00A603C6"/>
    <w:rsid w:val="00A60621"/>
    <w:rsid w:val="00A607C3"/>
    <w:rsid w:val="00A609CC"/>
    <w:rsid w:val="00A60AA9"/>
    <w:rsid w:val="00A60AB4"/>
    <w:rsid w:val="00A60BF2"/>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DA0"/>
    <w:rsid w:val="00A65FE3"/>
    <w:rsid w:val="00A66006"/>
    <w:rsid w:val="00A660C8"/>
    <w:rsid w:val="00A668B9"/>
    <w:rsid w:val="00A668F1"/>
    <w:rsid w:val="00A673B2"/>
    <w:rsid w:val="00A675FF"/>
    <w:rsid w:val="00A6793B"/>
    <w:rsid w:val="00A70575"/>
    <w:rsid w:val="00A71295"/>
    <w:rsid w:val="00A714A3"/>
    <w:rsid w:val="00A718C9"/>
    <w:rsid w:val="00A7200D"/>
    <w:rsid w:val="00A72100"/>
    <w:rsid w:val="00A72182"/>
    <w:rsid w:val="00A72270"/>
    <w:rsid w:val="00A72502"/>
    <w:rsid w:val="00A7279E"/>
    <w:rsid w:val="00A7288F"/>
    <w:rsid w:val="00A72A87"/>
    <w:rsid w:val="00A72E72"/>
    <w:rsid w:val="00A7319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9C"/>
    <w:rsid w:val="00A76CEE"/>
    <w:rsid w:val="00A76DA5"/>
    <w:rsid w:val="00A77D7D"/>
    <w:rsid w:val="00A77F51"/>
    <w:rsid w:val="00A805E0"/>
    <w:rsid w:val="00A8090F"/>
    <w:rsid w:val="00A80EB8"/>
    <w:rsid w:val="00A817F2"/>
    <w:rsid w:val="00A81CD5"/>
    <w:rsid w:val="00A82109"/>
    <w:rsid w:val="00A82172"/>
    <w:rsid w:val="00A8221C"/>
    <w:rsid w:val="00A82317"/>
    <w:rsid w:val="00A8245F"/>
    <w:rsid w:val="00A82956"/>
    <w:rsid w:val="00A82BF0"/>
    <w:rsid w:val="00A82D47"/>
    <w:rsid w:val="00A831C3"/>
    <w:rsid w:val="00A8336D"/>
    <w:rsid w:val="00A8358D"/>
    <w:rsid w:val="00A83AF1"/>
    <w:rsid w:val="00A83C99"/>
    <w:rsid w:val="00A83D7F"/>
    <w:rsid w:val="00A84637"/>
    <w:rsid w:val="00A850BA"/>
    <w:rsid w:val="00A8526F"/>
    <w:rsid w:val="00A85304"/>
    <w:rsid w:val="00A85531"/>
    <w:rsid w:val="00A85625"/>
    <w:rsid w:val="00A8564A"/>
    <w:rsid w:val="00A8569F"/>
    <w:rsid w:val="00A85911"/>
    <w:rsid w:val="00A85AAD"/>
    <w:rsid w:val="00A85ACE"/>
    <w:rsid w:val="00A85CA7"/>
    <w:rsid w:val="00A85D1E"/>
    <w:rsid w:val="00A85D9B"/>
    <w:rsid w:val="00A85E53"/>
    <w:rsid w:val="00A861E2"/>
    <w:rsid w:val="00A862BB"/>
    <w:rsid w:val="00A86376"/>
    <w:rsid w:val="00A863DA"/>
    <w:rsid w:val="00A86584"/>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BAB"/>
    <w:rsid w:val="00A91C83"/>
    <w:rsid w:val="00A91D8A"/>
    <w:rsid w:val="00A9224B"/>
    <w:rsid w:val="00A92656"/>
    <w:rsid w:val="00A92721"/>
    <w:rsid w:val="00A92792"/>
    <w:rsid w:val="00A933B6"/>
    <w:rsid w:val="00A935E9"/>
    <w:rsid w:val="00A93DCD"/>
    <w:rsid w:val="00A93EC1"/>
    <w:rsid w:val="00A940B7"/>
    <w:rsid w:val="00A941F5"/>
    <w:rsid w:val="00A949A4"/>
    <w:rsid w:val="00A952ED"/>
    <w:rsid w:val="00A952FE"/>
    <w:rsid w:val="00A95730"/>
    <w:rsid w:val="00A95AEA"/>
    <w:rsid w:val="00A95B9C"/>
    <w:rsid w:val="00A96EBF"/>
    <w:rsid w:val="00A97490"/>
    <w:rsid w:val="00A97502"/>
    <w:rsid w:val="00A97B2A"/>
    <w:rsid w:val="00A97E67"/>
    <w:rsid w:val="00AA00B5"/>
    <w:rsid w:val="00AA0258"/>
    <w:rsid w:val="00AA0276"/>
    <w:rsid w:val="00AA0B0E"/>
    <w:rsid w:val="00AA0D6D"/>
    <w:rsid w:val="00AA15DC"/>
    <w:rsid w:val="00AA1B6F"/>
    <w:rsid w:val="00AA1E76"/>
    <w:rsid w:val="00AA21F7"/>
    <w:rsid w:val="00AA2304"/>
    <w:rsid w:val="00AA29D5"/>
    <w:rsid w:val="00AA3179"/>
    <w:rsid w:val="00AA3B3C"/>
    <w:rsid w:val="00AA3EAC"/>
    <w:rsid w:val="00AA4206"/>
    <w:rsid w:val="00AA4513"/>
    <w:rsid w:val="00AA466F"/>
    <w:rsid w:val="00AA4C6A"/>
    <w:rsid w:val="00AA5151"/>
    <w:rsid w:val="00AA5532"/>
    <w:rsid w:val="00AA5646"/>
    <w:rsid w:val="00AA5823"/>
    <w:rsid w:val="00AA599D"/>
    <w:rsid w:val="00AA59AA"/>
    <w:rsid w:val="00AA5C81"/>
    <w:rsid w:val="00AA5EFD"/>
    <w:rsid w:val="00AA6119"/>
    <w:rsid w:val="00AA6EC8"/>
    <w:rsid w:val="00AA7232"/>
    <w:rsid w:val="00AA7329"/>
    <w:rsid w:val="00AA7421"/>
    <w:rsid w:val="00AA75D9"/>
    <w:rsid w:val="00AA77FE"/>
    <w:rsid w:val="00AA78C7"/>
    <w:rsid w:val="00AA7A0C"/>
    <w:rsid w:val="00AA7CF6"/>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49F"/>
    <w:rsid w:val="00AB4864"/>
    <w:rsid w:val="00AB4F47"/>
    <w:rsid w:val="00AB4FC1"/>
    <w:rsid w:val="00AB4FF1"/>
    <w:rsid w:val="00AB5184"/>
    <w:rsid w:val="00AB51D1"/>
    <w:rsid w:val="00AB5720"/>
    <w:rsid w:val="00AB5BDD"/>
    <w:rsid w:val="00AB613B"/>
    <w:rsid w:val="00AB639F"/>
    <w:rsid w:val="00AB6540"/>
    <w:rsid w:val="00AB6A11"/>
    <w:rsid w:val="00AB6A69"/>
    <w:rsid w:val="00AB6D73"/>
    <w:rsid w:val="00AB7109"/>
    <w:rsid w:val="00AB7117"/>
    <w:rsid w:val="00AB7119"/>
    <w:rsid w:val="00AB7892"/>
    <w:rsid w:val="00AC0043"/>
    <w:rsid w:val="00AC062E"/>
    <w:rsid w:val="00AC091B"/>
    <w:rsid w:val="00AC15B9"/>
    <w:rsid w:val="00AC18B5"/>
    <w:rsid w:val="00AC1AEC"/>
    <w:rsid w:val="00AC1D2D"/>
    <w:rsid w:val="00AC1E7F"/>
    <w:rsid w:val="00AC1F4B"/>
    <w:rsid w:val="00AC2246"/>
    <w:rsid w:val="00AC22F4"/>
    <w:rsid w:val="00AC2507"/>
    <w:rsid w:val="00AC28A0"/>
    <w:rsid w:val="00AC2E92"/>
    <w:rsid w:val="00AC3167"/>
    <w:rsid w:val="00AC31DB"/>
    <w:rsid w:val="00AC3AE6"/>
    <w:rsid w:val="00AC3EAA"/>
    <w:rsid w:val="00AC3F35"/>
    <w:rsid w:val="00AC42F6"/>
    <w:rsid w:val="00AC4521"/>
    <w:rsid w:val="00AC4A64"/>
    <w:rsid w:val="00AC4BE6"/>
    <w:rsid w:val="00AC5169"/>
    <w:rsid w:val="00AC52A6"/>
    <w:rsid w:val="00AC5388"/>
    <w:rsid w:val="00AC5878"/>
    <w:rsid w:val="00AC58C1"/>
    <w:rsid w:val="00AC5DF8"/>
    <w:rsid w:val="00AC60FF"/>
    <w:rsid w:val="00AC633B"/>
    <w:rsid w:val="00AC6617"/>
    <w:rsid w:val="00AC6AB4"/>
    <w:rsid w:val="00AC6D75"/>
    <w:rsid w:val="00AC702D"/>
    <w:rsid w:val="00AC73F3"/>
    <w:rsid w:val="00AC7C90"/>
    <w:rsid w:val="00AD0445"/>
    <w:rsid w:val="00AD0473"/>
    <w:rsid w:val="00AD0543"/>
    <w:rsid w:val="00AD05FB"/>
    <w:rsid w:val="00AD0852"/>
    <w:rsid w:val="00AD08A4"/>
    <w:rsid w:val="00AD0C3E"/>
    <w:rsid w:val="00AD0FC6"/>
    <w:rsid w:val="00AD11BB"/>
    <w:rsid w:val="00AD162C"/>
    <w:rsid w:val="00AD1647"/>
    <w:rsid w:val="00AD165C"/>
    <w:rsid w:val="00AD1762"/>
    <w:rsid w:val="00AD18A8"/>
    <w:rsid w:val="00AD1BB2"/>
    <w:rsid w:val="00AD1F95"/>
    <w:rsid w:val="00AD21CD"/>
    <w:rsid w:val="00AD26B0"/>
    <w:rsid w:val="00AD26EA"/>
    <w:rsid w:val="00AD3270"/>
    <w:rsid w:val="00AD3F30"/>
    <w:rsid w:val="00AD4DBB"/>
    <w:rsid w:val="00AD4DEA"/>
    <w:rsid w:val="00AD51D5"/>
    <w:rsid w:val="00AD56C0"/>
    <w:rsid w:val="00AD5C6E"/>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125B"/>
    <w:rsid w:val="00AE22F4"/>
    <w:rsid w:val="00AE280F"/>
    <w:rsid w:val="00AE32AE"/>
    <w:rsid w:val="00AE35DE"/>
    <w:rsid w:val="00AE3C8F"/>
    <w:rsid w:val="00AE5368"/>
    <w:rsid w:val="00AE5862"/>
    <w:rsid w:val="00AE586B"/>
    <w:rsid w:val="00AE5891"/>
    <w:rsid w:val="00AE682B"/>
    <w:rsid w:val="00AE6CE1"/>
    <w:rsid w:val="00AE75D3"/>
    <w:rsid w:val="00AE79A1"/>
    <w:rsid w:val="00AE7F56"/>
    <w:rsid w:val="00AF01BA"/>
    <w:rsid w:val="00AF07E2"/>
    <w:rsid w:val="00AF0B3B"/>
    <w:rsid w:val="00AF0C99"/>
    <w:rsid w:val="00AF109C"/>
    <w:rsid w:val="00AF1623"/>
    <w:rsid w:val="00AF1E58"/>
    <w:rsid w:val="00AF2A0F"/>
    <w:rsid w:val="00AF2FDF"/>
    <w:rsid w:val="00AF3168"/>
    <w:rsid w:val="00AF32CF"/>
    <w:rsid w:val="00AF3303"/>
    <w:rsid w:val="00AF3483"/>
    <w:rsid w:val="00AF3498"/>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0CB"/>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502"/>
    <w:rsid w:val="00B0350B"/>
    <w:rsid w:val="00B036F3"/>
    <w:rsid w:val="00B0372E"/>
    <w:rsid w:val="00B038E4"/>
    <w:rsid w:val="00B039C1"/>
    <w:rsid w:val="00B03DCD"/>
    <w:rsid w:val="00B0489D"/>
    <w:rsid w:val="00B049AF"/>
    <w:rsid w:val="00B04BF6"/>
    <w:rsid w:val="00B0549A"/>
    <w:rsid w:val="00B05E88"/>
    <w:rsid w:val="00B06473"/>
    <w:rsid w:val="00B066AB"/>
    <w:rsid w:val="00B06742"/>
    <w:rsid w:val="00B0713C"/>
    <w:rsid w:val="00B071FF"/>
    <w:rsid w:val="00B0766F"/>
    <w:rsid w:val="00B07A06"/>
    <w:rsid w:val="00B100EF"/>
    <w:rsid w:val="00B10136"/>
    <w:rsid w:val="00B101ED"/>
    <w:rsid w:val="00B10376"/>
    <w:rsid w:val="00B105E7"/>
    <w:rsid w:val="00B10D7C"/>
    <w:rsid w:val="00B10E3C"/>
    <w:rsid w:val="00B118BA"/>
    <w:rsid w:val="00B11D63"/>
    <w:rsid w:val="00B11DA3"/>
    <w:rsid w:val="00B11EF2"/>
    <w:rsid w:val="00B120E6"/>
    <w:rsid w:val="00B121FC"/>
    <w:rsid w:val="00B123FE"/>
    <w:rsid w:val="00B127D7"/>
    <w:rsid w:val="00B128A2"/>
    <w:rsid w:val="00B12C16"/>
    <w:rsid w:val="00B12E15"/>
    <w:rsid w:val="00B13149"/>
    <w:rsid w:val="00B1319B"/>
    <w:rsid w:val="00B13280"/>
    <w:rsid w:val="00B13581"/>
    <w:rsid w:val="00B136E9"/>
    <w:rsid w:val="00B13707"/>
    <w:rsid w:val="00B13865"/>
    <w:rsid w:val="00B13B75"/>
    <w:rsid w:val="00B13D83"/>
    <w:rsid w:val="00B14645"/>
    <w:rsid w:val="00B14904"/>
    <w:rsid w:val="00B14D9C"/>
    <w:rsid w:val="00B15C80"/>
    <w:rsid w:val="00B165A8"/>
    <w:rsid w:val="00B16E97"/>
    <w:rsid w:val="00B16ED6"/>
    <w:rsid w:val="00B171A0"/>
    <w:rsid w:val="00B17456"/>
    <w:rsid w:val="00B174C2"/>
    <w:rsid w:val="00B17517"/>
    <w:rsid w:val="00B17748"/>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486"/>
    <w:rsid w:val="00B23827"/>
    <w:rsid w:val="00B23850"/>
    <w:rsid w:val="00B23983"/>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0CDE"/>
    <w:rsid w:val="00B31302"/>
    <w:rsid w:val="00B315DC"/>
    <w:rsid w:val="00B316F5"/>
    <w:rsid w:val="00B336A2"/>
    <w:rsid w:val="00B33A24"/>
    <w:rsid w:val="00B33EC2"/>
    <w:rsid w:val="00B341EC"/>
    <w:rsid w:val="00B3443A"/>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0A3"/>
    <w:rsid w:val="00B416FA"/>
    <w:rsid w:val="00B41776"/>
    <w:rsid w:val="00B41D1D"/>
    <w:rsid w:val="00B41E63"/>
    <w:rsid w:val="00B41F4C"/>
    <w:rsid w:val="00B420BA"/>
    <w:rsid w:val="00B42185"/>
    <w:rsid w:val="00B429EA"/>
    <w:rsid w:val="00B42A85"/>
    <w:rsid w:val="00B42F59"/>
    <w:rsid w:val="00B4395B"/>
    <w:rsid w:val="00B4399D"/>
    <w:rsid w:val="00B4402C"/>
    <w:rsid w:val="00B44D24"/>
    <w:rsid w:val="00B44EC0"/>
    <w:rsid w:val="00B44F26"/>
    <w:rsid w:val="00B450B6"/>
    <w:rsid w:val="00B45350"/>
    <w:rsid w:val="00B45461"/>
    <w:rsid w:val="00B45573"/>
    <w:rsid w:val="00B45CAB"/>
    <w:rsid w:val="00B46066"/>
    <w:rsid w:val="00B46686"/>
    <w:rsid w:val="00B46730"/>
    <w:rsid w:val="00B467E3"/>
    <w:rsid w:val="00B468BA"/>
    <w:rsid w:val="00B469AE"/>
    <w:rsid w:val="00B46E9B"/>
    <w:rsid w:val="00B475A8"/>
    <w:rsid w:val="00B479C5"/>
    <w:rsid w:val="00B479D9"/>
    <w:rsid w:val="00B5051E"/>
    <w:rsid w:val="00B50755"/>
    <w:rsid w:val="00B5080B"/>
    <w:rsid w:val="00B509D1"/>
    <w:rsid w:val="00B50B13"/>
    <w:rsid w:val="00B510FA"/>
    <w:rsid w:val="00B51372"/>
    <w:rsid w:val="00B51670"/>
    <w:rsid w:val="00B51E98"/>
    <w:rsid w:val="00B520FF"/>
    <w:rsid w:val="00B53437"/>
    <w:rsid w:val="00B53586"/>
    <w:rsid w:val="00B5363C"/>
    <w:rsid w:val="00B53677"/>
    <w:rsid w:val="00B5368D"/>
    <w:rsid w:val="00B538B8"/>
    <w:rsid w:val="00B53A6C"/>
    <w:rsid w:val="00B53D58"/>
    <w:rsid w:val="00B53E49"/>
    <w:rsid w:val="00B53E98"/>
    <w:rsid w:val="00B5421D"/>
    <w:rsid w:val="00B547AE"/>
    <w:rsid w:val="00B54810"/>
    <w:rsid w:val="00B54BF6"/>
    <w:rsid w:val="00B54DB8"/>
    <w:rsid w:val="00B55085"/>
    <w:rsid w:val="00B552AE"/>
    <w:rsid w:val="00B55A43"/>
    <w:rsid w:val="00B56C73"/>
    <w:rsid w:val="00B56C9F"/>
    <w:rsid w:val="00B5716F"/>
    <w:rsid w:val="00B5757A"/>
    <w:rsid w:val="00B5774A"/>
    <w:rsid w:val="00B57B0C"/>
    <w:rsid w:val="00B6049F"/>
    <w:rsid w:val="00B60FBA"/>
    <w:rsid w:val="00B610AE"/>
    <w:rsid w:val="00B6115C"/>
    <w:rsid w:val="00B6143B"/>
    <w:rsid w:val="00B614BD"/>
    <w:rsid w:val="00B615CC"/>
    <w:rsid w:val="00B61760"/>
    <w:rsid w:val="00B618F8"/>
    <w:rsid w:val="00B6205F"/>
    <w:rsid w:val="00B620E7"/>
    <w:rsid w:val="00B623C1"/>
    <w:rsid w:val="00B62A19"/>
    <w:rsid w:val="00B633CB"/>
    <w:rsid w:val="00B63703"/>
    <w:rsid w:val="00B63937"/>
    <w:rsid w:val="00B63A37"/>
    <w:rsid w:val="00B63BCC"/>
    <w:rsid w:val="00B63ED5"/>
    <w:rsid w:val="00B64481"/>
    <w:rsid w:val="00B6484C"/>
    <w:rsid w:val="00B64D79"/>
    <w:rsid w:val="00B65195"/>
    <w:rsid w:val="00B65889"/>
    <w:rsid w:val="00B659D7"/>
    <w:rsid w:val="00B65AF4"/>
    <w:rsid w:val="00B65DE8"/>
    <w:rsid w:val="00B65FAF"/>
    <w:rsid w:val="00B66371"/>
    <w:rsid w:val="00B667B9"/>
    <w:rsid w:val="00B66DE5"/>
    <w:rsid w:val="00B66EC8"/>
    <w:rsid w:val="00B671C0"/>
    <w:rsid w:val="00B67411"/>
    <w:rsid w:val="00B67C39"/>
    <w:rsid w:val="00B70868"/>
    <w:rsid w:val="00B70D76"/>
    <w:rsid w:val="00B70FDF"/>
    <w:rsid w:val="00B716F8"/>
    <w:rsid w:val="00B718E8"/>
    <w:rsid w:val="00B71B1C"/>
    <w:rsid w:val="00B7208A"/>
    <w:rsid w:val="00B724C3"/>
    <w:rsid w:val="00B72598"/>
    <w:rsid w:val="00B73184"/>
    <w:rsid w:val="00B73209"/>
    <w:rsid w:val="00B73A4A"/>
    <w:rsid w:val="00B741D6"/>
    <w:rsid w:val="00B74341"/>
    <w:rsid w:val="00B744F3"/>
    <w:rsid w:val="00B7454C"/>
    <w:rsid w:val="00B74557"/>
    <w:rsid w:val="00B751DD"/>
    <w:rsid w:val="00B751FF"/>
    <w:rsid w:val="00B75978"/>
    <w:rsid w:val="00B75A3A"/>
    <w:rsid w:val="00B75A67"/>
    <w:rsid w:val="00B75C7F"/>
    <w:rsid w:val="00B75D01"/>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3B3"/>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21F"/>
    <w:rsid w:val="00B8583F"/>
    <w:rsid w:val="00B85958"/>
    <w:rsid w:val="00B859B8"/>
    <w:rsid w:val="00B85AC6"/>
    <w:rsid w:val="00B85D36"/>
    <w:rsid w:val="00B85D71"/>
    <w:rsid w:val="00B85EB0"/>
    <w:rsid w:val="00B85EEE"/>
    <w:rsid w:val="00B85F2F"/>
    <w:rsid w:val="00B85FEE"/>
    <w:rsid w:val="00B86493"/>
    <w:rsid w:val="00B864F2"/>
    <w:rsid w:val="00B86AD9"/>
    <w:rsid w:val="00B86B4E"/>
    <w:rsid w:val="00B86F64"/>
    <w:rsid w:val="00B87523"/>
    <w:rsid w:val="00B87C43"/>
    <w:rsid w:val="00B87C76"/>
    <w:rsid w:val="00B87CF8"/>
    <w:rsid w:val="00B87D75"/>
    <w:rsid w:val="00B87DD8"/>
    <w:rsid w:val="00B90839"/>
    <w:rsid w:val="00B90F1F"/>
    <w:rsid w:val="00B912A5"/>
    <w:rsid w:val="00B91462"/>
    <w:rsid w:val="00B91B8A"/>
    <w:rsid w:val="00B91D57"/>
    <w:rsid w:val="00B922EF"/>
    <w:rsid w:val="00B92C18"/>
    <w:rsid w:val="00B93231"/>
    <w:rsid w:val="00B93251"/>
    <w:rsid w:val="00B9366C"/>
    <w:rsid w:val="00B93755"/>
    <w:rsid w:val="00B93AF8"/>
    <w:rsid w:val="00B93BC0"/>
    <w:rsid w:val="00B93F22"/>
    <w:rsid w:val="00B94773"/>
    <w:rsid w:val="00B94CE5"/>
    <w:rsid w:val="00B95298"/>
    <w:rsid w:val="00B957D2"/>
    <w:rsid w:val="00B958C9"/>
    <w:rsid w:val="00B95A68"/>
    <w:rsid w:val="00B95B0E"/>
    <w:rsid w:val="00B95BF9"/>
    <w:rsid w:val="00B95CBF"/>
    <w:rsid w:val="00B95D47"/>
    <w:rsid w:val="00B95DA8"/>
    <w:rsid w:val="00B961B2"/>
    <w:rsid w:val="00B9632C"/>
    <w:rsid w:val="00B964F5"/>
    <w:rsid w:val="00B96587"/>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CE4"/>
    <w:rsid w:val="00BA6D0B"/>
    <w:rsid w:val="00BA7025"/>
    <w:rsid w:val="00BA739E"/>
    <w:rsid w:val="00BA75CA"/>
    <w:rsid w:val="00BA788B"/>
    <w:rsid w:val="00BA7AFD"/>
    <w:rsid w:val="00BA7C33"/>
    <w:rsid w:val="00BB01DD"/>
    <w:rsid w:val="00BB040F"/>
    <w:rsid w:val="00BB05A1"/>
    <w:rsid w:val="00BB0713"/>
    <w:rsid w:val="00BB1281"/>
    <w:rsid w:val="00BB1528"/>
    <w:rsid w:val="00BB1A17"/>
    <w:rsid w:val="00BB1AF7"/>
    <w:rsid w:val="00BB2368"/>
    <w:rsid w:val="00BB24A9"/>
    <w:rsid w:val="00BB2672"/>
    <w:rsid w:val="00BB2873"/>
    <w:rsid w:val="00BB2B2E"/>
    <w:rsid w:val="00BB3AEF"/>
    <w:rsid w:val="00BB46B7"/>
    <w:rsid w:val="00BB48EA"/>
    <w:rsid w:val="00BB5018"/>
    <w:rsid w:val="00BB5979"/>
    <w:rsid w:val="00BB6A94"/>
    <w:rsid w:val="00BB6E30"/>
    <w:rsid w:val="00BB70B6"/>
    <w:rsid w:val="00BB7213"/>
    <w:rsid w:val="00BB782B"/>
    <w:rsid w:val="00BB7962"/>
    <w:rsid w:val="00BB7BA1"/>
    <w:rsid w:val="00BB7DA8"/>
    <w:rsid w:val="00BC0564"/>
    <w:rsid w:val="00BC075C"/>
    <w:rsid w:val="00BC0F5E"/>
    <w:rsid w:val="00BC1C29"/>
    <w:rsid w:val="00BC2361"/>
    <w:rsid w:val="00BC23A1"/>
    <w:rsid w:val="00BC2739"/>
    <w:rsid w:val="00BC2804"/>
    <w:rsid w:val="00BC2889"/>
    <w:rsid w:val="00BC29A0"/>
    <w:rsid w:val="00BC2C0E"/>
    <w:rsid w:val="00BC2E14"/>
    <w:rsid w:val="00BC3E76"/>
    <w:rsid w:val="00BC3F56"/>
    <w:rsid w:val="00BC3F66"/>
    <w:rsid w:val="00BC4176"/>
    <w:rsid w:val="00BC4363"/>
    <w:rsid w:val="00BC44DD"/>
    <w:rsid w:val="00BC46E8"/>
    <w:rsid w:val="00BC4ADE"/>
    <w:rsid w:val="00BC4B97"/>
    <w:rsid w:val="00BC4F9A"/>
    <w:rsid w:val="00BC520C"/>
    <w:rsid w:val="00BC521C"/>
    <w:rsid w:val="00BC54E1"/>
    <w:rsid w:val="00BC551C"/>
    <w:rsid w:val="00BC558C"/>
    <w:rsid w:val="00BC55A1"/>
    <w:rsid w:val="00BC56F2"/>
    <w:rsid w:val="00BC57D1"/>
    <w:rsid w:val="00BC5C61"/>
    <w:rsid w:val="00BC5F07"/>
    <w:rsid w:val="00BC5FA2"/>
    <w:rsid w:val="00BC5FC7"/>
    <w:rsid w:val="00BC61CB"/>
    <w:rsid w:val="00BC631B"/>
    <w:rsid w:val="00BC6607"/>
    <w:rsid w:val="00BC66ED"/>
    <w:rsid w:val="00BC67C6"/>
    <w:rsid w:val="00BC7005"/>
    <w:rsid w:val="00BC72E2"/>
    <w:rsid w:val="00BC76BC"/>
    <w:rsid w:val="00BC7888"/>
    <w:rsid w:val="00BC78FF"/>
    <w:rsid w:val="00BC7E60"/>
    <w:rsid w:val="00BC7EF3"/>
    <w:rsid w:val="00BD0075"/>
    <w:rsid w:val="00BD053C"/>
    <w:rsid w:val="00BD0A66"/>
    <w:rsid w:val="00BD0F17"/>
    <w:rsid w:val="00BD1013"/>
    <w:rsid w:val="00BD12C2"/>
    <w:rsid w:val="00BD12EA"/>
    <w:rsid w:val="00BD1600"/>
    <w:rsid w:val="00BD1864"/>
    <w:rsid w:val="00BD1EB8"/>
    <w:rsid w:val="00BD25BB"/>
    <w:rsid w:val="00BD2736"/>
    <w:rsid w:val="00BD2D17"/>
    <w:rsid w:val="00BD2DB9"/>
    <w:rsid w:val="00BD2E5A"/>
    <w:rsid w:val="00BD2F6D"/>
    <w:rsid w:val="00BD310F"/>
    <w:rsid w:val="00BD368A"/>
    <w:rsid w:val="00BD37A7"/>
    <w:rsid w:val="00BD3EBF"/>
    <w:rsid w:val="00BD43C6"/>
    <w:rsid w:val="00BD46A6"/>
    <w:rsid w:val="00BD4C2D"/>
    <w:rsid w:val="00BD4C3F"/>
    <w:rsid w:val="00BD4E1B"/>
    <w:rsid w:val="00BD4EEB"/>
    <w:rsid w:val="00BD5009"/>
    <w:rsid w:val="00BD5594"/>
    <w:rsid w:val="00BD5926"/>
    <w:rsid w:val="00BD6D21"/>
    <w:rsid w:val="00BD7277"/>
    <w:rsid w:val="00BD7375"/>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BCF"/>
    <w:rsid w:val="00BE1C6C"/>
    <w:rsid w:val="00BE2431"/>
    <w:rsid w:val="00BE28B4"/>
    <w:rsid w:val="00BE2F72"/>
    <w:rsid w:val="00BE324E"/>
    <w:rsid w:val="00BE36BE"/>
    <w:rsid w:val="00BE36FB"/>
    <w:rsid w:val="00BE393E"/>
    <w:rsid w:val="00BE3958"/>
    <w:rsid w:val="00BE3AF3"/>
    <w:rsid w:val="00BE3FAF"/>
    <w:rsid w:val="00BE40BA"/>
    <w:rsid w:val="00BE4382"/>
    <w:rsid w:val="00BE4481"/>
    <w:rsid w:val="00BE4DFB"/>
    <w:rsid w:val="00BE4F96"/>
    <w:rsid w:val="00BE528A"/>
    <w:rsid w:val="00BE5315"/>
    <w:rsid w:val="00BE5FA6"/>
    <w:rsid w:val="00BE6004"/>
    <w:rsid w:val="00BE62B1"/>
    <w:rsid w:val="00BE6380"/>
    <w:rsid w:val="00BE6732"/>
    <w:rsid w:val="00BE68E2"/>
    <w:rsid w:val="00BE6E57"/>
    <w:rsid w:val="00BE71D9"/>
    <w:rsid w:val="00BE7304"/>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873"/>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0EBB"/>
    <w:rsid w:val="00C01C19"/>
    <w:rsid w:val="00C02598"/>
    <w:rsid w:val="00C02C53"/>
    <w:rsid w:val="00C02FCA"/>
    <w:rsid w:val="00C0323C"/>
    <w:rsid w:val="00C03418"/>
    <w:rsid w:val="00C0391B"/>
    <w:rsid w:val="00C03954"/>
    <w:rsid w:val="00C03AE7"/>
    <w:rsid w:val="00C03CAD"/>
    <w:rsid w:val="00C03CDC"/>
    <w:rsid w:val="00C0429B"/>
    <w:rsid w:val="00C0481C"/>
    <w:rsid w:val="00C04EEA"/>
    <w:rsid w:val="00C04F96"/>
    <w:rsid w:val="00C04FEA"/>
    <w:rsid w:val="00C050F9"/>
    <w:rsid w:val="00C05C86"/>
    <w:rsid w:val="00C05D64"/>
    <w:rsid w:val="00C05D85"/>
    <w:rsid w:val="00C05EE3"/>
    <w:rsid w:val="00C065DA"/>
    <w:rsid w:val="00C066F8"/>
    <w:rsid w:val="00C06944"/>
    <w:rsid w:val="00C06AD6"/>
    <w:rsid w:val="00C06CF8"/>
    <w:rsid w:val="00C06D20"/>
    <w:rsid w:val="00C06F58"/>
    <w:rsid w:val="00C07027"/>
    <w:rsid w:val="00C074C4"/>
    <w:rsid w:val="00C07745"/>
    <w:rsid w:val="00C07E1E"/>
    <w:rsid w:val="00C07F1A"/>
    <w:rsid w:val="00C10180"/>
    <w:rsid w:val="00C102AA"/>
    <w:rsid w:val="00C10309"/>
    <w:rsid w:val="00C10AC7"/>
    <w:rsid w:val="00C10C5B"/>
    <w:rsid w:val="00C10EA2"/>
    <w:rsid w:val="00C11102"/>
    <w:rsid w:val="00C11684"/>
    <w:rsid w:val="00C11B4F"/>
    <w:rsid w:val="00C12A9B"/>
    <w:rsid w:val="00C12BB8"/>
    <w:rsid w:val="00C12F08"/>
    <w:rsid w:val="00C131F1"/>
    <w:rsid w:val="00C132A5"/>
    <w:rsid w:val="00C13509"/>
    <w:rsid w:val="00C138FA"/>
    <w:rsid w:val="00C142F1"/>
    <w:rsid w:val="00C14518"/>
    <w:rsid w:val="00C149F4"/>
    <w:rsid w:val="00C14E44"/>
    <w:rsid w:val="00C151CA"/>
    <w:rsid w:val="00C153B7"/>
    <w:rsid w:val="00C157B6"/>
    <w:rsid w:val="00C15D28"/>
    <w:rsid w:val="00C15E7A"/>
    <w:rsid w:val="00C16478"/>
    <w:rsid w:val="00C16594"/>
    <w:rsid w:val="00C168EE"/>
    <w:rsid w:val="00C16AF7"/>
    <w:rsid w:val="00C16C16"/>
    <w:rsid w:val="00C16E10"/>
    <w:rsid w:val="00C1721B"/>
    <w:rsid w:val="00C17476"/>
    <w:rsid w:val="00C17505"/>
    <w:rsid w:val="00C1753C"/>
    <w:rsid w:val="00C1772C"/>
    <w:rsid w:val="00C1794F"/>
    <w:rsid w:val="00C17A88"/>
    <w:rsid w:val="00C17C02"/>
    <w:rsid w:val="00C17EFC"/>
    <w:rsid w:val="00C2034A"/>
    <w:rsid w:val="00C203D1"/>
    <w:rsid w:val="00C20935"/>
    <w:rsid w:val="00C21138"/>
    <w:rsid w:val="00C211B4"/>
    <w:rsid w:val="00C215FA"/>
    <w:rsid w:val="00C216CB"/>
    <w:rsid w:val="00C2179B"/>
    <w:rsid w:val="00C217DB"/>
    <w:rsid w:val="00C217EA"/>
    <w:rsid w:val="00C21F6B"/>
    <w:rsid w:val="00C2259C"/>
    <w:rsid w:val="00C228C2"/>
    <w:rsid w:val="00C229DE"/>
    <w:rsid w:val="00C22AF5"/>
    <w:rsid w:val="00C23981"/>
    <w:rsid w:val="00C23D28"/>
    <w:rsid w:val="00C24081"/>
    <w:rsid w:val="00C24367"/>
    <w:rsid w:val="00C24427"/>
    <w:rsid w:val="00C2482F"/>
    <w:rsid w:val="00C24B61"/>
    <w:rsid w:val="00C25A26"/>
    <w:rsid w:val="00C25B30"/>
    <w:rsid w:val="00C26644"/>
    <w:rsid w:val="00C266EC"/>
    <w:rsid w:val="00C26A02"/>
    <w:rsid w:val="00C2744E"/>
    <w:rsid w:val="00C27802"/>
    <w:rsid w:val="00C2780C"/>
    <w:rsid w:val="00C2797B"/>
    <w:rsid w:val="00C27A24"/>
    <w:rsid w:val="00C30767"/>
    <w:rsid w:val="00C30910"/>
    <w:rsid w:val="00C30983"/>
    <w:rsid w:val="00C30CE1"/>
    <w:rsid w:val="00C310DB"/>
    <w:rsid w:val="00C31133"/>
    <w:rsid w:val="00C31233"/>
    <w:rsid w:val="00C312E7"/>
    <w:rsid w:val="00C31AF6"/>
    <w:rsid w:val="00C322D1"/>
    <w:rsid w:val="00C32308"/>
    <w:rsid w:val="00C324F9"/>
    <w:rsid w:val="00C32716"/>
    <w:rsid w:val="00C32C49"/>
    <w:rsid w:val="00C33139"/>
    <w:rsid w:val="00C3333C"/>
    <w:rsid w:val="00C34050"/>
    <w:rsid w:val="00C3406D"/>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42E"/>
    <w:rsid w:val="00C37BAD"/>
    <w:rsid w:val="00C37F96"/>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9A"/>
    <w:rsid w:val="00C451DC"/>
    <w:rsid w:val="00C4567A"/>
    <w:rsid w:val="00C4579B"/>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267"/>
    <w:rsid w:val="00C525EE"/>
    <w:rsid w:val="00C52854"/>
    <w:rsid w:val="00C52965"/>
    <w:rsid w:val="00C52A87"/>
    <w:rsid w:val="00C52C34"/>
    <w:rsid w:val="00C532AF"/>
    <w:rsid w:val="00C53301"/>
    <w:rsid w:val="00C5376F"/>
    <w:rsid w:val="00C53888"/>
    <w:rsid w:val="00C53957"/>
    <w:rsid w:val="00C53D08"/>
    <w:rsid w:val="00C540BC"/>
    <w:rsid w:val="00C54264"/>
    <w:rsid w:val="00C542E0"/>
    <w:rsid w:val="00C54717"/>
    <w:rsid w:val="00C5477E"/>
    <w:rsid w:val="00C548CD"/>
    <w:rsid w:val="00C54D86"/>
    <w:rsid w:val="00C5530F"/>
    <w:rsid w:val="00C557D1"/>
    <w:rsid w:val="00C55984"/>
    <w:rsid w:val="00C55AE9"/>
    <w:rsid w:val="00C55FAC"/>
    <w:rsid w:val="00C560C0"/>
    <w:rsid w:val="00C56B80"/>
    <w:rsid w:val="00C56D88"/>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2D7"/>
    <w:rsid w:val="00C63667"/>
    <w:rsid w:val="00C63690"/>
    <w:rsid w:val="00C637DA"/>
    <w:rsid w:val="00C637FF"/>
    <w:rsid w:val="00C643A5"/>
    <w:rsid w:val="00C64529"/>
    <w:rsid w:val="00C6453E"/>
    <w:rsid w:val="00C6490F"/>
    <w:rsid w:val="00C649E9"/>
    <w:rsid w:val="00C6503C"/>
    <w:rsid w:val="00C6578D"/>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0E61"/>
    <w:rsid w:val="00C7146E"/>
    <w:rsid w:val="00C7157A"/>
    <w:rsid w:val="00C716CA"/>
    <w:rsid w:val="00C71FE6"/>
    <w:rsid w:val="00C72D72"/>
    <w:rsid w:val="00C72E53"/>
    <w:rsid w:val="00C731B9"/>
    <w:rsid w:val="00C733FC"/>
    <w:rsid w:val="00C7386B"/>
    <w:rsid w:val="00C73FEB"/>
    <w:rsid w:val="00C748EA"/>
    <w:rsid w:val="00C74D6E"/>
    <w:rsid w:val="00C75283"/>
    <w:rsid w:val="00C75AB4"/>
    <w:rsid w:val="00C75AF1"/>
    <w:rsid w:val="00C75D0B"/>
    <w:rsid w:val="00C75D76"/>
    <w:rsid w:val="00C7611E"/>
    <w:rsid w:val="00C76149"/>
    <w:rsid w:val="00C764B1"/>
    <w:rsid w:val="00C76A1C"/>
    <w:rsid w:val="00C76A54"/>
    <w:rsid w:val="00C76B42"/>
    <w:rsid w:val="00C76F9B"/>
    <w:rsid w:val="00C770CB"/>
    <w:rsid w:val="00C773AA"/>
    <w:rsid w:val="00C77419"/>
    <w:rsid w:val="00C77665"/>
    <w:rsid w:val="00C77757"/>
    <w:rsid w:val="00C7790B"/>
    <w:rsid w:val="00C77AD0"/>
    <w:rsid w:val="00C77E25"/>
    <w:rsid w:val="00C802B2"/>
    <w:rsid w:val="00C8055E"/>
    <w:rsid w:val="00C805BC"/>
    <w:rsid w:val="00C80606"/>
    <w:rsid w:val="00C80E59"/>
    <w:rsid w:val="00C81685"/>
    <w:rsid w:val="00C81802"/>
    <w:rsid w:val="00C81AF2"/>
    <w:rsid w:val="00C81F09"/>
    <w:rsid w:val="00C824AA"/>
    <w:rsid w:val="00C82995"/>
    <w:rsid w:val="00C82FF8"/>
    <w:rsid w:val="00C8322D"/>
    <w:rsid w:val="00C83234"/>
    <w:rsid w:val="00C8325E"/>
    <w:rsid w:val="00C833C1"/>
    <w:rsid w:val="00C83F81"/>
    <w:rsid w:val="00C8481B"/>
    <w:rsid w:val="00C85A7E"/>
    <w:rsid w:val="00C8614D"/>
    <w:rsid w:val="00C86293"/>
    <w:rsid w:val="00C863DE"/>
    <w:rsid w:val="00C8663B"/>
    <w:rsid w:val="00C8675D"/>
    <w:rsid w:val="00C8697C"/>
    <w:rsid w:val="00C86A24"/>
    <w:rsid w:val="00C87295"/>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1F9"/>
    <w:rsid w:val="00C9324C"/>
    <w:rsid w:val="00C93402"/>
    <w:rsid w:val="00C93526"/>
    <w:rsid w:val="00C93ED4"/>
    <w:rsid w:val="00C93F99"/>
    <w:rsid w:val="00C94F34"/>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36E"/>
    <w:rsid w:val="00CA05F9"/>
    <w:rsid w:val="00CA0AD3"/>
    <w:rsid w:val="00CA0C0B"/>
    <w:rsid w:val="00CA0F62"/>
    <w:rsid w:val="00CA10C8"/>
    <w:rsid w:val="00CA10CF"/>
    <w:rsid w:val="00CA1D50"/>
    <w:rsid w:val="00CA1F0D"/>
    <w:rsid w:val="00CA1FF9"/>
    <w:rsid w:val="00CA2084"/>
    <w:rsid w:val="00CA2393"/>
    <w:rsid w:val="00CA239D"/>
    <w:rsid w:val="00CA269A"/>
    <w:rsid w:val="00CA29B0"/>
    <w:rsid w:val="00CA30E3"/>
    <w:rsid w:val="00CA35A4"/>
    <w:rsid w:val="00CA3695"/>
    <w:rsid w:val="00CA3727"/>
    <w:rsid w:val="00CA37E2"/>
    <w:rsid w:val="00CA3AE0"/>
    <w:rsid w:val="00CA3BC3"/>
    <w:rsid w:val="00CA426C"/>
    <w:rsid w:val="00CA457F"/>
    <w:rsid w:val="00CA4AAD"/>
    <w:rsid w:val="00CA4ED2"/>
    <w:rsid w:val="00CA509E"/>
    <w:rsid w:val="00CA53B9"/>
    <w:rsid w:val="00CA53BA"/>
    <w:rsid w:val="00CA54CE"/>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564"/>
    <w:rsid w:val="00CB08D8"/>
    <w:rsid w:val="00CB09CF"/>
    <w:rsid w:val="00CB1190"/>
    <w:rsid w:val="00CB182B"/>
    <w:rsid w:val="00CB183D"/>
    <w:rsid w:val="00CB1A4B"/>
    <w:rsid w:val="00CB1AAC"/>
    <w:rsid w:val="00CB1D78"/>
    <w:rsid w:val="00CB1DBE"/>
    <w:rsid w:val="00CB2032"/>
    <w:rsid w:val="00CB253C"/>
    <w:rsid w:val="00CB2803"/>
    <w:rsid w:val="00CB2C13"/>
    <w:rsid w:val="00CB2DE5"/>
    <w:rsid w:val="00CB321B"/>
    <w:rsid w:val="00CB351E"/>
    <w:rsid w:val="00CB352B"/>
    <w:rsid w:val="00CB3546"/>
    <w:rsid w:val="00CB388C"/>
    <w:rsid w:val="00CB38AA"/>
    <w:rsid w:val="00CB3A53"/>
    <w:rsid w:val="00CB3A97"/>
    <w:rsid w:val="00CB3D8C"/>
    <w:rsid w:val="00CB4070"/>
    <w:rsid w:val="00CB41E2"/>
    <w:rsid w:val="00CB4534"/>
    <w:rsid w:val="00CB46EE"/>
    <w:rsid w:val="00CB4883"/>
    <w:rsid w:val="00CB4D79"/>
    <w:rsid w:val="00CB5340"/>
    <w:rsid w:val="00CB589B"/>
    <w:rsid w:val="00CB5B8E"/>
    <w:rsid w:val="00CB5E43"/>
    <w:rsid w:val="00CB6BD3"/>
    <w:rsid w:val="00CB6C3A"/>
    <w:rsid w:val="00CB6DFA"/>
    <w:rsid w:val="00CB70C3"/>
    <w:rsid w:val="00CB7117"/>
    <w:rsid w:val="00CB782B"/>
    <w:rsid w:val="00CB783F"/>
    <w:rsid w:val="00CB7DD5"/>
    <w:rsid w:val="00CB7EC4"/>
    <w:rsid w:val="00CC085D"/>
    <w:rsid w:val="00CC0D10"/>
    <w:rsid w:val="00CC0DC8"/>
    <w:rsid w:val="00CC181F"/>
    <w:rsid w:val="00CC18F9"/>
    <w:rsid w:val="00CC195C"/>
    <w:rsid w:val="00CC1D25"/>
    <w:rsid w:val="00CC1D31"/>
    <w:rsid w:val="00CC2693"/>
    <w:rsid w:val="00CC2B61"/>
    <w:rsid w:val="00CC2C41"/>
    <w:rsid w:val="00CC2DD4"/>
    <w:rsid w:val="00CC2E24"/>
    <w:rsid w:val="00CC35CA"/>
    <w:rsid w:val="00CC3908"/>
    <w:rsid w:val="00CC43A2"/>
    <w:rsid w:val="00CC4581"/>
    <w:rsid w:val="00CC49FD"/>
    <w:rsid w:val="00CC56B1"/>
    <w:rsid w:val="00CC58E0"/>
    <w:rsid w:val="00CC5BF3"/>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501"/>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D7436"/>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4FD9"/>
    <w:rsid w:val="00CE5223"/>
    <w:rsid w:val="00CE533C"/>
    <w:rsid w:val="00CE5581"/>
    <w:rsid w:val="00CE5790"/>
    <w:rsid w:val="00CE5AC3"/>
    <w:rsid w:val="00CE5B13"/>
    <w:rsid w:val="00CE5EB7"/>
    <w:rsid w:val="00CE5EC7"/>
    <w:rsid w:val="00CE61A9"/>
    <w:rsid w:val="00CE6349"/>
    <w:rsid w:val="00CE690C"/>
    <w:rsid w:val="00CE6D6C"/>
    <w:rsid w:val="00CE7232"/>
    <w:rsid w:val="00CE7803"/>
    <w:rsid w:val="00CE7ADC"/>
    <w:rsid w:val="00CE7FDC"/>
    <w:rsid w:val="00CF0ADE"/>
    <w:rsid w:val="00CF0B0E"/>
    <w:rsid w:val="00CF0F20"/>
    <w:rsid w:val="00CF1044"/>
    <w:rsid w:val="00CF19A1"/>
    <w:rsid w:val="00CF1B4A"/>
    <w:rsid w:val="00CF1ECC"/>
    <w:rsid w:val="00CF21A3"/>
    <w:rsid w:val="00CF267C"/>
    <w:rsid w:val="00CF26F0"/>
    <w:rsid w:val="00CF28B3"/>
    <w:rsid w:val="00CF2A65"/>
    <w:rsid w:val="00CF3013"/>
    <w:rsid w:val="00CF3069"/>
    <w:rsid w:val="00CF3497"/>
    <w:rsid w:val="00CF34FA"/>
    <w:rsid w:val="00CF3997"/>
    <w:rsid w:val="00CF3E9E"/>
    <w:rsid w:val="00CF3F59"/>
    <w:rsid w:val="00CF4803"/>
    <w:rsid w:val="00CF4F50"/>
    <w:rsid w:val="00CF4F60"/>
    <w:rsid w:val="00CF52E8"/>
    <w:rsid w:val="00CF5411"/>
    <w:rsid w:val="00CF54F7"/>
    <w:rsid w:val="00CF5E14"/>
    <w:rsid w:val="00CF6189"/>
    <w:rsid w:val="00CF6EDF"/>
    <w:rsid w:val="00CF7044"/>
    <w:rsid w:val="00CF769B"/>
    <w:rsid w:val="00CF7AA6"/>
    <w:rsid w:val="00CF7D7C"/>
    <w:rsid w:val="00CF7E4D"/>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9EE"/>
    <w:rsid w:val="00D03AEE"/>
    <w:rsid w:val="00D03E0E"/>
    <w:rsid w:val="00D04317"/>
    <w:rsid w:val="00D043DB"/>
    <w:rsid w:val="00D048A5"/>
    <w:rsid w:val="00D04A27"/>
    <w:rsid w:val="00D04FF5"/>
    <w:rsid w:val="00D050D1"/>
    <w:rsid w:val="00D0564D"/>
    <w:rsid w:val="00D05FC9"/>
    <w:rsid w:val="00D0677C"/>
    <w:rsid w:val="00D06B2A"/>
    <w:rsid w:val="00D074B7"/>
    <w:rsid w:val="00D07BDE"/>
    <w:rsid w:val="00D07C34"/>
    <w:rsid w:val="00D1010B"/>
    <w:rsid w:val="00D1037A"/>
    <w:rsid w:val="00D109E1"/>
    <w:rsid w:val="00D11388"/>
    <w:rsid w:val="00D11413"/>
    <w:rsid w:val="00D124FA"/>
    <w:rsid w:val="00D1272C"/>
    <w:rsid w:val="00D128B9"/>
    <w:rsid w:val="00D12A36"/>
    <w:rsid w:val="00D12ABC"/>
    <w:rsid w:val="00D12D2A"/>
    <w:rsid w:val="00D13024"/>
    <w:rsid w:val="00D14EAE"/>
    <w:rsid w:val="00D14F59"/>
    <w:rsid w:val="00D15063"/>
    <w:rsid w:val="00D15146"/>
    <w:rsid w:val="00D154E9"/>
    <w:rsid w:val="00D155D9"/>
    <w:rsid w:val="00D1582C"/>
    <w:rsid w:val="00D15E52"/>
    <w:rsid w:val="00D16014"/>
    <w:rsid w:val="00D16208"/>
    <w:rsid w:val="00D168B5"/>
    <w:rsid w:val="00D16912"/>
    <w:rsid w:val="00D16AF7"/>
    <w:rsid w:val="00D16BC9"/>
    <w:rsid w:val="00D16CA5"/>
    <w:rsid w:val="00D16D40"/>
    <w:rsid w:val="00D16F03"/>
    <w:rsid w:val="00D1797C"/>
    <w:rsid w:val="00D179E3"/>
    <w:rsid w:val="00D17C95"/>
    <w:rsid w:val="00D17CAC"/>
    <w:rsid w:val="00D17F2C"/>
    <w:rsid w:val="00D20069"/>
    <w:rsid w:val="00D20230"/>
    <w:rsid w:val="00D20BF9"/>
    <w:rsid w:val="00D20CA2"/>
    <w:rsid w:val="00D20DB0"/>
    <w:rsid w:val="00D20E59"/>
    <w:rsid w:val="00D21126"/>
    <w:rsid w:val="00D21395"/>
    <w:rsid w:val="00D213B9"/>
    <w:rsid w:val="00D218D2"/>
    <w:rsid w:val="00D21E07"/>
    <w:rsid w:val="00D2234B"/>
    <w:rsid w:val="00D2235F"/>
    <w:rsid w:val="00D22B7A"/>
    <w:rsid w:val="00D22BA5"/>
    <w:rsid w:val="00D22DE5"/>
    <w:rsid w:val="00D23105"/>
    <w:rsid w:val="00D2344E"/>
    <w:rsid w:val="00D23997"/>
    <w:rsid w:val="00D24070"/>
    <w:rsid w:val="00D242B5"/>
    <w:rsid w:val="00D244A1"/>
    <w:rsid w:val="00D24612"/>
    <w:rsid w:val="00D24E95"/>
    <w:rsid w:val="00D25405"/>
    <w:rsid w:val="00D254E7"/>
    <w:rsid w:val="00D2583A"/>
    <w:rsid w:val="00D25B63"/>
    <w:rsid w:val="00D25C05"/>
    <w:rsid w:val="00D25D88"/>
    <w:rsid w:val="00D2627E"/>
    <w:rsid w:val="00D26615"/>
    <w:rsid w:val="00D269EE"/>
    <w:rsid w:val="00D26C70"/>
    <w:rsid w:val="00D26CFF"/>
    <w:rsid w:val="00D271CF"/>
    <w:rsid w:val="00D27B77"/>
    <w:rsid w:val="00D300B0"/>
    <w:rsid w:val="00D3012F"/>
    <w:rsid w:val="00D30D8B"/>
    <w:rsid w:val="00D310A5"/>
    <w:rsid w:val="00D31571"/>
    <w:rsid w:val="00D31578"/>
    <w:rsid w:val="00D31608"/>
    <w:rsid w:val="00D31865"/>
    <w:rsid w:val="00D31B92"/>
    <w:rsid w:val="00D3224C"/>
    <w:rsid w:val="00D32592"/>
    <w:rsid w:val="00D326B3"/>
    <w:rsid w:val="00D32F1D"/>
    <w:rsid w:val="00D33411"/>
    <w:rsid w:val="00D33499"/>
    <w:rsid w:val="00D335D5"/>
    <w:rsid w:val="00D33665"/>
    <w:rsid w:val="00D339D8"/>
    <w:rsid w:val="00D33D50"/>
    <w:rsid w:val="00D34121"/>
    <w:rsid w:val="00D34525"/>
    <w:rsid w:val="00D3469A"/>
    <w:rsid w:val="00D34A9C"/>
    <w:rsid w:val="00D34D1B"/>
    <w:rsid w:val="00D34FD8"/>
    <w:rsid w:val="00D3538D"/>
    <w:rsid w:val="00D35617"/>
    <w:rsid w:val="00D3569E"/>
    <w:rsid w:val="00D356D4"/>
    <w:rsid w:val="00D3570E"/>
    <w:rsid w:val="00D35946"/>
    <w:rsid w:val="00D35B24"/>
    <w:rsid w:val="00D35F83"/>
    <w:rsid w:val="00D35FA9"/>
    <w:rsid w:val="00D36298"/>
    <w:rsid w:val="00D3641D"/>
    <w:rsid w:val="00D36430"/>
    <w:rsid w:val="00D36943"/>
    <w:rsid w:val="00D36C0E"/>
    <w:rsid w:val="00D36CF3"/>
    <w:rsid w:val="00D37D98"/>
    <w:rsid w:val="00D4037E"/>
    <w:rsid w:val="00D40BA1"/>
    <w:rsid w:val="00D4127E"/>
    <w:rsid w:val="00D41400"/>
    <w:rsid w:val="00D4149A"/>
    <w:rsid w:val="00D41E16"/>
    <w:rsid w:val="00D424B6"/>
    <w:rsid w:val="00D4266B"/>
    <w:rsid w:val="00D426D8"/>
    <w:rsid w:val="00D429EE"/>
    <w:rsid w:val="00D42D93"/>
    <w:rsid w:val="00D432F6"/>
    <w:rsid w:val="00D4330E"/>
    <w:rsid w:val="00D43880"/>
    <w:rsid w:val="00D44452"/>
    <w:rsid w:val="00D44F4C"/>
    <w:rsid w:val="00D451E2"/>
    <w:rsid w:val="00D45504"/>
    <w:rsid w:val="00D45726"/>
    <w:rsid w:val="00D4573C"/>
    <w:rsid w:val="00D457AB"/>
    <w:rsid w:val="00D45F92"/>
    <w:rsid w:val="00D45FAB"/>
    <w:rsid w:val="00D46710"/>
    <w:rsid w:val="00D467B9"/>
    <w:rsid w:val="00D46981"/>
    <w:rsid w:val="00D46C61"/>
    <w:rsid w:val="00D46D5C"/>
    <w:rsid w:val="00D47024"/>
    <w:rsid w:val="00D470B9"/>
    <w:rsid w:val="00D47442"/>
    <w:rsid w:val="00D47834"/>
    <w:rsid w:val="00D47994"/>
    <w:rsid w:val="00D47EF5"/>
    <w:rsid w:val="00D5036A"/>
    <w:rsid w:val="00D508CF"/>
    <w:rsid w:val="00D50A99"/>
    <w:rsid w:val="00D50C2E"/>
    <w:rsid w:val="00D51B57"/>
    <w:rsid w:val="00D51D82"/>
    <w:rsid w:val="00D52885"/>
    <w:rsid w:val="00D5298F"/>
    <w:rsid w:val="00D52BE0"/>
    <w:rsid w:val="00D52D93"/>
    <w:rsid w:val="00D52D9A"/>
    <w:rsid w:val="00D53052"/>
    <w:rsid w:val="00D53611"/>
    <w:rsid w:val="00D53761"/>
    <w:rsid w:val="00D53BC5"/>
    <w:rsid w:val="00D53E71"/>
    <w:rsid w:val="00D53EEB"/>
    <w:rsid w:val="00D53F6E"/>
    <w:rsid w:val="00D5402C"/>
    <w:rsid w:val="00D548C3"/>
    <w:rsid w:val="00D54ED4"/>
    <w:rsid w:val="00D55228"/>
    <w:rsid w:val="00D552B6"/>
    <w:rsid w:val="00D55A68"/>
    <w:rsid w:val="00D56474"/>
    <w:rsid w:val="00D564AD"/>
    <w:rsid w:val="00D56579"/>
    <w:rsid w:val="00D569A4"/>
    <w:rsid w:val="00D5757F"/>
    <w:rsid w:val="00D57679"/>
    <w:rsid w:val="00D57687"/>
    <w:rsid w:val="00D57B3B"/>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3AB5"/>
    <w:rsid w:val="00D647C7"/>
    <w:rsid w:val="00D64E7E"/>
    <w:rsid w:val="00D6523B"/>
    <w:rsid w:val="00D652E6"/>
    <w:rsid w:val="00D652FD"/>
    <w:rsid w:val="00D6530E"/>
    <w:rsid w:val="00D6550B"/>
    <w:rsid w:val="00D6563A"/>
    <w:rsid w:val="00D65829"/>
    <w:rsid w:val="00D65F05"/>
    <w:rsid w:val="00D65FB1"/>
    <w:rsid w:val="00D66081"/>
    <w:rsid w:val="00D66086"/>
    <w:rsid w:val="00D668D5"/>
    <w:rsid w:val="00D669D9"/>
    <w:rsid w:val="00D66AC2"/>
    <w:rsid w:val="00D66B4A"/>
    <w:rsid w:val="00D66EBE"/>
    <w:rsid w:val="00D67074"/>
    <w:rsid w:val="00D67357"/>
    <w:rsid w:val="00D67384"/>
    <w:rsid w:val="00D673B5"/>
    <w:rsid w:val="00D67E90"/>
    <w:rsid w:val="00D7123B"/>
    <w:rsid w:val="00D71411"/>
    <w:rsid w:val="00D714F5"/>
    <w:rsid w:val="00D715C7"/>
    <w:rsid w:val="00D71688"/>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6EF"/>
    <w:rsid w:val="00D76851"/>
    <w:rsid w:val="00D76C78"/>
    <w:rsid w:val="00D76D2D"/>
    <w:rsid w:val="00D771CA"/>
    <w:rsid w:val="00D77369"/>
    <w:rsid w:val="00D775AF"/>
    <w:rsid w:val="00D775C1"/>
    <w:rsid w:val="00D776FE"/>
    <w:rsid w:val="00D806F8"/>
    <w:rsid w:val="00D809B6"/>
    <w:rsid w:val="00D80CFA"/>
    <w:rsid w:val="00D80D39"/>
    <w:rsid w:val="00D80DE2"/>
    <w:rsid w:val="00D81085"/>
    <w:rsid w:val="00D81187"/>
    <w:rsid w:val="00D813DF"/>
    <w:rsid w:val="00D8163C"/>
    <w:rsid w:val="00D817D3"/>
    <w:rsid w:val="00D81E57"/>
    <w:rsid w:val="00D823D9"/>
    <w:rsid w:val="00D82602"/>
    <w:rsid w:val="00D829C9"/>
    <w:rsid w:val="00D831C4"/>
    <w:rsid w:val="00D839AF"/>
    <w:rsid w:val="00D83B5E"/>
    <w:rsid w:val="00D83C28"/>
    <w:rsid w:val="00D83CE3"/>
    <w:rsid w:val="00D847CF"/>
    <w:rsid w:val="00D847D7"/>
    <w:rsid w:val="00D848A0"/>
    <w:rsid w:val="00D84A2F"/>
    <w:rsid w:val="00D85078"/>
    <w:rsid w:val="00D8519A"/>
    <w:rsid w:val="00D8584F"/>
    <w:rsid w:val="00D85B5B"/>
    <w:rsid w:val="00D85F93"/>
    <w:rsid w:val="00D85FE9"/>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69B"/>
    <w:rsid w:val="00D938FF"/>
    <w:rsid w:val="00D93B45"/>
    <w:rsid w:val="00D93DF1"/>
    <w:rsid w:val="00D93F31"/>
    <w:rsid w:val="00D9421E"/>
    <w:rsid w:val="00D94268"/>
    <w:rsid w:val="00D944DD"/>
    <w:rsid w:val="00D9465D"/>
    <w:rsid w:val="00D94A31"/>
    <w:rsid w:val="00D9521B"/>
    <w:rsid w:val="00D95E9D"/>
    <w:rsid w:val="00D96095"/>
    <w:rsid w:val="00D9628C"/>
    <w:rsid w:val="00D96307"/>
    <w:rsid w:val="00D967F2"/>
    <w:rsid w:val="00D96E1B"/>
    <w:rsid w:val="00D971CE"/>
    <w:rsid w:val="00D974D0"/>
    <w:rsid w:val="00D975FF"/>
    <w:rsid w:val="00D97715"/>
    <w:rsid w:val="00D978E5"/>
    <w:rsid w:val="00D97F36"/>
    <w:rsid w:val="00DA0CF6"/>
    <w:rsid w:val="00DA0D78"/>
    <w:rsid w:val="00DA0ED2"/>
    <w:rsid w:val="00DA1171"/>
    <w:rsid w:val="00DA12F2"/>
    <w:rsid w:val="00DA1969"/>
    <w:rsid w:val="00DA1A07"/>
    <w:rsid w:val="00DA1A44"/>
    <w:rsid w:val="00DA2631"/>
    <w:rsid w:val="00DA2AEA"/>
    <w:rsid w:val="00DA2C24"/>
    <w:rsid w:val="00DA2CF7"/>
    <w:rsid w:val="00DA33B2"/>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AA7"/>
    <w:rsid w:val="00DA7BE7"/>
    <w:rsid w:val="00DA7DA0"/>
    <w:rsid w:val="00DA7E69"/>
    <w:rsid w:val="00DA7F4B"/>
    <w:rsid w:val="00DB041F"/>
    <w:rsid w:val="00DB0462"/>
    <w:rsid w:val="00DB071C"/>
    <w:rsid w:val="00DB0938"/>
    <w:rsid w:val="00DB0ECE"/>
    <w:rsid w:val="00DB13C4"/>
    <w:rsid w:val="00DB2569"/>
    <w:rsid w:val="00DB28C2"/>
    <w:rsid w:val="00DB355A"/>
    <w:rsid w:val="00DB3604"/>
    <w:rsid w:val="00DB3622"/>
    <w:rsid w:val="00DB372D"/>
    <w:rsid w:val="00DB3772"/>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B7BE8"/>
    <w:rsid w:val="00DC0076"/>
    <w:rsid w:val="00DC0208"/>
    <w:rsid w:val="00DC0436"/>
    <w:rsid w:val="00DC054C"/>
    <w:rsid w:val="00DC059A"/>
    <w:rsid w:val="00DC08B4"/>
    <w:rsid w:val="00DC0D44"/>
    <w:rsid w:val="00DC0DA6"/>
    <w:rsid w:val="00DC0E29"/>
    <w:rsid w:val="00DC0EB9"/>
    <w:rsid w:val="00DC129E"/>
    <w:rsid w:val="00DC1559"/>
    <w:rsid w:val="00DC1E73"/>
    <w:rsid w:val="00DC22AA"/>
    <w:rsid w:val="00DC2377"/>
    <w:rsid w:val="00DC25FF"/>
    <w:rsid w:val="00DC2622"/>
    <w:rsid w:val="00DC2DB7"/>
    <w:rsid w:val="00DC2DF3"/>
    <w:rsid w:val="00DC3A23"/>
    <w:rsid w:val="00DC48A0"/>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AF1"/>
    <w:rsid w:val="00DD2CD4"/>
    <w:rsid w:val="00DD34AD"/>
    <w:rsid w:val="00DD34AF"/>
    <w:rsid w:val="00DD354B"/>
    <w:rsid w:val="00DD3788"/>
    <w:rsid w:val="00DD3EDA"/>
    <w:rsid w:val="00DD41D9"/>
    <w:rsid w:val="00DD42B5"/>
    <w:rsid w:val="00DD4426"/>
    <w:rsid w:val="00DD44D2"/>
    <w:rsid w:val="00DD45D5"/>
    <w:rsid w:val="00DD46FC"/>
    <w:rsid w:val="00DD4E28"/>
    <w:rsid w:val="00DD4E57"/>
    <w:rsid w:val="00DD50DF"/>
    <w:rsid w:val="00DD51C8"/>
    <w:rsid w:val="00DD53A2"/>
    <w:rsid w:val="00DD5447"/>
    <w:rsid w:val="00DD56BE"/>
    <w:rsid w:val="00DD573F"/>
    <w:rsid w:val="00DD5FCA"/>
    <w:rsid w:val="00DD6311"/>
    <w:rsid w:val="00DD636F"/>
    <w:rsid w:val="00DD681D"/>
    <w:rsid w:val="00DD6FD4"/>
    <w:rsid w:val="00DD71F4"/>
    <w:rsid w:val="00DD742F"/>
    <w:rsid w:val="00DD78AA"/>
    <w:rsid w:val="00DD79AE"/>
    <w:rsid w:val="00DD7D57"/>
    <w:rsid w:val="00DE054F"/>
    <w:rsid w:val="00DE0864"/>
    <w:rsid w:val="00DE0D47"/>
    <w:rsid w:val="00DE0D97"/>
    <w:rsid w:val="00DE13B6"/>
    <w:rsid w:val="00DE1542"/>
    <w:rsid w:val="00DE1AF6"/>
    <w:rsid w:val="00DE1D2B"/>
    <w:rsid w:val="00DE1EB9"/>
    <w:rsid w:val="00DE257B"/>
    <w:rsid w:val="00DE30D0"/>
    <w:rsid w:val="00DE312C"/>
    <w:rsid w:val="00DE331E"/>
    <w:rsid w:val="00DE39CE"/>
    <w:rsid w:val="00DE4327"/>
    <w:rsid w:val="00DE4516"/>
    <w:rsid w:val="00DE4DE2"/>
    <w:rsid w:val="00DE5926"/>
    <w:rsid w:val="00DE5A55"/>
    <w:rsid w:val="00DE5FC3"/>
    <w:rsid w:val="00DE6238"/>
    <w:rsid w:val="00DE67CD"/>
    <w:rsid w:val="00DE6A11"/>
    <w:rsid w:val="00DE6DA5"/>
    <w:rsid w:val="00DE6FB1"/>
    <w:rsid w:val="00DE72FF"/>
    <w:rsid w:val="00DE735E"/>
    <w:rsid w:val="00DE7761"/>
    <w:rsid w:val="00DE77E4"/>
    <w:rsid w:val="00DE7AB7"/>
    <w:rsid w:val="00DE7D49"/>
    <w:rsid w:val="00DF0820"/>
    <w:rsid w:val="00DF0A82"/>
    <w:rsid w:val="00DF0E0C"/>
    <w:rsid w:val="00DF1092"/>
    <w:rsid w:val="00DF1277"/>
    <w:rsid w:val="00DF186A"/>
    <w:rsid w:val="00DF2051"/>
    <w:rsid w:val="00DF2967"/>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62D"/>
    <w:rsid w:val="00E008CB"/>
    <w:rsid w:val="00E00BFC"/>
    <w:rsid w:val="00E00CE5"/>
    <w:rsid w:val="00E00F09"/>
    <w:rsid w:val="00E0107B"/>
    <w:rsid w:val="00E01103"/>
    <w:rsid w:val="00E017CC"/>
    <w:rsid w:val="00E020D9"/>
    <w:rsid w:val="00E0236C"/>
    <w:rsid w:val="00E025AA"/>
    <w:rsid w:val="00E0279A"/>
    <w:rsid w:val="00E028F7"/>
    <w:rsid w:val="00E033EF"/>
    <w:rsid w:val="00E03767"/>
    <w:rsid w:val="00E038E4"/>
    <w:rsid w:val="00E0410D"/>
    <w:rsid w:val="00E046FA"/>
    <w:rsid w:val="00E04738"/>
    <w:rsid w:val="00E04DB3"/>
    <w:rsid w:val="00E05145"/>
    <w:rsid w:val="00E05226"/>
    <w:rsid w:val="00E057E2"/>
    <w:rsid w:val="00E05AE9"/>
    <w:rsid w:val="00E061AC"/>
    <w:rsid w:val="00E06220"/>
    <w:rsid w:val="00E06B33"/>
    <w:rsid w:val="00E06F94"/>
    <w:rsid w:val="00E07CEC"/>
    <w:rsid w:val="00E07F16"/>
    <w:rsid w:val="00E1006D"/>
    <w:rsid w:val="00E10228"/>
    <w:rsid w:val="00E10681"/>
    <w:rsid w:val="00E10712"/>
    <w:rsid w:val="00E10BE9"/>
    <w:rsid w:val="00E10DAA"/>
    <w:rsid w:val="00E11719"/>
    <w:rsid w:val="00E11818"/>
    <w:rsid w:val="00E11BE8"/>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0C"/>
    <w:rsid w:val="00E14E86"/>
    <w:rsid w:val="00E151D1"/>
    <w:rsid w:val="00E15436"/>
    <w:rsid w:val="00E15AB5"/>
    <w:rsid w:val="00E15D83"/>
    <w:rsid w:val="00E163D1"/>
    <w:rsid w:val="00E1651F"/>
    <w:rsid w:val="00E16A40"/>
    <w:rsid w:val="00E20719"/>
    <w:rsid w:val="00E212D7"/>
    <w:rsid w:val="00E21746"/>
    <w:rsid w:val="00E21900"/>
    <w:rsid w:val="00E21933"/>
    <w:rsid w:val="00E21CF5"/>
    <w:rsid w:val="00E21F40"/>
    <w:rsid w:val="00E22661"/>
    <w:rsid w:val="00E2273E"/>
    <w:rsid w:val="00E22B5C"/>
    <w:rsid w:val="00E2317C"/>
    <w:rsid w:val="00E24376"/>
    <w:rsid w:val="00E24511"/>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2836"/>
    <w:rsid w:val="00E3318F"/>
    <w:rsid w:val="00E332B4"/>
    <w:rsid w:val="00E33D4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0EC"/>
    <w:rsid w:val="00E41292"/>
    <w:rsid w:val="00E415D8"/>
    <w:rsid w:val="00E426B4"/>
    <w:rsid w:val="00E426CC"/>
    <w:rsid w:val="00E42D37"/>
    <w:rsid w:val="00E42ED3"/>
    <w:rsid w:val="00E43111"/>
    <w:rsid w:val="00E43588"/>
    <w:rsid w:val="00E43790"/>
    <w:rsid w:val="00E43B4C"/>
    <w:rsid w:val="00E43B6D"/>
    <w:rsid w:val="00E44BAC"/>
    <w:rsid w:val="00E44CB2"/>
    <w:rsid w:val="00E44E9C"/>
    <w:rsid w:val="00E450CC"/>
    <w:rsid w:val="00E4524D"/>
    <w:rsid w:val="00E4528B"/>
    <w:rsid w:val="00E452E9"/>
    <w:rsid w:val="00E464B2"/>
    <w:rsid w:val="00E465D4"/>
    <w:rsid w:val="00E46B63"/>
    <w:rsid w:val="00E46FBB"/>
    <w:rsid w:val="00E471D1"/>
    <w:rsid w:val="00E4729B"/>
    <w:rsid w:val="00E47726"/>
    <w:rsid w:val="00E502A5"/>
    <w:rsid w:val="00E50507"/>
    <w:rsid w:val="00E5053C"/>
    <w:rsid w:val="00E5073D"/>
    <w:rsid w:val="00E50C0B"/>
    <w:rsid w:val="00E513F0"/>
    <w:rsid w:val="00E514F3"/>
    <w:rsid w:val="00E5170B"/>
    <w:rsid w:val="00E5177D"/>
    <w:rsid w:val="00E51BB0"/>
    <w:rsid w:val="00E51EF4"/>
    <w:rsid w:val="00E52155"/>
    <w:rsid w:val="00E522C5"/>
    <w:rsid w:val="00E523AF"/>
    <w:rsid w:val="00E52534"/>
    <w:rsid w:val="00E526D6"/>
    <w:rsid w:val="00E53134"/>
    <w:rsid w:val="00E537B4"/>
    <w:rsid w:val="00E53FE1"/>
    <w:rsid w:val="00E542BC"/>
    <w:rsid w:val="00E54B66"/>
    <w:rsid w:val="00E54D64"/>
    <w:rsid w:val="00E557B4"/>
    <w:rsid w:val="00E5584E"/>
    <w:rsid w:val="00E55ADF"/>
    <w:rsid w:val="00E55C1F"/>
    <w:rsid w:val="00E56099"/>
    <w:rsid w:val="00E5611E"/>
    <w:rsid w:val="00E568CA"/>
    <w:rsid w:val="00E5745E"/>
    <w:rsid w:val="00E57679"/>
    <w:rsid w:val="00E57888"/>
    <w:rsid w:val="00E57D66"/>
    <w:rsid w:val="00E60433"/>
    <w:rsid w:val="00E60484"/>
    <w:rsid w:val="00E605B5"/>
    <w:rsid w:val="00E60649"/>
    <w:rsid w:val="00E6069C"/>
    <w:rsid w:val="00E60AA7"/>
    <w:rsid w:val="00E60CCB"/>
    <w:rsid w:val="00E60EEA"/>
    <w:rsid w:val="00E613B3"/>
    <w:rsid w:val="00E61856"/>
    <w:rsid w:val="00E61B79"/>
    <w:rsid w:val="00E62CAA"/>
    <w:rsid w:val="00E63194"/>
    <w:rsid w:val="00E635F6"/>
    <w:rsid w:val="00E63DC1"/>
    <w:rsid w:val="00E63E0A"/>
    <w:rsid w:val="00E64182"/>
    <w:rsid w:val="00E64393"/>
    <w:rsid w:val="00E643D3"/>
    <w:rsid w:val="00E649E2"/>
    <w:rsid w:val="00E650B0"/>
    <w:rsid w:val="00E6516E"/>
    <w:rsid w:val="00E65204"/>
    <w:rsid w:val="00E652FD"/>
    <w:rsid w:val="00E6551D"/>
    <w:rsid w:val="00E65DB2"/>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617"/>
    <w:rsid w:val="00E73D64"/>
    <w:rsid w:val="00E73FD0"/>
    <w:rsid w:val="00E741EE"/>
    <w:rsid w:val="00E74CA0"/>
    <w:rsid w:val="00E74EBE"/>
    <w:rsid w:val="00E7523D"/>
    <w:rsid w:val="00E752A1"/>
    <w:rsid w:val="00E7558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DA4"/>
    <w:rsid w:val="00E83FE5"/>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BF1"/>
    <w:rsid w:val="00E96F17"/>
    <w:rsid w:val="00E97065"/>
    <w:rsid w:val="00E97138"/>
    <w:rsid w:val="00E97313"/>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B30"/>
    <w:rsid w:val="00EA5EA0"/>
    <w:rsid w:val="00EA67FD"/>
    <w:rsid w:val="00EA6CBF"/>
    <w:rsid w:val="00EA6D5D"/>
    <w:rsid w:val="00EA6EFF"/>
    <w:rsid w:val="00EA724B"/>
    <w:rsid w:val="00EA763D"/>
    <w:rsid w:val="00EB0128"/>
    <w:rsid w:val="00EB0AEB"/>
    <w:rsid w:val="00EB0C01"/>
    <w:rsid w:val="00EB0FD0"/>
    <w:rsid w:val="00EB1119"/>
    <w:rsid w:val="00EB1273"/>
    <w:rsid w:val="00EB143C"/>
    <w:rsid w:val="00EB1638"/>
    <w:rsid w:val="00EB1750"/>
    <w:rsid w:val="00EB191D"/>
    <w:rsid w:val="00EB1C5B"/>
    <w:rsid w:val="00EB1CAA"/>
    <w:rsid w:val="00EB1E08"/>
    <w:rsid w:val="00EB1F4F"/>
    <w:rsid w:val="00EB2123"/>
    <w:rsid w:val="00EB223D"/>
    <w:rsid w:val="00EB2486"/>
    <w:rsid w:val="00EB2E4A"/>
    <w:rsid w:val="00EB32AD"/>
    <w:rsid w:val="00EB41FB"/>
    <w:rsid w:val="00EB427D"/>
    <w:rsid w:val="00EB447C"/>
    <w:rsid w:val="00EB47D5"/>
    <w:rsid w:val="00EB5214"/>
    <w:rsid w:val="00EB524C"/>
    <w:rsid w:val="00EB54E9"/>
    <w:rsid w:val="00EB5783"/>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681"/>
    <w:rsid w:val="00EC3745"/>
    <w:rsid w:val="00EC3F90"/>
    <w:rsid w:val="00EC40C9"/>
    <w:rsid w:val="00EC42FD"/>
    <w:rsid w:val="00EC4372"/>
    <w:rsid w:val="00EC441F"/>
    <w:rsid w:val="00EC4827"/>
    <w:rsid w:val="00EC493A"/>
    <w:rsid w:val="00EC4C3F"/>
    <w:rsid w:val="00EC4E4C"/>
    <w:rsid w:val="00EC506D"/>
    <w:rsid w:val="00EC518E"/>
    <w:rsid w:val="00EC58B9"/>
    <w:rsid w:val="00EC5C73"/>
    <w:rsid w:val="00EC61A0"/>
    <w:rsid w:val="00EC6760"/>
    <w:rsid w:val="00EC678C"/>
    <w:rsid w:val="00EC6E17"/>
    <w:rsid w:val="00EC6FFC"/>
    <w:rsid w:val="00EC7071"/>
    <w:rsid w:val="00EC76DC"/>
    <w:rsid w:val="00EC7959"/>
    <w:rsid w:val="00EC7B0C"/>
    <w:rsid w:val="00EC7BAF"/>
    <w:rsid w:val="00EC7DB5"/>
    <w:rsid w:val="00ED055B"/>
    <w:rsid w:val="00ED0770"/>
    <w:rsid w:val="00ED0BE8"/>
    <w:rsid w:val="00ED111B"/>
    <w:rsid w:val="00ED1706"/>
    <w:rsid w:val="00ED1AF6"/>
    <w:rsid w:val="00ED28B8"/>
    <w:rsid w:val="00ED2C2B"/>
    <w:rsid w:val="00ED2D21"/>
    <w:rsid w:val="00ED2EA8"/>
    <w:rsid w:val="00ED3161"/>
    <w:rsid w:val="00ED3B67"/>
    <w:rsid w:val="00ED3FD8"/>
    <w:rsid w:val="00ED43C1"/>
    <w:rsid w:val="00ED50B2"/>
    <w:rsid w:val="00ED53B0"/>
    <w:rsid w:val="00ED540D"/>
    <w:rsid w:val="00ED55B6"/>
    <w:rsid w:val="00ED5654"/>
    <w:rsid w:val="00ED59C5"/>
    <w:rsid w:val="00ED5AB8"/>
    <w:rsid w:val="00ED5F51"/>
    <w:rsid w:val="00ED64C9"/>
    <w:rsid w:val="00ED674D"/>
    <w:rsid w:val="00ED6796"/>
    <w:rsid w:val="00ED68C8"/>
    <w:rsid w:val="00ED69D7"/>
    <w:rsid w:val="00ED6CE8"/>
    <w:rsid w:val="00ED6E8A"/>
    <w:rsid w:val="00ED6F37"/>
    <w:rsid w:val="00ED7C90"/>
    <w:rsid w:val="00ED7EC4"/>
    <w:rsid w:val="00ED7FA1"/>
    <w:rsid w:val="00EE014C"/>
    <w:rsid w:val="00EE0BFF"/>
    <w:rsid w:val="00EE1640"/>
    <w:rsid w:val="00EE1B7E"/>
    <w:rsid w:val="00EE1FF6"/>
    <w:rsid w:val="00EE2F09"/>
    <w:rsid w:val="00EE34C2"/>
    <w:rsid w:val="00EE3514"/>
    <w:rsid w:val="00EE3797"/>
    <w:rsid w:val="00EE3869"/>
    <w:rsid w:val="00EE38BB"/>
    <w:rsid w:val="00EE3B49"/>
    <w:rsid w:val="00EE4095"/>
    <w:rsid w:val="00EE4558"/>
    <w:rsid w:val="00EE48EF"/>
    <w:rsid w:val="00EE4A0C"/>
    <w:rsid w:val="00EE4D9C"/>
    <w:rsid w:val="00EE508C"/>
    <w:rsid w:val="00EE58A8"/>
    <w:rsid w:val="00EE5C5A"/>
    <w:rsid w:val="00EE5E14"/>
    <w:rsid w:val="00EE63AC"/>
    <w:rsid w:val="00EE63EB"/>
    <w:rsid w:val="00EE6646"/>
    <w:rsid w:val="00EE6928"/>
    <w:rsid w:val="00EE6961"/>
    <w:rsid w:val="00EE696F"/>
    <w:rsid w:val="00EE7199"/>
    <w:rsid w:val="00EE73EE"/>
    <w:rsid w:val="00EE753F"/>
    <w:rsid w:val="00EE76A7"/>
    <w:rsid w:val="00EE7714"/>
    <w:rsid w:val="00EE7C5D"/>
    <w:rsid w:val="00EE7D74"/>
    <w:rsid w:val="00EF00BF"/>
    <w:rsid w:val="00EF071B"/>
    <w:rsid w:val="00EF0D0E"/>
    <w:rsid w:val="00EF11EA"/>
    <w:rsid w:val="00EF156E"/>
    <w:rsid w:val="00EF18D8"/>
    <w:rsid w:val="00EF1AA9"/>
    <w:rsid w:val="00EF1E57"/>
    <w:rsid w:val="00EF1F19"/>
    <w:rsid w:val="00EF204A"/>
    <w:rsid w:val="00EF2097"/>
    <w:rsid w:val="00EF2636"/>
    <w:rsid w:val="00EF2EAC"/>
    <w:rsid w:val="00EF322D"/>
    <w:rsid w:val="00EF446A"/>
    <w:rsid w:val="00EF455E"/>
    <w:rsid w:val="00EF458F"/>
    <w:rsid w:val="00EF4F16"/>
    <w:rsid w:val="00EF4F7D"/>
    <w:rsid w:val="00EF5268"/>
    <w:rsid w:val="00EF5551"/>
    <w:rsid w:val="00EF56DE"/>
    <w:rsid w:val="00EF5AA3"/>
    <w:rsid w:val="00EF5AE8"/>
    <w:rsid w:val="00EF5CF2"/>
    <w:rsid w:val="00EF65BF"/>
    <w:rsid w:val="00EF65E6"/>
    <w:rsid w:val="00EF6960"/>
    <w:rsid w:val="00EF6B0A"/>
    <w:rsid w:val="00EF6B89"/>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1D"/>
    <w:rsid w:val="00F03766"/>
    <w:rsid w:val="00F03E44"/>
    <w:rsid w:val="00F041A7"/>
    <w:rsid w:val="00F049D9"/>
    <w:rsid w:val="00F0508E"/>
    <w:rsid w:val="00F05497"/>
    <w:rsid w:val="00F054A3"/>
    <w:rsid w:val="00F055F0"/>
    <w:rsid w:val="00F05604"/>
    <w:rsid w:val="00F069E2"/>
    <w:rsid w:val="00F073E6"/>
    <w:rsid w:val="00F074F3"/>
    <w:rsid w:val="00F07876"/>
    <w:rsid w:val="00F07B50"/>
    <w:rsid w:val="00F07BB3"/>
    <w:rsid w:val="00F101C2"/>
    <w:rsid w:val="00F10417"/>
    <w:rsid w:val="00F1097C"/>
    <w:rsid w:val="00F110CB"/>
    <w:rsid w:val="00F11347"/>
    <w:rsid w:val="00F116CE"/>
    <w:rsid w:val="00F116F3"/>
    <w:rsid w:val="00F11771"/>
    <w:rsid w:val="00F11B51"/>
    <w:rsid w:val="00F12257"/>
    <w:rsid w:val="00F1263C"/>
    <w:rsid w:val="00F127CC"/>
    <w:rsid w:val="00F12861"/>
    <w:rsid w:val="00F12B05"/>
    <w:rsid w:val="00F12B6B"/>
    <w:rsid w:val="00F13451"/>
    <w:rsid w:val="00F137A5"/>
    <w:rsid w:val="00F139B8"/>
    <w:rsid w:val="00F13E6E"/>
    <w:rsid w:val="00F14456"/>
    <w:rsid w:val="00F14615"/>
    <w:rsid w:val="00F14650"/>
    <w:rsid w:val="00F14858"/>
    <w:rsid w:val="00F14C8D"/>
    <w:rsid w:val="00F15611"/>
    <w:rsid w:val="00F15BB6"/>
    <w:rsid w:val="00F15C9F"/>
    <w:rsid w:val="00F160AB"/>
    <w:rsid w:val="00F16E3D"/>
    <w:rsid w:val="00F16EF0"/>
    <w:rsid w:val="00F17068"/>
    <w:rsid w:val="00F17238"/>
    <w:rsid w:val="00F1761B"/>
    <w:rsid w:val="00F17681"/>
    <w:rsid w:val="00F17735"/>
    <w:rsid w:val="00F17B83"/>
    <w:rsid w:val="00F17DAA"/>
    <w:rsid w:val="00F17F28"/>
    <w:rsid w:val="00F20186"/>
    <w:rsid w:val="00F20273"/>
    <w:rsid w:val="00F20796"/>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85"/>
    <w:rsid w:val="00F232D1"/>
    <w:rsid w:val="00F23682"/>
    <w:rsid w:val="00F236A8"/>
    <w:rsid w:val="00F23B60"/>
    <w:rsid w:val="00F23B69"/>
    <w:rsid w:val="00F23BEE"/>
    <w:rsid w:val="00F243AB"/>
    <w:rsid w:val="00F2458A"/>
    <w:rsid w:val="00F2473D"/>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D8F"/>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454"/>
    <w:rsid w:val="00F3459A"/>
    <w:rsid w:val="00F34AF8"/>
    <w:rsid w:val="00F354C8"/>
    <w:rsid w:val="00F35563"/>
    <w:rsid w:val="00F3561B"/>
    <w:rsid w:val="00F35A02"/>
    <w:rsid w:val="00F35B99"/>
    <w:rsid w:val="00F35E61"/>
    <w:rsid w:val="00F35F48"/>
    <w:rsid w:val="00F35F9E"/>
    <w:rsid w:val="00F362FC"/>
    <w:rsid w:val="00F367EE"/>
    <w:rsid w:val="00F36990"/>
    <w:rsid w:val="00F36B81"/>
    <w:rsid w:val="00F3711A"/>
    <w:rsid w:val="00F37304"/>
    <w:rsid w:val="00F37A6A"/>
    <w:rsid w:val="00F37DA8"/>
    <w:rsid w:val="00F37E47"/>
    <w:rsid w:val="00F40DCA"/>
    <w:rsid w:val="00F41531"/>
    <w:rsid w:val="00F41672"/>
    <w:rsid w:val="00F41775"/>
    <w:rsid w:val="00F41B92"/>
    <w:rsid w:val="00F420B3"/>
    <w:rsid w:val="00F424C5"/>
    <w:rsid w:val="00F42D7A"/>
    <w:rsid w:val="00F42F14"/>
    <w:rsid w:val="00F43437"/>
    <w:rsid w:val="00F43546"/>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43"/>
    <w:rsid w:val="00F51B6F"/>
    <w:rsid w:val="00F51CD5"/>
    <w:rsid w:val="00F51D9E"/>
    <w:rsid w:val="00F521E0"/>
    <w:rsid w:val="00F52481"/>
    <w:rsid w:val="00F52CCD"/>
    <w:rsid w:val="00F52DDB"/>
    <w:rsid w:val="00F53042"/>
    <w:rsid w:val="00F5311F"/>
    <w:rsid w:val="00F534C0"/>
    <w:rsid w:val="00F5399F"/>
    <w:rsid w:val="00F53C0F"/>
    <w:rsid w:val="00F53D82"/>
    <w:rsid w:val="00F53EEF"/>
    <w:rsid w:val="00F53F9A"/>
    <w:rsid w:val="00F546CA"/>
    <w:rsid w:val="00F54D87"/>
    <w:rsid w:val="00F54E93"/>
    <w:rsid w:val="00F555C9"/>
    <w:rsid w:val="00F55803"/>
    <w:rsid w:val="00F55BEC"/>
    <w:rsid w:val="00F55D37"/>
    <w:rsid w:val="00F55D4E"/>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214"/>
    <w:rsid w:val="00F63AA6"/>
    <w:rsid w:val="00F63BBF"/>
    <w:rsid w:val="00F643CC"/>
    <w:rsid w:val="00F644B9"/>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9F"/>
    <w:rsid w:val="00F66E4D"/>
    <w:rsid w:val="00F66EA8"/>
    <w:rsid w:val="00F66F4F"/>
    <w:rsid w:val="00F675B5"/>
    <w:rsid w:val="00F67661"/>
    <w:rsid w:val="00F70130"/>
    <w:rsid w:val="00F701F3"/>
    <w:rsid w:val="00F702B6"/>
    <w:rsid w:val="00F702DF"/>
    <w:rsid w:val="00F7051C"/>
    <w:rsid w:val="00F7066A"/>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4D9"/>
    <w:rsid w:val="00F73A47"/>
    <w:rsid w:val="00F73ECC"/>
    <w:rsid w:val="00F740BF"/>
    <w:rsid w:val="00F74164"/>
    <w:rsid w:val="00F742FE"/>
    <w:rsid w:val="00F743BF"/>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77F37"/>
    <w:rsid w:val="00F80410"/>
    <w:rsid w:val="00F8041B"/>
    <w:rsid w:val="00F80519"/>
    <w:rsid w:val="00F805BF"/>
    <w:rsid w:val="00F80982"/>
    <w:rsid w:val="00F80C8F"/>
    <w:rsid w:val="00F80CBB"/>
    <w:rsid w:val="00F81084"/>
    <w:rsid w:val="00F814C7"/>
    <w:rsid w:val="00F81EDD"/>
    <w:rsid w:val="00F8277E"/>
    <w:rsid w:val="00F82926"/>
    <w:rsid w:val="00F82943"/>
    <w:rsid w:val="00F82D26"/>
    <w:rsid w:val="00F834C8"/>
    <w:rsid w:val="00F83520"/>
    <w:rsid w:val="00F83A90"/>
    <w:rsid w:val="00F83CB8"/>
    <w:rsid w:val="00F83EFD"/>
    <w:rsid w:val="00F842EE"/>
    <w:rsid w:val="00F84423"/>
    <w:rsid w:val="00F84C11"/>
    <w:rsid w:val="00F84DCF"/>
    <w:rsid w:val="00F84F0C"/>
    <w:rsid w:val="00F85333"/>
    <w:rsid w:val="00F85AD1"/>
    <w:rsid w:val="00F85DDA"/>
    <w:rsid w:val="00F8603E"/>
    <w:rsid w:val="00F8617D"/>
    <w:rsid w:val="00F86E98"/>
    <w:rsid w:val="00F872A9"/>
    <w:rsid w:val="00F874C7"/>
    <w:rsid w:val="00F875D8"/>
    <w:rsid w:val="00F87768"/>
    <w:rsid w:val="00F87A94"/>
    <w:rsid w:val="00F87B1B"/>
    <w:rsid w:val="00F90191"/>
    <w:rsid w:val="00F903F2"/>
    <w:rsid w:val="00F9054C"/>
    <w:rsid w:val="00F907C6"/>
    <w:rsid w:val="00F907DA"/>
    <w:rsid w:val="00F90A3C"/>
    <w:rsid w:val="00F90B10"/>
    <w:rsid w:val="00F91570"/>
    <w:rsid w:val="00F9190D"/>
    <w:rsid w:val="00F91A02"/>
    <w:rsid w:val="00F91B67"/>
    <w:rsid w:val="00F91C5D"/>
    <w:rsid w:val="00F921D6"/>
    <w:rsid w:val="00F92996"/>
    <w:rsid w:val="00F92C5E"/>
    <w:rsid w:val="00F9318E"/>
    <w:rsid w:val="00F934EC"/>
    <w:rsid w:val="00F93AC7"/>
    <w:rsid w:val="00F93C2C"/>
    <w:rsid w:val="00F93C34"/>
    <w:rsid w:val="00F93FC4"/>
    <w:rsid w:val="00F9403E"/>
    <w:rsid w:val="00F9438E"/>
    <w:rsid w:val="00F94411"/>
    <w:rsid w:val="00F945AF"/>
    <w:rsid w:val="00F94B6C"/>
    <w:rsid w:val="00F955AF"/>
    <w:rsid w:val="00F9561F"/>
    <w:rsid w:val="00F95CD4"/>
    <w:rsid w:val="00F95E36"/>
    <w:rsid w:val="00F961DC"/>
    <w:rsid w:val="00F964EC"/>
    <w:rsid w:val="00F9678C"/>
    <w:rsid w:val="00F96796"/>
    <w:rsid w:val="00F96A96"/>
    <w:rsid w:val="00F96C5E"/>
    <w:rsid w:val="00F96CE2"/>
    <w:rsid w:val="00F96F30"/>
    <w:rsid w:val="00F97297"/>
    <w:rsid w:val="00FA0E92"/>
    <w:rsid w:val="00FA0FD3"/>
    <w:rsid w:val="00FA101D"/>
    <w:rsid w:val="00FA11DB"/>
    <w:rsid w:val="00FA13F8"/>
    <w:rsid w:val="00FA158D"/>
    <w:rsid w:val="00FA1684"/>
    <w:rsid w:val="00FA16AB"/>
    <w:rsid w:val="00FA1D36"/>
    <w:rsid w:val="00FA2009"/>
    <w:rsid w:val="00FA28A2"/>
    <w:rsid w:val="00FA29E4"/>
    <w:rsid w:val="00FA2E7A"/>
    <w:rsid w:val="00FA2EA9"/>
    <w:rsid w:val="00FA3535"/>
    <w:rsid w:val="00FA3587"/>
    <w:rsid w:val="00FA3620"/>
    <w:rsid w:val="00FA3626"/>
    <w:rsid w:val="00FA3867"/>
    <w:rsid w:val="00FA3D9D"/>
    <w:rsid w:val="00FA3FEC"/>
    <w:rsid w:val="00FA4347"/>
    <w:rsid w:val="00FA4559"/>
    <w:rsid w:val="00FA473F"/>
    <w:rsid w:val="00FA4877"/>
    <w:rsid w:val="00FA49BE"/>
    <w:rsid w:val="00FA4A22"/>
    <w:rsid w:val="00FA4DDD"/>
    <w:rsid w:val="00FA4E95"/>
    <w:rsid w:val="00FA51CD"/>
    <w:rsid w:val="00FA58A1"/>
    <w:rsid w:val="00FA5BCF"/>
    <w:rsid w:val="00FA5F17"/>
    <w:rsid w:val="00FA61AE"/>
    <w:rsid w:val="00FA6E5B"/>
    <w:rsid w:val="00FA73A4"/>
    <w:rsid w:val="00FA7C67"/>
    <w:rsid w:val="00FB01E1"/>
    <w:rsid w:val="00FB04C1"/>
    <w:rsid w:val="00FB05F1"/>
    <w:rsid w:val="00FB0648"/>
    <w:rsid w:val="00FB107E"/>
    <w:rsid w:val="00FB1132"/>
    <w:rsid w:val="00FB16EE"/>
    <w:rsid w:val="00FB1759"/>
    <w:rsid w:val="00FB1DF3"/>
    <w:rsid w:val="00FB1EB3"/>
    <w:rsid w:val="00FB1EE1"/>
    <w:rsid w:val="00FB2B7E"/>
    <w:rsid w:val="00FB2DD6"/>
    <w:rsid w:val="00FB32B2"/>
    <w:rsid w:val="00FB3555"/>
    <w:rsid w:val="00FB391C"/>
    <w:rsid w:val="00FB3A24"/>
    <w:rsid w:val="00FB3E46"/>
    <w:rsid w:val="00FB4022"/>
    <w:rsid w:val="00FB451B"/>
    <w:rsid w:val="00FB4B34"/>
    <w:rsid w:val="00FB4C14"/>
    <w:rsid w:val="00FB4C18"/>
    <w:rsid w:val="00FB4D9A"/>
    <w:rsid w:val="00FB4FA9"/>
    <w:rsid w:val="00FB50CC"/>
    <w:rsid w:val="00FB512E"/>
    <w:rsid w:val="00FB5350"/>
    <w:rsid w:val="00FB54D8"/>
    <w:rsid w:val="00FB606F"/>
    <w:rsid w:val="00FB6558"/>
    <w:rsid w:val="00FB6997"/>
    <w:rsid w:val="00FB7084"/>
    <w:rsid w:val="00FB74B6"/>
    <w:rsid w:val="00FC048F"/>
    <w:rsid w:val="00FC0857"/>
    <w:rsid w:val="00FC0A9E"/>
    <w:rsid w:val="00FC0E8C"/>
    <w:rsid w:val="00FC113A"/>
    <w:rsid w:val="00FC2376"/>
    <w:rsid w:val="00FC24CE"/>
    <w:rsid w:val="00FC2692"/>
    <w:rsid w:val="00FC2989"/>
    <w:rsid w:val="00FC2996"/>
    <w:rsid w:val="00FC31C0"/>
    <w:rsid w:val="00FC32B9"/>
    <w:rsid w:val="00FC3561"/>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81B"/>
    <w:rsid w:val="00FC79E2"/>
    <w:rsid w:val="00FC7C18"/>
    <w:rsid w:val="00FC7FEB"/>
    <w:rsid w:val="00FD0388"/>
    <w:rsid w:val="00FD050E"/>
    <w:rsid w:val="00FD065C"/>
    <w:rsid w:val="00FD1166"/>
    <w:rsid w:val="00FD143D"/>
    <w:rsid w:val="00FD1826"/>
    <w:rsid w:val="00FD19EF"/>
    <w:rsid w:val="00FD1ADC"/>
    <w:rsid w:val="00FD1CB7"/>
    <w:rsid w:val="00FD1F99"/>
    <w:rsid w:val="00FD1FA9"/>
    <w:rsid w:val="00FD203E"/>
    <w:rsid w:val="00FD21AB"/>
    <w:rsid w:val="00FD22D9"/>
    <w:rsid w:val="00FD2882"/>
    <w:rsid w:val="00FD3336"/>
    <w:rsid w:val="00FD377E"/>
    <w:rsid w:val="00FD37F3"/>
    <w:rsid w:val="00FD3819"/>
    <w:rsid w:val="00FD3820"/>
    <w:rsid w:val="00FD38E4"/>
    <w:rsid w:val="00FD469F"/>
    <w:rsid w:val="00FD4B7B"/>
    <w:rsid w:val="00FD4E8C"/>
    <w:rsid w:val="00FD508E"/>
    <w:rsid w:val="00FD51BB"/>
    <w:rsid w:val="00FD51D8"/>
    <w:rsid w:val="00FD5461"/>
    <w:rsid w:val="00FD5C1C"/>
    <w:rsid w:val="00FD5C9D"/>
    <w:rsid w:val="00FD62C5"/>
    <w:rsid w:val="00FD6E2A"/>
    <w:rsid w:val="00FD6E96"/>
    <w:rsid w:val="00FD715F"/>
    <w:rsid w:val="00FD79A3"/>
    <w:rsid w:val="00FD7F0E"/>
    <w:rsid w:val="00FE02B7"/>
    <w:rsid w:val="00FE05DA"/>
    <w:rsid w:val="00FE06B8"/>
    <w:rsid w:val="00FE078A"/>
    <w:rsid w:val="00FE085C"/>
    <w:rsid w:val="00FE097F"/>
    <w:rsid w:val="00FE0983"/>
    <w:rsid w:val="00FE0D39"/>
    <w:rsid w:val="00FE0E7B"/>
    <w:rsid w:val="00FE1182"/>
    <w:rsid w:val="00FE1198"/>
    <w:rsid w:val="00FE13CB"/>
    <w:rsid w:val="00FE14E5"/>
    <w:rsid w:val="00FE1724"/>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5613"/>
    <w:rsid w:val="00FE598B"/>
    <w:rsid w:val="00FE5C8B"/>
    <w:rsid w:val="00FE5ECA"/>
    <w:rsid w:val="00FE6071"/>
    <w:rsid w:val="00FE62B3"/>
    <w:rsid w:val="00FE65E8"/>
    <w:rsid w:val="00FE68AB"/>
    <w:rsid w:val="00FE6A54"/>
    <w:rsid w:val="00FE6AF4"/>
    <w:rsid w:val="00FE6E54"/>
    <w:rsid w:val="00FE6FE0"/>
    <w:rsid w:val="00FE7048"/>
    <w:rsid w:val="00FE7481"/>
    <w:rsid w:val="00FE7533"/>
    <w:rsid w:val="00FE7BF5"/>
    <w:rsid w:val="00FF0063"/>
    <w:rsid w:val="00FF0340"/>
    <w:rsid w:val="00FF034D"/>
    <w:rsid w:val="00FF0385"/>
    <w:rsid w:val="00FF0A38"/>
    <w:rsid w:val="00FF1BFE"/>
    <w:rsid w:val="00FF201D"/>
    <w:rsid w:val="00FF27F4"/>
    <w:rsid w:val="00FF2949"/>
    <w:rsid w:val="00FF2CFE"/>
    <w:rsid w:val="00FF2FBF"/>
    <w:rsid w:val="00FF30C1"/>
    <w:rsid w:val="00FF3337"/>
    <w:rsid w:val="00FF3548"/>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B4756"/>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0106484">
      <w:bodyDiv w:val="1"/>
      <w:marLeft w:val="0"/>
      <w:marRight w:val="0"/>
      <w:marTop w:val="0"/>
      <w:marBottom w:val="0"/>
      <w:divBdr>
        <w:top w:val="none" w:sz="0" w:space="0" w:color="auto"/>
        <w:left w:val="none" w:sz="0" w:space="0" w:color="auto"/>
        <w:bottom w:val="none" w:sz="0" w:space="0" w:color="auto"/>
        <w:right w:val="none" w:sz="0" w:space="0" w:color="auto"/>
      </w:divBdr>
    </w:div>
    <w:div w:id="93332935">
      <w:bodyDiv w:val="1"/>
      <w:marLeft w:val="0"/>
      <w:marRight w:val="0"/>
      <w:marTop w:val="0"/>
      <w:marBottom w:val="0"/>
      <w:divBdr>
        <w:top w:val="none" w:sz="0" w:space="0" w:color="auto"/>
        <w:left w:val="none" w:sz="0" w:space="0" w:color="auto"/>
        <w:bottom w:val="none" w:sz="0" w:space="0" w:color="auto"/>
        <w:right w:val="none" w:sz="0" w:space="0" w:color="auto"/>
      </w:divBdr>
    </w:div>
    <w:div w:id="109592183">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01133553">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281813315">
      <w:bodyDiv w:val="1"/>
      <w:marLeft w:val="0"/>
      <w:marRight w:val="0"/>
      <w:marTop w:val="0"/>
      <w:marBottom w:val="0"/>
      <w:divBdr>
        <w:top w:val="none" w:sz="0" w:space="0" w:color="auto"/>
        <w:left w:val="none" w:sz="0" w:space="0" w:color="auto"/>
        <w:bottom w:val="none" w:sz="0" w:space="0" w:color="auto"/>
        <w:right w:val="none" w:sz="0" w:space="0" w:color="auto"/>
      </w:divBdr>
    </w:div>
    <w:div w:id="321274602">
      <w:bodyDiv w:val="1"/>
      <w:marLeft w:val="0"/>
      <w:marRight w:val="0"/>
      <w:marTop w:val="0"/>
      <w:marBottom w:val="0"/>
      <w:divBdr>
        <w:top w:val="none" w:sz="0" w:space="0" w:color="auto"/>
        <w:left w:val="none" w:sz="0" w:space="0" w:color="auto"/>
        <w:bottom w:val="none" w:sz="0" w:space="0" w:color="auto"/>
        <w:right w:val="none" w:sz="0" w:space="0" w:color="auto"/>
      </w:divBdr>
      <w:divsChild>
        <w:div w:id="480392342">
          <w:marLeft w:val="446"/>
          <w:marRight w:val="0"/>
          <w:marTop w:val="0"/>
          <w:marBottom w:val="0"/>
          <w:divBdr>
            <w:top w:val="none" w:sz="0" w:space="0" w:color="auto"/>
            <w:left w:val="none" w:sz="0" w:space="0" w:color="auto"/>
            <w:bottom w:val="none" w:sz="0" w:space="0" w:color="auto"/>
            <w:right w:val="none" w:sz="0" w:space="0" w:color="auto"/>
          </w:divBdr>
        </w:div>
        <w:div w:id="2060323253">
          <w:marLeft w:val="446"/>
          <w:marRight w:val="0"/>
          <w:marTop w:val="0"/>
          <w:marBottom w:val="0"/>
          <w:divBdr>
            <w:top w:val="none" w:sz="0" w:space="0" w:color="auto"/>
            <w:left w:val="none" w:sz="0" w:space="0" w:color="auto"/>
            <w:bottom w:val="none" w:sz="0" w:space="0" w:color="auto"/>
            <w:right w:val="none" w:sz="0" w:space="0" w:color="auto"/>
          </w:divBdr>
        </w:div>
        <w:div w:id="1037512127">
          <w:marLeft w:val="446"/>
          <w:marRight w:val="0"/>
          <w:marTop w:val="0"/>
          <w:marBottom w:val="0"/>
          <w:divBdr>
            <w:top w:val="none" w:sz="0" w:space="0" w:color="auto"/>
            <w:left w:val="none" w:sz="0" w:space="0" w:color="auto"/>
            <w:bottom w:val="none" w:sz="0" w:space="0" w:color="auto"/>
            <w:right w:val="none" w:sz="0" w:space="0" w:color="auto"/>
          </w:divBdr>
        </w:div>
        <w:div w:id="2104907998">
          <w:marLeft w:val="1166"/>
          <w:marRight w:val="0"/>
          <w:marTop w:val="0"/>
          <w:marBottom w:val="0"/>
          <w:divBdr>
            <w:top w:val="none" w:sz="0" w:space="0" w:color="auto"/>
            <w:left w:val="none" w:sz="0" w:space="0" w:color="auto"/>
            <w:bottom w:val="none" w:sz="0" w:space="0" w:color="auto"/>
            <w:right w:val="none" w:sz="0" w:space="0" w:color="auto"/>
          </w:divBdr>
        </w:div>
        <w:div w:id="223444246">
          <w:marLeft w:val="2131"/>
          <w:marRight w:val="0"/>
          <w:marTop w:val="0"/>
          <w:marBottom w:val="0"/>
          <w:divBdr>
            <w:top w:val="none" w:sz="0" w:space="0" w:color="auto"/>
            <w:left w:val="none" w:sz="0" w:space="0" w:color="auto"/>
            <w:bottom w:val="none" w:sz="0" w:space="0" w:color="auto"/>
            <w:right w:val="none" w:sz="0" w:space="0" w:color="auto"/>
          </w:divBdr>
        </w:div>
        <w:div w:id="403576263">
          <w:marLeft w:val="1166"/>
          <w:marRight w:val="0"/>
          <w:marTop w:val="0"/>
          <w:marBottom w:val="0"/>
          <w:divBdr>
            <w:top w:val="none" w:sz="0" w:space="0" w:color="auto"/>
            <w:left w:val="none" w:sz="0" w:space="0" w:color="auto"/>
            <w:bottom w:val="none" w:sz="0" w:space="0" w:color="auto"/>
            <w:right w:val="none" w:sz="0" w:space="0" w:color="auto"/>
          </w:divBdr>
        </w:div>
        <w:div w:id="1859193501">
          <w:marLeft w:val="446"/>
          <w:marRight w:val="0"/>
          <w:marTop w:val="0"/>
          <w:marBottom w:val="0"/>
          <w:divBdr>
            <w:top w:val="none" w:sz="0" w:space="0" w:color="auto"/>
            <w:left w:val="none" w:sz="0" w:space="0" w:color="auto"/>
            <w:bottom w:val="none" w:sz="0" w:space="0" w:color="auto"/>
            <w:right w:val="none" w:sz="0" w:space="0" w:color="auto"/>
          </w:divBdr>
        </w:div>
        <w:div w:id="886602583">
          <w:marLeft w:val="446"/>
          <w:marRight w:val="0"/>
          <w:marTop w:val="0"/>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157243">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2084056">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0674623">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018629">
      <w:bodyDiv w:val="1"/>
      <w:marLeft w:val="0"/>
      <w:marRight w:val="0"/>
      <w:marTop w:val="0"/>
      <w:marBottom w:val="0"/>
      <w:divBdr>
        <w:top w:val="none" w:sz="0" w:space="0" w:color="auto"/>
        <w:left w:val="none" w:sz="0" w:space="0" w:color="auto"/>
        <w:bottom w:val="none" w:sz="0" w:space="0" w:color="auto"/>
        <w:right w:val="none" w:sz="0" w:space="0" w:color="auto"/>
      </w:divBdr>
    </w:div>
    <w:div w:id="1075511984">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6503888">
      <w:bodyDiv w:val="1"/>
      <w:marLeft w:val="0"/>
      <w:marRight w:val="0"/>
      <w:marTop w:val="0"/>
      <w:marBottom w:val="0"/>
      <w:divBdr>
        <w:top w:val="none" w:sz="0" w:space="0" w:color="auto"/>
        <w:left w:val="none" w:sz="0" w:space="0" w:color="auto"/>
        <w:bottom w:val="none" w:sz="0" w:space="0" w:color="auto"/>
        <w:right w:val="none" w:sz="0" w:space="0" w:color="auto"/>
      </w:divBdr>
      <w:divsChild>
        <w:div w:id="1351837917">
          <w:marLeft w:val="446"/>
          <w:marRight w:val="0"/>
          <w:marTop w:val="0"/>
          <w:marBottom w:val="0"/>
          <w:divBdr>
            <w:top w:val="none" w:sz="0" w:space="0" w:color="auto"/>
            <w:left w:val="none" w:sz="0" w:space="0" w:color="auto"/>
            <w:bottom w:val="none" w:sz="0" w:space="0" w:color="auto"/>
            <w:right w:val="none" w:sz="0" w:space="0" w:color="auto"/>
          </w:divBdr>
        </w:div>
        <w:div w:id="1548495277">
          <w:marLeft w:val="446"/>
          <w:marRight w:val="0"/>
          <w:marTop w:val="0"/>
          <w:marBottom w:val="0"/>
          <w:divBdr>
            <w:top w:val="none" w:sz="0" w:space="0" w:color="auto"/>
            <w:left w:val="none" w:sz="0" w:space="0" w:color="auto"/>
            <w:bottom w:val="none" w:sz="0" w:space="0" w:color="auto"/>
            <w:right w:val="none" w:sz="0" w:space="0" w:color="auto"/>
          </w:divBdr>
        </w:div>
        <w:div w:id="1251892289">
          <w:marLeft w:val="446"/>
          <w:marRight w:val="0"/>
          <w:marTop w:val="0"/>
          <w:marBottom w:val="0"/>
          <w:divBdr>
            <w:top w:val="none" w:sz="0" w:space="0" w:color="auto"/>
            <w:left w:val="none" w:sz="0" w:space="0" w:color="auto"/>
            <w:bottom w:val="none" w:sz="0" w:space="0" w:color="auto"/>
            <w:right w:val="none" w:sz="0" w:space="0" w:color="auto"/>
          </w:divBdr>
        </w:div>
        <w:div w:id="1659579442">
          <w:marLeft w:val="1166"/>
          <w:marRight w:val="0"/>
          <w:marTop w:val="0"/>
          <w:marBottom w:val="0"/>
          <w:divBdr>
            <w:top w:val="none" w:sz="0" w:space="0" w:color="auto"/>
            <w:left w:val="none" w:sz="0" w:space="0" w:color="auto"/>
            <w:bottom w:val="none" w:sz="0" w:space="0" w:color="auto"/>
            <w:right w:val="none" w:sz="0" w:space="0" w:color="auto"/>
          </w:divBdr>
        </w:div>
        <w:div w:id="564995125">
          <w:marLeft w:val="2131"/>
          <w:marRight w:val="0"/>
          <w:marTop w:val="0"/>
          <w:marBottom w:val="0"/>
          <w:divBdr>
            <w:top w:val="none" w:sz="0" w:space="0" w:color="auto"/>
            <w:left w:val="none" w:sz="0" w:space="0" w:color="auto"/>
            <w:bottom w:val="none" w:sz="0" w:space="0" w:color="auto"/>
            <w:right w:val="none" w:sz="0" w:space="0" w:color="auto"/>
          </w:divBdr>
        </w:div>
        <w:div w:id="135224257">
          <w:marLeft w:val="1166"/>
          <w:marRight w:val="0"/>
          <w:marTop w:val="0"/>
          <w:marBottom w:val="0"/>
          <w:divBdr>
            <w:top w:val="none" w:sz="0" w:space="0" w:color="auto"/>
            <w:left w:val="none" w:sz="0" w:space="0" w:color="auto"/>
            <w:bottom w:val="none" w:sz="0" w:space="0" w:color="auto"/>
            <w:right w:val="none" w:sz="0" w:space="0" w:color="auto"/>
          </w:divBdr>
        </w:div>
        <w:div w:id="1115439779">
          <w:marLeft w:val="446"/>
          <w:marRight w:val="0"/>
          <w:marTop w:val="0"/>
          <w:marBottom w:val="0"/>
          <w:divBdr>
            <w:top w:val="none" w:sz="0" w:space="0" w:color="auto"/>
            <w:left w:val="none" w:sz="0" w:space="0" w:color="auto"/>
            <w:bottom w:val="none" w:sz="0" w:space="0" w:color="auto"/>
            <w:right w:val="none" w:sz="0" w:space="0" w:color="auto"/>
          </w:divBdr>
        </w:div>
        <w:div w:id="1727101676">
          <w:marLeft w:val="446"/>
          <w:marRight w:val="0"/>
          <w:marTop w:val="0"/>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47170700">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965343">
      <w:bodyDiv w:val="1"/>
      <w:marLeft w:val="0"/>
      <w:marRight w:val="0"/>
      <w:marTop w:val="0"/>
      <w:marBottom w:val="0"/>
      <w:divBdr>
        <w:top w:val="none" w:sz="0" w:space="0" w:color="auto"/>
        <w:left w:val="none" w:sz="0" w:space="0" w:color="auto"/>
        <w:bottom w:val="none" w:sz="0" w:space="0" w:color="auto"/>
        <w:right w:val="none" w:sz="0" w:space="0" w:color="auto"/>
      </w:divBdr>
      <w:divsChild>
        <w:div w:id="563102280">
          <w:marLeft w:val="936"/>
          <w:marRight w:val="0"/>
          <w:marTop w:val="77"/>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8964885">
      <w:bodyDiv w:val="1"/>
      <w:marLeft w:val="0"/>
      <w:marRight w:val="0"/>
      <w:marTop w:val="0"/>
      <w:marBottom w:val="0"/>
      <w:divBdr>
        <w:top w:val="none" w:sz="0" w:space="0" w:color="auto"/>
        <w:left w:val="none" w:sz="0" w:space="0" w:color="auto"/>
        <w:bottom w:val="none" w:sz="0" w:space="0" w:color="auto"/>
        <w:right w:val="none" w:sz="0" w:space="0" w:color="auto"/>
      </w:divBdr>
    </w:div>
    <w:div w:id="1386366320">
      <w:bodyDiv w:val="1"/>
      <w:marLeft w:val="0"/>
      <w:marRight w:val="0"/>
      <w:marTop w:val="0"/>
      <w:marBottom w:val="0"/>
      <w:divBdr>
        <w:top w:val="none" w:sz="0" w:space="0" w:color="auto"/>
        <w:left w:val="none" w:sz="0" w:space="0" w:color="auto"/>
        <w:bottom w:val="none" w:sz="0" w:space="0" w:color="auto"/>
        <w:right w:val="none" w:sz="0" w:space="0" w:color="auto"/>
      </w:divBdr>
      <w:divsChild>
        <w:div w:id="1300766712">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2585627">
      <w:bodyDiv w:val="1"/>
      <w:marLeft w:val="0"/>
      <w:marRight w:val="0"/>
      <w:marTop w:val="0"/>
      <w:marBottom w:val="0"/>
      <w:divBdr>
        <w:top w:val="none" w:sz="0" w:space="0" w:color="auto"/>
        <w:left w:val="none" w:sz="0" w:space="0" w:color="auto"/>
        <w:bottom w:val="none" w:sz="0" w:space="0" w:color="auto"/>
        <w:right w:val="none" w:sz="0" w:space="0" w:color="auto"/>
      </w:divBdr>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2049394">
      <w:bodyDiv w:val="1"/>
      <w:marLeft w:val="0"/>
      <w:marRight w:val="0"/>
      <w:marTop w:val="0"/>
      <w:marBottom w:val="0"/>
      <w:divBdr>
        <w:top w:val="none" w:sz="0" w:space="0" w:color="auto"/>
        <w:left w:val="none" w:sz="0" w:space="0" w:color="auto"/>
        <w:bottom w:val="none" w:sz="0" w:space="0" w:color="auto"/>
        <w:right w:val="none" w:sz="0" w:space="0" w:color="auto"/>
      </w:divBdr>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8642688">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7660908">
      <w:bodyDiv w:val="1"/>
      <w:marLeft w:val="0"/>
      <w:marRight w:val="0"/>
      <w:marTop w:val="0"/>
      <w:marBottom w:val="0"/>
      <w:divBdr>
        <w:top w:val="none" w:sz="0" w:space="0" w:color="auto"/>
        <w:left w:val="none" w:sz="0" w:space="0" w:color="auto"/>
        <w:bottom w:val="none" w:sz="0" w:space="0" w:color="auto"/>
        <w:right w:val="none" w:sz="0" w:space="0" w:color="auto"/>
      </w:divBdr>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0494586">
      <w:bodyDiv w:val="1"/>
      <w:marLeft w:val="0"/>
      <w:marRight w:val="0"/>
      <w:marTop w:val="0"/>
      <w:marBottom w:val="0"/>
      <w:divBdr>
        <w:top w:val="none" w:sz="0" w:space="0" w:color="auto"/>
        <w:left w:val="none" w:sz="0" w:space="0" w:color="auto"/>
        <w:bottom w:val="none" w:sz="0" w:space="0" w:color="auto"/>
        <w:right w:val="none" w:sz="0" w:space="0" w:color="auto"/>
      </w:divBdr>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101340">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46364882">
      <w:bodyDiv w:val="1"/>
      <w:marLeft w:val="0"/>
      <w:marRight w:val="0"/>
      <w:marTop w:val="0"/>
      <w:marBottom w:val="0"/>
      <w:divBdr>
        <w:top w:val="none" w:sz="0" w:space="0" w:color="auto"/>
        <w:left w:val="none" w:sz="0" w:space="0" w:color="auto"/>
        <w:bottom w:val="none" w:sz="0" w:space="0" w:color="auto"/>
        <w:right w:val="none" w:sz="0" w:space="0" w:color="auto"/>
      </w:divBdr>
      <w:divsChild>
        <w:div w:id="812018858">
          <w:marLeft w:val="446"/>
          <w:marRight w:val="0"/>
          <w:marTop w:val="0"/>
          <w:marBottom w:val="0"/>
          <w:divBdr>
            <w:top w:val="none" w:sz="0" w:space="0" w:color="auto"/>
            <w:left w:val="none" w:sz="0" w:space="0" w:color="auto"/>
            <w:bottom w:val="none" w:sz="0" w:space="0" w:color="auto"/>
            <w:right w:val="none" w:sz="0" w:space="0" w:color="auto"/>
          </w:divBdr>
        </w:div>
        <w:div w:id="669527337">
          <w:marLeft w:val="1166"/>
          <w:marRight w:val="0"/>
          <w:marTop w:val="0"/>
          <w:marBottom w:val="0"/>
          <w:divBdr>
            <w:top w:val="none" w:sz="0" w:space="0" w:color="auto"/>
            <w:left w:val="none" w:sz="0" w:space="0" w:color="auto"/>
            <w:bottom w:val="none" w:sz="0" w:space="0" w:color="auto"/>
            <w:right w:val="none" w:sz="0" w:space="0" w:color="auto"/>
          </w:divBdr>
        </w:div>
        <w:div w:id="880018390">
          <w:marLeft w:val="2131"/>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3077961">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1109091">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59695042">
      <w:bodyDiv w:val="1"/>
      <w:marLeft w:val="0"/>
      <w:marRight w:val="0"/>
      <w:marTop w:val="0"/>
      <w:marBottom w:val="0"/>
      <w:divBdr>
        <w:top w:val="none" w:sz="0" w:space="0" w:color="auto"/>
        <w:left w:val="none" w:sz="0" w:space="0" w:color="auto"/>
        <w:bottom w:val="none" w:sz="0" w:space="0" w:color="auto"/>
        <w:right w:val="none" w:sz="0" w:space="0" w:color="auto"/>
      </w:divBdr>
      <w:divsChild>
        <w:div w:id="1045955649">
          <w:marLeft w:val="1310"/>
          <w:marRight w:val="0"/>
          <w:marTop w:val="67"/>
          <w:marBottom w:val="0"/>
          <w:divBdr>
            <w:top w:val="none" w:sz="0" w:space="0" w:color="auto"/>
            <w:left w:val="none" w:sz="0" w:space="0" w:color="auto"/>
            <w:bottom w:val="none" w:sz="0" w:space="0" w:color="auto"/>
            <w:right w:val="none" w:sz="0" w:space="0" w:color="auto"/>
          </w:divBdr>
        </w:div>
        <w:div w:id="262345052">
          <w:marLeft w:val="1310"/>
          <w:marRight w:val="0"/>
          <w:marTop w:val="6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1945041">
      <w:bodyDiv w:val="1"/>
      <w:marLeft w:val="0"/>
      <w:marRight w:val="0"/>
      <w:marTop w:val="0"/>
      <w:marBottom w:val="0"/>
      <w:divBdr>
        <w:top w:val="none" w:sz="0" w:space="0" w:color="auto"/>
        <w:left w:val="none" w:sz="0" w:space="0" w:color="auto"/>
        <w:bottom w:val="none" w:sz="0" w:space="0" w:color="auto"/>
        <w:right w:val="none" w:sz="0" w:space="0" w:color="auto"/>
      </w:divBdr>
      <w:divsChild>
        <w:div w:id="1331451151">
          <w:marLeft w:val="446"/>
          <w:marRight w:val="0"/>
          <w:marTop w:val="0"/>
          <w:marBottom w:val="0"/>
          <w:divBdr>
            <w:top w:val="none" w:sz="0" w:space="0" w:color="auto"/>
            <w:left w:val="none" w:sz="0" w:space="0" w:color="auto"/>
            <w:bottom w:val="none" w:sz="0" w:space="0" w:color="auto"/>
            <w:right w:val="none" w:sz="0" w:space="0" w:color="auto"/>
          </w:divBdr>
        </w:div>
        <w:div w:id="195892117">
          <w:marLeft w:val="1166"/>
          <w:marRight w:val="0"/>
          <w:marTop w:val="0"/>
          <w:marBottom w:val="0"/>
          <w:divBdr>
            <w:top w:val="none" w:sz="0" w:space="0" w:color="auto"/>
            <w:left w:val="none" w:sz="0" w:space="0" w:color="auto"/>
            <w:bottom w:val="none" w:sz="0" w:space="0" w:color="auto"/>
            <w:right w:val="none" w:sz="0" w:space="0" w:color="auto"/>
          </w:divBdr>
        </w:div>
        <w:div w:id="1816948497">
          <w:marLeft w:val="2131"/>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ED9A5DB061E7E40A8048F0C77574EA2" ma:contentTypeVersion="13" ma:contentTypeDescription="新しいドキュメントを作成します。" ma:contentTypeScope="" ma:versionID="d242a034438a61cb3c7e63fead8c8a61">
  <xsd:schema xmlns:xsd="http://www.w3.org/2001/XMLSchema" xmlns:xs="http://www.w3.org/2001/XMLSchema" xmlns:p="http://schemas.microsoft.com/office/2006/metadata/properties" xmlns:ns2="b534f5fe-078a-4527-bb9c-77f7d39c3f96" xmlns:ns3="b0dcb638-ce9e-4623-b940-96fc32fe5b28" targetNamespace="http://schemas.microsoft.com/office/2006/metadata/properties" ma:root="true" ma:fieldsID="76822212023862253953ab9916776b94" ns2:_="" ns3:_="">
    <xsd:import namespace="b534f5fe-078a-4527-bb9c-77f7d39c3f96"/>
    <xsd:import namespace="b0dcb638-ce9e-4623-b940-96fc32fe5b2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4f5fe-078a-4527-bb9c-77f7d39c3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dcb638-ce9e-4623-b940-96fc32fe5b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b569374-b6a3-47b4-b805-6e0a7b14a44d}" ma:internalName="TaxCatchAll" ma:showField="CatchAllData" ma:web="b0dcb638-ce9e-4623-b940-96fc32fe5b2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0dcb638-ce9e-4623-b940-96fc32fe5b28" xsi:nil="true"/>
    <lcf76f155ced4ddcb4097134ff3c332f xmlns="b534f5fe-078a-4527-bb9c-77f7d39c3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C00A6672-AF25-48DF-BC44-254D57418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4f5fe-078a-4527-bb9c-77f7d39c3f96"/>
    <ds:schemaRef ds:uri="b0dcb638-ce9e-4623-b940-96fc32fe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 ds:uri="b0dcb638-ce9e-4623-b940-96fc32fe5b28"/>
    <ds:schemaRef ds:uri="b534f5fe-078a-4527-bb9c-77f7d39c3f9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1781</Words>
  <Characters>10154</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 Weiqi</dc:creator>
  <cp:lastModifiedBy>Yuki Matsumura</cp:lastModifiedBy>
  <cp:revision>3</cp:revision>
  <dcterms:created xsi:type="dcterms:W3CDTF">2023-12-04T05:21:00Z</dcterms:created>
  <dcterms:modified xsi:type="dcterms:W3CDTF">2023-12-04T05:21:00Z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0x010100FED9A5DB061E7E40A8048F0C77574EA2</vt:lpwstr>
  </property>
</Properties>
</file>