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AE728" w14:textId="0BACC3C4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63745E">
        <w:rPr>
          <w:b/>
          <w:noProof/>
          <w:sz w:val="24"/>
        </w:rPr>
        <w:t>2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D72861">
        <w:rPr>
          <w:b/>
          <w:noProof/>
          <w:sz w:val="24"/>
        </w:rPr>
        <w:t>3</w:t>
      </w:r>
      <w:r w:rsidR="00EA05BE">
        <w:rPr>
          <w:b/>
          <w:noProof/>
          <w:sz w:val="24"/>
        </w:rPr>
        <w:t>3100</w:t>
      </w:r>
    </w:p>
    <w:p w14:paraId="693CE205" w14:textId="3A38837D" w:rsidR="001211F3" w:rsidRPr="00913359" w:rsidRDefault="0063745E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Edinburgh, </w:t>
      </w:r>
      <w:r w:rsidR="00913359">
        <w:rPr>
          <w:b/>
          <w:noProof/>
          <w:sz w:val="24"/>
        </w:rPr>
        <w:t>UK</w:t>
      </w:r>
      <w:r w:rsidR="00166818" w:rsidRPr="00B01ACB">
        <w:rPr>
          <w:b/>
          <w:noProof/>
          <w:sz w:val="24"/>
        </w:rPr>
        <w:t xml:space="preserve">, </w:t>
      </w:r>
      <w:r w:rsidR="00913359">
        <w:rPr>
          <w:b/>
          <w:noProof/>
          <w:sz w:val="24"/>
        </w:rPr>
        <w:t>11</w:t>
      </w:r>
      <w:r w:rsidR="00913359" w:rsidRPr="00913359">
        <w:rPr>
          <w:b/>
          <w:noProof/>
          <w:sz w:val="24"/>
          <w:vertAlign w:val="superscript"/>
        </w:rPr>
        <w:t>th</w:t>
      </w:r>
      <w:r w:rsidR="00913359">
        <w:rPr>
          <w:b/>
          <w:noProof/>
          <w:sz w:val="24"/>
        </w:rPr>
        <w:t xml:space="preserve"> – 15</w:t>
      </w:r>
      <w:r w:rsidR="00913359" w:rsidRPr="00913359">
        <w:rPr>
          <w:b/>
          <w:noProof/>
          <w:sz w:val="24"/>
          <w:vertAlign w:val="superscript"/>
        </w:rPr>
        <w:t>th</w:t>
      </w:r>
      <w:r w:rsidR="0091335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</w:t>
      </w:r>
      <w:r w:rsidR="00C9685D">
        <w:rPr>
          <w:b/>
          <w:noProof/>
          <w:sz w:val="24"/>
        </w:rPr>
        <w:t>ember</w:t>
      </w:r>
      <w:r w:rsidR="00B01ACB" w:rsidRPr="00B01ACB">
        <w:rPr>
          <w:b/>
          <w:noProof/>
          <w:sz w:val="24"/>
        </w:rPr>
        <w:t>, 202</w:t>
      </w:r>
      <w:r w:rsidR="00D72861">
        <w:rPr>
          <w:b/>
          <w:noProof/>
          <w:sz w:val="24"/>
        </w:rPr>
        <w:t>3</w:t>
      </w:r>
      <w:r w:rsidR="0033027D" w:rsidRPr="0033027D">
        <w:rPr>
          <w:b/>
          <w:noProof/>
          <w:sz w:val="24"/>
        </w:rPr>
        <w:tab/>
      </w:r>
    </w:p>
    <w:p w14:paraId="65924FD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90CEA28" w14:textId="19DB75D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13359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3F7FC338" w14:textId="6FA94159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913359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EA05BE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EA05BE" w:rsidRPr="00EA05BE">
        <w:rPr>
          <w:rFonts w:ascii="Arial" w:eastAsia="Batang" w:hAnsi="Arial" w:cs="Arial"/>
          <w:b/>
          <w:sz w:val="24"/>
          <w:szCs w:val="24"/>
          <w:lang w:eastAsia="zh-CN"/>
        </w:rPr>
        <w:t>Study on Integrated sensing and communication (ISAC) for NR</w:t>
      </w:r>
    </w:p>
    <w:p w14:paraId="4252544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6B76E8CC" w14:textId="2DCDF160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A806EC">
        <w:rPr>
          <w:rFonts w:ascii="Arial" w:eastAsia="Batang" w:hAnsi="Arial"/>
          <w:b/>
          <w:sz w:val="24"/>
          <w:szCs w:val="24"/>
          <w:lang w:eastAsia="zh-CN"/>
        </w:rPr>
        <w:t>9.1.1.7</w:t>
      </w:r>
    </w:p>
    <w:p w14:paraId="4BCDDA3D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333A210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8115B8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CF182BE" w14:textId="6B81C8F4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A806EC">
        <w:rPr>
          <w:sz w:val="32"/>
          <w:szCs w:val="32"/>
        </w:rPr>
        <w:t xml:space="preserve"> Study on </w:t>
      </w:r>
      <w:r w:rsidR="00A806EC" w:rsidRPr="00A806EC">
        <w:rPr>
          <w:sz w:val="32"/>
          <w:szCs w:val="32"/>
        </w:rPr>
        <w:t>Channel Modelling for Sensing</w:t>
      </w:r>
    </w:p>
    <w:p w14:paraId="4831830C" w14:textId="4A7E54A3" w:rsidR="00D903CF" w:rsidRPr="00BA3A53" w:rsidRDefault="00D903CF" w:rsidP="00D903CF">
      <w:pPr>
        <w:pStyle w:val="Guidance"/>
      </w:pPr>
    </w:p>
    <w:p w14:paraId="2E7D3CE6" w14:textId="04351B35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A806EC">
        <w:rPr>
          <w:sz w:val="32"/>
          <w:szCs w:val="32"/>
        </w:rPr>
        <w:t xml:space="preserve">  </w:t>
      </w:r>
      <w:r w:rsidR="00EA05BE">
        <w:rPr>
          <w:lang w:eastAsia="en-US"/>
        </w:rPr>
        <w:t>FS_ISAC_NR</w:t>
      </w:r>
      <w:r w:rsidRPr="00F5429B">
        <w:rPr>
          <w:sz w:val="32"/>
          <w:szCs w:val="32"/>
        </w:rPr>
        <w:tab/>
      </w:r>
    </w:p>
    <w:p w14:paraId="15961FB8" w14:textId="7BC65063" w:rsidR="00D903CF" w:rsidRDefault="00D903CF" w:rsidP="00D903CF">
      <w:pPr>
        <w:pStyle w:val="Guidance"/>
      </w:pPr>
    </w:p>
    <w:p w14:paraId="3B4B995B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658F6CDB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A50059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7AF3719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85A3BE5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8B8B24E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1B4BFF7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09D4CA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D9369BA" w14:textId="625F6C4F" w:rsidR="00953E83" w:rsidRPr="004C7921" w:rsidRDefault="00696715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0F6BC513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D93DAC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3D1C19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474232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44CB61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67539F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A3D149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9BE8871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F3194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21E839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AB829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2B1EAC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D8534D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A49C5A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B303019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032592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E898B6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DB5821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4DD6B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69436D8" w14:textId="77777777" w:rsidR="00953E83" w:rsidRDefault="00953E83" w:rsidP="00953E83"/>
    <w:p w14:paraId="4F08BCFB" w14:textId="5370E9C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A806EC">
        <w:rPr>
          <w:i/>
          <w:iCs/>
          <w:sz w:val="32"/>
          <w:szCs w:val="32"/>
        </w:rPr>
        <w:t>19</w:t>
      </w:r>
    </w:p>
    <w:p w14:paraId="40F654DB" w14:textId="7E0EF29A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45223E9C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4DC8B379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6A8DC8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9A09C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B7571C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399D2E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3BCC7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41EE890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0CCAA2A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AF99B4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7212DF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EEE21E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0981A80" w14:textId="65750BCB" w:rsidR="004260A5" w:rsidRDefault="001C5A4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3D6A15" w14:textId="56524FE6" w:rsidR="004260A5" w:rsidRDefault="001C5A4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D1B69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FA513E9" w14:textId="77777777" w:rsidR="004260A5" w:rsidRDefault="004260A5" w:rsidP="004A40BE">
            <w:pPr>
              <w:pStyle w:val="TAC"/>
            </w:pPr>
          </w:p>
        </w:tc>
      </w:tr>
      <w:tr w:rsidR="004260A5" w14:paraId="67BD728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4C7A1A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99164D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D6C94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F55B1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2B4BC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ABFB632" w14:textId="77777777" w:rsidR="004260A5" w:rsidRDefault="004260A5" w:rsidP="004A40BE">
            <w:pPr>
              <w:pStyle w:val="TAC"/>
            </w:pPr>
          </w:p>
        </w:tc>
      </w:tr>
      <w:tr w:rsidR="004260A5" w14:paraId="0094181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9E09BF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8CCE9B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2DE84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435598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DB8EA3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9FED73D" w14:textId="77777777" w:rsidR="004260A5" w:rsidRDefault="004260A5" w:rsidP="004A40BE">
            <w:pPr>
              <w:pStyle w:val="TAC"/>
            </w:pPr>
          </w:p>
        </w:tc>
      </w:tr>
    </w:tbl>
    <w:p w14:paraId="4C6D6839" w14:textId="77777777" w:rsidR="008A76FD" w:rsidRDefault="008A76FD" w:rsidP="001C5C86">
      <w:pPr>
        <w:ind w:right="-99"/>
        <w:rPr>
          <w:b/>
        </w:rPr>
      </w:pPr>
    </w:p>
    <w:p w14:paraId="1C44373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00601A3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1796B7D" w14:textId="77777777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  <w:r w:rsidRPr="00005179">
        <w:rPr>
          <w:rFonts w:eastAsia="Times New Roman"/>
          <w:i/>
          <w:sz w:val="20"/>
          <w:szCs w:val="20"/>
          <w:lang w:val="en-GB"/>
        </w:rPr>
        <w:t xml:space="preserve">{The full structure of all existing Work Items is shown in the 3GPP Work Plan in </w:t>
      </w:r>
      <w:hyperlink r:id="rId11" w:history="1">
        <w:r w:rsidRPr="00005179">
          <w:rPr>
            <w:rStyle w:val="Hyperlink"/>
            <w:rFonts w:eastAsia="Times New Roman"/>
            <w:i/>
            <w:sz w:val="20"/>
            <w:szCs w:val="20"/>
            <w:lang w:val="en-GB"/>
          </w:rPr>
          <w:t>https://ftp.3gpp.org/Information/WORK_PLAN</w:t>
        </w:r>
      </w:hyperlink>
      <w:r w:rsidRPr="00005179">
        <w:rPr>
          <w:rFonts w:eastAsia="Times New Roman"/>
          <w:i/>
          <w:sz w:val="20"/>
          <w:szCs w:val="20"/>
          <w:lang w:val="en-GB"/>
        </w:rPr>
        <w:t>}</w:t>
      </w:r>
    </w:p>
    <w:p w14:paraId="2A1D4067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1F212EE" w14:textId="77777777">
        <w:trPr>
          <w:cantSplit/>
          <w:jc w:val="center"/>
        </w:trPr>
        <w:tc>
          <w:tcPr>
            <w:tcW w:w="452" w:type="dxa"/>
          </w:tcPr>
          <w:p w14:paraId="3F3C7412" w14:textId="2ED00CA3" w:rsidR="00005179" w:rsidRDefault="001C5A4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D3DABBC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0ECD00D1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6729469B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69A508EC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B542C02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78E1E1F6" w14:textId="77777777">
        <w:trPr>
          <w:cantSplit/>
          <w:jc w:val="center"/>
        </w:trPr>
        <w:tc>
          <w:tcPr>
            <w:tcW w:w="452" w:type="dxa"/>
          </w:tcPr>
          <w:p w14:paraId="3586882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21B32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6E3F42B2" w14:textId="77777777">
        <w:trPr>
          <w:cantSplit/>
          <w:jc w:val="center"/>
        </w:trPr>
        <w:tc>
          <w:tcPr>
            <w:tcW w:w="452" w:type="dxa"/>
          </w:tcPr>
          <w:p w14:paraId="0CA68691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85273D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684031CD" w14:textId="77777777">
        <w:trPr>
          <w:cantSplit/>
          <w:jc w:val="center"/>
        </w:trPr>
        <w:tc>
          <w:tcPr>
            <w:tcW w:w="452" w:type="dxa"/>
          </w:tcPr>
          <w:p w14:paraId="0BEEAA77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0E5E3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0E88DB69" w14:textId="77777777">
        <w:trPr>
          <w:cantSplit/>
          <w:jc w:val="center"/>
        </w:trPr>
        <w:tc>
          <w:tcPr>
            <w:tcW w:w="452" w:type="dxa"/>
          </w:tcPr>
          <w:p w14:paraId="01C36190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828DDB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33561540" w14:textId="77777777" w:rsidR="004876B9" w:rsidRDefault="004876B9" w:rsidP="001C5C86">
      <w:pPr>
        <w:ind w:right="-99"/>
        <w:rPr>
          <w:b/>
        </w:rPr>
      </w:pPr>
    </w:p>
    <w:p w14:paraId="087A046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D2FC46C" w14:textId="77777777" w:rsidTr="009A6092">
        <w:tc>
          <w:tcPr>
            <w:tcW w:w="10314" w:type="dxa"/>
            <w:gridSpan w:val="4"/>
            <w:shd w:val="clear" w:color="auto" w:fill="E0E0E0"/>
          </w:tcPr>
          <w:p w14:paraId="62AA5FF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737233" w14:textId="77777777" w:rsidTr="009A6092">
        <w:tc>
          <w:tcPr>
            <w:tcW w:w="1101" w:type="dxa"/>
            <w:shd w:val="clear" w:color="auto" w:fill="E0E0E0"/>
          </w:tcPr>
          <w:p w14:paraId="6C8F2DD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BDF4DD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0B99010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9D88BA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47CBAE9C" w14:textId="77777777" w:rsidTr="009A6092">
        <w:tc>
          <w:tcPr>
            <w:tcW w:w="1101" w:type="dxa"/>
          </w:tcPr>
          <w:p w14:paraId="7EF0B5DC" w14:textId="775D43B6" w:rsidR="008835FC" w:rsidRDefault="001C5A49" w:rsidP="00A10539">
            <w:pPr>
              <w:pStyle w:val="TAL"/>
            </w:pPr>
            <w:proofErr w:type="spellStart"/>
            <w:r w:rsidRPr="001C5A49">
              <w:t>FS_NR_newRAT</w:t>
            </w:r>
            <w:proofErr w:type="spellEnd"/>
          </w:p>
        </w:tc>
        <w:tc>
          <w:tcPr>
            <w:tcW w:w="1101" w:type="dxa"/>
          </w:tcPr>
          <w:p w14:paraId="737DC6FC" w14:textId="6E1EC1AD" w:rsidR="008835FC" w:rsidRDefault="001C5A49" w:rsidP="00A10539">
            <w:pPr>
              <w:pStyle w:val="TAL"/>
            </w:pPr>
            <w:r>
              <w:t>RAN1</w:t>
            </w:r>
          </w:p>
        </w:tc>
        <w:tc>
          <w:tcPr>
            <w:tcW w:w="1101" w:type="dxa"/>
          </w:tcPr>
          <w:p w14:paraId="3B479A5F" w14:textId="422F4086" w:rsidR="008835FC" w:rsidRDefault="001C5A49" w:rsidP="00A10539">
            <w:pPr>
              <w:pStyle w:val="TAL"/>
            </w:pPr>
            <w:r>
              <w:t>710062</w:t>
            </w:r>
          </w:p>
        </w:tc>
        <w:tc>
          <w:tcPr>
            <w:tcW w:w="7011" w:type="dxa"/>
          </w:tcPr>
          <w:p w14:paraId="44FA0CD9" w14:textId="33E62E6F" w:rsidR="008835FC" w:rsidRPr="00251D80" w:rsidRDefault="001C5A49" w:rsidP="001C5A49">
            <w:pPr>
              <w:pStyle w:val="TAL"/>
            </w:pPr>
            <w:r w:rsidRPr="001C5A49">
              <w:t>Study on New Radio (NR) Access Technology</w:t>
            </w:r>
          </w:p>
        </w:tc>
      </w:tr>
    </w:tbl>
    <w:p w14:paraId="6BF65EF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5A6818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76A6024D" w14:textId="77777777" w:rsidTr="00171925">
        <w:tc>
          <w:tcPr>
            <w:tcW w:w="10314" w:type="dxa"/>
            <w:gridSpan w:val="4"/>
            <w:shd w:val="clear" w:color="auto" w:fill="E0E0E0"/>
          </w:tcPr>
          <w:p w14:paraId="561B76B6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54392565" w14:textId="77777777" w:rsidTr="00163676">
        <w:tc>
          <w:tcPr>
            <w:tcW w:w="1242" w:type="dxa"/>
            <w:shd w:val="clear" w:color="auto" w:fill="E0E0E0"/>
          </w:tcPr>
          <w:p w14:paraId="59B32A2C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4965D0E5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20BC525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897021E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64E22DAE" w14:textId="77777777" w:rsidTr="00163676">
        <w:tc>
          <w:tcPr>
            <w:tcW w:w="1242" w:type="dxa"/>
          </w:tcPr>
          <w:p w14:paraId="2F5C6E22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07F9CB0C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14EF43C9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A0820E1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3FF5329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05263BC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2C59558" w14:textId="6CA9ACB5" w:rsidR="00A9188C" w:rsidRPr="00251D80" w:rsidRDefault="00A9188C" w:rsidP="00251D80">
      <w:pPr>
        <w:rPr>
          <w:i/>
        </w:rPr>
      </w:pPr>
    </w:p>
    <w:p w14:paraId="70FEF3E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26EF080D" w14:textId="438E4A39" w:rsidR="00A94873" w:rsidRDefault="00A94873" w:rsidP="00DF4BF5">
      <w:pPr>
        <w:spacing w:after="0"/>
        <w:rPr>
          <w:bCs/>
        </w:rPr>
      </w:pPr>
      <w:r>
        <w:rPr>
          <w:bCs/>
        </w:rPr>
        <w:t>Current 5G-Advanced network design focuses primarily on data transmission, and the radio channel model defined to cover frequencies up to 100GHz was developed with this in mind. Although RAT</w:t>
      </w:r>
      <w:r w:rsidRPr="00A94873">
        <w:rPr>
          <w:bCs/>
        </w:rPr>
        <w:t xml:space="preserve">-based </w:t>
      </w:r>
      <w:r>
        <w:rPr>
          <w:bCs/>
        </w:rPr>
        <w:t>positioning is supported, the specifications do not offer the</w:t>
      </w:r>
      <w:r w:rsidRPr="00A94873">
        <w:rPr>
          <w:bCs/>
        </w:rPr>
        <w:t xml:space="preserve"> in-built capability to detect objects not connected to the network. </w:t>
      </w:r>
    </w:p>
    <w:p w14:paraId="2473E915" w14:textId="77777777" w:rsidR="00A94873" w:rsidRDefault="00A94873" w:rsidP="00DF4BF5">
      <w:pPr>
        <w:spacing w:after="0"/>
        <w:rPr>
          <w:bCs/>
        </w:rPr>
      </w:pPr>
    </w:p>
    <w:p w14:paraId="4AA75537" w14:textId="46F63110" w:rsidR="00A94873" w:rsidRDefault="00EA05BE" w:rsidP="00DF4BF5">
      <w:pPr>
        <w:spacing w:after="0"/>
        <w:rPr>
          <w:bCs/>
        </w:rPr>
      </w:pPr>
      <w:r>
        <w:rPr>
          <w:bCs/>
        </w:rPr>
        <w:t>If</w:t>
      </w:r>
      <w:r w:rsidR="00A94873">
        <w:rPr>
          <w:bCs/>
        </w:rPr>
        <w:t xml:space="preserve"> </w:t>
      </w:r>
      <w:r w:rsidR="00A94873" w:rsidRPr="00A94873">
        <w:rPr>
          <w:bCs/>
        </w:rPr>
        <w:t xml:space="preserve">sensing capability </w:t>
      </w:r>
      <w:r>
        <w:rPr>
          <w:bCs/>
        </w:rPr>
        <w:t>is</w:t>
      </w:r>
      <w:r w:rsidR="00A94873" w:rsidRPr="00A94873">
        <w:rPr>
          <w:bCs/>
        </w:rPr>
        <w:t xml:space="preserve"> </w:t>
      </w:r>
      <w:r w:rsidR="00A94873">
        <w:rPr>
          <w:bCs/>
        </w:rPr>
        <w:t>integrated into the design of the system,</w:t>
      </w:r>
      <w:r w:rsidR="00A94873" w:rsidRPr="00A94873">
        <w:rPr>
          <w:bCs/>
        </w:rPr>
        <w:t xml:space="preserve"> sensing </w:t>
      </w:r>
      <w:r>
        <w:rPr>
          <w:bCs/>
        </w:rPr>
        <w:t>may</w:t>
      </w:r>
      <w:r w:rsidR="00A94873" w:rsidRPr="00A94873">
        <w:rPr>
          <w:bCs/>
        </w:rPr>
        <w:t xml:space="preserve"> be offered as a service alongside communications.</w:t>
      </w:r>
    </w:p>
    <w:p w14:paraId="52F1B8E4" w14:textId="77777777" w:rsidR="00A94873" w:rsidRDefault="00A94873" w:rsidP="00DF4BF5">
      <w:pPr>
        <w:spacing w:after="0"/>
        <w:rPr>
          <w:bCs/>
        </w:rPr>
      </w:pPr>
    </w:p>
    <w:p w14:paraId="4101B8FC" w14:textId="164AA4C6" w:rsidR="006B2C4C" w:rsidRDefault="00A94873" w:rsidP="00DF4BF5">
      <w:pPr>
        <w:spacing w:after="0"/>
        <w:rPr>
          <w:bCs/>
        </w:rPr>
      </w:pPr>
      <w:r>
        <w:rPr>
          <w:bCs/>
        </w:rPr>
        <w:t>TR22.837 identifies a very wide range of use cases for such integrated sensing.</w:t>
      </w:r>
    </w:p>
    <w:p w14:paraId="3C2424A0" w14:textId="77777777" w:rsidR="00A94873" w:rsidRDefault="00A94873" w:rsidP="00DF4BF5">
      <w:pPr>
        <w:spacing w:after="0"/>
        <w:rPr>
          <w:bCs/>
        </w:rPr>
      </w:pPr>
    </w:p>
    <w:p w14:paraId="30D60C0B" w14:textId="64E28A69" w:rsidR="00A94873" w:rsidRDefault="00A94873" w:rsidP="00DF4BF5">
      <w:pPr>
        <w:spacing w:after="0"/>
        <w:rPr>
          <w:bCs/>
        </w:rPr>
      </w:pPr>
      <w:r>
        <w:rPr>
          <w:bCs/>
        </w:rPr>
        <w:t>It is therefore important to establish a solid channel modelling framework to enable evaluation of sensing techniques for such use cases. T</w:t>
      </w:r>
      <w:r w:rsidRPr="00DF4BF5">
        <w:rPr>
          <w:bCs/>
        </w:rPr>
        <w:t xml:space="preserve">he </w:t>
      </w:r>
      <w:r>
        <w:rPr>
          <w:bCs/>
        </w:rPr>
        <w:t xml:space="preserve">existing </w:t>
      </w:r>
      <w:r w:rsidRPr="00DF4BF5">
        <w:rPr>
          <w:bCs/>
        </w:rPr>
        <w:t>models in TR38.901 are not designed for sensing</w:t>
      </w:r>
      <w:r w:rsidR="00EA05BE">
        <w:rPr>
          <w:bCs/>
        </w:rPr>
        <w:t>,</w:t>
      </w:r>
      <w:r w:rsidR="00F1642A">
        <w:rPr>
          <w:bCs/>
        </w:rPr>
        <w:t xml:space="preserve"> in particular as they do not address target modelling and sensing, and background environment modelling and differentiation from targets</w:t>
      </w:r>
      <w:r w:rsidRPr="00DF4BF5">
        <w:rPr>
          <w:bCs/>
        </w:rPr>
        <w:t xml:space="preserve">. </w:t>
      </w:r>
      <w:r w:rsidR="00F1642A">
        <w:rPr>
          <w:bCs/>
        </w:rPr>
        <w:t xml:space="preserve">Both </w:t>
      </w:r>
      <w:r w:rsidRPr="00DF4BF5">
        <w:rPr>
          <w:bCs/>
        </w:rPr>
        <w:t>radar cross-section (RCS) and mobility</w:t>
      </w:r>
      <w:r w:rsidR="00F1642A">
        <w:rPr>
          <w:bCs/>
        </w:rPr>
        <w:t xml:space="preserve"> of targets and other objects in the environment need to be modelled, and the model must be spatially consistent. </w:t>
      </w:r>
    </w:p>
    <w:p w14:paraId="18097C9D" w14:textId="77777777" w:rsidR="006B2C4C" w:rsidRDefault="006B2C4C" w:rsidP="00DF4BF5">
      <w:pPr>
        <w:spacing w:after="0"/>
        <w:rPr>
          <w:bCs/>
        </w:rPr>
      </w:pPr>
    </w:p>
    <w:p w14:paraId="1A95705C" w14:textId="61E4B882" w:rsidR="006B2C4C" w:rsidRDefault="00F1642A" w:rsidP="00DF4BF5">
      <w:pPr>
        <w:spacing w:after="0"/>
        <w:rPr>
          <w:bCs/>
        </w:rPr>
      </w:pPr>
      <w:r>
        <w:rPr>
          <w:bCs/>
        </w:rPr>
        <w:t xml:space="preserve">This study addresses these gaps in the channel model in 38.901 to enable evaluation of sensing techniques. </w:t>
      </w:r>
    </w:p>
    <w:p w14:paraId="3E9E078A" w14:textId="77777777" w:rsidR="00DF4BF5" w:rsidRDefault="00DF4BF5" w:rsidP="00DF4BF5">
      <w:pPr>
        <w:spacing w:after="0"/>
        <w:rPr>
          <w:bCs/>
        </w:rPr>
      </w:pPr>
    </w:p>
    <w:p w14:paraId="7ECB2A93" w14:textId="77777777" w:rsidR="00DF4BF5" w:rsidRDefault="00DF4BF5" w:rsidP="00DF4BF5">
      <w:pPr>
        <w:spacing w:after="0"/>
        <w:rPr>
          <w:bCs/>
        </w:rPr>
      </w:pPr>
    </w:p>
    <w:p w14:paraId="2C9BE18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73289D62" w14:textId="6FCFDA79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 xml:space="preserve">of SI </w:t>
      </w:r>
    </w:p>
    <w:p w14:paraId="7743AABB" w14:textId="77777777" w:rsidR="00975C02" w:rsidRDefault="00975C02" w:rsidP="005F70BA">
      <w:pPr>
        <w:spacing w:after="0"/>
        <w:rPr>
          <w:bCs/>
        </w:rPr>
      </w:pPr>
      <w:r>
        <w:rPr>
          <w:bCs/>
        </w:rPr>
        <w:t>The study addresses the following:</w:t>
      </w:r>
    </w:p>
    <w:p w14:paraId="341809A7" w14:textId="23266CCD" w:rsidR="00975C02" w:rsidRDefault="00975C02" w:rsidP="00975C02">
      <w:pPr>
        <w:numPr>
          <w:ilvl w:val="0"/>
          <w:numId w:val="8"/>
        </w:numPr>
        <w:spacing w:after="0"/>
        <w:rPr>
          <w:bCs/>
        </w:rPr>
      </w:pPr>
      <w:r>
        <w:rPr>
          <w:bCs/>
        </w:rPr>
        <w:t>Use cases and scenarios: [TBD]</w:t>
      </w:r>
    </w:p>
    <w:p w14:paraId="01B3F153" w14:textId="0FDE98CD" w:rsidR="00975C02" w:rsidRDefault="00975C02" w:rsidP="00975C02">
      <w:pPr>
        <w:numPr>
          <w:ilvl w:val="0"/>
          <w:numId w:val="8"/>
        </w:numPr>
        <w:spacing w:after="0"/>
        <w:rPr>
          <w:bCs/>
        </w:rPr>
      </w:pPr>
      <w:r>
        <w:rPr>
          <w:bCs/>
        </w:rPr>
        <w:t>F</w:t>
      </w:r>
      <w:r w:rsidR="005F70BA" w:rsidRPr="005F70BA">
        <w:rPr>
          <w:bCs/>
        </w:rPr>
        <w:t>requency ran</w:t>
      </w:r>
      <w:r>
        <w:rPr>
          <w:bCs/>
        </w:rPr>
        <w:t>g</w:t>
      </w:r>
      <w:r w:rsidR="005F70BA" w:rsidRPr="005F70BA">
        <w:rPr>
          <w:bCs/>
        </w:rPr>
        <w:t>e</w:t>
      </w:r>
      <w:r>
        <w:rPr>
          <w:bCs/>
        </w:rPr>
        <w:t>: [TBD]</w:t>
      </w:r>
    </w:p>
    <w:p w14:paraId="3B1A13B0" w14:textId="0794D946" w:rsidR="005F70BA" w:rsidRPr="005F70BA" w:rsidRDefault="00975C02" w:rsidP="00975C02">
      <w:pPr>
        <w:numPr>
          <w:ilvl w:val="0"/>
          <w:numId w:val="8"/>
        </w:numPr>
        <w:spacing w:after="0"/>
        <w:rPr>
          <w:bCs/>
        </w:rPr>
      </w:pPr>
      <w:r>
        <w:rPr>
          <w:bCs/>
        </w:rPr>
        <w:t>S</w:t>
      </w:r>
      <w:r w:rsidR="005F70BA" w:rsidRPr="005F70BA">
        <w:rPr>
          <w:bCs/>
        </w:rPr>
        <w:t>ensing modes</w:t>
      </w:r>
      <w:r>
        <w:rPr>
          <w:bCs/>
        </w:rPr>
        <w:t>: [TBD]</w:t>
      </w:r>
    </w:p>
    <w:p w14:paraId="13A4B4CF" w14:textId="77777777" w:rsidR="005F70BA" w:rsidRDefault="005F70BA" w:rsidP="005F70BA">
      <w:pPr>
        <w:spacing w:after="0"/>
        <w:rPr>
          <w:bCs/>
        </w:rPr>
      </w:pPr>
    </w:p>
    <w:p w14:paraId="17954BFE" w14:textId="77777777" w:rsidR="00975C02" w:rsidRDefault="00975C02" w:rsidP="005F70BA">
      <w:pPr>
        <w:spacing w:after="0"/>
        <w:rPr>
          <w:bCs/>
        </w:rPr>
      </w:pPr>
      <w:r>
        <w:rPr>
          <w:bCs/>
        </w:rPr>
        <w:t>For the above use cases, scenarios, frequencies and sensing modes:</w:t>
      </w:r>
    </w:p>
    <w:p w14:paraId="72721130" w14:textId="74B109BE" w:rsidR="005F70BA" w:rsidRPr="005F70BA" w:rsidRDefault="005F70BA" w:rsidP="00975C02">
      <w:pPr>
        <w:numPr>
          <w:ilvl w:val="0"/>
          <w:numId w:val="8"/>
        </w:numPr>
        <w:spacing w:after="0"/>
        <w:rPr>
          <w:bCs/>
        </w:rPr>
      </w:pPr>
      <w:r>
        <w:rPr>
          <w:bCs/>
        </w:rPr>
        <w:t>D</w:t>
      </w:r>
      <w:r w:rsidRPr="005F70BA">
        <w:rPr>
          <w:bCs/>
        </w:rPr>
        <w:t>efine channel modelling details for sensing using 38.901 (if applicable to the selected use cases) as a starting point, and taking into account relevant measurements, including:</w:t>
      </w:r>
    </w:p>
    <w:p w14:paraId="1D0A5EDE" w14:textId="159FDC9C" w:rsidR="005F70BA" w:rsidRPr="005F70BA" w:rsidRDefault="005F70BA" w:rsidP="00975C02">
      <w:pPr>
        <w:numPr>
          <w:ilvl w:val="0"/>
          <w:numId w:val="9"/>
        </w:numPr>
        <w:spacing w:after="0"/>
        <w:rPr>
          <w:bCs/>
        </w:rPr>
      </w:pPr>
      <w:r w:rsidRPr="005F70BA">
        <w:rPr>
          <w:bCs/>
        </w:rPr>
        <w:t>modelling of sensing targets</w:t>
      </w:r>
      <w:r w:rsidR="00DF4BF5">
        <w:rPr>
          <w:bCs/>
        </w:rPr>
        <w:t xml:space="preserve"> and background environment</w:t>
      </w:r>
      <w:r w:rsidRPr="005F70BA">
        <w:rPr>
          <w:bCs/>
        </w:rPr>
        <w:t xml:space="preserve">, including, for example (if needed by the </w:t>
      </w:r>
      <w:r w:rsidR="00975C02">
        <w:rPr>
          <w:bCs/>
        </w:rPr>
        <w:t>above</w:t>
      </w:r>
      <w:r w:rsidRPr="005F70BA">
        <w:rPr>
          <w:bCs/>
        </w:rPr>
        <w:t xml:space="preserve"> use cases), radar cross-section (RCS), mobility and clutter/scattering patterns;</w:t>
      </w:r>
    </w:p>
    <w:p w14:paraId="44DB8B8B" w14:textId="12400C00" w:rsidR="0040240E" w:rsidRDefault="005F70BA" w:rsidP="00975C02">
      <w:pPr>
        <w:numPr>
          <w:ilvl w:val="0"/>
          <w:numId w:val="9"/>
        </w:numPr>
        <w:spacing w:after="0"/>
        <w:rPr>
          <w:bCs/>
        </w:rPr>
      </w:pPr>
      <w:r w:rsidRPr="005F70BA">
        <w:rPr>
          <w:bCs/>
        </w:rPr>
        <w:t>spatial consistency.</w:t>
      </w:r>
    </w:p>
    <w:p w14:paraId="486B6C12" w14:textId="77777777" w:rsidR="005F70BA" w:rsidRDefault="005F70BA" w:rsidP="005F70BA">
      <w:pPr>
        <w:spacing w:after="0"/>
        <w:rPr>
          <w:bCs/>
        </w:rPr>
      </w:pPr>
    </w:p>
    <w:p w14:paraId="3585380D" w14:textId="77777777" w:rsidR="0040240E" w:rsidRPr="00A7059D" w:rsidRDefault="0040240E" w:rsidP="0040240E">
      <w:pPr>
        <w:spacing w:after="0"/>
        <w:rPr>
          <w:bCs/>
        </w:rPr>
      </w:pPr>
    </w:p>
    <w:p w14:paraId="52C41B6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85CC9C3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0E439AE" w14:textId="77777777" w:rsidR="0040240E" w:rsidRPr="002C2D4A" w:rsidRDefault="0040240E" w:rsidP="0040240E">
      <w:pPr>
        <w:spacing w:after="0"/>
      </w:pPr>
    </w:p>
    <w:p w14:paraId="4E85753E" w14:textId="77777777" w:rsidR="0040240E" w:rsidRDefault="0040240E" w:rsidP="0040240E">
      <w:pPr>
        <w:spacing w:after="0"/>
      </w:pPr>
    </w:p>
    <w:p w14:paraId="70EFABBB" w14:textId="77777777" w:rsidR="0040240E" w:rsidRDefault="0040240E" w:rsidP="0040240E">
      <w:pPr>
        <w:spacing w:after="0"/>
      </w:pPr>
    </w:p>
    <w:p w14:paraId="359C12EE" w14:textId="77777777" w:rsidR="0040240E" w:rsidRPr="002C2D4A" w:rsidRDefault="0040240E" w:rsidP="0040240E">
      <w:pPr>
        <w:spacing w:after="0"/>
      </w:pPr>
    </w:p>
    <w:p w14:paraId="3F8F00D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C1F08E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DA62C0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AF346AE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1EB6817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F04FCF8" w14:textId="77777777" w:rsidR="0040240E" w:rsidRPr="000402D9" w:rsidRDefault="0040240E" w:rsidP="0040240E">
      <w:pPr>
        <w:spacing w:after="0"/>
      </w:pPr>
    </w:p>
    <w:p w14:paraId="4D697BED" w14:textId="77777777" w:rsidR="0040240E" w:rsidRDefault="0040240E" w:rsidP="006146D2">
      <w:pPr>
        <w:rPr>
          <w:i/>
        </w:rPr>
      </w:pPr>
    </w:p>
    <w:p w14:paraId="62C41806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00B5A4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151D21" w14:textId="45D1E432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5F83DE2E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93F140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9ADD5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A628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1345B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66417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E95C3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4606221D" w14:textId="77777777" w:rsidTr="00072A56">
        <w:tc>
          <w:tcPr>
            <w:tcW w:w="1617" w:type="dxa"/>
          </w:tcPr>
          <w:p w14:paraId="5E32589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4C7E0900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1A2C24E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2A90C54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0EEDFFD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5B7C2E39" w14:textId="77777777" w:rsidR="002D5886" w:rsidRPr="00251D80" w:rsidRDefault="002D5886" w:rsidP="002D5886">
            <w:pPr>
              <w:pStyle w:val="TAL"/>
            </w:pPr>
          </w:p>
        </w:tc>
      </w:tr>
    </w:tbl>
    <w:p w14:paraId="74579177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E7487C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788C4F7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08E91F2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F90702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4D889C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81CFE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1276DC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66C5D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C1975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D5886" w:rsidRPr="00251D80" w14:paraId="360331E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B481" w14:textId="22335E2C" w:rsidR="002D5886" w:rsidRPr="00251D80" w:rsidRDefault="00696715" w:rsidP="002D5886">
            <w:pPr>
              <w:pStyle w:val="TAL"/>
            </w:pPr>
            <w:r>
              <w:t>38.901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AD9A" w14:textId="48855E33" w:rsidR="002D5886" w:rsidRPr="00251D80" w:rsidRDefault="00696715" w:rsidP="002D5886">
            <w:pPr>
              <w:pStyle w:val="TAL"/>
            </w:pPr>
            <w:r>
              <w:t>Modifications for sensing aspects of channel model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C6A2" w14:textId="53551402" w:rsidR="002D5886" w:rsidRPr="00251D80" w:rsidRDefault="00696715" w:rsidP="002D5886">
            <w:pPr>
              <w:pStyle w:val="TAL"/>
            </w:pPr>
            <w:r>
              <w:t>RAN#108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1EF4" w14:textId="77777777" w:rsidR="002D5886" w:rsidRDefault="002D5886" w:rsidP="002D5886">
            <w:pPr>
              <w:pStyle w:val="TAL"/>
            </w:pPr>
          </w:p>
        </w:tc>
      </w:tr>
    </w:tbl>
    <w:p w14:paraId="339E851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365C90E" w14:textId="77777777" w:rsidR="0076388B" w:rsidRDefault="0076388B" w:rsidP="00C4305E"/>
    <w:p w14:paraId="52DF134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52F34191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</w:t>
      </w:r>
      <w:proofErr w:type="spellStart"/>
      <w:r w:rsidR="00067741" w:rsidRPr="00251D80">
        <w:rPr>
          <w:i/>
        </w:rPr>
        <w:t>FamilyName</w:t>
      </w:r>
      <w:proofErr w:type="spellEnd"/>
      <w:r w:rsidR="00067741" w:rsidRPr="00251D80">
        <w:rPr>
          <w:i/>
        </w:rPr>
        <w:t>&gt;, &lt;</w:t>
      </w:r>
      <w:proofErr w:type="spellStart"/>
      <w:r w:rsidR="00067741" w:rsidRPr="00251D80">
        <w:rPr>
          <w:i/>
        </w:rPr>
        <w:t>GivenName</w:t>
      </w:r>
      <w:proofErr w:type="spellEnd"/>
      <w:r w:rsidR="00067741" w:rsidRPr="00251D80">
        <w:rPr>
          <w:i/>
        </w:rPr>
        <w:t>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>&gt;}</w:t>
      </w:r>
    </w:p>
    <w:p w14:paraId="5927290C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</w:t>
      </w:r>
      <w:proofErr w:type="spellStart"/>
      <w:r w:rsidRPr="00251D80">
        <w:rPr>
          <w:i/>
        </w:rPr>
        <w:t>FamilyName</w:t>
      </w:r>
      <w:proofErr w:type="spellEnd"/>
      <w:r w:rsidRPr="00251D80">
        <w:rPr>
          <w:i/>
        </w:rPr>
        <w:t>&gt;, &lt;</w:t>
      </w:r>
      <w:proofErr w:type="spellStart"/>
      <w:r w:rsidRPr="00251D80">
        <w:rPr>
          <w:i/>
        </w:rPr>
        <w:t>GivenName</w:t>
      </w:r>
      <w:proofErr w:type="spellEnd"/>
      <w:r w:rsidRPr="00251D80">
        <w:rPr>
          <w:i/>
        </w:rPr>
        <w:t>&gt;, &lt;Company&gt;, &lt;email address&gt;</w:t>
      </w:r>
      <w:r>
        <w:rPr>
          <w:i/>
        </w:rPr>
        <w:t>: Secondary task(s)</w:t>
      </w:r>
      <w:r w:rsidRPr="00251D80">
        <w:rPr>
          <w:i/>
        </w:rPr>
        <w:t>.}</w:t>
      </w:r>
    </w:p>
    <w:p w14:paraId="4E5E953D" w14:textId="77777777" w:rsidR="00C03E01" w:rsidRDefault="006A0EF8" w:rsidP="00CD3153">
      <w:pPr>
        <w:ind w:right="-99"/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93077E">
        <w:rPr>
          <w:i/>
        </w:rPr>
        <w:br/>
      </w:r>
      <w:r w:rsidR="00CD3153" w:rsidRPr="00CD3153">
        <w:rPr>
          <w:i/>
        </w:rPr>
        <w:t xml:space="preserve">Secondary </w:t>
      </w:r>
      <w:r w:rsidR="002D5886">
        <w:rPr>
          <w:i/>
        </w:rPr>
        <w:t>co-</w:t>
      </w:r>
      <w:r w:rsidR="00CD3153" w:rsidRPr="00CD3153">
        <w:rPr>
          <w:i/>
        </w:rPr>
        <w:t xml:space="preserve">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Pr="00251D80">
        <w:rPr>
          <w:i/>
        </w:rPr>
        <w:t>}</w:t>
      </w:r>
      <w:r w:rsidR="00C03E01">
        <w:t>.</w:t>
      </w:r>
    </w:p>
    <w:p w14:paraId="1D9023D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DBCEC4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59633C7" w14:textId="1A84C61F" w:rsidR="006E1FDA" w:rsidRPr="00DF4BF5" w:rsidRDefault="00DF4BF5" w:rsidP="0033027D">
      <w:pPr>
        <w:ind w:right="-99"/>
        <w:rPr>
          <w:iCs/>
        </w:rPr>
      </w:pPr>
      <w:r>
        <w:rPr>
          <w:iCs/>
        </w:rPr>
        <w:t>RAN1</w:t>
      </w:r>
    </w:p>
    <w:p w14:paraId="4E4D4CAF" w14:textId="77777777" w:rsidR="00557B2E" w:rsidRPr="00557B2E" w:rsidRDefault="00557B2E" w:rsidP="002D1D1C"/>
    <w:p w14:paraId="0683A4ED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5FB46293" w14:textId="77777777" w:rsidR="002D1D1C" w:rsidRDefault="002D1D1C" w:rsidP="002D1D1C"/>
    <w:p w14:paraId="26369B3D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17EE33F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1E9DA6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84CB5D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5032E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6C18E1" w14:textId="77777777" w:rsidR="00557B2E" w:rsidRDefault="00557B2E" w:rsidP="001C5C86">
            <w:pPr>
              <w:pStyle w:val="TAL"/>
            </w:pPr>
          </w:p>
        </w:tc>
      </w:tr>
      <w:tr w:rsidR="0048267C" w14:paraId="0C95D9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19F340" w14:textId="77777777" w:rsidR="0048267C" w:rsidRDefault="0048267C" w:rsidP="001C5C86">
            <w:pPr>
              <w:pStyle w:val="TAL"/>
            </w:pPr>
          </w:p>
        </w:tc>
      </w:tr>
      <w:tr w:rsidR="0048267C" w14:paraId="07AD60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CBE216" w14:textId="77777777" w:rsidR="0048267C" w:rsidRDefault="0048267C" w:rsidP="001C5C86">
            <w:pPr>
              <w:pStyle w:val="TAL"/>
            </w:pPr>
          </w:p>
        </w:tc>
      </w:tr>
      <w:tr w:rsidR="0048267C" w14:paraId="737C9F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6D26F7" w14:textId="77777777" w:rsidR="0048267C" w:rsidRDefault="0048267C" w:rsidP="001C5C86">
            <w:pPr>
              <w:pStyle w:val="TAL"/>
            </w:pPr>
          </w:p>
        </w:tc>
      </w:tr>
      <w:tr w:rsidR="00025316" w14:paraId="6B9447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05C647" w14:textId="77777777" w:rsidR="00025316" w:rsidRDefault="00025316" w:rsidP="001C5C86">
            <w:pPr>
              <w:pStyle w:val="TAL"/>
            </w:pPr>
          </w:p>
        </w:tc>
      </w:tr>
      <w:tr w:rsidR="00025316" w14:paraId="4DC4C5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99B515" w14:textId="77777777" w:rsidR="00025316" w:rsidRDefault="00025316" w:rsidP="001C5C86">
            <w:pPr>
              <w:pStyle w:val="TAL"/>
            </w:pPr>
          </w:p>
        </w:tc>
      </w:tr>
    </w:tbl>
    <w:p w14:paraId="10D084FE" w14:textId="77777777"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35E01" w14:textId="77777777" w:rsidR="00BD2730" w:rsidRDefault="00BD2730">
      <w:r>
        <w:separator/>
      </w:r>
    </w:p>
  </w:endnote>
  <w:endnote w:type="continuationSeparator" w:id="0">
    <w:p w14:paraId="3EAB56BC" w14:textId="77777777" w:rsidR="00BD2730" w:rsidRDefault="00BD2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0132F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ABC19" w14:textId="77777777" w:rsidR="00BD2730" w:rsidRDefault="00BD2730">
      <w:r>
        <w:separator/>
      </w:r>
    </w:p>
  </w:footnote>
  <w:footnote w:type="continuationSeparator" w:id="0">
    <w:p w14:paraId="7A9B9047" w14:textId="77777777" w:rsidR="00BD2730" w:rsidRDefault="00BD2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D4B0467"/>
    <w:multiLevelType w:val="hybridMultilevel"/>
    <w:tmpl w:val="3B70A27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B8B21E5"/>
    <w:multiLevelType w:val="hybridMultilevel"/>
    <w:tmpl w:val="46A46B66"/>
    <w:lvl w:ilvl="0" w:tplc="502056B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151040"/>
    <w:multiLevelType w:val="hybridMultilevel"/>
    <w:tmpl w:val="2A881B10"/>
    <w:lvl w:ilvl="0" w:tplc="F0CC60F6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605735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70330444">
    <w:abstractNumId w:val="6"/>
  </w:num>
  <w:num w:numId="3" w16cid:durableId="1011029086">
    <w:abstractNumId w:val="4"/>
  </w:num>
  <w:num w:numId="4" w16cid:durableId="178590275">
    <w:abstractNumId w:val="3"/>
  </w:num>
  <w:num w:numId="5" w16cid:durableId="1066417166">
    <w:abstractNumId w:val="9"/>
  </w:num>
  <w:num w:numId="6" w16cid:durableId="398989798">
    <w:abstractNumId w:val="7"/>
  </w:num>
  <w:num w:numId="7" w16cid:durableId="966861874">
    <w:abstractNumId w:val="2"/>
  </w:num>
  <w:num w:numId="8" w16cid:durableId="44986589">
    <w:abstractNumId w:val="5"/>
  </w:num>
  <w:num w:numId="9" w16cid:durableId="121580487">
    <w:abstractNumId w:val="1"/>
  </w:num>
  <w:num w:numId="10" w16cid:durableId="20139436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63676"/>
    <w:rsid w:val="00166818"/>
    <w:rsid w:val="00171925"/>
    <w:rsid w:val="00173998"/>
    <w:rsid w:val="00174617"/>
    <w:rsid w:val="001759A7"/>
    <w:rsid w:val="001808F9"/>
    <w:rsid w:val="001A4192"/>
    <w:rsid w:val="001C5A49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E05AE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70BA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96715"/>
    <w:rsid w:val="006A0EF8"/>
    <w:rsid w:val="006A45BA"/>
    <w:rsid w:val="006B17DC"/>
    <w:rsid w:val="006B2C4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3359"/>
    <w:rsid w:val="00915DDF"/>
    <w:rsid w:val="00922FCB"/>
    <w:rsid w:val="0093077E"/>
    <w:rsid w:val="00935CB0"/>
    <w:rsid w:val="009428A9"/>
    <w:rsid w:val="009437A2"/>
    <w:rsid w:val="00944B28"/>
    <w:rsid w:val="00950560"/>
    <w:rsid w:val="00953E83"/>
    <w:rsid w:val="00967838"/>
    <w:rsid w:val="00975C02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806EC"/>
    <w:rsid w:val="00A9081F"/>
    <w:rsid w:val="00A9188C"/>
    <w:rsid w:val="00A94873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24760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F4BF5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A05BE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1642A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EE339E"/>
  <w15:chartTrackingRefBased/>
  <w15:docId w15:val="{AB0C5807-E5C1-4EDD-9B57-8232551C0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745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374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374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374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3745E"/>
    <w:pPr>
      <w:outlineLvl w:val="5"/>
    </w:pPr>
  </w:style>
  <w:style w:type="paragraph" w:styleId="Heading7">
    <w:name w:val="heading 7"/>
    <w:basedOn w:val="H6"/>
    <w:next w:val="Normal"/>
    <w:qFormat/>
    <w:rsid w:val="0063745E"/>
    <w:pPr>
      <w:outlineLvl w:val="6"/>
    </w:pPr>
  </w:style>
  <w:style w:type="paragraph" w:styleId="Heading8">
    <w:name w:val="heading 8"/>
    <w:basedOn w:val="Heading1"/>
    <w:next w:val="Normal"/>
    <w:qFormat/>
    <w:rsid w:val="0063745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745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745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3745E"/>
    <w:pPr>
      <w:ind w:left="284"/>
    </w:pPr>
  </w:style>
  <w:style w:type="paragraph" w:styleId="Index1">
    <w:name w:val="index 1"/>
    <w:basedOn w:val="Normal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3745E"/>
    <w:pPr>
      <w:outlineLvl w:val="9"/>
    </w:pPr>
  </w:style>
  <w:style w:type="paragraph" w:styleId="ListNumber2">
    <w:name w:val="List Number 2"/>
    <w:basedOn w:val="ListNumber"/>
    <w:rsid w:val="0063745E"/>
    <w:pPr>
      <w:ind w:left="851"/>
    </w:pPr>
  </w:style>
  <w:style w:type="character" w:styleId="FootnoteReference">
    <w:name w:val="footnote reference"/>
    <w:semiHidden/>
    <w:rsid w:val="0063745E"/>
    <w:rPr>
      <w:b/>
      <w:position w:val="6"/>
      <w:sz w:val="16"/>
    </w:rPr>
  </w:style>
  <w:style w:type="paragraph" w:styleId="FootnoteText">
    <w:name w:val="footnote text"/>
    <w:basedOn w:val="Normal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Normal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Normal"/>
    <w:rsid w:val="0063745E"/>
    <w:pPr>
      <w:keepLines/>
      <w:ind w:left="1702" w:hanging="1418"/>
    </w:pPr>
  </w:style>
  <w:style w:type="paragraph" w:customStyle="1" w:styleId="FP">
    <w:name w:val="FP"/>
    <w:basedOn w:val="Normal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Normal"/>
    <w:semiHidden/>
    <w:rsid w:val="0063745E"/>
    <w:pPr>
      <w:ind w:left="1985" w:hanging="1985"/>
    </w:pPr>
  </w:style>
  <w:style w:type="paragraph" w:styleId="TOC7">
    <w:name w:val="toc 7"/>
    <w:basedOn w:val="TOC6"/>
    <w:next w:val="Normal"/>
    <w:semiHidden/>
    <w:rsid w:val="0063745E"/>
    <w:pPr>
      <w:ind w:left="2268" w:hanging="2268"/>
    </w:pPr>
  </w:style>
  <w:style w:type="paragraph" w:styleId="ListBullet2">
    <w:name w:val="List Bullet 2"/>
    <w:basedOn w:val="ListBullet"/>
    <w:rsid w:val="0063745E"/>
    <w:pPr>
      <w:ind w:left="851"/>
    </w:pPr>
  </w:style>
  <w:style w:type="paragraph" w:styleId="ListBullet3">
    <w:name w:val="List Bullet 3"/>
    <w:basedOn w:val="ListBullet2"/>
    <w:rsid w:val="0063745E"/>
    <w:pPr>
      <w:ind w:left="1135"/>
    </w:pPr>
  </w:style>
  <w:style w:type="paragraph" w:styleId="ListNumber">
    <w:name w:val="List Number"/>
    <w:basedOn w:val="List"/>
    <w:rsid w:val="0063745E"/>
  </w:style>
  <w:style w:type="paragraph" w:customStyle="1" w:styleId="EQ">
    <w:name w:val="EQ"/>
    <w:basedOn w:val="Normal"/>
    <w:next w:val="Normal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Heading5"/>
    <w:next w:val="Normal"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List2">
    <w:name w:val="List 2"/>
    <w:basedOn w:val="List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3745E"/>
    <w:pPr>
      <w:ind w:left="1135"/>
    </w:pPr>
  </w:style>
  <w:style w:type="paragraph" w:styleId="List4">
    <w:name w:val="List 4"/>
    <w:basedOn w:val="List3"/>
    <w:rsid w:val="0063745E"/>
    <w:pPr>
      <w:ind w:left="1418"/>
    </w:pPr>
  </w:style>
  <w:style w:type="paragraph" w:styleId="List5">
    <w:name w:val="List 5"/>
    <w:basedOn w:val="List4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List">
    <w:name w:val="List"/>
    <w:basedOn w:val="Normal"/>
    <w:rsid w:val="0063745E"/>
    <w:pPr>
      <w:ind w:left="568" w:hanging="284"/>
    </w:pPr>
  </w:style>
  <w:style w:type="paragraph" w:styleId="ListBullet">
    <w:name w:val="List Bullet"/>
    <w:basedOn w:val="List"/>
    <w:rsid w:val="0063745E"/>
  </w:style>
  <w:style w:type="paragraph" w:styleId="ListBullet4">
    <w:name w:val="List Bullet 4"/>
    <w:basedOn w:val="ListBullet3"/>
    <w:rsid w:val="0063745E"/>
    <w:pPr>
      <w:ind w:left="1418"/>
    </w:pPr>
  </w:style>
  <w:style w:type="paragraph" w:styleId="ListBullet5">
    <w:name w:val="List Bullet 5"/>
    <w:basedOn w:val="ListBullet4"/>
    <w:rsid w:val="0063745E"/>
    <w:pPr>
      <w:ind w:left="1702"/>
    </w:pPr>
  </w:style>
  <w:style w:type="paragraph" w:customStyle="1" w:styleId="B1">
    <w:name w:val="B1"/>
    <w:basedOn w:val="List"/>
    <w:rsid w:val="0063745E"/>
  </w:style>
  <w:style w:type="paragraph" w:customStyle="1" w:styleId="B2">
    <w:name w:val="B2"/>
    <w:basedOn w:val="List2"/>
    <w:rsid w:val="0063745E"/>
  </w:style>
  <w:style w:type="paragraph" w:customStyle="1" w:styleId="B3">
    <w:name w:val="B3"/>
    <w:basedOn w:val="List3"/>
    <w:rsid w:val="0063745E"/>
  </w:style>
  <w:style w:type="paragraph" w:customStyle="1" w:styleId="B4">
    <w:name w:val="B4"/>
    <w:basedOn w:val="List4"/>
    <w:rsid w:val="0063745E"/>
  </w:style>
  <w:style w:type="paragraph" w:customStyle="1" w:styleId="B5">
    <w:name w:val="B5"/>
    <w:basedOn w:val="List5"/>
    <w:rsid w:val="0063745E"/>
  </w:style>
  <w:style w:type="paragraph" w:styleId="Footer">
    <w:name w:val="footer"/>
    <w:basedOn w:val="Header"/>
    <w:link w:val="FooterChar"/>
    <w:rsid w:val="0063745E"/>
    <w:pPr>
      <w:jc w:val="center"/>
    </w:pPr>
    <w:rPr>
      <w:i/>
    </w:rPr>
  </w:style>
  <w:style w:type="paragraph" w:customStyle="1" w:styleId="ZTD">
    <w:name w:val="ZTD"/>
    <w:basedOn w:val="ZB"/>
    <w:rsid w:val="0063745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1154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7717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Matthew Baker</cp:lastModifiedBy>
  <cp:revision>2</cp:revision>
  <cp:lastPrinted>2000-02-29T11:31:00Z</cp:lastPrinted>
  <dcterms:created xsi:type="dcterms:W3CDTF">2023-12-04T17:48:00Z</dcterms:created>
  <dcterms:modified xsi:type="dcterms:W3CDTF">2023-12-04T17:48:00Z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