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4B5" w:rsidRDefault="00E874B5" w:rsidP="00E87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GERAN Meeting #69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GP</w:t>
      </w:r>
      <w:r w:rsidRPr="00F70F95">
        <w:rPr>
          <w:b/>
          <w:i/>
          <w:noProof/>
          <w:sz w:val="28"/>
        </w:rPr>
        <w:t>-160</w:t>
      </w:r>
      <w:r>
        <w:rPr>
          <w:b/>
          <w:i/>
          <w:noProof/>
          <w:sz w:val="28"/>
        </w:rPr>
        <w:t>129</w:t>
      </w:r>
    </w:p>
    <w:p w:rsidR="00E874B5" w:rsidRDefault="00E874B5" w:rsidP="00E874B5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Pr="001837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 – 19 February 2016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Agenda Item: 4.1</w:t>
      </w:r>
    </w:p>
    <w:p w:rsidR="00E874B5" w:rsidRDefault="00E874B5" w:rsidP="00C94C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4C64" w:rsidRPr="00E874B5" w:rsidRDefault="00C94C64" w:rsidP="00C94C64">
      <w:pPr>
        <w:pStyle w:val="CRCoverPage"/>
        <w:tabs>
          <w:tab w:val="right" w:pos="9639"/>
        </w:tabs>
        <w:spacing w:after="0"/>
        <w:rPr>
          <w:i/>
          <w:noProof/>
        </w:rPr>
      </w:pPr>
      <w:r w:rsidRPr="00E874B5">
        <w:rPr>
          <w:noProof/>
        </w:rPr>
        <w:t>3GPP TSG-SA WG3 Meeting #8</w:t>
      </w:r>
      <w:r w:rsidR="00725706" w:rsidRPr="00E874B5">
        <w:rPr>
          <w:noProof/>
        </w:rPr>
        <w:t>2</w:t>
      </w:r>
      <w:r w:rsidRPr="00E874B5">
        <w:rPr>
          <w:i/>
          <w:noProof/>
        </w:rPr>
        <w:t xml:space="preserve"> </w:t>
      </w:r>
      <w:r w:rsidRPr="00E874B5">
        <w:rPr>
          <w:i/>
          <w:noProof/>
        </w:rPr>
        <w:tab/>
      </w:r>
      <w:r w:rsidR="00F70F95" w:rsidRPr="00E874B5">
        <w:rPr>
          <w:i/>
          <w:noProof/>
        </w:rPr>
        <w:t>S3-160</w:t>
      </w:r>
      <w:r w:rsidR="00782D9B" w:rsidRPr="00E874B5">
        <w:rPr>
          <w:i/>
          <w:noProof/>
        </w:rPr>
        <w:t>290</w:t>
      </w:r>
    </w:p>
    <w:p w:rsidR="00782D9B" w:rsidRPr="0024468C" w:rsidRDefault="00725706" w:rsidP="00C94C64">
      <w:pPr>
        <w:pStyle w:val="CRCoverPage"/>
        <w:jc w:val="both"/>
        <w:outlineLvl w:val="0"/>
        <w:rPr>
          <w:noProof/>
        </w:rPr>
      </w:pPr>
      <w:r w:rsidRPr="00E874B5">
        <w:rPr>
          <w:noProof/>
        </w:rPr>
        <w:t>Dubrovnik, Croatia, 1 – 5 February 2016</w:t>
      </w:r>
      <w:r w:rsidR="00C94C64" w:rsidRPr="00E874B5">
        <w:rPr>
          <w:noProof/>
        </w:rPr>
        <w:tab/>
      </w:r>
      <w:r w:rsidR="00C94C64" w:rsidRPr="00E874B5">
        <w:rPr>
          <w:noProof/>
        </w:rPr>
        <w:tab/>
      </w:r>
      <w:r w:rsidR="00C94C64" w:rsidRPr="00E874B5">
        <w:rPr>
          <w:noProof/>
        </w:rPr>
        <w:tab/>
      </w:r>
      <w:r w:rsidR="00C94C64" w:rsidRPr="00E874B5">
        <w:rPr>
          <w:noProof/>
        </w:rPr>
        <w:tab/>
      </w:r>
      <w:r w:rsidR="00C94C64" w:rsidRPr="00E874B5">
        <w:rPr>
          <w:noProof/>
        </w:rPr>
        <w:tab/>
      </w:r>
      <w:r w:rsidR="00C94C64" w:rsidRPr="00E874B5">
        <w:rPr>
          <w:noProof/>
        </w:rPr>
        <w:tab/>
      </w:r>
      <w:r w:rsidR="00C94C64" w:rsidRPr="00E874B5">
        <w:rPr>
          <w:noProof/>
        </w:rPr>
        <w:tab/>
      </w:r>
    </w:p>
    <w:p w:rsidR="00EE0379" w:rsidRPr="0040108A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40108A">
        <w:rPr>
          <w:rFonts w:ascii="Arial" w:hAnsi="Arial" w:cs="Arial"/>
          <w:b/>
        </w:rPr>
        <w:t>Title:</w:t>
      </w:r>
      <w:r w:rsidRPr="0040108A">
        <w:rPr>
          <w:rFonts w:ascii="Arial" w:hAnsi="Arial" w:cs="Arial"/>
          <w:b/>
        </w:rPr>
        <w:tab/>
      </w:r>
      <w:r w:rsidR="00725706" w:rsidRPr="00725706">
        <w:rPr>
          <w:rFonts w:ascii="Arial" w:hAnsi="Arial" w:cs="Arial"/>
          <w:bCs/>
        </w:rPr>
        <w:t>Reply-LS on enhanced GPRS in relation to Cellular IoT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EE0379" w:rsidRPr="0040108A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40108A">
        <w:rPr>
          <w:rFonts w:ascii="Arial" w:hAnsi="Arial" w:cs="Arial"/>
          <w:b/>
        </w:rPr>
        <w:t>Release:</w:t>
      </w:r>
      <w:r w:rsidRPr="0040108A">
        <w:rPr>
          <w:rFonts w:ascii="Arial" w:hAnsi="Arial" w:cs="Arial"/>
          <w:bCs/>
        </w:rPr>
        <w:tab/>
      </w:r>
      <w:r w:rsidR="00680657" w:rsidRPr="0040108A">
        <w:rPr>
          <w:rFonts w:ascii="Arial" w:hAnsi="Arial" w:cs="Arial"/>
          <w:bCs/>
        </w:rPr>
        <w:t>REL-13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94C64" w:rsidRPr="00C94C64">
        <w:rPr>
          <w:rFonts w:ascii="Arial" w:hAnsi="Arial" w:cs="Arial"/>
          <w:bCs/>
        </w:rPr>
        <w:t>EASE_EC_GSM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40108A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40108A">
        <w:rPr>
          <w:rFonts w:ascii="Arial" w:hAnsi="Arial" w:cs="Arial"/>
          <w:b/>
        </w:rPr>
        <w:t>Source:</w:t>
      </w:r>
      <w:r w:rsidRPr="0040108A">
        <w:rPr>
          <w:rFonts w:ascii="Arial" w:hAnsi="Arial" w:cs="Arial"/>
          <w:bCs/>
        </w:rPr>
        <w:tab/>
      </w:r>
      <w:r w:rsidR="0003310E" w:rsidRPr="0040108A">
        <w:rPr>
          <w:rFonts w:ascii="Arial" w:hAnsi="Arial" w:cs="Arial"/>
          <w:bCs/>
        </w:rPr>
        <w:t>SA3</w:t>
      </w:r>
    </w:p>
    <w:p w:rsidR="00EE0379" w:rsidRPr="0040108A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40108A">
        <w:rPr>
          <w:rFonts w:ascii="Arial" w:hAnsi="Arial" w:cs="Arial"/>
          <w:b/>
        </w:rPr>
        <w:t>To:</w:t>
      </w:r>
      <w:r w:rsidRPr="0040108A">
        <w:rPr>
          <w:rFonts w:ascii="Arial" w:hAnsi="Arial" w:cs="Arial"/>
          <w:bCs/>
        </w:rPr>
        <w:tab/>
      </w:r>
      <w:r w:rsidR="00C94C64">
        <w:rPr>
          <w:rFonts w:ascii="Arial" w:hAnsi="Arial" w:cs="Arial"/>
          <w:bCs/>
        </w:rPr>
        <w:t>CT1</w:t>
      </w:r>
      <w:r w:rsidR="00B4233A">
        <w:rPr>
          <w:rFonts w:ascii="Arial" w:hAnsi="Arial" w:cs="Arial"/>
          <w:bCs/>
        </w:rPr>
        <w:t xml:space="preserve">, GERAN 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7715">
        <w:rPr>
          <w:rFonts w:ascii="Arial" w:hAnsi="Arial" w:cs="Arial"/>
          <w:bCs/>
        </w:rPr>
        <w:t xml:space="preserve"> 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</w:p>
    <w:p w:rsidR="00EE0379" w:rsidRDefault="00EE03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E0379" w:rsidRPr="006344BD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344BD">
        <w:rPr>
          <w:rFonts w:cs="Arial"/>
        </w:rPr>
        <w:t>Name:</w:t>
      </w:r>
      <w:r w:rsidR="00AB3419" w:rsidRPr="006344BD">
        <w:rPr>
          <w:rFonts w:cs="Arial"/>
        </w:rPr>
        <w:tab/>
      </w:r>
      <w:r w:rsidR="006344BD" w:rsidRPr="006344BD">
        <w:rPr>
          <w:rFonts w:cs="Arial"/>
        </w:rPr>
        <w:t xml:space="preserve">Vesa Torvinen </w:t>
      </w:r>
    </w:p>
    <w:p w:rsidR="00EE0379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6344BD">
        <w:rPr>
          <w:rFonts w:cs="Arial"/>
        </w:rPr>
        <w:t>E-mail Address:</w:t>
      </w:r>
      <w:r w:rsidRPr="006344BD">
        <w:rPr>
          <w:rFonts w:cs="Arial"/>
          <w:b w:val="0"/>
          <w:bCs/>
        </w:rPr>
        <w:tab/>
      </w:r>
      <w:r w:rsidR="006344BD" w:rsidRPr="006344BD">
        <w:rPr>
          <w:rFonts w:cs="Arial"/>
          <w:b w:val="0"/>
          <w:bCs/>
        </w:rPr>
        <w:t>vesa.torvinen  at ericsson dot com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40108A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40108A">
        <w:rPr>
          <w:rFonts w:ascii="Arial" w:hAnsi="Arial" w:cs="Arial"/>
          <w:b/>
        </w:rPr>
        <w:t>Attachments:</w:t>
      </w:r>
      <w:r w:rsidRPr="0040108A">
        <w:rPr>
          <w:rFonts w:ascii="Arial" w:hAnsi="Arial" w:cs="Arial"/>
          <w:bCs/>
        </w:rPr>
        <w:tab/>
      </w:r>
      <w:r w:rsidR="00334181">
        <w:rPr>
          <w:rFonts w:ascii="Arial" w:hAnsi="Arial" w:cs="Arial"/>
          <w:bCs/>
        </w:rPr>
        <w:t xml:space="preserve">S3-160285 </w:t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725706" w:rsidRDefault="00725706" w:rsidP="00725706">
      <w:r>
        <w:t>SA3 thanks CT1 for the</w:t>
      </w:r>
      <w:r w:rsidR="000B0B3B">
        <w:t xml:space="preserve"> valuable</w:t>
      </w:r>
      <w:r>
        <w:t xml:space="preserve"> feedback provided in the Reply-LS on enhanced GPRS in relation to Cellular IoT. SA3 wishes to report back to CT1 on the progress of the work in SA3, and highlight </w:t>
      </w:r>
      <w:r w:rsidR="00334181">
        <w:t xml:space="preserve">two </w:t>
      </w:r>
      <w:r>
        <w:t>further question</w:t>
      </w:r>
      <w:r w:rsidR="00334181">
        <w:t>s</w:t>
      </w:r>
      <w:r>
        <w:t xml:space="preserve"> that CT1 </w:t>
      </w:r>
      <w:r w:rsidR="000B0B3B">
        <w:t>might want to</w:t>
      </w:r>
      <w:r>
        <w:t xml:space="preserve"> take into account when making the final design of the protocol. </w:t>
      </w:r>
    </w:p>
    <w:p w:rsidR="00725706" w:rsidRDefault="00725706" w:rsidP="00725706"/>
    <w:p w:rsidR="00725706" w:rsidRDefault="00DC7D60" w:rsidP="00725706">
      <w:r>
        <w:t xml:space="preserve">1) </w:t>
      </w:r>
      <w:r w:rsidR="00725706">
        <w:t xml:space="preserve">SA3 would like to inform CT1 that SA3 has accepted a CR on TS 43.020 that adds the stage 2 specification to the standard. </w:t>
      </w:r>
      <w:r>
        <w:t xml:space="preserve">The CR is attached to this </w:t>
      </w:r>
      <w:r w:rsidR="000B0B3B">
        <w:t>Reply-</w:t>
      </w:r>
      <w:r>
        <w:t>LS.</w:t>
      </w:r>
    </w:p>
    <w:p w:rsidR="00725706" w:rsidRDefault="00725706" w:rsidP="00725706"/>
    <w:p w:rsidR="00933FD3" w:rsidRDefault="00DC7D60" w:rsidP="00725706">
      <w:r w:rsidRPr="00DC7D60">
        <w:t>2</w:t>
      </w:r>
      <w:r w:rsidR="00725706" w:rsidRPr="00DC7D60">
        <w:t xml:space="preserve">) </w:t>
      </w:r>
      <w:r w:rsidR="00B4233A">
        <w:t xml:space="preserve">On the question </w:t>
      </w:r>
      <w:r w:rsidR="00334181">
        <w:t>on</w:t>
      </w:r>
      <w:r w:rsidR="00B4233A">
        <w:t xml:space="preserve"> </w:t>
      </w:r>
      <w:r w:rsidR="00334181">
        <w:t>how the MAC is implemented in the LLC protocol, SA3 would like to state that SA3 see no security reason for including</w:t>
      </w:r>
      <w:r w:rsidR="00B4233A">
        <w:t xml:space="preserve"> both the MAC and the FCS field</w:t>
      </w:r>
      <w:r w:rsidR="00334181">
        <w:t>s</w:t>
      </w:r>
      <w:r w:rsidR="00B4233A">
        <w:t xml:space="preserve"> in the message. </w:t>
      </w:r>
    </w:p>
    <w:p w:rsidR="00933FD3" w:rsidRDefault="00933FD3" w:rsidP="00725706"/>
    <w:p w:rsidR="00725706" w:rsidRDefault="00DC7D60" w:rsidP="00725706">
      <w:r>
        <w:t xml:space="preserve">SA3 understanding is that </w:t>
      </w:r>
      <w:r w:rsidR="000B0B3B">
        <w:t>any additional bit</w:t>
      </w:r>
      <w:r w:rsidR="00004DA5">
        <w:t>s</w:t>
      </w:r>
      <w:r w:rsidR="000B0B3B">
        <w:t xml:space="preserve"> included into the messages will </w:t>
      </w:r>
      <w:r w:rsidR="00933FD3">
        <w:t>prevent</w:t>
      </w:r>
      <w:r w:rsidR="000B0B3B">
        <w:t xml:space="preserve"> GERAN to achieve the battery lifetime expectancy of ten years for EC-EGPRS</w:t>
      </w:r>
      <w:r w:rsidR="00933FD3">
        <w:t xml:space="preserve"> UEs</w:t>
      </w:r>
      <w:r w:rsidR="000B0B3B">
        <w:t xml:space="preserve">. Since this same mechanism is used for user plane integrity protection, introduction of any overhead to the message should be avoided if possible. </w:t>
      </w:r>
    </w:p>
    <w:p w:rsidR="00B4233A" w:rsidRDefault="00B4233A" w:rsidP="00725706"/>
    <w:p w:rsidR="00266890" w:rsidRPr="00A85DBC" w:rsidRDefault="00B4233A" w:rsidP="00266890">
      <w:r>
        <w:t xml:space="preserve">3) </w:t>
      </w:r>
      <w:r w:rsidR="00CE6ED9">
        <w:t>N</w:t>
      </w:r>
      <w:r w:rsidR="00266890">
        <w:t xml:space="preserve">egotiation </w:t>
      </w:r>
      <w:r w:rsidR="00CE6ED9">
        <w:t xml:space="preserve">of MS security capabilities </w:t>
      </w:r>
      <w:r w:rsidR="00097BC0">
        <w:t>is</w:t>
      </w:r>
      <w:r w:rsidR="00127D60">
        <w:t xml:space="preserve"> </w:t>
      </w:r>
      <w:r w:rsidR="00266890">
        <w:t>protected between the MS and SGSN</w:t>
      </w:r>
      <w:r w:rsidR="00127D60">
        <w:t xml:space="preserve"> at GMM layer</w:t>
      </w:r>
      <w:r w:rsidR="00266890">
        <w:t xml:space="preserve">. </w:t>
      </w:r>
      <w:r w:rsidR="006516FA">
        <w:t xml:space="preserve">However, </w:t>
      </w:r>
      <w:r w:rsidR="00093A10">
        <w:t xml:space="preserve">SA3 has not studied </w:t>
      </w:r>
      <w:r w:rsidR="00334181">
        <w:t xml:space="preserve">if there are </w:t>
      </w:r>
      <w:r w:rsidR="00CE6ED9">
        <w:t>other MS</w:t>
      </w:r>
      <w:r w:rsidR="00093A10">
        <w:t xml:space="preserve"> capabilit</w:t>
      </w:r>
      <w:r w:rsidR="00334181">
        <w:t>ies</w:t>
      </w:r>
      <w:r w:rsidR="00093A10">
        <w:t xml:space="preserve"> that </w:t>
      </w:r>
      <w:r w:rsidR="00857AB9">
        <w:t>would need to be</w:t>
      </w:r>
      <w:r w:rsidR="00127D60">
        <w:t xml:space="preserve"> sen</w:t>
      </w:r>
      <w:r w:rsidR="00857AB9">
        <w:t>t</w:t>
      </w:r>
      <w:r w:rsidR="00127D60">
        <w:t xml:space="preserve"> when the </w:t>
      </w:r>
      <w:r w:rsidR="00857AB9">
        <w:t>integrity protection</w:t>
      </w:r>
      <w:r w:rsidR="00127D60">
        <w:t xml:space="preserve"> is not available at LLC layer</w:t>
      </w:r>
      <w:r w:rsidR="00266890">
        <w:t xml:space="preserve">. </w:t>
      </w:r>
      <w:r w:rsidR="006516FA">
        <w:t xml:space="preserve">In case there are, </w:t>
      </w:r>
      <w:r w:rsidR="00CE6ED9">
        <w:t>they can be protected with the same mechanism</w:t>
      </w:r>
      <w:r w:rsidR="00857AB9">
        <w:t xml:space="preserve"> </w:t>
      </w:r>
      <w:r w:rsidR="00107156">
        <w:t xml:space="preserve">than </w:t>
      </w:r>
      <w:r w:rsidR="00BC60BC">
        <w:t xml:space="preserve">the </w:t>
      </w:r>
      <w:r w:rsidR="00107156">
        <w:t>MS security capabilities are protected</w:t>
      </w:r>
      <w:r w:rsidR="00CE6ED9">
        <w:t xml:space="preserve">. </w:t>
      </w:r>
    </w:p>
    <w:p w:rsidR="00B4233A" w:rsidRDefault="00B4233A" w:rsidP="00725706"/>
    <w:p w:rsidR="000B0B3B" w:rsidRPr="000B0B3B" w:rsidRDefault="000B0B3B" w:rsidP="00725706"/>
    <w:p w:rsidR="00725706" w:rsidRDefault="00725706" w:rsidP="00725706">
      <w:pPr>
        <w:pStyle w:val="Heading1"/>
      </w:pPr>
      <w:r>
        <w:t>2</w:t>
      </w:r>
      <w:r>
        <w:tab/>
        <w:t>Actions</w:t>
      </w:r>
    </w:p>
    <w:p w:rsidR="00725706" w:rsidRDefault="00725706" w:rsidP="0072570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B0B3B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:rsidR="00725706" w:rsidRPr="00F01A8D" w:rsidRDefault="00725706" w:rsidP="00725706">
      <w:pPr>
        <w:spacing w:after="120"/>
        <w:ind w:left="993" w:hanging="993"/>
        <w:rPr>
          <w:rFonts w:ascii="Arial" w:hAnsi="Arial" w:cs="Arial"/>
        </w:rPr>
      </w:pPr>
      <w:r w:rsidRPr="00F01A8D">
        <w:rPr>
          <w:rFonts w:ascii="Arial" w:hAnsi="Arial" w:cs="Arial"/>
          <w:b/>
        </w:rPr>
        <w:t xml:space="preserve">ACTION: </w:t>
      </w:r>
      <w:r w:rsidRPr="00F01A8D">
        <w:rPr>
          <w:rFonts w:ascii="Arial" w:hAnsi="Arial" w:cs="Arial"/>
          <w:b/>
        </w:rPr>
        <w:tab/>
      </w:r>
      <w:r w:rsidRPr="00F01A8D">
        <w:t>SA3</w:t>
      </w:r>
      <w:r w:rsidR="000B0B3B">
        <w:t xml:space="preserve"> asks CT1</w:t>
      </w:r>
      <w:r w:rsidRPr="00F01A8D">
        <w:t xml:space="preserve"> to </w:t>
      </w:r>
      <w:r>
        <w:t>take the feedback above into account in the further work on enhanced GPRS in relation to Cellular IoT.</w:t>
      </w:r>
    </w:p>
    <w:p w:rsidR="00B4233A" w:rsidRDefault="00B4233A" w:rsidP="00B4233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GERAN </w:t>
      </w:r>
    </w:p>
    <w:p w:rsidR="00B4233A" w:rsidRPr="00F01A8D" w:rsidRDefault="00B4233A" w:rsidP="00B4233A">
      <w:pPr>
        <w:spacing w:after="120"/>
        <w:ind w:left="993" w:hanging="993"/>
        <w:rPr>
          <w:rFonts w:ascii="Arial" w:hAnsi="Arial" w:cs="Arial"/>
        </w:rPr>
      </w:pPr>
      <w:r w:rsidRPr="00F01A8D">
        <w:rPr>
          <w:rFonts w:ascii="Arial" w:hAnsi="Arial" w:cs="Arial"/>
          <w:b/>
        </w:rPr>
        <w:t xml:space="preserve">ACTION: </w:t>
      </w:r>
      <w:r w:rsidRPr="00F01A8D">
        <w:rPr>
          <w:rFonts w:ascii="Arial" w:hAnsi="Arial" w:cs="Arial"/>
          <w:b/>
        </w:rPr>
        <w:tab/>
      </w:r>
      <w:r w:rsidRPr="00F01A8D">
        <w:t>SA3</w:t>
      </w:r>
      <w:r>
        <w:t xml:space="preserve"> asks GERAN</w:t>
      </w:r>
      <w:r w:rsidRPr="00F01A8D">
        <w:t xml:space="preserve"> to</w:t>
      </w:r>
      <w:r w:rsidR="00266890">
        <w:t xml:space="preserve"> </w:t>
      </w:r>
      <w:r w:rsidR="00093A10">
        <w:t xml:space="preserve">inform </w:t>
      </w:r>
      <w:r w:rsidR="00097BC0">
        <w:t xml:space="preserve">SA3 and </w:t>
      </w:r>
      <w:r w:rsidR="00093A10">
        <w:t xml:space="preserve">CT1 </w:t>
      </w:r>
      <w:r w:rsidR="00127D60">
        <w:t xml:space="preserve">if there are </w:t>
      </w:r>
      <w:r w:rsidR="00097BC0">
        <w:t xml:space="preserve">additional </w:t>
      </w:r>
      <w:r w:rsidR="00857AB9">
        <w:t xml:space="preserve">MS capabilities </w:t>
      </w:r>
      <w:r w:rsidR="00127D60">
        <w:t xml:space="preserve">that </w:t>
      </w:r>
      <w:r w:rsidR="00266890">
        <w:t>would need to be protected</w:t>
      </w:r>
      <w:r>
        <w:t>.</w:t>
      </w:r>
      <w:r w:rsidR="00093A10">
        <w:t xml:space="preserve"> </w:t>
      </w:r>
    </w:p>
    <w:p w:rsidR="00907715" w:rsidRDefault="00907715">
      <w:pPr>
        <w:spacing w:after="120"/>
        <w:ind w:left="993" w:hanging="993"/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 Meetings:</w:t>
      </w:r>
    </w:p>
    <w:p w:rsidR="00324A25" w:rsidRDefault="00324A25" w:rsidP="00324A25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SA3#83</w:t>
      </w:r>
      <w:r>
        <w:rPr>
          <w:rFonts w:ascii="Arial" w:hAnsi="Arial" w:cs="Arial"/>
          <w:bCs/>
        </w:rPr>
        <w:tab/>
      </w:r>
      <w:r w:rsidRPr="00907715">
        <w:rPr>
          <w:rFonts w:ascii="Arial" w:hAnsi="Arial" w:cs="Arial"/>
          <w:bCs/>
        </w:rPr>
        <w:t xml:space="preserve">9 - 13 May 2016  </w:t>
      </w:r>
      <w:r>
        <w:rPr>
          <w:rFonts w:ascii="Arial" w:hAnsi="Arial" w:cs="Arial"/>
          <w:bCs/>
        </w:rPr>
        <w:tab/>
      </w:r>
      <w:r w:rsidRPr="00D50108">
        <w:rPr>
          <w:rFonts w:ascii="Arial" w:hAnsi="Arial" w:cs="Arial"/>
          <w:bCs/>
        </w:rPr>
        <w:t>San Jose del Cabo</w:t>
      </w:r>
      <w:r>
        <w:rPr>
          <w:rFonts w:ascii="Arial" w:hAnsi="Arial" w:cs="Arial"/>
          <w:bCs/>
        </w:rPr>
        <w:t xml:space="preserve">, Mexico </w:t>
      </w:r>
    </w:p>
    <w:p w:rsidR="00324A25" w:rsidRDefault="00324A25" w:rsidP="00324A25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SA3#84</w:t>
      </w:r>
      <w:r>
        <w:rPr>
          <w:rFonts w:ascii="Arial" w:hAnsi="Arial" w:cs="Arial"/>
          <w:bCs/>
        </w:rPr>
        <w:tab/>
        <w:t xml:space="preserve">25 – 29 July </w:t>
      </w:r>
      <w:r w:rsidRPr="00D50108">
        <w:rPr>
          <w:rFonts w:ascii="Arial" w:hAnsi="Arial" w:cs="Arial"/>
          <w:bCs/>
        </w:rPr>
        <w:t>2016</w:t>
      </w:r>
      <w:r>
        <w:rPr>
          <w:rFonts w:ascii="Arial" w:hAnsi="Arial" w:cs="Arial"/>
          <w:bCs/>
        </w:rPr>
        <w:tab/>
      </w:r>
      <w:r w:rsidRPr="00D50108">
        <w:rPr>
          <w:rFonts w:ascii="Arial" w:hAnsi="Arial" w:cs="Arial"/>
          <w:bCs/>
        </w:rPr>
        <w:t>Chennai</w:t>
      </w:r>
      <w:r>
        <w:rPr>
          <w:rFonts w:ascii="Arial" w:hAnsi="Arial" w:cs="Arial"/>
          <w:bCs/>
        </w:rPr>
        <w:t xml:space="preserve">, India </w:t>
      </w:r>
    </w:p>
    <w:p w:rsidR="00907715" w:rsidRDefault="00324A25" w:rsidP="00324A25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SA3#85</w:t>
      </w:r>
      <w:r>
        <w:rPr>
          <w:rFonts w:ascii="Arial" w:hAnsi="Arial" w:cs="Arial"/>
          <w:bCs/>
        </w:rPr>
        <w:tab/>
        <w:t xml:space="preserve">7 – 11 Nov </w:t>
      </w:r>
      <w:r w:rsidRPr="00D50108">
        <w:rPr>
          <w:rFonts w:ascii="Arial" w:hAnsi="Arial" w:cs="Arial"/>
          <w:bCs/>
        </w:rPr>
        <w:t>2016</w:t>
      </w:r>
      <w:r>
        <w:rPr>
          <w:rFonts w:ascii="Arial" w:hAnsi="Arial" w:cs="Arial"/>
          <w:bCs/>
        </w:rPr>
        <w:tab/>
      </w:r>
      <w:r w:rsidRPr="00D50108">
        <w:rPr>
          <w:rFonts w:ascii="Arial" w:hAnsi="Arial" w:cs="Arial"/>
          <w:bCs/>
        </w:rPr>
        <w:t>Tenerife</w:t>
      </w:r>
      <w:r>
        <w:rPr>
          <w:rFonts w:ascii="Arial" w:hAnsi="Arial" w:cs="Arial"/>
          <w:bCs/>
        </w:rPr>
        <w:t xml:space="preserve">, Spain </w:t>
      </w:r>
    </w:p>
    <w:sectPr w:rsidR="00907715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9B1" w:rsidRDefault="005A79B1">
      <w:r>
        <w:separator/>
      </w:r>
    </w:p>
  </w:endnote>
  <w:endnote w:type="continuationSeparator" w:id="0">
    <w:p w:rsidR="005A79B1" w:rsidRDefault="005A7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9B1" w:rsidRDefault="005A79B1">
      <w:r>
        <w:separator/>
      </w:r>
    </w:p>
  </w:footnote>
  <w:footnote w:type="continuationSeparator" w:id="0">
    <w:p w:rsidR="005A79B1" w:rsidRDefault="005A79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95889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AE5BF1"/>
    <w:multiLevelType w:val="hybridMultilevel"/>
    <w:tmpl w:val="E88A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4AA348A"/>
    <w:multiLevelType w:val="hybridMultilevel"/>
    <w:tmpl w:val="930E2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47F7C9A"/>
    <w:multiLevelType w:val="hybridMultilevel"/>
    <w:tmpl w:val="018CB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F783D06"/>
    <w:multiLevelType w:val="hybridMultilevel"/>
    <w:tmpl w:val="BC3CC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A682E86"/>
    <w:multiLevelType w:val="hybridMultilevel"/>
    <w:tmpl w:val="218E8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9"/>
  </w:num>
  <w:num w:numId="9">
    <w:abstractNumId w:val="1"/>
  </w:num>
  <w:num w:numId="10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03E54"/>
    <w:rsid w:val="00004DA5"/>
    <w:rsid w:val="0003310E"/>
    <w:rsid w:val="00044DF6"/>
    <w:rsid w:val="00054212"/>
    <w:rsid w:val="00093A10"/>
    <w:rsid w:val="00097BC0"/>
    <w:rsid w:val="000B0B3B"/>
    <w:rsid w:val="000D49F8"/>
    <w:rsid w:val="00107156"/>
    <w:rsid w:val="00116991"/>
    <w:rsid w:val="00127D60"/>
    <w:rsid w:val="00160F58"/>
    <w:rsid w:val="00195507"/>
    <w:rsid w:val="001A6C14"/>
    <w:rsid w:val="001C6540"/>
    <w:rsid w:val="001D0F06"/>
    <w:rsid w:val="001D200A"/>
    <w:rsid w:val="001E0681"/>
    <w:rsid w:val="001E622A"/>
    <w:rsid w:val="00234DCB"/>
    <w:rsid w:val="00240843"/>
    <w:rsid w:val="0024468C"/>
    <w:rsid w:val="00254C96"/>
    <w:rsid w:val="00266890"/>
    <w:rsid w:val="002721A4"/>
    <w:rsid w:val="002770F7"/>
    <w:rsid w:val="002B05FA"/>
    <w:rsid w:val="002C46E0"/>
    <w:rsid w:val="003047C6"/>
    <w:rsid w:val="00324A25"/>
    <w:rsid w:val="00334181"/>
    <w:rsid w:val="00336346"/>
    <w:rsid w:val="003703CA"/>
    <w:rsid w:val="003E17F1"/>
    <w:rsid w:val="0040108A"/>
    <w:rsid w:val="004024A1"/>
    <w:rsid w:val="00412B32"/>
    <w:rsid w:val="00465DAE"/>
    <w:rsid w:val="004748D5"/>
    <w:rsid w:val="00490BEF"/>
    <w:rsid w:val="00494BE2"/>
    <w:rsid w:val="004E2D7F"/>
    <w:rsid w:val="0050034E"/>
    <w:rsid w:val="0050320A"/>
    <w:rsid w:val="00505428"/>
    <w:rsid w:val="005341A8"/>
    <w:rsid w:val="00563006"/>
    <w:rsid w:val="00563BDB"/>
    <w:rsid w:val="00581515"/>
    <w:rsid w:val="00591B54"/>
    <w:rsid w:val="005A02F5"/>
    <w:rsid w:val="005A7087"/>
    <w:rsid w:val="005A79B1"/>
    <w:rsid w:val="005C7FA3"/>
    <w:rsid w:val="005E7A03"/>
    <w:rsid w:val="005F4D99"/>
    <w:rsid w:val="00604738"/>
    <w:rsid w:val="006344BD"/>
    <w:rsid w:val="006516FA"/>
    <w:rsid w:val="006803E0"/>
    <w:rsid w:val="00680657"/>
    <w:rsid w:val="00683530"/>
    <w:rsid w:val="00692DFB"/>
    <w:rsid w:val="006E5486"/>
    <w:rsid w:val="006F6625"/>
    <w:rsid w:val="00725706"/>
    <w:rsid w:val="007276D9"/>
    <w:rsid w:val="0074204B"/>
    <w:rsid w:val="00757D50"/>
    <w:rsid w:val="0076204C"/>
    <w:rsid w:val="007768D7"/>
    <w:rsid w:val="00782D9B"/>
    <w:rsid w:val="0078479D"/>
    <w:rsid w:val="007A6CF3"/>
    <w:rsid w:val="00814606"/>
    <w:rsid w:val="008379BF"/>
    <w:rsid w:val="0084718E"/>
    <w:rsid w:val="008505A7"/>
    <w:rsid w:val="00857AB9"/>
    <w:rsid w:val="008C0CD1"/>
    <w:rsid w:val="008D059A"/>
    <w:rsid w:val="008D5E32"/>
    <w:rsid w:val="00900A39"/>
    <w:rsid w:val="009031CE"/>
    <w:rsid w:val="00907715"/>
    <w:rsid w:val="009331AF"/>
    <w:rsid w:val="00933FD3"/>
    <w:rsid w:val="00960D15"/>
    <w:rsid w:val="00972060"/>
    <w:rsid w:val="009B12B0"/>
    <w:rsid w:val="009B1F08"/>
    <w:rsid w:val="00A12A6B"/>
    <w:rsid w:val="00A42704"/>
    <w:rsid w:val="00A83F12"/>
    <w:rsid w:val="00AA5EAC"/>
    <w:rsid w:val="00AB3419"/>
    <w:rsid w:val="00AD4654"/>
    <w:rsid w:val="00AE6771"/>
    <w:rsid w:val="00B4233A"/>
    <w:rsid w:val="00B95B10"/>
    <w:rsid w:val="00BB057A"/>
    <w:rsid w:val="00BC60BC"/>
    <w:rsid w:val="00BC6C54"/>
    <w:rsid w:val="00BD4DEE"/>
    <w:rsid w:val="00BD77A5"/>
    <w:rsid w:val="00C02695"/>
    <w:rsid w:val="00C075E1"/>
    <w:rsid w:val="00C94C64"/>
    <w:rsid w:val="00C96EEC"/>
    <w:rsid w:val="00CB0A72"/>
    <w:rsid w:val="00CD2BD7"/>
    <w:rsid w:val="00CD7615"/>
    <w:rsid w:val="00CE6ED9"/>
    <w:rsid w:val="00D356BD"/>
    <w:rsid w:val="00D50CE9"/>
    <w:rsid w:val="00D55583"/>
    <w:rsid w:val="00D61902"/>
    <w:rsid w:val="00D97E76"/>
    <w:rsid w:val="00DC7D60"/>
    <w:rsid w:val="00DD5CAF"/>
    <w:rsid w:val="00E055CF"/>
    <w:rsid w:val="00E37863"/>
    <w:rsid w:val="00E45C70"/>
    <w:rsid w:val="00E569AD"/>
    <w:rsid w:val="00E61F5C"/>
    <w:rsid w:val="00E6725B"/>
    <w:rsid w:val="00E813B8"/>
    <w:rsid w:val="00E85548"/>
    <w:rsid w:val="00E874B5"/>
    <w:rsid w:val="00EA4893"/>
    <w:rsid w:val="00EC45D7"/>
    <w:rsid w:val="00EE0379"/>
    <w:rsid w:val="00EE7E75"/>
    <w:rsid w:val="00F3090A"/>
    <w:rsid w:val="00F4031D"/>
    <w:rsid w:val="00F432A5"/>
    <w:rsid w:val="00F70F95"/>
    <w:rsid w:val="00F92489"/>
    <w:rsid w:val="00FA34C5"/>
    <w:rsid w:val="00FC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"/>
    <w:basedOn w:val="Normal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pPr>
      <w:widowControl/>
    </w:pPr>
    <w:rPr>
      <w:rFonts w:ascii="Arial" w:hAnsi="Arial" w:cs="Arial"/>
      <w:color w:val="FF0000"/>
    </w:rPr>
  </w:style>
  <w:style w:type="character" w:styleId="Hyperlink">
    <w:name w:val="Hyperlink"/>
    <w:rPr>
      <w:color w:val="44628E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Normal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EE7E75"/>
    <w:pPr>
      <w:widowControl w:val="0"/>
      <w:overflowPunct/>
      <w:autoSpaceDE/>
      <w:autoSpaceDN/>
      <w:adjustRightInd/>
      <w:spacing w:after="0"/>
      <w:textAlignment w:val="auto"/>
    </w:pPr>
    <w:rPr>
      <w:b/>
      <w:bCs/>
    </w:rPr>
  </w:style>
  <w:style w:type="character" w:customStyle="1" w:styleId="CommentTextChar">
    <w:name w:val="Comment Text Char"/>
    <w:link w:val="CommentText"/>
    <w:semiHidden/>
    <w:rsid w:val="00EE7E75"/>
    <w:rPr>
      <w:lang w:val="en-GB"/>
    </w:rPr>
  </w:style>
  <w:style w:type="character" w:customStyle="1" w:styleId="CommentSubjectChar">
    <w:name w:val="Comment Subject Char"/>
    <w:link w:val="CommentSubject"/>
    <w:rsid w:val="00EE7E75"/>
    <w:rPr>
      <w:b/>
      <w:bCs/>
      <w:lang w:val="en-GB"/>
    </w:rPr>
  </w:style>
  <w:style w:type="character" w:customStyle="1" w:styleId="EditorsnoteChar">
    <w:name w:val="Editor's note Char"/>
    <w:link w:val="Editorsnote"/>
    <w:locked/>
    <w:rsid w:val="00266890"/>
    <w:rPr>
      <w:rFonts w:eastAsia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26689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</w:pPr>
    <w:rPr>
      <w:rFonts w:eastAsia="SimSun"/>
      <w:color w:val="FF000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Ericsson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Ericsson2</dc:creator>
  <cp:lastModifiedBy>usai</cp:lastModifiedBy>
  <cp:revision>3</cp:revision>
  <cp:lastPrinted>2000-12-20T10:39:00Z</cp:lastPrinted>
  <dcterms:created xsi:type="dcterms:W3CDTF">2016-02-15T09:04:00Z</dcterms:created>
  <dcterms:modified xsi:type="dcterms:W3CDTF">2016-02-15T09:05:00Z</dcterms:modified>
</cp:coreProperties>
</file>