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3363F" w14:textId="77777777" w:rsidR="0091011E" w:rsidRDefault="0091011E" w:rsidP="00E42D5B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0AF47434" w14:textId="50E3A0C7" w:rsidR="00E42D5B" w:rsidRDefault="00FE70D2" w:rsidP="00E42D5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501A08">
        <w:rPr>
          <w:rFonts w:eastAsia="Times New Roman"/>
          <w:b/>
          <w:noProof/>
          <w:sz w:val="24"/>
        </w:rPr>
        <w:t>3GPP TSG-</w:t>
      </w:r>
      <w:r w:rsidRPr="00501A08">
        <w:rPr>
          <w:rFonts w:eastAsia="Times New Roman"/>
        </w:rPr>
        <w:fldChar w:fldCharType="begin"/>
      </w:r>
      <w:r w:rsidRPr="00501A08">
        <w:rPr>
          <w:rFonts w:eastAsia="Times New Roman"/>
        </w:rPr>
        <w:instrText xml:space="preserve"> DOCPROPERTY  TSG/WGRef  \* MERGEFORMAT </w:instrText>
      </w:r>
      <w:r w:rsidRPr="00501A08">
        <w:rPr>
          <w:rFonts w:eastAsia="Times New Roman"/>
        </w:rPr>
        <w:fldChar w:fldCharType="separate"/>
      </w:r>
      <w:r w:rsidRPr="00501A08">
        <w:rPr>
          <w:rFonts w:eastAsia="Times New Roman"/>
          <w:b/>
          <w:noProof/>
          <w:sz w:val="24"/>
        </w:rPr>
        <w:t>CT</w:t>
      </w:r>
      <w:r w:rsidRPr="00501A08">
        <w:rPr>
          <w:rFonts w:eastAsia="Times New Roman"/>
          <w:b/>
          <w:noProof/>
          <w:sz w:val="24"/>
        </w:rPr>
        <w:fldChar w:fldCharType="end"/>
      </w:r>
      <w:r w:rsidRPr="00501A08">
        <w:rPr>
          <w:rFonts w:eastAsia="Times New Roman"/>
          <w:b/>
          <w:noProof/>
          <w:sz w:val="24"/>
        </w:rPr>
        <w:t xml:space="preserve"> WG3 Meeting #</w:t>
      </w:r>
      <w:r w:rsidR="007F27AD">
        <w:rPr>
          <w:rFonts w:eastAsia="Times New Roman"/>
          <w:b/>
          <w:noProof/>
          <w:sz w:val="24"/>
        </w:rPr>
        <w:t>1</w:t>
      </w:r>
      <w:r w:rsidR="001526C5">
        <w:rPr>
          <w:rFonts w:eastAsia="Times New Roman"/>
          <w:b/>
          <w:noProof/>
          <w:sz w:val="24"/>
        </w:rPr>
        <w:t>41</w:t>
      </w:r>
      <w:r w:rsidR="00E42D5B">
        <w:rPr>
          <w:b/>
          <w:i/>
          <w:noProof/>
          <w:sz w:val="28"/>
        </w:rPr>
        <w:tab/>
      </w:r>
      <w:r w:rsidR="00E42D5B" w:rsidRPr="00C23865">
        <w:rPr>
          <w:b/>
          <w:noProof/>
          <w:sz w:val="28"/>
        </w:rPr>
        <w:fldChar w:fldCharType="begin"/>
      </w:r>
      <w:r w:rsidR="00E42D5B" w:rsidRPr="00C23865">
        <w:rPr>
          <w:b/>
          <w:noProof/>
          <w:sz w:val="28"/>
        </w:rPr>
        <w:instrText xml:space="preserve"> DOCPROPERTY  Tdoc#  \* MERGEFORMAT </w:instrText>
      </w:r>
      <w:r w:rsidR="00E42D5B" w:rsidRPr="00C23865">
        <w:rPr>
          <w:b/>
          <w:noProof/>
          <w:sz w:val="28"/>
        </w:rPr>
        <w:fldChar w:fldCharType="separate"/>
      </w:r>
      <w:r w:rsidR="00E42D5B" w:rsidRPr="00C23865">
        <w:rPr>
          <w:b/>
          <w:noProof/>
          <w:sz w:val="28"/>
        </w:rPr>
        <w:t>C3-2</w:t>
      </w:r>
      <w:r w:rsidR="00D15F26">
        <w:rPr>
          <w:b/>
          <w:noProof/>
          <w:sz w:val="28"/>
        </w:rPr>
        <w:t>5</w:t>
      </w:r>
      <w:r w:rsidR="001526C5">
        <w:rPr>
          <w:b/>
          <w:noProof/>
          <w:sz w:val="28"/>
        </w:rPr>
        <w:t>2</w:t>
      </w:r>
      <w:r w:rsidR="00E42D5B" w:rsidRPr="00C23865">
        <w:rPr>
          <w:b/>
          <w:noProof/>
          <w:sz w:val="28"/>
        </w:rPr>
        <w:fldChar w:fldCharType="end"/>
      </w:r>
      <w:r w:rsidR="00AD39B1">
        <w:rPr>
          <w:b/>
          <w:noProof/>
          <w:sz w:val="28"/>
        </w:rPr>
        <w:t>3</w:t>
      </w:r>
      <w:r w:rsidR="0096658F">
        <w:rPr>
          <w:b/>
          <w:noProof/>
          <w:sz w:val="28"/>
        </w:rPr>
        <w:t>67</w:t>
      </w:r>
    </w:p>
    <w:bookmarkStart w:id="0" w:name="_Hlk184239139"/>
    <w:p w14:paraId="2897DF92" w14:textId="4FA3660B" w:rsidR="00FE70D2" w:rsidRPr="00D53323" w:rsidRDefault="00FE70D2" w:rsidP="00FE70D2">
      <w:pPr>
        <w:spacing w:after="120"/>
        <w:outlineLvl w:val="0"/>
        <w:rPr>
          <w:rFonts w:ascii="Arial" w:eastAsia="Times New Roman" w:hAnsi="Arial"/>
          <w:b/>
          <w:noProof/>
          <w:sz w:val="24"/>
        </w:rPr>
      </w:pPr>
      <w:r w:rsidRPr="007C4E19">
        <w:rPr>
          <w:rFonts w:ascii="Arial" w:eastAsia="Times New Roman" w:hAnsi="Arial"/>
        </w:rPr>
        <w:fldChar w:fldCharType="begin"/>
      </w:r>
      <w:r w:rsidRPr="007C4E19">
        <w:rPr>
          <w:rFonts w:ascii="Arial" w:eastAsia="Times New Roman" w:hAnsi="Arial"/>
        </w:rPr>
        <w:instrText xml:space="preserve"> DOCPROPERTY  Location  \* MERGEFORMAT </w:instrText>
      </w:r>
      <w:r w:rsidRPr="007C4E19">
        <w:rPr>
          <w:rFonts w:ascii="Arial" w:eastAsia="Times New Roman" w:hAnsi="Arial"/>
        </w:rPr>
        <w:fldChar w:fldCharType="separate"/>
      </w:r>
      <w:r w:rsidR="001526C5" w:rsidRPr="001526C5">
        <w:rPr>
          <w:rFonts w:ascii="Arial" w:eastAsia="Times New Roman" w:hAnsi="Arial"/>
          <w:b/>
          <w:noProof/>
          <w:sz w:val="24"/>
        </w:rPr>
        <w:t>Bratislava, S</w:t>
      </w:r>
      <w:r w:rsidR="00677CCA">
        <w:rPr>
          <w:rFonts w:ascii="Arial" w:eastAsia="Times New Roman" w:hAnsi="Arial"/>
          <w:b/>
          <w:noProof/>
          <w:sz w:val="24"/>
        </w:rPr>
        <w:t>K</w:t>
      </w:r>
      <w:r w:rsidR="001526C5" w:rsidRPr="001526C5">
        <w:rPr>
          <w:rFonts w:ascii="Arial" w:eastAsia="Times New Roman" w:hAnsi="Arial"/>
          <w:b/>
          <w:noProof/>
          <w:sz w:val="24"/>
        </w:rPr>
        <w:t>, 19 – 23 May</w:t>
      </w:r>
      <w:r w:rsidRPr="004761AD">
        <w:rPr>
          <w:rFonts w:ascii="Arial" w:eastAsia="Times New Roman" w:hAnsi="Arial"/>
          <w:b/>
          <w:noProof/>
          <w:sz w:val="24"/>
        </w:rPr>
        <w:t xml:space="preserve"> 20</w:t>
      </w:r>
      <w:r w:rsidR="00D15F26">
        <w:rPr>
          <w:rFonts w:ascii="Arial" w:eastAsia="Times New Roman" w:hAnsi="Arial"/>
          <w:b/>
          <w:noProof/>
          <w:sz w:val="24"/>
        </w:rPr>
        <w:t>25</w:t>
      </w:r>
      <w:r w:rsidRPr="007C4E19">
        <w:rPr>
          <w:rFonts w:ascii="Arial" w:eastAsia="Times New Roman" w:hAnsi="Arial"/>
          <w:b/>
          <w:noProof/>
          <w:sz w:val="24"/>
        </w:rPr>
        <w:fldChar w:fldCharType="end"/>
      </w:r>
      <w:bookmarkEnd w:id="0"/>
      <w:r w:rsidRPr="007C4E19">
        <w:rPr>
          <w:rFonts w:ascii="Arial" w:eastAsia="Times New Roman" w:hAnsi="Arial"/>
        </w:rPr>
        <w:fldChar w:fldCharType="begin"/>
      </w:r>
      <w:r w:rsidRPr="007C4E19">
        <w:rPr>
          <w:rFonts w:ascii="Arial" w:eastAsia="Times New Roman" w:hAnsi="Arial"/>
        </w:rPr>
        <w:instrText xml:space="preserve"> DOCPROPERTY  Country  \* MERGEFORMAT </w:instrText>
      </w:r>
      <w:r w:rsidR="00000000">
        <w:rPr>
          <w:rFonts w:ascii="Arial" w:eastAsia="Times New Roman" w:hAnsi="Arial"/>
        </w:rPr>
        <w:fldChar w:fldCharType="separate"/>
      </w:r>
      <w:r w:rsidRPr="007C4E19">
        <w:rPr>
          <w:rFonts w:ascii="Arial" w:eastAsia="Times New Roman" w:hAnsi="Arial"/>
        </w:rPr>
        <w:fldChar w:fldCharType="end"/>
      </w:r>
    </w:p>
    <w:p w14:paraId="1526B42A" w14:textId="77777777" w:rsidR="005E6024" w:rsidRPr="005E6024" w:rsidRDefault="005E6024" w:rsidP="005E6024">
      <w:pPr>
        <w:widowControl w:val="0"/>
        <w:spacing w:after="0"/>
        <w:textAlignment w:val="auto"/>
        <w:rPr>
          <w:rFonts w:ascii="Arial" w:eastAsia="Times New Roman" w:hAnsi="Arial"/>
          <w:b/>
          <w:noProof/>
          <w:sz w:val="22"/>
          <w:szCs w:val="22"/>
          <w:lang w:eastAsia="ja-JP"/>
        </w:rPr>
      </w:pPr>
    </w:p>
    <w:p w14:paraId="5C964595" w14:textId="77FD91F7" w:rsidR="00FC68BE" w:rsidRDefault="00FC68BE" w:rsidP="001526C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 w:rsidR="00BB3E50">
        <w:rPr>
          <w:rFonts w:ascii="Arial" w:hAnsi="Arial" w:cs="Arial"/>
          <w:b/>
          <w:sz w:val="22"/>
          <w:szCs w:val="22"/>
        </w:rPr>
        <w:t>LS on</w:t>
      </w:r>
      <w:r w:rsidR="00BB3E50" w:rsidRPr="00BB3E50">
        <w:rPr>
          <w:rFonts w:ascii="Arial" w:hAnsi="Arial" w:cs="Arial"/>
          <w:b/>
          <w:sz w:val="22"/>
          <w:szCs w:val="22"/>
        </w:rPr>
        <w:t xml:space="preserve"> </w:t>
      </w:r>
      <w:r w:rsidR="001526C5">
        <w:rPr>
          <w:rFonts w:ascii="Arial" w:hAnsi="Arial" w:cs="Arial"/>
          <w:b/>
          <w:sz w:val="22"/>
          <w:szCs w:val="22"/>
        </w:rPr>
        <w:t>Time To Collision prediction a</w:t>
      </w:r>
      <w:r w:rsidR="001526C5" w:rsidRPr="001526C5">
        <w:rPr>
          <w:rFonts w:ascii="Arial" w:hAnsi="Arial" w:cs="Arial"/>
          <w:b/>
          <w:sz w:val="22"/>
          <w:szCs w:val="22"/>
        </w:rPr>
        <w:t>ccuracy</w:t>
      </w:r>
    </w:p>
    <w:p w14:paraId="35DD6FE6" w14:textId="775C9048" w:rsidR="00BB3E50" w:rsidRDefault="00BB3E50" w:rsidP="00FC68BE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1" w:name="OLE_LINK59"/>
      <w:bookmarkStart w:id="2" w:name="OLE_LINK60"/>
      <w:bookmarkStart w:id="3" w:name="OLE_LINK61"/>
      <w:r w:rsidRPr="00BB3E50">
        <w:rPr>
          <w:rFonts w:ascii="Arial" w:hAnsi="Arial" w:cs="Arial"/>
          <w:b/>
          <w:sz w:val="22"/>
          <w:szCs w:val="22"/>
        </w:rPr>
        <w:t>Response to:</w:t>
      </w:r>
      <w:r w:rsidRPr="00BB3E50">
        <w:rPr>
          <w:rFonts w:ascii="Arial" w:hAnsi="Arial" w:cs="Arial"/>
          <w:b/>
          <w:sz w:val="22"/>
          <w:szCs w:val="22"/>
        </w:rPr>
        <w:tab/>
      </w:r>
    </w:p>
    <w:p w14:paraId="0BF84A96" w14:textId="7D90F5A6" w:rsidR="00FC68BE" w:rsidRDefault="00FC68BE" w:rsidP="00FC68B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  <w:t>Rel-1</w:t>
      </w:r>
      <w:r w:rsidR="00BB3E50">
        <w:rPr>
          <w:rFonts w:ascii="Arial" w:hAnsi="Arial" w:cs="Arial"/>
          <w:b/>
          <w:bCs/>
          <w:sz w:val="22"/>
          <w:szCs w:val="22"/>
        </w:rPr>
        <w:t>9</w:t>
      </w:r>
    </w:p>
    <w:bookmarkEnd w:id="1"/>
    <w:bookmarkEnd w:id="2"/>
    <w:bookmarkEnd w:id="3"/>
    <w:p w14:paraId="4F520DB8" w14:textId="485DA4B8" w:rsidR="00FC68BE" w:rsidRDefault="00FC68BE" w:rsidP="00FC68B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BB3E50">
        <w:rPr>
          <w:rFonts w:ascii="Arial" w:hAnsi="Arial" w:cs="Arial"/>
          <w:b/>
          <w:bCs/>
          <w:sz w:val="22"/>
          <w:szCs w:val="22"/>
        </w:rPr>
        <w:t>UAS</w:t>
      </w:r>
      <w:r w:rsidR="00636489">
        <w:rPr>
          <w:rFonts w:ascii="Arial" w:hAnsi="Arial" w:cs="Arial"/>
          <w:b/>
          <w:bCs/>
          <w:sz w:val="22"/>
          <w:szCs w:val="22"/>
        </w:rPr>
        <w:t>_Ph</w:t>
      </w:r>
      <w:r w:rsidR="00BB3E50">
        <w:rPr>
          <w:rFonts w:ascii="Arial" w:hAnsi="Arial" w:cs="Arial"/>
          <w:b/>
          <w:bCs/>
          <w:sz w:val="22"/>
          <w:szCs w:val="22"/>
        </w:rPr>
        <w:t>3</w:t>
      </w:r>
    </w:p>
    <w:p w14:paraId="19E532A6" w14:textId="77777777" w:rsidR="00FC68BE" w:rsidRDefault="00FC68BE" w:rsidP="00FC68BE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8D4C5E0" w14:textId="77777777" w:rsidR="00FC68BE" w:rsidRPr="00616B68" w:rsidRDefault="00FC68BE" w:rsidP="00FC68BE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616B68">
        <w:rPr>
          <w:rFonts w:ascii="Arial" w:hAnsi="Arial" w:cs="Arial"/>
          <w:b/>
          <w:sz w:val="22"/>
          <w:szCs w:val="22"/>
        </w:rPr>
        <w:t>Source:</w:t>
      </w:r>
      <w:r w:rsidRPr="00616B68">
        <w:rPr>
          <w:rFonts w:ascii="Arial" w:hAnsi="Arial" w:cs="Arial"/>
          <w:b/>
          <w:sz w:val="22"/>
          <w:szCs w:val="22"/>
        </w:rPr>
        <w:tab/>
      </w:r>
      <w:r w:rsidRPr="00616B68">
        <w:rPr>
          <w:rFonts w:ascii="Arial" w:hAnsi="Arial" w:cs="Arial"/>
          <w:b/>
          <w:bCs/>
          <w:sz w:val="22"/>
          <w:szCs w:val="22"/>
        </w:rPr>
        <w:t>CT3</w:t>
      </w:r>
    </w:p>
    <w:p w14:paraId="65B7E55C" w14:textId="7A7C54D5" w:rsidR="00FC68BE" w:rsidRPr="00616B68" w:rsidRDefault="00FC68BE" w:rsidP="00FC68B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616B68">
        <w:rPr>
          <w:rFonts w:ascii="Arial" w:hAnsi="Arial" w:cs="Arial"/>
          <w:b/>
          <w:sz w:val="22"/>
          <w:szCs w:val="22"/>
        </w:rPr>
        <w:t>To:</w:t>
      </w:r>
      <w:r w:rsidRPr="00616B68">
        <w:rPr>
          <w:rFonts w:ascii="Arial" w:hAnsi="Arial" w:cs="Arial"/>
          <w:b/>
          <w:bCs/>
          <w:sz w:val="22"/>
          <w:szCs w:val="22"/>
        </w:rPr>
        <w:tab/>
      </w:r>
      <w:r w:rsidR="000B58EE">
        <w:rPr>
          <w:rFonts w:ascii="Arial" w:hAnsi="Arial" w:cs="Arial"/>
          <w:b/>
          <w:sz w:val="22"/>
          <w:szCs w:val="22"/>
        </w:rPr>
        <w:t>SA</w:t>
      </w:r>
      <w:r w:rsidR="00273E66">
        <w:rPr>
          <w:rFonts w:ascii="Arial" w:hAnsi="Arial" w:cs="Arial"/>
          <w:b/>
          <w:sz w:val="22"/>
          <w:szCs w:val="22"/>
        </w:rPr>
        <w:t>2</w:t>
      </w:r>
    </w:p>
    <w:p w14:paraId="5AE6E318" w14:textId="1BCCCC3F" w:rsidR="00FC68BE" w:rsidRPr="00616B68" w:rsidRDefault="00FC68BE" w:rsidP="00FC68B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45"/>
      <w:bookmarkStart w:id="5" w:name="OLE_LINK46"/>
      <w:r w:rsidRPr="00616B68">
        <w:rPr>
          <w:rFonts w:ascii="Arial" w:hAnsi="Arial" w:cs="Arial"/>
          <w:b/>
          <w:sz w:val="22"/>
          <w:szCs w:val="22"/>
        </w:rPr>
        <w:t>Cc:</w:t>
      </w:r>
      <w:r w:rsidRPr="00616B68">
        <w:rPr>
          <w:rFonts w:ascii="Arial" w:hAnsi="Arial" w:cs="Arial"/>
          <w:b/>
          <w:bCs/>
          <w:sz w:val="22"/>
          <w:szCs w:val="22"/>
        </w:rPr>
        <w:tab/>
      </w:r>
    </w:p>
    <w:bookmarkEnd w:id="4"/>
    <w:bookmarkEnd w:id="5"/>
    <w:p w14:paraId="66A30667" w14:textId="77777777" w:rsidR="00FC68BE" w:rsidRPr="00616B68" w:rsidRDefault="00FC68BE" w:rsidP="00FC68BE">
      <w:pPr>
        <w:spacing w:after="60"/>
        <w:ind w:left="1985" w:hanging="1985"/>
        <w:rPr>
          <w:rFonts w:ascii="Arial" w:hAnsi="Arial" w:cs="Arial"/>
          <w:bCs/>
        </w:rPr>
      </w:pPr>
    </w:p>
    <w:p w14:paraId="173992D5" w14:textId="2F89F813" w:rsidR="00FC68BE" w:rsidRPr="00064392" w:rsidRDefault="00FC68BE" w:rsidP="00FC68B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64392">
        <w:rPr>
          <w:rFonts w:ascii="Arial" w:hAnsi="Arial" w:cs="Arial"/>
          <w:b/>
          <w:sz w:val="22"/>
          <w:szCs w:val="22"/>
        </w:rPr>
        <w:t>Contact person:</w:t>
      </w:r>
      <w:r w:rsidRPr="00064392">
        <w:rPr>
          <w:rFonts w:ascii="Arial" w:hAnsi="Arial" w:cs="Arial"/>
          <w:b/>
          <w:bCs/>
          <w:sz w:val="22"/>
          <w:szCs w:val="22"/>
        </w:rPr>
        <w:tab/>
      </w:r>
      <w:r w:rsidR="00636489">
        <w:rPr>
          <w:rFonts w:ascii="Arial" w:hAnsi="Arial" w:cs="Arial"/>
          <w:b/>
          <w:bCs/>
          <w:sz w:val="22"/>
          <w:szCs w:val="22"/>
        </w:rPr>
        <w:t>Tianmei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636489">
        <w:rPr>
          <w:rFonts w:ascii="Arial" w:hAnsi="Arial" w:cs="Arial"/>
          <w:b/>
          <w:bCs/>
          <w:sz w:val="22"/>
          <w:szCs w:val="22"/>
        </w:rPr>
        <w:t>Liang</w:t>
      </w:r>
    </w:p>
    <w:p w14:paraId="16C2C10F" w14:textId="69E4D8A9" w:rsidR="00FC68BE" w:rsidRPr="00064392" w:rsidRDefault="00FC68BE" w:rsidP="00FC68B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64392">
        <w:rPr>
          <w:rFonts w:ascii="Arial" w:hAnsi="Arial" w:cs="Arial"/>
          <w:b/>
          <w:bCs/>
          <w:sz w:val="22"/>
          <w:szCs w:val="22"/>
        </w:rPr>
        <w:tab/>
      </w:r>
      <w:r w:rsidR="00636489">
        <w:rPr>
          <w:rFonts w:ascii="Arial" w:hAnsi="Arial" w:cs="Arial"/>
          <w:b/>
          <w:bCs/>
          <w:sz w:val="22"/>
          <w:szCs w:val="22"/>
        </w:rPr>
        <w:t>maria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="00636489">
        <w:rPr>
          <w:rFonts w:ascii="Arial" w:hAnsi="Arial" w:cs="Arial"/>
          <w:b/>
          <w:bCs/>
          <w:sz w:val="22"/>
          <w:szCs w:val="22"/>
        </w:rPr>
        <w:t>liang</w:t>
      </w:r>
      <w:r>
        <w:rPr>
          <w:rFonts w:ascii="Arial" w:hAnsi="Arial" w:cs="Arial"/>
          <w:b/>
          <w:bCs/>
          <w:sz w:val="22"/>
          <w:szCs w:val="22"/>
        </w:rPr>
        <w:t>@</w:t>
      </w:r>
      <w:r w:rsidR="00636489">
        <w:rPr>
          <w:rFonts w:ascii="Arial" w:hAnsi="Arial" w:cs="Arial"/>
          <w:b/>
          <w:bCs/>
          <w:sz w:val="22"/>
          <w:szCs w:val="22"/>
        </w:rPr>
        <w:t>ericsson</w:t>
      </w:r>
      <w:r>
        <w:rPr>
          <w:rFonts w:ascii="Arial" w:hAnsi="Arial" w:cs="Arial"/>
          <w:b/>
          <w:bCs/>
          <w:sz w:val="22"/>
          <w:szCs w:val="22"/>
        </w:rPr>
        <w:t>.com</w:t>
      </w:r>
    </w:p>
    <w:p w14:paraId="204EC631" w14:textId="5263D250" w:rsidR="00437E9B" w:rsidRDefault="00DE3414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09160C50" w14:textId="77777777" w:rsidR="00437E9B" w:rsidRDefault="00DE3414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2DE3099E" w14:textId="77777777" w:rsidR="00437E9B" w:rsidRDefault="00437E9B">
      <w:pPr>
        <w:spacing w:after="60"/>
        <w:ind w:left="1985" w:hanging="1985"/>
        <w:rPr>
          <w:rFonts w:ascii="Arial" w:hAnsi="Arial" w:cs="Arial"/>
          <w:b/>
        </w:rPr>
      </w:pPr>
    </w:p>
    <w:p w14:paraId="3D97257D" w14:textId="3D916930" w:rsidR="00437E9B" w:rsidRPr="00F8197B" w:rsidRDefault="00DE3414" w:rsidP="00F8197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313A1">
        <w:rPr>
          <w:rFonts w:ascii="Arial" w:hAnsi="Arial" w:cs="Arial"/>
          <w:b/>
        </w:rPr>
        <w:t>N/A</w:t>
      </w:r>
    </w:p>
    <w:p w14:paraId="40A12E5F" w14:textId="1F063C5A" w:rsidR="001B334D" w:rsidRDefault="00DE3414" w:rsidP="001F5252">
      <w:pPr>
        <w:pStyle w:val="Heading1"/>
        <w:numPr>
          <w:ilvl w:val="0"/>
          <w:numId w:val="5"/>
        </w:numPr>
        <w:ind w:left="993" w:hanging="993"/>
      </w:pPr>
      <w:r>
        <w:t>Overall description</w:t>
      </w:r>
    </w:p>
    <w:p w14:paraId="1D202DE7" w14:textId="6CAE133F" w:rsidR="004062C9" w:rsidRDefault="004062C9" w:rsidP="00E625C7">
      <w:pPr>
        <w:rPr>
          <w:rFonts w:ascii="Arial" w:hAnsi="Arial" w:cs="Arial"/>
        </w:rPr>
      </w:pPr>
      <w:r>
        <w:rPr>
          <w:rFonts w:ascii="Arial" w:hAnsi="Arial" w:cs="Arial"/>
        </w:rPr>
        <w:t>Upon TS</w:t>
      </w:r>
      <w:r w:rsidRPr="001B21C2">
        <w:rPr>
          <w:rFonts w:ascii="Arial" w:hAnsi="Arial" w:cs="Arial"/>
          <w:color w:val="000000"/>
        </w:rPr>
        <w:t> </w:t>
      </w:r>
      <w:r>
        <w:rPr>
          <w:rFonts w:ascii="Arial" w:hAnsi="Arial" w:cs="Arial"/>
        </w:rPr>
        <w:t>23.288 clause</w:t>
      </w:r>
      <w:r w:rsidRPr="001B21C2">
        <w:rPr>
          <w:rFonts w:ascii="Arial" w:hAnsi="Arial" w:cs="Arial"/>
          <w:color w:val="000000"/>
        </w:rPr>
        <w:t> </w:t>
      </w:r>
      <w:r>
        <w:rPr>
          <w:rFonts w:ascii="Arial" w:hAnsi="Arial" w:cs="Arial"/>
        </w:rPr>
        <w:t xml:space="preserve">6.19 Relative Proximity Analytics in Rel-19 UAS_Ph3 WI added </w:t>
      </w:r>
      <w:r w:rsidR="00380520">
        <w:rPr>
          <w:rFonts w:ascii="Arial" w:hAnsi="Arial" w:cs="Arial"/>
        </w:rPr>
        <w:t xml:space="preserve">the &gt;&gt; sublevel parameters of </w:t>
      </w:r>
      <w:r>
        <w:rPr>
          <w:rFonts w:ascii="Arial" w:hAnsi="Arial" w:cs="Arial"/>
        </w:rPr>
        <w:t>TTC prediction output as in below table</w:t>
      </w:r>
      <w:r w:rsidRPr="001B21C2">
        <w:rPr>
          <w:rFonts w:ascii="Arial" w:hAnsi="Arial" w:cs="Arial"/>
          <w:color w:val="000000"/>
        </w:rPr>
        <w:t> </w:t>
      </w:r>
      <w:r>
        <w:rPr>
          <w:rFonts w:ascii="Arial" w:hAnsi="Arial" w:cs="Arial"/>
        </w:rPr>
        <w:t>6.19.3-2:</w:t>
      </w:r>
    </w:p>
    <w:p w14:paraId="768DB7A7" w14:textId="77777777" w:rsidR="004062C9" w:rsidRPr="004062C9" w:rsidRDefault="004062C9" w:rsidP="004062C9">
      <w:pPr>
        <w:keepNext/>
        <w:keepLines/>
        <w:spacing w:before="60"/>
        <w:jc w:val="center"/>
        <w:rPr>
          <w:rFonts w:ascii="Arial" w:eastAsia="Times New Roman" w:hAnsi="Arial"/>
          <w:b/>
          <w:lang w:eastAsia="en-GB"/>
        </w:rPr>
      </w:pPr>
      <w:bookmarkStart w:id="6" w:name="_CRTable6_19_32"/>
      <w:r w:rsidRPr="004062C9">
        <w:rPr>
          <w:rFonts w:ascii="Arial" w:eastAsia="Times New Roman" w:hAnsi="Arial"/>
          <w:b/>
          <w:lang w:eastAsia="en-GB"/>
        </w:rPr>
        <w:t xml:space="preserve">Table </w:t>
      </w:r>
      <w:bookmarkEnd w:id="6"/>
      <w:r w:rsidRPr="004062C9">
        <w:rPr>
          <w:rFonts w:ascii="Arial" w:eastAsia="Times New Roman" w:hAnsi="Arial"/>
          <w:b/>
          <w:lang w:eastAsia="en-GB"/>
        </w:rPr>
        <w:t>6.19.3-2: Relative proximity predictions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950"/>
      </w:tblGrid>
      <w:tr w:rsidR="004062C9" w:rsidRPr="004062C9" w14:paraId="4915CB55" w14:textId="77777777" w:rsidTr="00544A62">
        <w:tc>
          <w:tcPr>
            <w:tcW w:w="3681" w:type="dxa"/>
          </w:tcPr>
          <w:p w14:paraId="35CB7F79" w14:textId="77777777" w:rsidR="004062C9" w:rsidRPr="004062C9" w:rsidRDefault="004062C9" w:rsidP="004062C9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en-GB"/>
              </w:rPr>
            </w:pPr>
            <w:r w:rsidRPr="004062C9">
              <w:rPr>
                <w:rFonts w:ascii="Arial" w:hAnsi="Arial"/>
                <w:b/>
                <w:sz w:val="18"/>
                <w:lang w:eastAsia="en-GB"/>
              </w:rPr>
              <w:t>Information</w:t>
            </w:r>
          </w:p>
        </w:tc>
        <w:tc>
          <w:tcPr>
            <w:tcW w:w="5950" w:type="dxa"/>
          </w:tcPr>
          <w:p w14:paraId="5AE61DE5" w14:textId="77777777" w:rsidR="004062C9" w:rsidRPr="004062C9" w:rsidRDefault="004062C9" w:rsidP="004062C9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en-GB"/>
              </w:rPr>
            </w:pPr>
            <w:r w:rsidRPr="004062C9">
              <w:rPr>
                <w:rFonts w:ascii="Arial" w:hAnsi="Arial"/>
                <w:b/>
                <w:sz w:val="18"/>
                <w:lang w:eastAsia="en-GB"/>
              </w:rPr>
              <w:t>Description</w:t>
            </w:r>
          </w:p>
        </w:tc>
      </w:tr>
      <w:tr w:rsidR="004062C9" w:rsidRPr="004062C9" w14:paraId="7C8D6ED0" w14:textId="77777777" w:rsidTr="00544A62">
        <w:tc>
          <w:tcPr>
            <w:tcW w:w="3681" w:type="dxa"/>
          </w:tcPr>
          <w:p w14:paraId="6426605B" w14:textId="77777777" w:rsidR="004062C9" w:rsidRPr="004062C9" w:rsidRDefault="004062C9" w:rsidP="004062C9"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 w:rsidRPr="004062C9">
              <w:rPr>
                <w:rFonts w:ascii="Arial" w:hAnsi="Arial"/>
                <w:sz w:val="18"/>
                <w:lang w:eastAsia="en-GB"/>
              </w:rPr>
              <w:t>UE group ID or set of UE IDs</w:t>
            </w:r>
          </w:p>
        </w:tc>
        <w:tc>
          <w:tcPr>
            <w:tcW w:w="5950" w:type="dxa"/>
          </w:tcPr>
          <w:p w14:paraId="2F4B7327" w14:textId="77777777" w:rsidR="004062C9" w:rsidRPr="004062C9" w:rsidRDefault="004062C9" w:rsidP="004062C9"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 w:rsidRPr="004062C9">
              <w:rPr>
                <w:rFonts w:ascii="Arial" w:hAnsi="Arial"/>
                <w:sz w:val="18"/>
                <w:lang w:eastAsia="en-GB"/>
              </w:rPr>
              <w:t>Identifies the UE(s) for which the statistics apply by a list of SUPIs or GPSIs, or a group of UEs by a list of Internal-Group-Ids.</w:t>
            </w:r>
          </w:p>
        </w:tc>
      </w:tr>
      <w:tr w:rsidR="004062C9" w:rsidRPr="004062C9" w14:paraId="5F9B4CCD" w14:textId="77777777" w:rsidTr="00544A62">
        <w:tc>
          <w:tcPr>
            <w:tcW w:w="3681" w:type="dxa"/>
          </w:tcPr>
          <w:p w14:paraId="58E124FC" w14:textId="77777777" w:rsidR="004062C9" w:rsidRPr="004062C9" w:rsidRDefault="004062C9" w:rsidP="004062C9"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 w:rsidRPr="004062C9">
              <w:rPr>
                <w:rFonts w:ascii="Arial" w:hAnsi="Arial"/>
                <w:sz w:val="18"/>
                <w:lang w:eastAsia="en-GB"/>
              </w:rPr>
              <w:t>Time slot entry (</w:t>
            </w:r>
            <w:proofErr w:type="gramStart"/>
            <w:r w:rsidRPr="004062C9">
              <w:rPr>
                <w:rFonts w:ascii="Arial" w:hAnsi="Arial"/>
                <w:sz w:val="18"/>
                <w:lang w:eastAsia="en-GB"/>
              </w:rPr>
              <w:t>1..</w:t>
            </w:r>
            <w:proofErr w:type="gramEnd"/>
            <w:r w:rsidRPr="004062C9">
              <w:rPr>
                <w:rFonts w:ascii="Arial" w:hAnsi="Arial"/>
                <w:sz w:val="18"/>
                <w:lang w:eastAsia="en-GB"/>
              </w:rPr>
              <w:t>max)</w:t>
            </w:r>
          </w:p>
        </w:tc>
        <w:tc>
          <w:tcPr>
            <w:tcW w:w="5950" w:type="dxa"/>
          </w:tcPr>
          <w:p w14:paraId="5054C877" w14:textId="77777777" w:rsidR="004062C9" w:rsidRPr="004062C9" w:rsidRDefault="004062C9" w:rsidP="004062C9"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 w:rsidRPr="004062C9">
              <w:rPr>
                <w:rFonts w:ascii="Arial" w:hAnsi="Arial"/>
                <w:sz w:val="18"/>
                <w:lang w:eastAsia="en-GB"/>
              </w:rPr>
              <w:t>List of predicted time slots.</w:t>
            </w:r>
          </w:p>
        </w:tc>
      </w:tr>
      <w:tr w:rsidR="004062C9" w:rsidRPr="004062C9" w14:paraId="683B132C" w14:textId="77777777" w:rsidTr="00544A62">
        <w:tc>
          <w:tcPr>
            <w:tcW w:w="3681" w:type="dxa"/>
          </w:tcPr>
          <w:p w14:paraId="63DE50ED" w14:textId="77777777" w:rsidR="004062C9" w:rsidRPr="004062C9" w:rsidRDefault="004062C9" w:rsidP="004062C9"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 w:rsidRPr="004062C9">
              <w:rPr>
                <w:rFonts w:ascii="Arial" w:hAnsi="Arial"/>
                <w:sz w:val="18"/>
                <w:lang w:eastAsia="en-GB"/>
              </w:rPr>
              <w:t xml:space="preserve">  &gt;Time slot start</w:t>
            </w:r>
          </w:p>
        </w:tc>
        <w:tc>
          <w:tcPr>
            <w:tcW w:w="5950" w:type="dxa"/>
          </w:tcPr>
          <w:p w14:paraId="62D388FC" w14:textId="77777777" w:rsidR="004062C9" w:rsidRPr="004062C9" w:rsidRDefault="004062C9" w:rsidP="004062C9"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 w:rsidRPr="004062C9">
              <w:rPr>
                <w:rFonts w:ascii="Arial" w:hAnsi="Arial"/>
                <w:sz w:val="18"/>
                <w:lang w:eastAsia="en-GB"/>
              </w:rPr>
              <w:t xml:space="preserve">Time </w:t>
            </w:r>
            <w:proofErr w:type="gramStart"/>
            <w:r w:rsidRPr="004062C9">
              <w:rPr>
                <w:rFonts w:ascii="Arial" w:hAnsi="Arial"/>
                <w:sz w:val="18"/>
                <w:lang w:eastAsia="en-GB"/>
              </w:rPr>
              <w:t>slot</w:t>
            </w:r>
            <w:proofErr w:type="gramEnd"/>
            <w:r w:rsidRPr="004062C9">
              <w:rPr>
                <w:rFonts w:ascii="Arial" w:hAnsi="Arial"/>
                <w:sz w:val="18"/>
                <w:lang w:eastAsia="en-GB"/>
              </w:rPr>
              <w:t xml:space="preserve"> start time within the Analytics target period.</w:t>
            </w:r>
          </w:p>
        </w:tc>
      </w:tr>
      <w:tr w:rsidR="004062C9" w:rsidRPr="004062C9" w14:paraId="6EFC53D7" w14:textId="77777777" w:rsidTr="00544A62">
        <w:tc>
          <w:tcPr>
            <w:tcW w:w="3681" w:type="dxa"/>
          </w:tcPr>
          <w:p w14:paraId="3D5B60D7" w14:textId="77777777" w:rsidR="004062C9" w:rsidRPr="004062C9" w:rsidRDefault="004062C9" w:rsidP="004062C9"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 w:rsidRPr="004062C9">
              <w:rPr>
                <w:rFonts w:ascii="Arial" w:hAnsi="Arial"/>
                <w:sz w:val="18"/>
                <w:lang w:eastAsia="en-GB"/>
              </w:rPr>
              <w:t xml:space="preserve">  &gt; Duration</w:t>
            </w:r>
          </w:p>
        </w:tc>
        <w:tc>
          <w:tcPr>
            <w:tcW w:w="5950" w:type="dxa"/>
          </w:tcPr>
          <w:p w14:paraId="759EFA7C" w14:textId="77777777" w:rsidR="004062C9" w:rsidRPr="004062C9" w:rsidRDefault="004062C9" w:rsidP="004062C9"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 w:rsidRPr="004062C9">
              <w:rPr>
                <w:rFonts w:ascii="Arial" w:hAnsi="Arial"/>
                <w:sz w:val="18"/>
                <w:lang w:eastAsia="en-GB"/>
              </w:rPr>
              <w:t>Duration of the time slot.</w:t>
            </w:r>
          </w:p>
        </w:tc>
      </w:tr>
      <w:tr w:rsidR="004062C9" w:rsidRPr="004062C9" w14:paraId="7552FB34" w14:textId="77777777" w:rsidTr="00544A62">
        <w:tc>
          <w:tcPr>
            <w:tcW w:w="3681" w:type="dxa"/>
          </w:tcPr>
          <w:p w14:paraId="6129556A" w14:textId="77777777" w:rsidR="004062C9" w:rsidRPr="004062C9" w:rsidRDefault="004062C9" w:rsidP="004062C9"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 w:rsidRPr="004062C9">
              <w:rPr>
                <w:rFonts w:ascii="Arial" w:hAnsi="Arial"/>
                <w:sz w:val="18"/>
                <w:lang w:eastAsia="en-GB"/>
              </w:rPr>
              <w:t xml:space="preserve">  &gt; UE proximity attributes</w:t>
            </w:r>
          </w:p>
        </w:tc>
        <w:tc>
          <w:tcPr>
            <w:tcW w:w="5950" w:type="dxa"/>
          </w:tcPr>
          <w:p w14:paraId="09BEBC85" w14:textId="77777777" w:rsidR="004062C9" w:rsidRPr="004062C9" w:rsidRDefault="004062C9" w:rsidP="004062C9"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 w:rsidRPr="004062C9">
              <w:rPr>
                <w:rFonts w:ascii="Arial" w:hAnsi="Arial"/>
                <w:sz w:val="18"/>
                <w:lang w:eastAsia="en-GB"/>
              </w:rPr>
              <w:t>Predicted proximity data. This includes distance between UEs in the group/list and other proximity data as mentioned in clause 6.19.1.</w:t>
            </w:r>
          </w:p>
        </w:tc>
      </w:tr>
      <w:tr w:rsidR="004062C9" w:rsidRPr="004062C9" w14:paraId="3B426CBB" w14:textId="77777777" w:rsidTr="00544A62">
        <w:tc>
          <w:tcPr>
            <w:tcW w:w="3681" w:type="dxa"/>
          </w:tcPr>
          <w:p w14:paraId="0B7BDF46" w14:textId="77777777" w:rsidR="004062C9" w:rsidRPr="004062C9" w:rsidRDefault="004062C9" w:rsidP="004062C9"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 w:rsidRPr="004062C9">
              <w:rPr>
                <w:rFonts w:ascii="Arial" w:hAnsi="Arial"/>
                <w:sz w:val="18"/>
                <w:lang w:eastAsia="en-GB"/>
              </w:rPr>
              <w:t xml:space="preserve">      &gt;&gt; relative proximity information</w:t>
            </w:r>
          </w:p>
        </w:tc>
        <w:tc>
          <w:tcPr>
            <w:tcW w:w="5950" w:type="dxa"/>
          </w:tcPr>
          <w:p w14:paraId="2A312AC4" w14:textId="77777777" w:rsidR="004062C9" w:rsidRPr="004062C9" w:rsidRDefault="004062C9" w:rsidP="004062C9"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 w:rsidRPr="004062C9">
              <w:rPr>
                <w:rFonts w:ascii="Arial" w:hAnsi="Arial"/>
                <w:sz w:val="18"/>
                <w:lang w:eastAsia="en-GB"/>
              </w:rPr>
              <w:t>Predicted proximity information.</w:t>
            </w:r>
          </w:p>
        </w:tc>
      </w:tr>
      <w:tr w:rsidR="004062C9" w:rsidRPr="004062C9" w14:paraId="66BB643C" w14:textId="77777777" w:rsidTr="00544A62">
        <w:tc>
          <w:tcPr>
            <w:tcW w:w="3681" w:type="dxa"/>
          </w:tcPr>
          <w:p w14:paraId="7E521F5E" w14:textId="77777777" w:rsidR="004062C9" w:rsidRPr="004062C9" w:rsidRDefault="004062C9" w:rsidP="004062C9"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 w:rsidRPr="004062C9">
              <w:rPr>
                <w:rFonts w:ascii="Arial" w:hAnsi="Arial"/>
                <w:sz w:val="18"/>
                <w:lang w:eastAsia="en-GB"/>
              </w:rPr>
              <w:t xml:space="preserve">      &gt;&gt; Confidence</w:t>
            </w:r>
          </w:p>
        </w:tc>
        <w:tc>
          <w:tcPr>
            <w:tcW w:w="5950" w:type="dxa"/>
          </w:tcPr>
          <w:p w14:paraId="2F8A4665" w14:textId="77777777" w:rsidR="004062C9" w:rsidRPr="004062C9" w:rsidRDefault="004062C9" w:rsidP="004062C9"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 w:rsidRPr="004062C9">
              <w:rPr>
                <w:rFonts w:ascii="Arial" w:hAnsi="Arial"/>
                <w:sz w:val="18"/>
                <w:lang w:eastAsia="en-GB"/>
              </w:rPr>
              <w:t>Confidence of this prediction.</w:t>
            </w:r>
          </w:p>
        </w:tc>
      </w:tr>
      <w:tr w:rsidR="004062C9" w:rsidRPr="004062C9" w14:paraId="5C1E3F39" w14:textId="77777777" w:rsidTr="00544A62">
        <w:tc>
          <w:tcPr>
            <w:tcW w:w="3681" w:type="dxa"/>
          </w:tcPr>
          <w:p w14:paraId="3E013FF1" w14:textId="77777777" w:rsidR="004062C9" w:rsidRPr="004062C9" w:rsidRDefault="004062C9" w:rsidP="004062C9"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 w:rsidRPr="004062C9">
              <w:rPr>
                <w:rFonts w:ascii="Arial" w:hAnsi="Arial"/>
                <w:sz w:val="18"/>
                <w:lang w:eastAsia="en-GB"/>
              </w:rPr>
              <w:t xml:space="preserve">      &gt;&gt; Sampling Ratio</w:t>
            </w:r>
          </w:p>
        </w:tc>
        <w:tc>
          <w:tcPr>
            <w:tcW w:w="5950" w:type="dxa"/>
          </w:tcPr>
          <w:p w14:paraId="50FEDAD7" w14:textId="77777777" w:rsidR="004062C9" w:rsidRPr="004062C9" w:rsidRDefault="004062C9" w:rsidP="004062C9"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 w:rsidRPr="004062C9">
              <w:rPr>
                <w:rFonts w:ascii="Arial" w:hAnsi="Arial"/>
                <w:sz w:val="18"/>
                <w:lang w:eastAsia="en-GB"/>
              </w:rPr>
              <w:t>Percentage of UEs accounted based on proximity criteria.</w:t>
            </w:r>
          </w:p>
        </w:tc>
      </w:tr>
      <w:tr w:rsidR="004062C9" w:rsidRPr="004062C9" w14:paraId="5087E28D" w14:textId="77777777" w:rsidTr="00544A62">
        <w:tc>
          <w:tcPr>
            <w:tcW w:w="3681" w:type="dxa"/>
          </w:tcPr>
          <w:p w14:paraId="0F6C54BD" w14:textId="77777777" w:rsidR="004062C9" w:rsidRPr="004062C9" w:rsidRDefault="004062C9" w:rsidP="004062C9"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 w:rsidRPr="004062C9">
              <w:rPr>
                <w:rFonts w:ascii="Arial" w:hAnsi="Arial"/>
                <w:sz w:val="18"/>
                <w:lang w:eastAsia="en-GB"/>
              </w:rPr>
              <w:t>Time To Collision (TTC) information (NOTE 1)</w:t>
            </w:r>
          </w:p>
        </w:tc>
        <w:tc>
          <w:tcPr>
            <w:tcW w:w="5950" w:type="dxa"/>
          </w:tcPr>
          <w:p w14:paraId="49FB80C5" w14:textId="77777777" w:rsidR="004062C9" w:rsidRPr="004062C9" w:rsidRDefault="004062C9" w:rsidP="004062C9"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4062C9" w:rsidRPr="004062C9" w14:paraId="1C9B0126" w14:textId="77777777" w:rsidTr="00544A62">
        <w:tc>
          <w:tcPr>
            <w:tcW w:w="3681" w:type="dxa"/>
          </w:tcPr>
          <w:p w14:paraId="080B2506" w14:textId="77777777" w:rsidR="004062C9" w:rsidRPr="004062C9" w:rsidRDefault="004062C9" w:rsidP="004062C9"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 w:rsidRPr="004062C9">
              <w:rPr>
                <w:rFonts w:ascii="Arial" w:hAnsi="Arial"/>
                <w:sz w:val="18"/>
                <w:lang w:eastAsia="en-GB"/>
              </w:rPr>
              <w:t xml:space="preserve">  &gt; Time To Collision</w:t>
            </w:r>
          </w:p>
        </w:tc>
        <w:tc>
          <w:tcPr>
            <w:tcW w:w="5950" w:type="dxa"/>
          </w:tcPr>
          <w:p w14:paraId="2E981CF0" w14:textId="77777777" w:rsidR="004062C9" w:rsidRPr="004062C9" w:rsidRDefault="004062C9" w:rsidP="004062C9"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 w:rsidRPr="004062C9">
              <w:rPr>
                <w:rFonts w:ascii="Arial" w:hAnsi="Arial"/>
                <w:sz w:val="18"/>
                <w:lang w:eastAsia="en-GB"/>
              </w:rPr>
              <w:t>Time until a collision with another UE happens.</w:t>
            </w:r>
          </w:p>
        </w:tc>
      </w:tr>
      <w:tr w:rsidR="004062C9" w:rsidRPr="004062C9" w14:paraId="110BDFE5" w14:textId="77777777" w:rsidTr="00544A62">
        <w:tc>
          <w:tcPr>
            <w:tcW w:w="3681" w:type="dxa"/>
          </w:tcPr>
          <w:p w14:paraId="0187E01B" w14:textId="77777777" w:rsidR="004062C9" w:rsidRPr="004062C9" w:rsidRDefault="004062C9" w:rsidP="004062C9"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 w:rsidRPr="004062C9">
              <w:rPr>
                <w:rFonts w:ascii="Arial" w:hAnsi="Arial"/>
                <w:sz w:val="18"/>
                <w:lang w:eastAsia="en-GB"/>
              </w:rPr>
              <w:t xml:space="preserve">     &gt;&gt; Collision space</w:t>
            </w:r>
          </w:p>
        </w:tc>
        <w:tc>
          <w:tcPr>
            <w:tcW w:w="5950" w:type="dxa"/>
          </w:tcPr>
          <w:p w14:paraId="54AD225B" w14:textId="77777777" w:rsidR="004062C9" w:rsidRPr="004062C9" w:rsidRDefault="004062C9" w:rsidP="004062C9"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 w:rsidRPr="004062C9">
              <w:rPr>
                <w:rFonts w:ascii="Arial" w:hAnsi="Arial"/>
                <w:sz w:val="18"/>
                <w:lang w:eastAsia="en-GB"/>
              </w:rPr>
              <w:t>Predicted space of the collision at the collision time, e.g. Ellipsoid point with altitude and uncertainty ellipsoid in TS</w:t>
            </w:r>
            <w:r w:rsidRPr="004062C9">
              <w:rPr>
                <w:rFonts w:ascii="Arial" w:hAnsi="Arial"/>
                <w:sz w:val="18"/>
              </w:rPr>
              <w:t> </w:t>
            </w:r>
            <w:r w:rsidRPr="004062C9">
              <w:rPr>
                <w:rFonts w:ascii="Arial" w:hAnsi="Arial"/>
                <w:sz w:val="18"/>
                <w:lang w:eastAsia="en-GB"/>
              </w:rPr>
              <w:t>23.032</w:t>
            </w:r>
            <w:r w:rsidRPr="004062C9">
              <w:rPr>
                <w:rFonts w:ascii="Arial" w:hAnsi="Arial"/>
                <w:sz w:val="18"/>
              </w:rPr>
              <w:t> </w:t>
            </w:r>
            <w:r w:rsidRPr="004062C9">
              <w:rPr>
                <w:rFonts w:ascii="Arial" w:hAnsi="Arial"/>
                <w:sz w:val="18"/>
                <w:lang w:eastAsia="en-GB"/>
              </w:rPr>
              <w:t>[34].</w:t>
            </w:r>
          </w:p>
        </w:tc>
      </w:tr>
      <w:tr w:rsidR="004062C9" w:rsidRPr="004062C9" w14:paraId="46B8FFB2" w14:textId="77777777" w:rsidTr="00544A62">
        <w:tc>
          <w:tcPr>
            <w:tcW w:w="3681" w:type="dxa"/>
          </w:tcPr>
          <w:p w14:paraId="0F99032D" w14:textId="77777777" w:rsidR="004062C9" w:rsidRPr="004062C9" w:rsidRDefault="004062C9" w:rsidP="004062C9"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 w:rsidRPr="004062C9">
              <w:rPr>
                <w:rFonts w:ascii="Arial" w:hAnsi="Arial"/>
                <w:sz w:val="18"/>
                <w:lang w:eastAsia="en-GB"/>
              </w:rPr>
              <w:t xml:space="preserve">     &gt;&gt; Confidence</w:t>
            </w:r>
          </w:p>
        </w:tc>
        <w:tc>
          <w:tcPr>
            <w:tcW w:w="5950" w:type="dxa"/>
          </w:tcPr>
          <w:p w14:paraId="7C1B848D" w14:textId="77777777" w:rsidR="004062C9" w:rsidRPr="004062C9" w:rsidRDefault="004062C9" w:rsidP="004062C9"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 w:rsidRPr="004062C9">
              <w:rPr>
                <w:rFonts w:ascii="Arial" w:hAnsi="Arial"/>
                <w:sz w:val="18"/>
                <w:lang w:eastAsia="en-GB"/>
              </w:rPr>
              <w:t>Confidence of the prediction for Collision space</w:t>
            </w:r>
          </w:p>
        </w:tc>
      </w:tr>
      <w:tr w:rsidR="004062C9" w:rsidRPr="004062C9" w14:paraId="47325DD1" w14:textId="77777777" w:rsidTr="00544A62">
        <w:tc>
          <w:tcPr>
            <w:tcW w:w="3681" w:type="dxa"/>
          </w:tcPr>
          <w:p w14:paraId="42362DD9" w14:textId="77777777" w:rsidR="004062C9" w:rsidRPr="004062C9" w:rsidRDefault="004062C9" w:rsidP="004062C9"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 w:rsidRPr="004062C9">
              <w:rPr>
                <w:rFonts w:ascii="Arial" w:hAnsi="Arial"/>
                <w:sz w:val="18"/>
                <w:lang w:eastAsia="en-GB"/>
              </w:rPr>
              <w:t xml:space="preserve">     &gt;&gt; Collision direction</w:t>
            </w:r>
          </w:p>
        </w:tc>
        <w:tc>
          <w:tcPr>
            <w:tcW w:w="5950" w:type="dxa"/>
          </w:tcPr>
          <w:p w14:paraId="3389C409" w14:textId="77777777" w:rsidR="004062C9" w:rsidRPr="004062C9" w:rsidRDefault="004062C9" w:rsidP="004062C9"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 w:rsidRPr="004062C9">
              <w:rPr>
                <w:rFonts w:ascii="Arial" w:hAnsi="Arial"/>
                <w:sz w:val="18"/>
                <w:lang w:val="en-US" w:eastAsia="en-GB"/>
              </w:rPr>
              <w:t>Predicted collision direction of the target UE at the collision time.</w:t>
            </w:r>
          </w:p>
        </w:tc>
      </w:tr>
      <w:tr w:rsidR="004062C9" w:rsidRPr="004062C9" w14:paraId="4DD44614" w14:textId="77777777" w:rsidTr="00544A62">
        <w:tc>
          <w:tcPr>
            <w:tcW w:w="3681" w:type="dxa"/>
          </w:tcPr>
          <w:p w14:paraId="7245FEE1" w14:textId="77777777" w:rsidR="004062C9" w:rsidRPr="004062C9" w:rsidRDefault="004062C9" w:rsidP="004062C9"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 w:rsidRPr="004062C9">
              <w:rPr>
                <w:rFonts w:ascii="Arial" w:hAnsi="Arial"/>
                <w:sz w:val="18"/>
                <w:lang w:eastAsia="en-GB"/>
              </w:rPr>
              <w:t xml:space="preserve">     &gt;&gt; Confidence</w:t>
            </w:r>
          </w:p>
        </w:tc>
        <w:tc>
          <w:tcPr>
            <w:tcW w:w="5950" w:type="dxa"/>
          </w:tcPr>
          <w:p w14:paraId="024FE36C" w14:textId="77777777" w:rsidR="004062C9" w:rsidRPr="004062C9" w:rsidRDefault="004062C9" w:rsidP="004062C9"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 w:rsidRPr="004062C9">
              <w:rPr>
                <w:rFonts w:ascii="Arial" w:hAnsi="Arial"/>
                <w:sz w:val="18"/>
                <w:lang w:eastAsia="en-GB"/>
              </w:rPr>
              <w:t>Confidence of the prediction for collision direction.</w:t>
            </w:r>
          </w:p>
        </w:tc>
      </w:tr>
      <w:tr w:rsidR="004062C9" w:rsidRPr="004062C9" w14:paraId="5DC38F53" w14:textId="77777777" w:rsidTr="00544A62">
        <w:tc>
          <w:tcPr>
            <w:tcW w:w="3681" w:type="dxa"/>
          </w:tcPr>
          <w:p w14:paraId="63914EAC" w14:textId="77777777" w:rsidR="004062C9" w:rsidRPr="004062C9" w:rsidRDefault="004062C9" w:rsidP="004062C9">
            <w:pPr>
              <w:keepNext/>
              <w:keepLines/>
              <w:spacing w:after="0"/>
              <w:rPr>
                <w:rFonts w:ascii="Arial" w:hAnsi="Arial"/>
                <w:color w:val="0000FF"/>
                <w:sz w:val="18"/>
                <w:lang w:eastAsia="en-GB"/>
              </w:rPr>
            </w:pPr>
            <w:r w:rsidRPr="004062C9">
              <w:rPr>
                <w:rFonts w:ascii="Arial" w:hAnsi="Arial"/>
                <w:color w:val="0000FF"/>
                <w:sz w:val="18"/>
                <w:lang w:eastAsia="en-GB"/>
              </w:rPr>
              <w:t xml:space="preserve">     &gt;&gt; Accuracy</w:t>
            </w:r>
          </w:p>
        </w:tc>
        <w:tc>
          <w:tcPr>
            <w:tcW w:w="5950" w:type="dxa"/>
          </w:tcPr>
          <w:p w14:paraId="5884126C" w14:textId="77777777" w:rsidR="004062C9" w:rsidRPr="004062C9" w:rsidRDefault="004062C9" w:rsidP="004062C9">
            <w:pPr>
              <w:keepNext/>
              <w:keepLines/>
              <w:spacing w:after="0"/>
              <w:rPr>
                <w:rFonts w:ascii="Arial" w:hAnsi="Arial"/>
                <w:color w:val="0000FF"/>
                <w:sz w:val="18"/>
                <w:lang w:eastAsia="en-GB"/>
              </w:rPr>
            </w:pPr>
            <w:r w:rsidRPr="004062C9">
              <w:rPr>
                <w:rFonts w:ascii="Arial" w:hAnsi="Arial"/>
                <w:color w:val="0000FF"/>
                <w:sz w:val="18"/>
                <w:lang w:eastAsia="en-GB"/>
              </w:rPr>
              <w:t>Accuracy of collision direction.</w:t>
            </w:r>
          </w:p>
        </w:tc>
      </w:tr>
      <w:tr w:rsidR="004062C9" w:rsidRPr="004062C9" w14:paraId="6DA748D5" w14:textId="77777777" w:rsidTr="00544A62">
        <w:tc>
          <w:tcPr>
            <w:tcW w:w="3681" w:type="dxa"/>
          </w:tcPr>
          <w:p w14:paraId="325E580B" w14:textId="77777777" w:rsidR="004062C9" w:rsidRPr="004062C9" w:rsidRDefault="004062C9" w:rsidP="004062C9"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 w:rsidRPr="004062C9">
              <w:rPr>
                <w:rFonts w:ascii="Arial" w:hAnsi="Arial"/>
                <w:sz w:val="18"/>
                <w:lang w:eastAsia="en-GB"/>
              </w:rPr>
              <w:t xml:space="preserve">  &gt; Confidence</w:t>
            </w:r>
          </w:p>
        </w:tc>
        <w:tc>
          <w:tcPr>
            <w:tcW w:w="5950" w:type="dxa"/>
          </w:tcPr>
          <w:p w14:paraId="68645F42" w14:textId="77777777" w:rsidR="004062C9" w:rsidRPr="004062C9" w:rsidRDefault="004062C9" w:rsidP="004062C9"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 w:rsidRPr="004062C9">
              <w:rPr>
                <w:rFonts w:ascii="Arial" w:hAnsi="Arial"/>
                <w:sz w:val="18"/>
                <w:lang w:eastAsia="en-GB"/>
              </w:rPr>
              <w:t>Confidence of the prediction.</w:t>
            </w:r>
          </w:p>
        </w:tc>
      </w:tr>
      <w:tr w:rsidR="004062C9" w:rsidRPr="004062C9" w14:paraId="3E402D40" w14:textId="77777777" w:rsidTr="00544A62">
        <w:tc>
          <w:tcPr>
            <w:tcW w:w="3681" w:type="dxa"/>
          </w:tcPr>
          <w:p w14:paraId="45A1F5C2" w14:textId="77777777" w:rsidR="004062C9" w:rsidRPr="004062C9" w:rsidRDefault="004062C9" w:rsidP="004062C9">
            <w:pPr>
              <w:keepNext/>
              <w:keepLines/>
              <w:spacing w:after="0"/>
              <w:rPr>
                <w:rFonts w:ascii="Arial" w:hAnsi="Arial"/>
                <w:color w:val="0000FF"/>
                <w:sz w:val="18"/>
                <w:lang w:eastAsia="en-GB"/>
              </w:rPr>
            </w:pPr>
            <w:r w:rsidRPr="004062C9">
              <w:rPr>
                <w:rFonts w:ascii="Arial" w:hAnsi="Arial"/>
                <w:color w:val="0000FF"/>
                <w:sz w:val="18"/>
                <w:lang w:eastAsia="en-GB"/>
              </w:rPr>
              <w:t xml:space="preserve">  &gt; Accuracy</w:t>
            </w:r>
          </w:p>
        </w:tc>
        <w:tc>
          <w:tcPr>
            <w:tcW w:w="5950" w:type="dxa"/>
          </w:tcPr>
          <w:p w14:paraId="715E0058" w14:textId="77777777" w:rsidR="004062C9" w:rsidRPr="004062C9" w:rsidRDefault="004062C9" w:rsidP="004062C9">
            <w:pPr>
              <w:keepNext/>
              <w:keepLines/>
              <w:spacing w:after="0"/>
              <w:rPr>
                <w:rFonts w:ascii="Arial" w:hAnsi="Arial"/>
                <w:color w:val="0000FF"/>
                <w:sz w:val="18"/>
                <w:lang w:eastAsia="en-GB"/>
              </w:rPr>
            </w:pPr>
            <w:r w:rsidRPr="004062C9">
              <w:rPr>
                <w:rFonts w:ascii="Arial" w:hAnsi="Arial"/>
                <w:color w:val="0000FF"/>
                <w:sz w:val="18"/>
                <w:lang w:eastAsia="en-GB"/>
              </w:rPr>
              <w:t>Accuracy of TTC (dependent on both the UE location accuracy and confidence of the prediction).</w:t>
            </w:r>
          </w:p>
        </w:tc>
      </w:tr>
      <w:tr w:rsidR="004062C9" w:rsidRPr="004062C9" w14:paraId="19E4B9B0" w14:textId="77777777" w:rsidTr="00544A62">
        <w:tc>
          <w:tcPr>
            <w:tcW w:w="9631" w:type="dxa"/>
            <w:gridSpan w:val="2"/>
          </w:tcPr>
          <w:p w14:paraId="3F14BEB3" w14:textId="77777777" w:rsidR="004062C9" w:rsidRPr="004062C9" w:rsidRDefault="004062C9" w:rsidP="004062C9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  <w:lang w:eastAsia="en-GB"/>
              </w:rPr>
            </w:pPr>
            <w:r w:rsidRPr="004062C9">
              <w:rPr>
                <w:rFonts w:ascii="Arial" w:hAnsi="Arial"/>
                <w:sz w:val="18"/>
                <w:lang w:eastAsia="en-GB"/>
              </w:rPr>
              <w:t>NOTE 1:</w:t>
            </w:r>
            <w:r w:rsidRPr="004062C9">
              <w:rPr>
                <w:rFonts w:ascii="Arial" w:hAnsi="Arial"/>
                <w:sz w:val="18"/>
                <w:lang w:eastAsia="en-GB"/>
              </w:rPr>
              <w:tab/>
              <w:t>Analytics subset that can be used in "list of analytics subsets that are requested" and "Preferred level of accuracy per analytics subset".</w:t>
            </w:r>
          </w:p>
        </w:tc>
      </w:tr>
    </w:tbl>
    <w:p w14:paraId="76B4548C" w14:textId="77777777" w:rsidR="004062C9" w:rsidRDefault="004062C9" w:rsidP="004062C9">
      <w:pPr>
        <w:rPr>
          <w:rFonts w:eastAsia="Times New Roman"/>
          <w:lang w:eastAsia="en-GB"/>
        </w:rPr>
      </w:pPr>
    </w:p>
    <w:p w14:paraId="6EEAF7F8" w14:textId="13BF59D3" w:rsidR="00B63AD5" w:rsidRDefault="0096658F" w:rsidP="00B63AD5">
      <w:pPr>
        <w:rPr>
          <w:rFonts w:ascii="Arial" w:hAnsi="Arial" w:cs="Arial"/>
        </w:rPr>
      </w:pPr>
      <w:r w:rsidRPr="0096658F">
        <w:rPr>
          <w:rFonts w:ascii="Arial" w:hAnsi="Arial" w:cs="Arial"/>
          <w:color w:val="000000"/>
        </w:rPr>
        <w:t>CT3 would like to ask below question for SA2 clarification</w:t>
      </w:r>
      <w:r>
        <w:rPr>
          <w:rFonts w:ascii="Arial" w:hAnsi="Arial" w:cs="Arial"/>
          <w:color w:val="000000"/>
        </w:rPr>
        <w:t xml:space="preserve"> upon</w:t>
      </w:r>
      <w:r w:rsidR="006F6CD2">
        <w:rPr>
          <w:rFonts w:ascii="Arial" w:hAnsi="Arial" w:cs="Arial" w:hint="eastAsia"/>
          <w:color w:val="000000"/>
        </w:rPr>
        <w:t xml:space="preserve"> </w:t>
      </w:r>
      <w:r w:rsidR="00493124">
        <w:rPr>
          <w:rFonts w:ascii="Arial" w:hAnsi="Arial" w:cs="Arial"/>
        </w:rPr>
        <w:t xml:space="preserve">CT3 group cannot align </w:t>
      </w:r>
      <w:r w:rsidR="00B63AD5" w:rsidRPr="00B63AD5">
        <w:rPr>
          <w:rFonts w:ascii="Arial" w:hAnsi="Arial" w:cs="Arial"/>
        </w:rPr>
        <w:t xml:space="preserve">the </w:t>
      </w:r>
      <w:r w:rsidR="00093632">
        <w:rPr>
          <w:rFonts w:ascii="Arial" w:hAnsi="Arial" w:cs="Arial"/>
        </w:rPr>
        <w:t xml:space="preserve">contents </w:t>
      </w:r>
      <w:r w:rsidR="00BB24EE">
        <w:rPr>
          <w:rFonts w:ascii="Arial" w:hAnsi="Arial" w:cs="Arial"/>
        </w:rPr>
        <w:t xml:space="preserve">of accuracy </w:t>
      </w:r>
      <w:r w:rsidR="00093632">
        <w:rPr>
          <w:rFonts w:ascii="Arial" w:hAnsi="Arial" w:cs="Arial"/>
        </w:rPr>
        <w:t xml:space="preserve">and </w:t>
      </w:r>
      <w:r w:rsidR="00B63AD5" w:rsidRPr="00B63AD5">
        <w:rPr>
          <w:rFonts w:ascii="Arial" w:hAnsi="Arial" w:cs="Arial"/>
        </w:rPr>
        <w:t xml:space="preserve">data type </w:t>
      </w:r>
      <w:r w:rsidR="00BB24EE">
        <w:rPr>
          <w:rFonts w:ascii="Arial" w:hAnsi="Arial" w:cs="Arial"/>
        </w:rPr>
        <w:t>for</w:t>
      </w:r>
      <w:r w:rsidR="00B63AD5" w:rsidRPr="00B63AD5">
        <w:rPr>
          <w:rFonts w:ascii="Arial" w:hAnsi="Arial" w:cs="Arial"/>
        </w:rPr>
        <w:t xml:space="preserve"> </w:t>
      </w:r>
      <w:r w:rsidR="006F6CD2" w:rsidRPr="004062C9">
        <w:rPr>
          <w:rFonts w:ascii="Arial" w:eastAsia="SimSun" w:hAnsi="Arial" w:cs="Arial"/>
          <w:sz w:val="18"/>
          <w:lang w:eastAsia="en-US"/>
        </w:rPr>
        <w:t>"</w:t>
      </w:r>
      <w:r w:rsidR="00BB24EE">
        <w:rPr>
          <w:rFonts w:ascii="Arial" w:hAnsi="Arial" w:cs="Arial"/>
        </w:rPr>
        <w:t>Accuracy of collision direction</w:t>
      </w:r>
      <w:r w:rsidR="006F6CD2" w:rsidRPr="004062C9">
        <w:rPr>
          <w:rFonts w:ascii="Arial" w:eastAsia="SimSun" w:hAnsi="Arial" w:cs="Arial"/>
          <w:sz w:val="18"/>
          <w:lang w:eastAsia="en-US"/>
        </w:rPr>
        <w:t>"</w:t>
      </w:r>
      <w:r w:rsidR="00B63AD5" w:rsidRPr="00B63AD5">
        <w:rPr>
          <w:rFonts w:ascii="Arial" w:hAnsi="Arial" w:cs="Arial"/>
        </w:rPr>
        <w:t xml:space="preserve"> </w:t>
      </w:r>
      <w:r w:rsidR="00BB24EE">
        <w:rPr>
          <w:rFonts w:ascii="Arial" w:hAnsi="Arial" w:cs="Arial"/>
        </w:rPr>
        <w:t>IE</w:t>
      </w:r>
      <w:r>
        <w:rPr>
          <w:rFonts w:ascii="Arial" w:hAnsi="Arial" w:cs="Arial"/>
        </w:rPr>
        <w:t xml:space="preserve"> with related editor’s note needs to be resolved.</w:t>
      </w:r>
    </w:p>
    <w:p w14:paraId="24200571" w14:textId="777CADEE" w:rsidR="00B63AD5" w:rsidRPr="00430E71" w:rsidRDefault="00B63AD5" w:rsidP="00430E71">
      <w:pPr>
        <w:overflowPunct/>
        <w:autoSpaceDE/>
        <w:autoSpaceDN/>
        <w:adjustRightInd/>
        <w:spacing w:after="0"/>
        <w:textAlignment w:val="auto"/>
        <w:rPr>
          <w:rFonts w:ascii="Arial" w:eastAsia="DengXian" w:hAnsi="Arial" w:cs="Arial"/>
          <w:b/>
          <w:lang w:eastAsia="en-US"/>
        </w:rPr>
      </w:pPr>
      <w:r w:rsidRPr="00B63AD5">
        <w:rPr>
          <w:rFonts w:ascii="Arial" w:eastAsia="DengXian" w:hAnsi="Arial" w:cs="Arial"/>
          <w:b/>
          <w:lang w:eastAsia="en-US"/>
        </w:rPr>
        <w:t>Question 1</w:t>
      </w:r>
      <w:r w:rsidRPr="00430E71">
        <w:rPr>
          <w:rFonts w:ascii="Arial" w:eastAsia="DengXian" w:hAnsi="Arial" w:cs="Arial"/>
          <w:b/>
          <w:lang w:eastAsia="en-US"/>
        </w:rPr>
        <w:t>:</w:t>
      </w:r>
    </w:p>
    <w:p w14:paraId="6BA06E5A" w14:textId="4E68B931" w:rsidR="00A06001" w:rsidRPr="004062C9" w:rsidRDefault="005C4E10" w:rsidP="00A06001">
      <w:pPr>
        <w:keepNext/>
        <w:keepLines/>
        <w:spacing w:after="0"/>
        <w:rPr>
          <w:rFonts w:ascii="Arial" w:hAnsi="Arial"/>
          <w:sz w:val="18"/>
          <w:lang w:eastAsia="en-GB"/>
        </w:rPr>
      </w:pPr>
      <w:r>
        <w:rPr>
          <w:rFonts w:ascii="Arial" w:eastAsia="DengXian" w:hAnsi="Arial" w:cs="Arial"/>
          <w:lang w:eastAsia="en-US"/>
        </w:rPr>
        <w:lastRenderedPageBreak/>
        <w:t xml:space="preserve">What is the meaning for </w:t>
      </w:r>
      <w:r w:rsidR="005D7311">
        <w:rPr>
          <w:rFonts w:ascii="Arial" w:eastAsia="DengXian" w:hAnsi="Arial" w:cs="Arial"/>
          <w:lang w:eastAsia="en-US"/>
        </w:rPr>
        <w:t xml:space="preserve">the </w:t>
      </w:r>
      <w:r w:rsidRPr="005C4E10">
        <w:rPr>
          <w:rFonts w:ascii="Arial" w:eastAsia="DengXian" w:hAnsi="Arial" w:cs="Arial"/>
          <w:lang w:eastAsia="en-US"/>
        </w:rPr>
        <w:t>"</w:t>
      </w:r>
      <w:r>
        <w:rPr>
          <w:rFonts w:ascii="Arial" w:eastAsia="DengXian" w:hAnsi="Arial" w:cs="Arial"/>
          <w:lang w:eastAsia="en-US"/>
        </w:rPr>
        <w:t>Accuracy of collision direction</w:t>
      </w:r>
      <w:r w:rsidRPr="005C4E10">
        <w:rPr>
          <w:rFonts w:ascii="Arial" w:eastAsia="DengXian" w:hAnsi="Arial" w:cs="Arial"/>
          <w:lang w:eastAsia="en-US"/>
        </w:rPr>
        <w:t>"</w:t>
      </w:r>
      <w:r>
        <w:rPr>
          <w:rFonts w:ascii="Arial" w:eastAsia="DengXian" w:hAnsi="Arial" w:cs="Arial"/>
          <w:lang w:eastAsia="en-US"/>
        </w:rPr>
        <w:t xml:space="preserve"> and </w:t>
      </w:r>
      <w:r w:rsidRPr="005C4E10">
        <w:rPr>
          <w:rFonts w:ascii="Arial" w:eastAsia="DengXian" w:hAnsi="Arial" w:cs="Arial"/>
          <w:lang w:eastAsia="en-US"/>
        </w:rPr>
        <w:t>"</w:t>
      </w:r>
      <w:r>
        <w:rPr>
          <w:rFonts w:ascii="Arial" w:eastAsia="DengXian" w:hAnsi="Arial" w:cs="Arial"/>
          <w:lang w:eastAsia="en-US"/>
        </w:rPr>
        <w:t>A</w:t>
      </w:r>
      <w:r w:rsidRPr="005C4E10">
        <w:rPr>
          <w:rFonts w:ascii="Arial" w:eastAsia="DengXian" w:hAnsi="Arial" w:cs="Arial"/>
          <w:lang w:eastAsia="en-US"/>
        </w:rPr>
        <w:t xml:space="preserve">ccuracy of </w:t>
      </w:r>
      <w:r>
        <w:rPr>
          <w:rFonts w:ascii="Arial" w:eastAsia="DengXian" w:hAnsi="Arial" w:cs="Arial"/>
          <w:lang w:eastAsia="en-US"/>
        </w:rPr>
        <w:t>TTC</w:t>
      </w:r>
      <w:r w:rsidRPr="005C4E10">
        <w:rPr>
          <w:rFonts w:ascii="Arial" w:eastAsia="DengXian" w:hAnsi="Arial" w:cs="Arial"/>
          <w:lang w:eastAsia="en-US"/>
        </w:rPr>
        <w:t>"</w:t>
      </w:r>
      <w:r>
        <w:rPr>
          <w:rFonts w:ascii="Arial" w:eastAsia="DengXian" w:hAnsi="Arial" w:cs="Arial"/>
          <w:lang w:eastAsia="en-US"/>
        </w:rPr>
        <w:t xml:space="preserve"> IE</w:t>
      </w:r>
      <w:r w:rsidR="00BB24EE">
        <w:rPr>
          <w:rFonts w:ascii="Arial" w:eastAsia="DengXian" w:hAnsi="Arial" w:cs="Arial"/>
          <w:lang w:eastAsia="en-US"/>
        </w:rPr>
        <w:t xml:space="preserve">s and </w:t>
      </w:r>
      <w:r w:rsidR="00BB24EE" w:rsidRPr="00BB24EE">
        <w:rPr>
          <w:rFonts w:ascii="Arial" w:eastAsia="DengXian" w:hAnsi="Arial" w:cs="Arial"/>
          <w:lang w:eastAsia="en-US"/>
        </w:rPr>
        <w:t>suggested unit for the "Accuracy of collision direction" IE</w:t>
      </w:r>
      <w:r>
        <w:rPr>
          <w:rFonts w:ascii="Arial" w:eastAsia="DengXian" w:hAnsi="Arial" w:cs="Arial"/>
          <w:lang w:eastAsia="en-US"/>
        </w:rPr>
        <w:t>?</w:t>
      </w:r>
    </w:p>
    <w:p w14:paraId="22C270BC" w14:textId="77777777" w:rsidR="00CD73F2" w:rsidRPr="00B63AD5" w:rsidRDefault="00CD73F2" w:rsidP="00B63AD5">
      <w:pPr>
        <w:overflowPunct/>
        <w:autoSpaceDE/>
        <w:autoSpaceDN/>
        <w:adjustRightInd/>
        <w:spacing w:after="0"/>
        <w:textAlignment w:val="auto"/>
        <w:rPr>
          <w:rFonts w:ascii="Arial" w:eastAsia="DengXian" w:hAnsi="Arial" w:cs="Arial"/>
          <w:lang w:eastAsia="en-US"/>
        </w:rPr>
      </w:pPr>
    </w:p>
    <w:p w14:paraId="49099AE9" w14:textId="0E5BC73E" w:rsidR="00437E9B" w:rsidRDefault="00DE3414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1F5252">
        <w:rPr>
          <w:rFonts w:ascii="Arial" w:hAnsi="Arial" w:cs="Arial"/>
          <w:b/>
        </w:rPr>
        <w:t xml:space="preserve"> SA</w:t>
      </w:r>
      <w:r w:rsidR="00273E66">
        <w:rPr>
          <w:rFonts w:ascii="Arial" w:hAnsi="Arial" w:cs="Arial"/>
          <w:b/>
        </w:rPr>
        <w:t>2</w:t>
      </w:r>
      <w:r w:rsidR="00522CF5">
        <w:rPr>
          <w:rFonts w:ascii="Arial" w:hAnsi="Arial" w:cs="Arial"/>
          <w:b/>
        </w:rPr>
        <w:t>:</w:t>
      </w:r>
    </w:p>
    <w:p w14:paraId="095DE986" w14:textId="2295716E" w:rsidR="00437E9B" w:rsidRPr="00A670D4" w:rsidRDefault="00DE3414">
      <w:pPr>
        <w:spacing w:after="120"/>
        <w:ind w:left="993" w:hanging="993"/>
        <w:rPr>
          <w:rStyle w:val="IvDbodytextChar"/>
          <w:rFonts w:eastAsia="Calibri" w:cs="Calibri"/>
          <w:lang w:val="en-US" w:eastAsia="en-US"/>
        </w:rPr>
      </w:pPr>
      <w:r>
        <w:rPr>
          <w:rFonts w:ascii="Arial" w:hAnsi="Arial" w:cs="Arial"/>
          <w:b/>
        </w:rPr>
        <w:t>ACTION:</w:t>
      </w:r>
      <w:r w:rsidR="00167A87" w:rsidRPr="00167A87">
        <w:t xml:space="preserve"> </w:t>
      </w:r>
      <w:r w:rsidR="00167A87">
        <w:tab/>
      </w:r>
      <w:r w:rsidR="00FC7840" w:rsidRPr="00FC7840">
        <w:rPr>
          <w:rStyle w:val="IvDbodytextChar"/>
          <w:rFonts w:eastAsia="Calibri" w:cs="Calibri"/>
          <w:lang w:val="en-US" w:eastAsia="en-US"/>
        </w:rPr>
        <w:t xml:space="preserve">CT3 kindly asks SA2 to answer the question and </w:t>
      </w:r>
      <w:r w:rsidR="00FC7840">
        <w:rPr>
          <w:rStyle w:val="IvDbodytextChar"/>
          <w:rFonts w:cs="Calibri" w:hint="eastAsia"/>
          <w:lang w:val="en-US"/>
        </w:rPr>
        <w:t xml:space="preserve">update the </w:t>
      </w:r>
      <w:r w:rsidR="00FC7840" w:rsidRPr="00FC7840">
        <w:rPr>
          <w:rStyle w:val="IvDbodytextChar"/>
          <w:rFonts w:eastAsia="Calibri" w:cs="Calibri"/>
          <w:lang w:val="en-US" w:eastAsia="en-US"/>
        </w:rPr>
        <w:t>specification accordingly if needed</w:t>
      </w:r>
      <w:r w:rsidR="00B6653D">
        <w:rPr>
          <w:rStyle w:val="IvDbodytextChar"/>
          <w:rFonts w:eastAsia="Calibri" w:cs="Calibri"/>
          <w:lang w:val="en-US" w:eastAsia="en-US"/>
        </w:rPr>
        <w:t>.</w:t>
      </w:r>
    </w:p>
    <w:p w14:paraId="72D45FE4" w14:textId="77777777" w:rsidR="00437E9B" w:rsidRDefault="00DE3414">
      <w:pPr>
        <w:pStyle w:val="Heading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CT</w:t>
      </w:r>
      <w:r>
        <w:rPr>
          <w:rFonts w:cs="Arial"/>
          <w:bCs/>
          <w:szCs w:val="36"/>
        </w:rPr>
        <w:t xml:space="preserve"> WG 3</w:t>
      </w:r>
      <w:r>
        <w:rPr>
          <w:szCs w:val="36"/>
        </w:rPr>
        <w:t xml:space="preserve"> meetings</w:t>
      </w:r>
    </w:p>
    <w:p w14:paraId="31BC10BB" w14:textId="3286A042" w:rsidR="00AD6270" w:rsidRDefault="00DD5E31" w:rsidP="00DD5E31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bookmarkStart w:id="7" w:name="_Hlk134178652"/>
      <w:r>
        <w:rPr>
          <w:rFonts w:ascii="Arial" w:hAnsi="Arial" w:cs="Arial"/>
          <w:bCs/>
        </w:rPr>
        <w:t>CT3#1</w:t>
      </w:r>
      <w:r w:rsidR="00FE70D2">
        <w:rPr>
          <w:rFonts w:ascii="Arial" w:hAnsi="Arial" w:cs="Arial"/>
          <w:bCs/>
        </w:rPr>
        <w:t>4</w:t>
      </w:r>
      <w:r w:rsidR="00867071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ab/>
      </w:r>
      <w:r w:rsidR="00867071">
        <w:rPr>
          <w:rFonts w:ascii="Arial" w:hAnsi="Arial" w:cs="Arial"/>
          <w:bCs/>
        </w:rPr>
        <w:t>25</w:t>
      </w:r>
      <w:r>
        <w:rPr>
          <w:rFonts w:ascii="Arial" w:hAnsi="Arial" w:cs="Arial"/>
          <w:bCs/>
        </w:rPr>
        <w:t xml:space="preserve"> – </w:t>
      </w:r>
      <w:r w:rsidR="00867071">
        <w:rPr>
          <w:rFonts w:ascii="Arial" w:hAnsi="Arial" w:cs="Arial"/>
          <w:bCs/>
        </w:rPr>
        <w:t>29</w:t>
      </w:r>
      <w:r>
        <w:rPr>
          <w:rFonts w:ascii="Arial" w:hAnsi="Arial" w:cs="Arial"/>
          <w:bCs/>
        </w:rPr>
        <w:t xml:space="preserve"> </w:t>
      </w:r>
      <w:r w:rsidR="00FE70D2">
        <w:rPr>
          <w:rFonts w:ascii="Arial" w:hAnsi="Arial" w:cs="Arial"/>
          <w:bCs/>
        </w:rPr>
        <w:t>A</w:t>
      </w:r>
      <w:r w:rsidR="00867071">
        <w:rPr>
          <w:rFonts w:ascii="Arial" w:hAnsi="Arial" w:cs="Arial"/>
          <w:bCs/>
        </w:rPr>
        <w:t>ugust</w:t>
      </w:r>
      <w:r w:rsidRPr="004C780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202</w:t>
      </w:r>
      <w:r w:rsidR="005C76DB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bookmarkEnd w:id="7"/>
      <w:r w:rsidR="00867071">
        <w:rPr>
          <w:rFonts w:ascii="Arial" w:hAnsi="Arial" w:cs="Arial"/>
          <w:bCs/>
        </w:rPr>
        <w:t>Goteborg</w:t>
      </w:r>
      <w:r w:rsidRPr="004C780A">
        <w:rPr>
          <w:rFonts w:ascii="Arial" w:hAnsi="Arial" w:cs="Arial"/>
          <w:bCs/>
        </w:rPr>
        <w:t xml:space="preserve">, </w:t>
      </w:r>
      <w:r w:rsidR="00867071">
        <w:rPr>
          <w:rFonts w:ascii="Arial" w:hAnsi="Arial" w:cs="Arial"/>
          <w:bCs/>
        </w:rPr>
        <w:t>SE</w:t>
      </w:r>
    </w:p>
    <w:p w14:paraId="02FD0B9E" w14:textId="2BB2289D" w:rsidR="007F27AD" w:rsidRDefault="007F27AD" w:rsidP="00DD5E31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CT3#14</w:t>
      </w:r>
      <w:r w:rsidR="00867071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ab/>
      </w:r>
      <w:r w:rsidR="005C76DB">
        <w:rPr>
          <w:rFonts w:ascii="Arial" w:hAnsi="Arial" w:cs="Arial"/>
          <w:bCs/>
        </w:rPr>
        <w:t>1</w:t>
      </w:r>
      <w:r w:rsidR="00867071">
        <w:rPr>
          <w:rFonts w:ascii="Arial" w:hAnsi="Arial" w:cs="Arial"/>
          <w:bCs/>
        </w:rPr>
        <w:t>3</w:t>
      </w:r>
      <w:r w:rsidR="005C76DB">
        <w:rPr>
          <w:rFonts w:ascii="Arial" w:hAnsi="Arial" w:cs="Arial"/>
          <w:bCs/>
        </w:rPr>
        <w:t xml:space="preserve"> – </w:t>
      </w:r>
      <w:r w:rsidR="00867071">
        <w:rPr>
          <w:rFonts w:ascii="Arial" w:hAnsi="Arial" w:cs="Arial"/>
          <w:bCs/>
        </w:rPr>
        <w:t>17</w:t>
      </w:r>
      <w:r w:rsidR="005C76DB">
        <w:rPr>
          <w:rFonts w:ascii="Arial" w:hAnsi="Arial" w:cs="Arial"/>
          <w:bCs/>
        </w:rPr>
        <w:t xml:space="preserve"> </w:t>
      </w:r>
      <w:r w:rsidR="00867071">
        <w:rPr>
          <w:rFonts w:ascii="Arial" w:hAnsi="Arial" w:cs="Arial"/>
          <w:bCs/>
        </w:rPr>
        <w:t>October</w:t>
      </w:r>
      <w:r w:rsidR="005C76DB">
        <w:rPr>
          <w:rFonts w:ascii="Arial" w:hAnsi="Arial" w:cs="Arial"/>
          <w:bCs/>
        </w:rPr>
        <w:t xml:space="preserve"> 2025 </w:t>
      </w:r>
      <w:r w:rsidR="005C76DB">
        <w:rPr>
          <w:rFonts w:ascii="Arial" w:hAnsi="Arial" w:cs="Arial"/>
          <w:bCs/>
        </w:rPr>
        <w:tab/>
      </w:r>
      <w:r w:rsidR="005C76DB">
        <w:rPr>
          <w:rFonts w:ascii="Arial" w:hAnsi="Arial" w:cs="Arial"/>
          <w:bCs/>
        </w:rPr>
        <w:tab/>
      </w:r>
      <w:r w:rsidR="00867071">
        <w:rPr>
          <w:rFonts w:ascii="Arial" w:hAnsi="Arial" w:cs="Arial"/>
          <w:bCs/>
        </w:rPr>
        <w:t>Sophia-Antipolis</w:t>
      </w:r>
      <w:r w:rsidR="005C76DB" w:rsidRPr="005C76DB">
        <w:rPr>
          <w:rFonts w:ascii="Arial" w:hAnsi="Arial" w:cs="Arial"/>
          <w:bCs/>
        </w:rPr>
        <w:t xml:space="preserve">, </w:t>
      </w:r>
      <w:r w:rsidR="00867071">
        <w:rPr>
          <w:rFonts w:ascii="Arial" w:hAnsi="Arial" w:cs="Arial"/>
          <w:bCs/>
        </w:rPr>
        <w:t>FR</w:t>
      </w:r>
    </w:p>
    <w:p w14:paraId="591F7DDA" w14:textId="6CCCD324" w:rsidR="00867071" w:rsidRPr="00C2018E" w:rsidRDefault="00867071" w:rsidP="00867071">
      <w:pPr>
        <w:tabs>
          <w:tab w:val="left" w:pos="5103"/>
        </w:tabs>
        <w:spacing w:after="120"/>
        <w:ind w:left="2268" w:hanging="2268"/>
        <w:rPr>
          <w:rFonts w:ascii="Arial" w:hAnsi="Arial" w:cs="Arial"/>
          <w:color w:val="212529"/>
          <w:sz w:val="21"/>
          <w:szCs w:val="21"/>
        </w:rPr>
      </w:pPr>
    </w:p>
    <w:sectPr w:rsidR="00867071" w:rsidRPr="00C2018E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AFF3D" w14:textId="77777777" w:rsidR="00926A0A" w:rsidRDefault="00926A0A">
      <w:pPr>
        <w:spacing w:after="0"/>
      </w:pPr>
      <w:r>
        <w:separator/>
      </w:r>
    </w:p>
  </w:endnote>
  <w:endnote w:type="continuationSeparator" w:id="0">
    <w:p w14:paraId="56A318C2" w14:textId="77777777" w:rsidR="00926A0A" w:rsidRDefault="00926A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7A5E1" w14:textId="77777777" w:rsidR="00926A0A" w:rsidRDefault="00926A0A">
      <w:pPr>
        <w:spacing w:after="0"/>
      </w:pPr>
      <w:r>
        <w:separator/>
      </w:r>
    </w:p>
  </w:footnote>
  <w:footnote w:type="continuationSeparator" w:id="0">
    <w:p w14:paraId="576D5685" w14:textId="77777777" w:rsidR="00926A0A" w:rsidRDefault="00926A0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E32DD"/>
    <w:multiLevelType w:val="hybridMultilevel"/>
    <w:tmpl w:val="35543436"/>
    <w:lvl w:ilvl="0" w:tplc="6484B1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4471E7F"/>
    <w:multiLevelType w:val="hybridMultilevel"/>
    <w:tmpl w:val="E048C9B2"/>
    <w:lvl w:ilvl="0" w:tplc="53960038">
      <w:start w:val="1"/>
      <w:numFmt w:val="decimal"/>
      <w:lvlText w:val="%1"/>
      <w:lvlJc w:val="left"/>
      <w:pPr>
        <w:ind w:left="1490" w:hanging="113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3FE56DCF"/>
    <w:multiLevelType w:val="hybridMultilevel"/>
    <w:tmpl w:val="CDD03C68"/>
    <w:lvl w:ilvl="0" w:tplc="7D1613B0">
      <w:start w:val="5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7583139"/>
    <w:multiLevelType w:val="hybridMultilevel"/>
    <w:tmpl w:val="C6BC9146"/>
    <w:lvl w:ilvl="0" w:tplc="E5429C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95009F"/>
    <w:multiLevelType w:val="hybridMultilevel"/>
    <w:tmpl w:val="A052DB74"/>
    <w:lvl w:ilvl="0" w:tplc="A67211A0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C9D68CE"/>
    <w:multiLevelType w:val="hybridMultilevel"/>
    <w:tmpl w:val="1DEC2DD6"/>
    <w:lvl w:ilvl="0" w:tplc="427A9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86068015">
    <w:abstractNumId w:val="8"/>
  </w:num>
  <w:num w:numId="2" w16cid:durableId="945188174">
    <w:abstractNumId w:val="7"/>
  </w:num>
  <w:num w:numId="3" w16cid:durableId="963387090">
    <w:abstractNumId w:val="4"/>
  </w:num>
  <w:num w:numId="4" w16cid:durableId="42759557">
    <w:abstractNumId w:val="2"/>
  </w:num>
  <w:num w:numId="5" w16cid:durableId="501773690">
    <w:abstractNumId w:val="1"/>
  </w:num>
  <w:num w:numId="6" w16cid:durableId="1903835049">
    <w:abstractNumId w:val="5"/>
  </w:num>
  <w:num w:numId="7" w16cid:durableId="1244950844">
    <w:abstractNumId w:val="3"/>
  </w:num>
  <w:num w:numId="8" w16cid:durableId="1260913184">
    <w:abstractNumId w:val="6"/>
  </w:num>
  <w:num w:numId="9" w16cid:durableId="1509523290">
    <w:abstractNumId w:val="9"/>
  </w:num>
  <w:num w:numId="10" w16cid:durableId="163926702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E9B"/>
    <w:rsid w:val="0000015E"/>
    <w:rsid w:val="00003520"/>
    <w:rsid w:val="000046E6"/>
    <w:rsid w:val="000071DA"/>
    <w:rsid w:val="0001682C"/>
    <w:rsid w:val="000175A1"/>
    <w:rsid w:val="000201E2"/>
    <w:rsid w:val="000206A1"/>
    <w:rsid w:val="000247A2"/>
    <w:rsid w:val="00030920"/>
    <w:rsid w:val="00031358"/>
    <w:rsid w:val="00031C07"/>
    <w:rsid w:val="00033F6F"/>
    <w:rsid w:val="000359F2"/>
    <w:rsid w:val="0003757C"/>
    <w:rsid w:val="000420FE"/>
    <w:rsid w:val="00042847"/>
    <w:rsid w:val="00043BEB"/>
    <w:rsid w:val="00051B7A"/>
    <w:rsid w:val="00051EEC"/>
    <w:rsid w:val="00052BF6"/>
    <w:rsid w:val="000533EB"/>
    <w:rsid w:val="00053A3E"/>
    <w:rsid w:val="000605BD"/>
    <w:rsid w:val="00060C24"/>
    <w:rsid w:val="00075E94"/>
    <w:rsid w:val="00081ABB"/>
    <w:rsid w:val="00082B08"/>
    <w:rsid w:val="00084C21"/>
    <w:rsid w:val="00090AC6"/>
    <w:rsid w:val="00093632"/>
    <w:rsid w:val="00093E9C"/>
    <w:rsid w:val="000959A4"/>
    <w:rsid w:val="00096EF3"/>
    <w:rsid w:val="000A3286"/>
    <w:rsid w:val="000A62AF"/>
    <w:rsid w:val="000B357D"/>
    <w:rsid w:val="000B58E4"/>
    <w:rsid w:val="000B58EE"/>
    <w:rsid w:val="000B6D15"/>
    <w:rsid w:val="000B7EF0"/>
    <w:rsid w:val="000C0E1A"/>
    <w:rsid w:val="000C16FC"/>
    <w:rsid w:val="000C1FAC"/>
    <w:rsid w:val="000C26DC"/>
    <w:rsid w:val="000C2D5C"/>
    <w:rsid w:val="000C3031"/>
    <w:rsid w:val="000C58CC"/>
    <w:rsid w:val="000C5F7B"/>
    <w:rsid w:val="000C61F7"/>
    <w:rsid w:val="000D23B0"/>
    <w:rsid w:val="000D2B72"/>
    <w:rsid w:val="000D31D7"/>
    <w:rsid w:val="000D3B49"/>
    <w:rsid w:val="000D441D"/>
    <w:rsid w:val="000D4E0B"/>
    <w:rsid w:val="000D650F"/>
    <w:rsid w:val="000D7835"/>
    <w:rsid w:val="000E73A7"/>
    <w:rsid w:val="000F60DC"/>
    <w:rsid w:val="0011475C"/>
    <w:rsid w:val="00114DE4"/>
    <w:rsid w:val="00120185"/>
    <w:rsid w:val="00124750"/>
    <w:rsid w:val="00124F17"/>
    <w:rsid w:val="00127CA7"/>
    <w:rsid w:val="00135822"/>
    <w:rsid w:val="001376CF"/>
    <w:rsid w:val="00142E2A"/>
    <w:rsid w:val="00143674"/>
    <w:rsid w:val="001453E7"/>
    <w:rsid w:val="00146331"/>
    <w:rsid w:val="001526C5"/>
    <w:rsid w:val="00154F04"/>
    <w:rsid w:val="00156EDA"/>
    <w:rsid w:val="001617C1"/>
    <w:rsid w:val="00163496"/>
    <w:rsid w:val="00166AF4"/>
    <w:rsid w:val="00166DBD"/>
    <w:rsid w:val="00167A87"/>
    <w:rsid w:val="00170DA0"/>
    <w:rsid w:val="00176624"/>
    <w:rsid w:val="00180D25"/>
    <w:rsid w:val="00182EAF"/>
    <w:rsid w:val="001838AD"/>
    <w:rsid w:val="00184B56"/>
    <w:rsid w:val="00190B20"/>
    <w:rsid w:val="00196FEB"/>
    <w:rsid w:val="00197587"/>
    <w:rsid w:val="001A1447"/>
    <w:rsid w:val="001B1B3B"/>
    <w:rsid w:val="001B21C2"/>
    <w:rsid w:val="001B2CD6"/>
    <w:rsid w:val="001B30BA"/>
    <w:rsid w:val="001B334D"/>
    <w:rsid w:val="001B44BE"/>
    <w:rsid w:val="001B4C75"/>
    <w:rsid w:val="001B6781"/>
    <w:rsid w:val="001B6AF0"/>
    <w:rsid w:val="001B765B"/>
    <w:rsid w:val="001B77C4"/>
    <w:rsid w:val="001B7AF0"/>
    <w:rsid w:val="001C0302"/>
    <w:rsid w:val="001C2561"/>
    <w:rsid w:val="001C3BAB"/>
    <w:rsid w:val="001D1156"/>
    <w:rsid w:val="001D248B"/>
    <w:rsid w:val="001D3131"/>
    <w:rsid w:val="001D3690"/>
    <w:rsid w:val="001D51C2"/>
    <w:rsid w:val="001D6EC8"/>
    <w:rsid w:val="001D766F"/>
    <w:rsid w:val="001E0FDB"/>
    <w:rsid w:val="001E172F"/>
    <w:rsid w:val="001E1F7E"/>
    <w:rsid w:val="001E2E1B"/>
    <w:rsid w:val="001E52D9"/>
    <w:rsid w:val="001E7781"/>
    <w:rsid w:val="001F0D6A"/>
    <w:rsid w:val="001F29E8"/>
    <w:rsid w:val="001F37FE"/>
    <w:rsid w:val="001F5252"/>
    <w:rsid w:val="001F6FA9"/>
    <w:rsid w:val="00202529"/>
    <w:rsid w:val="00210337"/>
    <w:rsid w:val="00211BB7"/>
    <w:rsid w:val="00213A18"/>
    <w:rsid w:val="00215373"/>
    <w:rsid w:val="00221CD8"/>
    <w:rsid w:val="00231912"/>
    <w:rsid w:val="0023533C"/>
    <w:rsid w:val="00245472"/>
    <w:rsid w:val="0024567E"/>
    <w:rsid w:val="00252C46"/>
    <w:rsid w:val="00254023"/>
    <w:rsid w:val="00255D89"/>
    <w:rsid w:val="00261419"/>
    <w:rsid w:val="00261EAD"/>
    <w:rsid w:val="0026577B"/>
    <w:rsid w:val="002732DF"/>
    <w:rsid w:val="00273E66"/>
    <w:rsid w:val="00285DDA"/>
    <w:rsid w:val="00286D4D"/>
    <w:rsid w:val="0029411E"/>
    <w:rsid w:val="00296EB4"/>
    <w:rsid w:val="002973F0"/>
    <w:rsid w:val="002A0DC7"/>
    <w:rsid w:val="002A199F"/>
    <w:rsid w:val="002A7FA7"/>
    <w:rsid w:val="002B0C98"/>
    <w:rsid w:val="002B4210"/>
    <w:rsid w:val="002B4875"/>
    <w:rsid w:val="002B7495"/>
    <w:rsid w:val="002C4BD3"/>
    <w:rsid w:val="002C6348"/>
    <w:rsid w:val="002C71F7"/>
    <w:rsid w:val="002D2303"/>
    <w:rsid w:val="002D46AF"/>
    <w:rsid w:val="002D51A3"/>
    <w:rsid w:val="002D55A4"/>
    <w:rsid w:val="002D58D6"/>
    <w:rsid w:val="002D72E2"/>
    <w:rsid w:val="002D732E"/>
    <w:rsid w:val="002D7D13"/>
    <w:rsid w:val="002E1E45"/>
    <w:rsid w:val="002E5AB0"/>
    <w:rsid w:val="002E647B"/>
    <w:rsid w:val="002E7A65"/>
    <w:rsid w:val="002F1BE7"/>
    <w:rsid w:val="002F63EE"/>
    <w:rsid w:val="002F7FCF"/>
    <w:rsid w:val="003004E6"/>
    <w:rsid w:val="00300F3E"/>
    <w:rsid w:val="0030352C"/>
    <w:rsid w:val="00303902"/>
    <w:rsid w:val="0030572F"/>
    <w:rsid w:val="00307FD1"/>
    <w:rsid w:val="00314D0C"/>
    <w:rsid w:val="00315360"/>
    <w:rsid w:val="0032299E"/>
    <w:rsid w:val="00323309"/>
    <w:rsid w:val="00324E13"/>
    <w:rsid w:val="00326963"/>
    <w:rsid w:val="00327534"/>
    <w:rsid w:val="003313A1"/>
    <w:rsid w:val="00333206"/>
    <w:rsid w:val="00336323"/>
    <w:rsid w:val="00337E61"/>
    <w:rsid w:val="003401D8"/>
    <w:rsid w:val="003402DC"/>
    <w:rsid w:val="003407BA"/>
    <w:rsid w:val="0034094A"/>
    <w:rsid w:val="003428CD"/>
    <w:rsid w:val="003475E9"/>
    <w:rsid w:val="00350A92"/>
    <w:rsid w:val="00356657"/>
    <w:rsid w:val="00361D7C"/>
    <w:rsid w:val="00362081"/>
    <w:rsid w:val="003669E4"/>
    <w:rsid w:val="00371A85"/>
    <w:rsid w:val="0037257A"/>
    <w:rsid w:val="0037678E"/>
    <w:rsid w:val="00380520"/>
    <w:rsid w:val="0038090F"/>
    <w:rsid w:val="00391C28"/>
    <w:rsid w:val="003A10E7"/>
    <w:rsid w:val="003A542C"/>
    <w:rsid w:val="003B1DDA"/>
    <w:rsid w:val="003B5EC8"/>
    <w:rsid w:val="003C2ADB"/>
    <w:rsid w:val="003C5978"/>
    <w:rsid w:val="003C5E81"/>
    <w:rsid w:val="003D02D6"/>
    <w:rsid w:val="003D2E14"/>
    <w:rsid w:val="003D426D"/>
    <w:rsid w:val="003D6227"/>
    <w:rsid w:val="003E62B6"/>
    <w:rsid w:val="003F0419"/>
    <w:rsid w:val="003F2F88"/>
    <w:rsid w:val="003F6292"/>
    <w:rsid w:val="003F78C1"/>
    <w:rsid w:val="004009F4"/>
    <w:rsid w:val="00401AE4"/>
    <w:rsid w:val="00403220"/>
    <w:rsid w:val="00405337"/>
    <w:rsid w:val="004062C9"/>
    <w:rsid w:val="004063CE"/>
    <w:rsid w:val="00410BDA"/>
    <w:rsid w:val="004118A0"/>
    <w:rsid w:val="00417C1A"/>
    <w:rsid w:val="00417C67"/>
    <w:rsid w:val="0042331B"/>
    <w:rsid w:val="00430388"/>
    <w:rsid w:val="00430E71"/>
    <w:rsid w:val="0043191F"/>
    <w:rsid w:val="00437E9B"/>
    <w:rsid w:val="004433E7"/>
    <w:rsid w:val="00444139"/>
    <w:rsid w:val="00444890"/>
    <w:rsid w:val="004465E7"/>
    <w:rsid w:val="004513DB"/>
    <w:rsid w:val="00451A66"/>
    <w:rsid w:val="0045307B"/>
    <w:rsid w:val="00454418"/>
    <w:rsid w:val="004667C4"/>
    <w:rsid w:val="00466AFC"/>
    <w:rsid w:val="004675C6"/>
    <w:rsid w:val="00477260"/>
    <w:rsid w:val="00487978"/>
    <w:rsid w:val="00493124"/>
    <w:rsid w:val="00494BE6"/>
    <w:rsid w:val="00495FD6"/>
    <w:rsid w:val="00496C01"/>
    <w:rsid w:val="004A038E"/>
    <w:rsid w:val="004A455E"/>
    <w:rsid w:val="004B124E"/>
    <w:rsid w:val="004B27EE"/>
    <w:rsid w:val="004B3F92"/>
    <w:rsid w:val="004B5141"/>
    <w:rsid w:val="004B5C38"/>
    <w:rsid w:val="004B5ECC"/>
    <w:rsid w:val="004C3D5B"/>
    <w:rsid w:val="004C50F0"/>
    <w:rsid w:val="004C7A18"/>
    <w:rsid w:val="004D49D9"/>
    <w:rsid w:val="004D52F3"/>
    <w:rsid w:val="004D6A50"/>
    <w:rsid w:val="004E37F4"/>
    <w:rsid w:val="004E645C"/>
    <w:rsid w:val="004F5B0D"/>
    <w:rsid w:val="00503605"/>
    <w:rsid w:val="0050382D"/>
    <w:rsid w:val="00510E72"/>
    <w:rsid w:val="005126E6"/>
    <w:rsid w:val="00513872"/>
    <w:rsid w:val="005177E7"/>
    <w:rsid w:val="00522CF5"/>
    <w:rsid w:val="00524A87"/>
    <w:rsid w:val="005271B7"/>
    <w:rsid w:val="005358AE"/>
    <w:rsid w:val="0054031C"/>
    <w:rsid w:val="005411A8"/>
    <w:rsid w:val="00544134"/>
    <w:rsid w:val="005445F3"/>
    <w:rsid w:val="00550997"/>
    <w:rsid w:val="0055688F"/>
    <w:rsid w:val="00557363"/>
    <w:rsid w:val="00567D77"/>
    <w:rsid w:val="005854F7"/>
    <w:rsid w:val="005866B0"/>
    <w:rsid w:val="0059054D"/>
    <w:rsid w:val="005A63D3"/>
    <w:rsid w:val="005A7BFB"/>
    <w:rsid w:val="005B2039"/>
    <w:rsid w:val="005C3AC1"/>
    <w:rsid w:val="005C4E10"/>
    <w:rsid w:val="005C5BAB"/>
    <w:rsid w:val="005C76DB"/>
    <w:rsid w:val="005D1F59"/>
    <w:rsid w:val="005D6D10"/>
    <w:rsid w:val="005D7311"/>
    <w:rsid w:val="005E164B"/>
    <w:rsid w:val="005E6024"/>
    <w:rsid w:val="005E6E70"/>
    <w:rsid w:val="005F2231"/>
    <w:rsid w:val="005F272F"/>
    <w:rsid w:val="005F3737"/>
    <w:rsid w:val="005F4538"/>
    <w:rsid w:val="0060054B"/>
    <w:rsid w:val="006009E4"/>
    <w:rsid w:val="006031D8"/>
    <w:rsid w:val="00612963"/>
    <w:rsid w:val="006151C6"/>
    <w:rsid w:val="00615EA8"/>
    <w:rsid w:val="00616B68"/>
    <w:rsid w:val="00617801"/>
    <w:rsid w:val="006178F6"/>
    <w:rsid w:val="006179C5"/>
    <w:rsid w:val="00620367"/>
    <w:rsid w:val="00620D81"/>
    <w:rsid w:val="00624883"/>
    <w:rsid w:val="00625DFD"/>
    <w:rsid w:val="0063064A"/>
    <w:rsid w:val="006352FB"/>
    <w:rsid w:val="0063640D"/>
    <w:rsid w:val="00636489"/>
    <w:rsid w:val="0063740C"/>
    <w:rsid w:val="00641192"/>
    <w:rsid w:val="00647529"/>
    <w:rsid w:val="0065310C"/>
    <w:rsid w:val="006536CB"/>
    <w:rsid w:val="006566B6"/>
    <w:rsid w:val="006569FA"/>
    <w:rsid w:val="00656E1B"/>
    <w:rsid w:val="00660D48"/>
    <w:rsid w:val="00661EE0"/>
    <w:rsid w:val="0066429E"/>
    <w:rsid w:val="0066539E"/>
    <w:rsid w:val="00666060"/>
    <w:rsid w:val="0067239A"/>
    <w:rsid w:val="006738F6"/>
    <w:rsid w:val="00677CCA"/>
    <w:rsid w:val="00677D2C"/>
    <w:rsid w:val="006811FB"/>
    <w:rsid w:val="00681C75"/>
    <w:rsid w:val="00686137"/>
    <w:rsid w:val="006901B2"/>
    <w:rsid w:val="00693366"/>
    <w:rsid w:val="00693FD1"/>
    <w:rsid w:val="006A4261"/>
    <w:rsid w:val="006A7EDE"/>
    <w:rsid w:val="006C02EA"/>
    <w:rsid w:val="006C41E0"/>
    <w:rsid w:val="006C69E3"/>
    <w:rsid w:val="006C7159"/>
    <w:rsid w:val="006C71C2"/>
    <w:rsid w:val="006D0F9A"/>
    <w:rsid w:val="006D21C6"/>
    <w:rsid w:val="006D4033"/>
    <w:rsid w:val="006D4800"/>
    <w:rsid w:val="006D6CF2"/>
    <w:rsid w:val="006E135A"/>
    <w:rsid w:val="006E48BD"/>
    <w:rsid w:val="006E645E"/>
    <w:rsid w:val="006F25A9"/>
    <w:rsid w:val="006F6CD2"/>
    <w:rsid w:val="00700583"/>
    <w:rsid w:val="007035C3"/>
    <w:rsid w:val="00704D78"/>
    <w:rsid w:val="007101BD"/>
    <w:rsid w:val="007108FA"/>
    <w:rsid w:val="007156BF"/>
    <w:rsid w:val="007172AE"/>
    <w:rsid w:val="00717AB3"/>
    <w:rsid w:val="007202CF"/>
    <w:rsid w:val="00723B23"/>
    <w:rsid w:val="00730A52"/>
    <w:rsid w:val="00733974"/>
    <w:rsid w:val="00736985"/>
    <w:rsid w:val="00737E29"/>
    <w:rsid w:val="00740582"/>
    <w:rsid w:val="00742C55"/>
    <w:rsid w:val="0074347A"/>
    <w:rsid w:val="007436D3"/>
    <w:rsid w:val="007445CC"/>
    <w:rsid w:val="0074466A"/>
    <w:rsid w:val="00744729"/>
    <w:rsid w:val="0074763B"/>
    <w:rsid w:val="00747648"/>
    <w:rsid w:val="007477AE"/>
    <w:rsid w:val="00747B45"/>
    <w:rsid w:val="007503EA"/>
    <w:rsid w:val="007523EF"/>
    <w:rsid w:val="0075297F"/>
    <w:rsid w:val="007548BE"/>
    <w:rsid w:val="00756EAF"/>
    <w:rsid w:val="00760CAD"/>
    <w:rsid w:val="00760E88"/>
    <w:rsid w:val="00763D31"/>
    <w:rsid w:val="00767EBF"/>
    <w:rsid w:val="00772234"/>
    <w:rsid w:val="00772E4E"/>
    <w:rsid w:val="00773ADD"/>
    <w:rsid w:val="00773D26"/>
    <w:rsid w:val="0077419F"/>
    <w:rsid w:val="00780298"/>
    <w:rsid w:val="00780806"/>
    <w:rsid w:val="00784E22"/>
    <w:rsid w:val="0078645F"/>
    <w:rsid w:val="0079159F"/>
    <w:rsid w:val="007A00EA"/>
    <w:rsid w:val="007A1F2C"/>
    <w:rsid w:val="007A312B"/>
    <w:rsid w:val="007A4B42"/>
    <w:rsid w:val="007A546B"/>
    <w:rsid w:val="007B2CE5"/>
    <w:rsid w:val="007B54AA"/>
    <w:rsid w:val="007C1A6A"/>
    <w:rsid w:val="007C4317"/>
    <w:rsid w:val="007C4E19"/>
    <w:rsid w:val="007C6858"/>
    <w:rsid w:val="007C76E7"/>
    <w:rsid w:val="007C78BA"/>
    <w:rsid w:val="007C7B55"/>
    <w:rsid w:val="007D500A"/>
    <w:rsid w:val="007D5207"/>
    <w:rsid w:val="007D6C86"/>
    <w:rsid w:val="007E155C"/>
    <w:rsid w:val="007E2E14"/>
    <w:rsid w:val="007E328A"/>
    <w:rsid w:val="007E3D37"/>
    <w:rsid w:val="007E7A24"/>
    <w:rsid w:val="007E7C67"/>
    <w:rsid w:val="007F05B1"/>
    <w:rsid w:val="007F27AD"/>
    <w:rsid w:val="007F329C"/>
    <w:rsid w:val="007F6A0B"/>
    <w:rsid w:val="00802B33"/>
    <w:rsid w:val="008038AC"/>
    <w:rsid w:val="00804DA9"/>
    <w:rsid w:val="0080654D"/>
    <w:rsid w:val="00806F0F"/>
    <w:rsid w:val="0080711D"/>
    <w:rsid w:val="00810F6E"/>
    <w:rsid w:val="0081114E"/>
    <w:rsid w:val="00811460"/>
    <w:rsid w:val="0081164C"/>
    <w:rsid w:val="0081794B"/>
    <w:rsid w:val="008225F8"/>
    <w:rsid w:val="00825CEB"/>
    <w:rsid w:val="00830CB2"/>
    <w:rsid w:val="008320C8"/>
    <w:rsid w:val="00833C87"/>
    <w:rsid w:val="00834B60"/>
    <w:rsid w:val="00840EDB"/>
    <w:rsid w:val="008413AA"/>
    <w:rsid w:val="00841D9F"/>
    <w:rsid w:val="00842F58"/>
    <w:rsid w:val="00845086"/>
    <w:rsid w:val="008473A6"/>
    <w:rsid w:val="00852C66"/>
    <w:rsid w:val="00853166"/>
    <w:rsid w:val="008534F0"/>
    <w:rsid w:val="008610A9"/>
    <w:rsid w:val="008623C3"/>
    <w:rsid w:val="00862FA2"/>
    <w:rsid w:val="00863CAD"/>
    <w:rsid w:val="0086566E"/>
    <w:rsid w:val="00867071"/>
    <w:rsid w:val="00867169"/>
    <w:rsid w:val="00867E68"/>
    <w:rsid w:val="0087108A"/>
    <w:rsid w:val="0087434D"/>
    <w:rsid w:val="0087636C"/>
    <w:rsid w:val="00876E34"/>
    <w:rsid w:val="00890654"/>
    <w:rsid w:val="00891A66"/>
    <w:rsid w:val="00892DE2"/>
    <w:rsid w:val="00894791"/>
    <w:rsid w:val="00895BCF"/>
    <w:rsid w:val="00896FA6"/>
    <w:rsid w:val="008A0FC2"/>
    <w:rsid w:val="008A17DB"/>
    <w:rsid w:val="008A3790"/>
    <w:rsid w:val="008A4F71"/>
    <w:rsid w:val="008A5192"/>
    <w:rsid w:val="008A7357"/>
    <w:rsid w:val="008A759F"/>
    <w:rsid w:val="008B1685"/>
    <w:rsid w:val="008B38F5"/>
    <w:rsid w:val="008C1259"/>
    <w:rsid w:val="008C1485"/>
    <w:rsid w:val="008D2CF1"/>
    <w:rsid w:val="008D4A56"/>
    <w:rsid w:val="008E2795"/>
    <w:rsid w:val="008E49ED"/>
    <w:rsid w:val="008E6D7D"/>
    <w:rsid w:val="008F1771"/>
    <w:rsid w:val="008F2140"/>
    <w:rsid w:val="008F46EE"/>
    <w:rsid w:val="008F5E8B"/>
    <w:rsid w:val="0090351B"/>
    <w:rsid w:val="0090448C"/>
    <w:rsid w:val="009052F3"/>
    <w:rsid w:val="00906AC9"/>
    <w:rsid w:val="00906E36"/>
    <w:rsid w:val="0091011E"/>
    <w:rsid w:val="009138F3"/>
    <w:rsid w:val="009177F2"/>
    <w:rsid w:val="009204F4"/>
    <w:rsid w:val="00920788"/>
    <w:rsid w:val="00922AF3"/>
    <w:rsid w:val="00924813"/>
    <w:rsid w:val="0092650D"/>
    <w:rsid w:val="00926A0A"/>
    <w:rsid w:val="009310F4"/>
    <w:rsid w:val="009336A6"/>
    <w:rsid w:val="009341F8"/>
    <w:rsid w:val="00934354"/>
    <w:rsid w:val="0094378B"/>
    <w:rsid w:val="00944A6D"/>
    <w:rsid w:val="00945E53"/>
    <w:rsid w:val="00950717"/>
    <w:rsid w:val="009508B7"/>
    <w:rsid w:val="00950AE2"/>
    <w:rsid w:val="00952015"/>
    <w:rsid w:val="00953475"/>
    <w:rsid w:val="00953AA7"/>
    <w:rsid w:val="00954105"/>
    <w:rsid w:val="00955136"/>
    <w:rsid w:val="009633C6"/>
    <w:rsid w:val="00963B58"/>
    <w:rsid w:val="0096420E"/>
    <w:rsid w:val="0096451F"/>
    <w:rsid w:val="0096658F"/>
    <w:rsid w:val="009670AB"/>
    <w:rsid w:val="00967187"/>
    <w:rsid w:val="009727A4"/>
    <w:rsid w:val="00972AAD"/>
    <w:rsid w:val="009733D3"/>
    <w:rsid w:val="00977F51"/>
    <w:rsid w:val="0098110D"/>
    <w:rsid w:val="00985E14"/>
    <w:rsid w:val="00986A38"/>
    <w:rsid w:val="00992C02"/>
    <w:rsid w:val="00996056"/>
    <w:rsid w:val="009972F0"/>
    <w:rsid w:val="009A32E9"/>
    <w:rsid w:val="009A636C"/>
    <w:rsid w:val="009B5785"/>
    <w:rsid w:val="009B7E84"/>
    <w:rsid w:val="009C0548"/>
    <w:rsid w:val="009C232F"/>
    <w:rsid w:val="009C4578"/>
    <w:rsid w:val="009C7B34"/>
    <w:rsid w:val="009D111A"/>
    <w:rsid w:val="009D2C52"/>
    <w:rsid w:val="009D329D"/>
    <w:rsid w:val="009D66E1"/>
    <w:rsid w:val="009D6896"/>
    <w:rsid w:val="009E6522"/>
    <w:rsid w:val="009E6556"/>
    <w:rsid w:val="009F19D8"/>
    <w:rsid w:val="009F2598"/>
    <w:rsid w:val="009F2FE1"/>
    <w:rsid w:val="009F4614"/>
    <w:rsid w:val="009F7D08"/>
    <w:rsid w:val="00A04842"/>
    <w:rsid w:val="00A058A0"/>
    <w:rsid w:val="00A06001"/>
    <w:rsid w:val="00A06B76"/>
    <w:rsid w:val="00A115E5"/>
    <w:rsid w:val="00A12973"/>
    <w:rsid w:val="00A14191"/>
    <w:rsid w:val="00A17905"/>
    <w:rsid w:val="00A17FB6"/>
    <w:rsid w:val="00A20712"/>
    <w:rsid w:val="00A20C63"/>
    <w:rsid w:val="00A315E1"/>
    <w:rsid w:val="00A32E42"/>
    <w:rsid w:val="00A3620F"/>
    <w:rsid w:val="00A36DBB"/>
    <w:rsid w:val="00A3702F"/>
    <w:rsid w:val="00A37DF5"/>
    <w:rsid w:val="00A4092D"/>
    <w:rsid w:val="00A51034"/>
    <w:rsid w:val="00A52419"/>
    <w:rsid w:val="00A52D42"/>
    <w:rsid w:val="00A562F5"/>
    <w:rsid w:val="00A57006"/>
    <w:rsid w:val="00A613C9"/>
    <w:rsid w:val="00A61ED3"/>
    <w:rsid w:val="00A64E3C"/>
    <w:rsid w:val="00A65089"/>
    <w:rsid w:val="00A670D4"/>
    <w:rsid w:val="00A71E75"/>
    <w:rsid w:val="00A758CA"/>
    <w:rsid w:val="00A822E6"/>
    <w:rsid w:val="00A875FB"/>
    <w:rsid w:val="00A90A9F"/>
    <w:rsid w:val="00A91C23"/>
    <w:rsid w:val="00A9303F"/>
    <w:rsid w:val="00A9404E"/>
    <w:rsid w:val="00A94159"/>
    <w:rsid w:val="00A94BF5"/>
    <w:rsid w:val="00AA4693"/>
    <w:rsid w:val="00AA5AB8"/>
    <w:rsid w:val="00AB3EAA"/>
    <w:rsid w:val="00AC4794"/>
    <w:rsid w:val="00AC6983"/>
    <w:rsid w:val="00AD16C1"/>
    <w:rsid w:val="00AD2E7F"/>
    <w:rsid w:val="00AD39B1"/>
    <w:rsid w:val="00AD6270"/>
    <w:rsid w:val="00AE5816"/>
    <w:rsid w:val="00AE7CD5"/>
    <w:rsid w:val="00AF1596"/>
    <w:rsid w:val="00AF57D9"/>
    <w:rsid w:val="00AF75AC"/>
    <w:rsid w:val="00B02856"/>
    <w:rsid w:val="00B10A81"/>
    <w:rsid w:val="00B129B4"/>
    <w:rsid w:val="00B17B0C"/>
    <w:rsid w:val="00B2002D"/>
    <w:rsid w:val="00B20972"/>
    <w:rsid w:val="00B209FD"/>
    <w:rsid w:val="00B23475"/>
    <w:rsid w:val="00B325AB"/>
    <w:rsid w:val="00B41D09"/>
    <w:rsid w:val="00B42B55"/>
    <w:rsid w:val="00B46868"/>
    <w:rsid w:val="00B47E22"/>
    <w:rsid w:val="00B50889"/>
    <w:rsid w:val="00B52AA9"/>
    <w:rsid w:val="00B60489"/>
    <w:rsid w:val="00B616B2"/>
    <w:rsid w:val="00B62405"/>
    <w:rsid w:val="00B63AD5"/>
    <w:rsid w:val="00B6653D"/>
    <w:rsid w:val="00B70155"/>
    <w:rsid w:val="00B7126D"/>
    <w:rsid w:val="00B7492A"/>
    <w:rsid w:val="00B75DE2"/>
    <w:rsid w:val="00B76792"/>
    <w:rsid w:val="00B802E9"/>
    <w:rsid w:val="00B82121"/>
    <w:rsid w:val="00B829C8"/>
    <w:rsid w:val="00B85D92"/>
    <w:rsid w:val="00B900E4"/>
    <w:rsid w:val="00B90C04"/>
    <w:rsid w:val="00B91237"/>
    <w:rsid w:val="00B93558"/>
    <w:rsid w:val="00BA1927"/>
    <w:rsid w:val="00BB01C1"/>
    <w:rsid w:val="00BB11CA"/>
    <w:rsid w:val="00BB24EE"/>
    <w:rsid w:val="00BB3B8C"/>
    <w:rsid w:val="00BB3E50"/>
    <w:rsid w:val="00BB53EB"/>
    <w:rsid w:val="00BB739B"/>
    <w:rsid w:val="00BC07C7"/>
    <w:rsid w:val="00BC278B"/>
    <w:rsid w:val="00BC6C7F"/>
    <w:rsid w:val="00BD1CFB"/>
    <w:rsid w:val="00BD435E"/>
    <w:rsid w:val="00BE23B1"/>
    <w:rsid w:val="00BE2CBA"/>
    <w:rsid w:val="00BE6064"/>
    <w:rsid w:val="00BE79D0"/>
    <w:rsid w:val="00BF6FC3"/>
    <w:rsid w:val="00BF782A"/>
    <w:rsid w:val="00BF7B5A"/>
    <w:rsid w:val="00C018BB"/>
    <w:rsid w:val="00C05735"/>
    <w:rsid w:val="00C0584F"/>
    <w:rsid w:val="00C10B37"/>
    <w:rsid w:val="00C12D0E"/>
    <w:rsid w:val="00C14339"/>
    <w:rsid w:val="00C15DFD"/>
    <w:rsid w:val="00C2018E"/>
    <w:rsid w:val="00C21795"/>
    <w:rsid w:val="00C232FE"/>
    <w:rsid w:val="00C301F3"/>
    <w:rsid w:val="00C47080"/>
    <w:rsid w:val="00C57161"/>
    <w:rsid w:val="00C66586"/>
    <w:rsid w:val="00C66B23"/>
    <w:rsid w:val="00C71AD0"/>
    <w:rsid w:val="00C74CAA"/>
    <w:rsid w:val="00C75919"/>
    <w:rsid w:val="00C80BD5"/>
    <w:rsid w:val="00C81F6C"/>
    <w:rsid w:val="00C82B62"/>
    <w:rsid w:val="00C832BB"/>
    <w:rsid w:val="00C83FE0"/>
    <w:rsid w:val="00C866ED"/>
    <w:rsid w:val="00C86976"/>
    <w:rsid w:val="00C86DF3"/>
    <w:rsid w:val="00C8711B"/>
    <w:rsid w:val="00C901D5"/>
    <w:rsid w:val="00C92AA9"/>
    <w:rsid w:val="00CA0067"/>
    <w:rsid w:val="00CA2BB4"/>
    <w:rsid w:val="00CA37A4"/>
    <w:rsid w:val="00CA5DE6"/>
    <w:rsid w:val="00CB04A1"/>
    <w:rsid w:val="00CB0EA1"/>
    <w:rsid w:val="00CB20E0"/>
    <w:rsid w:val="00CB3F5D"/>
    <w:rsid w:val="00CB7CEB"/>
    <w:rsid w:val="00CC025D"/>
    <w:rsid w:val="00CC0A6D"/>
    <w:rsid w:val="00CC57CD"/>
    <w:rsid w:val="00CC7D2A"/>
    <w:rsid w:val="00CD0ADD"/>
    <w:rsid w:val="00CD246D"/>
    <w:rsid w:val="00CD2997"/>
    <w:rsid w:val="00CD5CA3"/>
    <w:rsid w:val="00CD7192"/>
    <w:rsid w:val="00CD73F2"/>
    <w:rsid w:val="00CE1FB3"/>
    <w:rsid w:val="00CE4740"/>
    <w:rsid w:val="00CE4998"/>
    <w:rsid w:val="00CF1CA6"/>
    <w:rsid w:val="00CF37D5"/>
    <w:rsid w:val="00CF5F52"/>
    <w:rsid w:val="00CF6A9D"/>
    <w:rsid w:val="00D01F9D"/>
    <w:rsid w:val="00D023A9"/>
    <w:rsid w:val="00D06EF0"/>
    <w:rsid w:val="00D10735"/>
    <w:rsid w:val="00D12DB5"/>
    <w:rsid w:val="00D14ABA"/>
    <w:rsid w:val="00D15F26"/>
    <w:rsid w:val="00D16364"/>
    <w:rsid w:val="00D2043C"/>
    <w:rsid w:val="00D23B91"/>
    <w:rsid w:val="00D269EB"/>
    <w:rsid w:val="00D30765"/>
    <w:rsid w:val="00D3231B"/>
    <w:rsid w:val="00D354BE"/>
    <w:rsid w:val="00D362C4"/>
    <w:rsid w:val="00D36BC1"/>
    <w:rsid w:val="00D3784F"/>
    <w:rsid w:val="00D41CA4"/>
    <w:rsid w:val="00D42321"/>
    <w:rsid w:val="00D441FB"/>
    <w:rsid w:val="00D4464F"/>
    <w:rsid w:val="00D44DC4"/>
    <w:rsid w:val="00D531C7"/>
    <w:rsid w:val="00D54286"/>
    <w:rsid w:val="00D55A8E"/>
    <w:rsid w:val="00D55FF3"/>
    <w:rsid w:val="00D56126"/>
    <w:rsid w:val="00D56BA8"/>
    <w:rsid w:val="00D606E0"/>
    <w:rsid w:val="00D6152B"/>
    <w:rsid w:val="00D62A13"/>
    <w:rsid w:val="00D631A2"/>
    <w:rsid w:val="00D63D07"/>
    <w:rsid w:val="00D65BB1"/>
    <w:rsid w:val="00D701A3"/>
    <w:rsid w:val="00D71356"/>
    <w:rsid w:val="00D73B77"/>
    <w:rsid w:val="00D741AE"/>
    <w:rsid w:val="00D76D9A"/>
    <w:rsid w:val="00D776F4"/>
    <w:rsid w:val="00D8049C"/>
    <w:rsid w:val="00D81F61"/>
    <w:rsid w:val="00D842F8"/>
    <w:rsid w:val="00D85895"/>
    <w:rsid w:val="00D85CA6"/>
    <w:rsid w:val="00D90A19"/>
    <w:rsid w:val="00D92894"/>
    <w:rsid w:val="00D93B4A"/>
    <w:rsid w:val="00DA3431"/>
    <w:rsid w:val="00DA504C"/>
    <w:rsid w:val="00DA71CE"/>
    <w:rsid w:val="00DA75B3"/>
    <w:rsid w:val="00DB13CA"/>
    <w:rsid w:val="00DB1BA1"/>
    <w:rsid w:val="00DB33F4"/>
    <w:rsid w:val="00DB389A"/>
    <w:rsid w:val="00DB4740"/>
    <w:rsid w:val="00DB5E25"/>
    <w:rsid w:val="00DC1C39"/>
    <w:rsid w:val="00DC2101"/>
    <w:rsid w:val="00DC4B4F"/>
    <w:rsid w:val="00DC5299"/>
    <w:rsid w:val="00DC616E"/>
    <w:rsid w:val="00DC6A4B"/>
    <w:rsid w:val="00DC7B5E"/>
    <w:rsid w:val="00DD5E31"/>
    <w:rsid w:val="00DE236D"/>
    <w:rsid w:val="00DE3414"/>
    <w:rsid w:val="00DE3A6B"/>
    <w:rsid w:val="00DE59E0"/>
    <w:rsid w:val="00DE7F12"/>
    <w:rsid w:val="00DF2291"/>
    <w:rsid w:val="00DF26C1"/>
    <w:rsid w:val="00DF34C8"/>
    <w:rsid w:val="00DF3F3E"/>
    <w:rsid w:val="00DF5B15"/>
    <w:rsid w:val="00DF5E22"/>
    <w:rsid w:val="00DF65A3"/>
    <w:rsid w:val="00E003A7"/>
    <w:rsid w:val="00E042DC"/>
    <w:rsid w:val="00E13891"/>
    <w:rsid w:val="00E14333"/>
    <w:rsid w:val="00E1580C"/>
    <w:rsid w:val="00E15BFE"/>
    <w:rsid w:val="00E21381"/>
    <w:rsid w:val="00E24F2D"/>
    <w:rsid w:val="00E26894"/>
    <w:rsid w:val="00E308D6"/>
    <w:rsid w:val="00E3094D"/>
    <w:rsid w:val="00E309FC"/>
    <w:rsid w:val="00E355A9"/>
    <w:rsid w:val="00E37BEE"/>
    <w:rsid w:val="00E40241"/>
    <w:rsid w:val="00E424D5"/>
    <w:rsid w:val="00E42D5B"/>
    <w:rsid w:val="00E450FC"/>
    <w:rsid w:val="00E45FE6"/>
    <w:rsid w:val="00E4786C"/>
    <w:rsid w:val="00E51C29"/>
    <w:rsid w:val="00E521B3"/>
    <w:rsid w:val="00E53ED2"/>
    <w:rsid w:val="00E55763"/>
    <w:rsid w:val="00E557BF"/>
    <w:rsid w:val="00E577E0"/>
    <w:rsid w:val="00E6244C"/>
    <w:rsid w:val="00E625C7"/>
    <w:rsid w:val="00E703FA"/>
    <w:rsid w:val="00E716C6"/>
    <w:rsid w:val="00E762E0"/>
    <w:rsid w:val="00E767E4"/>
    <w:rsid w:val="00E842A9"/>
    <w:rsid w:val="00E92D29"/>
    <w:rsid w:val="00E9315B"/>
    <w:rsid w:val="00E967B3"/>
    <w:rsid w:val="00EA0E34"/>
    <w:rsid w:val="00EA1431"/>
    <w:rsid w:val="00EA53DF"/>
    <w:rsid w:val="00EB0E98"/>
    <w:rsid w:val="00EB26A1"/>
    <w:rsid w:val="00EC1AF1"/>
    <w:rsid w:val="00EC27C9"/>
    <w:rsid w:val="00EC423B"/>
    <w:rsid w:val="00EC7762"/>
    <w:rsid w:val="00ED1B22"/>
    <w:rsid w:val="00ED2D81"/>
    <w:rsid w:val="00ED3841"/>
    <w:rsid w:val="00ED4D2C"/>
    <w:rsid w:val="00EE2721"/>
    <w:rsid w:val="00EE48EB"/>
    <w:rsid w:val="00EE523D"/>
    <w:rsid w:val="00EE6C84"/>
    <w:rsid w:val="00EF7083"/>
    <w:rsid w:val="00F02436"/>
    <w:rsid w:val="00F047ED"/>
    <w:rsid w:val="00F0608F"/>
    <w:rsid w:val="00F101F1"/>
    <w:rsid w:val="00F110CD"/>
    <w:rsid w:val="00F1170D"/>
    <w:rsid w:val="00F11BBE"/>
    <w:rsid w:val="00F13117"/>
    <w:rsid w:val="00F174B9"/>
    <w:rsid w:val="00F24B9B"/>
    <w:rsid w:val="00F27EF4"/>
    <w:rsid w:val="00F30360"/>
    <w:rsid w:val="00F306A5"/>
    <w:rsid w:val="00F32643"/>
    <w:rsid w:val="00F36067"/>
    <w:rsid w:val="00F41249"/>
    <w:rsid w:val="00F41C36"/>
    <w:rsid w:val="00F42973"/>
    <w:rsid w:val="00F43D42"/>
    <w:rsid w:val="00F45BC0"/>
    <w:rsid w:val="00F56958"/>
    <w:rsid w:val="00F57A1F"/>
    <w:rsid w:val="00F57C64"/>
    <w:rsid w:val="00F60E5F"/>
    <w:rsid w:val="00F6478A"/>
    <w:rsid w:val="00F652BD"/>
    <w:rsid w:val="00F65A70"/>
    <w:rsid w:val="00F66AD9"/>
    <w:rsid w:val="00F751F1"/>
    <w:rsid w:val="00F8197B"/>
    <w:rsid w:val="00F83EC5"/>
    <w:rsid w:val="00F84719"/>
    <w:rsid w:val="00F861FB"/>
    <w:rsid w:val="00F86793"/>
    <w:rsid w:val="00F87F42"/>
    <w:rsid w:val="00F95013"/>
    <w:rsid w:val="00F95491"/>
    <w:rsid w:val="00F97003"/>
    <w:rsid w:val="00FA1368"/>
    <w:rsid w:val="00FA58FC"/>
    <w:rsid w:val="00FA7FDF"/>
    <w:rsid w:val="00FB09F2"/>
    <w:rsid w:val="00FC2EA6"/>
    <w:rsid w:val="00FC2F90"/>
    <w:rsid w:val="00FC2FC9"/>
    <w:rsid w:val="00FC3E31"/>
    <w:rsid w:val="00FC431B"/>
    <w:rsid w:val="00FC49B8"/>
    <w:rsid w:val="00FC68BE"/>
    <w:rsid w:val="00FC7840"/>
    <w:rsid w:val="00FD19AA"/>
    <w:rsid w:val="00FD3EDF"/>
    <w:rsid w:val="00FD45BD"/>
    <w:rsid w:val="00FE06E9"/>
    <w:rsid w:val="00FE1181"/>
    <w:rsid w:val="00FE3D94"/>
    <w:rsid w:val="00FE70D2"/>
    <w:rsid w:val="00FE79A1"/>
    <w:rsid w:val="00FF0EC2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FE2ACE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D81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zh-CN"/>
    </w:rPr>
  </w:style>
  <w:style w:type="paragraph" w:styleId="Heading1">
    <w:name w:val="heading 1"/>
    <w:aliases w:val="H1,h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zh-CN"/>
    </w:rPr>
  </w:style>
  <w:style w:type="paragraph" w:styleId="Heading2">
    <w:name w:val="heading 2"/>
    <w:aliases w:val="H2,h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zh-CN"/>
    </w:rPr>
  </w:style>
  <w:style w:type="paragraph" w:styleId="Footer">
    <w:name w:val="footer"/>
    <w:basedOn w:val="Header"/>
    <w:semiHidden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"/>
    <w:qFormat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zh-CN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zh-CN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zh-CN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semiHidden/>
    <w:pPr>
      <w:ind w:left="851"/>
    </w:p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zh-CN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semiHidden/>
    <w:pPr>
      <w:ind w:left="851"/>
    </w:pPr>
  </w:style>
  <w:style w:type="paragraph" w:styleId="ListBullet3">
    <w:name w:val="List Bullet 3"/>
    <w:basedOn w:val="ListBullet2"/>
    <w:semiHidden/>
    <w:pPr>
      <w:ind w:left="1135"/>
    </w:pPr>
  </w:style>
  <w:style w:type="paragraph" w:styleId="ListNumber">
    <w:name w:val="List Number"/>
    <w:basedOn w:val="List"/>
    <w:semiHidden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zh-CN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zh-CN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zh-CN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zh-CN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zh-CN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semiHidden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zh-CN"/>
    </w:rPr>
  </w:style>
  <w:style w:type="paragraph" w:styleId="List3">
    <w:name w:val="List 3"/>
    <w:basedOn w:val="List2"/>
    <w:semiHidden/>
    <w:pPr>
      <w:ind w:left="1135"/>
    </w:pPr>
  </w:style>
  <w:style w:type="paragraph" w:styleId="List4">
    <w:name w:val="List 4"/>
    <w:basedOn w:val="List3"/>
    <w:semiHidden/>
    <w:pPr>
      <w:ind w:left="1418"/>
    </w:pPr>
  </w:style>
  <w:style w:type="paragraph" w:styleId="List5">
    <w:name w:val="List 5"/>
    <w:basedOn w:val="List4"/>
    <w:semiHidden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semiHidden/>
    <w:pPr>
      <w:ind w:left="568" w:hanging="284"/>
    </w:pPr>
  </w:style>
  <w:style w:type="paragraph" w:styleId="ListBullet">
    <w:name w:val="List Bullet"/>
    <w:basedOn w:val="List"/>
    <w:semiHidden/>
  </w:style>
  <w:style w:type="paragraph" w:styleId="ListBullet4">
    <w:name w:val="List Bullet 4"/>
    <w:basedOn w:val="ListBullet3"/>
    <w:semiHidden/>
    <w:pPr>
      <w:ind w:left="1418"/>
    </w:pPr>
  </w:style>
  <w:style w:type="paragraph" w:styleId="ListBullet5">
    <w:name w:val="List Bullet 5"/>
    <w:basedOn w:val="ListBullet4"/>
    <w:semiHidden/>
    <w:pPr>
      <w:ind w:left="1702"/>
    </w:pPr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eastAsia="SimSun" w:hAnsi="Arial"/>
      <w:lang w:val="en-GB"/>
    </w:rPr>
  </w:style>
  <w:style w:type="paragraph" w:styleId="ListParagraph">
    <w:name w:val="List Paragraph"/>
    <w:basedOn w:val="Normal"/>
    <w:uiPriority w:val="34"/>
    <w:qFormat/>
    <w:rsid w:val="004B5ECC"/>
    <w:pPr>
      <w:ind w:firstLineChars="200" w:firstLine="420"/>
    </w:pPr>
  </w:style>
  <w:style w:type="character" w:customStyle="1" w:styleId="NOChar">
    <w:name w:val="NO Char"/>
    <w:link w:val="NO"/>
    <w:rsid w:val="004513DB"/>
    <w:rPr>
      <w:lang w:val="en-GB" w:eastAsia="zh-CN"/>
    </w:rPr>
  </w:style>
  <w:style w:type="character" w:customStyle="1" w:styleId="B1Char">
    <w:name w:val="B1 Char"/>
    <w:link w:val="B1"/>
    <w:qFormat/>
    <w:rsid w:val="006D4800"/>
    <w:rPr>
      <w:lang w:val="en-GB" w:eastAsia="zh-CN"/>
    </w:rPr>
  </w:style>
  <w:style w:type="character" w:customStyle="1" w:styleId="NOZchn">
    <w:name w:val="NO Zchn"/>
    <w:rsid w:val="006D4800"/>
    <w:rPr>
      <w:lang w:eastAsia="en-US"/>
    </w:rPr>
  </w:style>
  <w:style w:type="character" w:customStyle="1" w:styleId="B2Char">
    <w:name w:val="B2 Char"/>
    <w:link w:val="B2"/>
    <w:rsid w:val="006D4800"/>
    <w:rPr>
      <w:lang w:val="en-GB" w:eastAsia="zh-CN"/>
    </w:rPr>
  </w:style>
  <w:style w:type="character" w:customStyle="1" w:styleId="THChar">
    <w:name w:val="TH Char"/>
    <w:link w:val="TH"/>
    <w:qFormat/>
    <w:rsid w:val="003D02D6"/>
    <w:rPr>
      <w:rFonts w:ascii="Arial" w:hAnsi="Arial"/>
      <w:b/>
      <w:lang w:val="en-GB" w:eastAsia="zh-CN"/>
    </w:rPr>
  </w:style>
  <w:style w:type="character" w:customStyle="1" w:styleId="TALChar">
    <w:name w:val="TAL Char"/>
    <w:link w:val="TAL"/>
    <w:qFormat/>
    <w:rsid w:val="003D02D6"/>
    <w:rPr>
      <w:rFonts w:ascii="Arial" w:hAnsi="Arial"/>
      <w:sz w:val="18"/>
      <w:lang w:val="en-GB" w:eastAsia="zh-CN"/>
    </w:rPr>
  </w:style>
  <w:style w:type="character" w:customStyle="1" w:styleId="TAHCar">
    <w:name w:val="TAH Car"/>
    <w:link w:val="TAH"/>
    <w:rsid w:val="003D02D6"/>
    <w:rPr>
      <w:rFonts w:ascii="Arial" w:hAnsi="Arial"/>
      <w:b/>
      <w:sz w:val="18"/>
      <w:lang w:val="en-GB" w:eastAsia="zh-CN"/>
    </w:rPr>
  </w:style>
  <w:style w:type="character" w:customStyle="1" w:styleId="TANChar">
    <w:name w:val="TAN Char"/>
    <w:link w:val="TAN"/>
    <w:rsid w:val="003D02D6"/>
    <w:rPr>
      <w:rFonts w:ascii="Arial" w:hAnsi="Arial"/>
      <w:sz w:val="18"/>
      <w:lang w:val="en-GB"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5A63D3"/>
    <w:pPr>
      <w:overflowPunct/>
      <w:autoSpaceDE/>
      <w:autoSpaceDN/>
      <w:adjustRightInd/>
      <w:spacing w:before="240" w:after="60"/>
      <w:ind w:left="1701" w:hanging="1701"/>
      <w:textAlignment w:val="auto"/>
      <w:outlineLvl w:val="0"/>
    </w:pPr>
    <w:rPr>
      <w:rFonts w:ascii="Arial" w:eastAsia="DengXian" w:hAnsi="Arial" w:cs="Arial"/>
      <w:b/>
      <w:bCs/>
      <w:kern w:val="28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5A63D3"/>
    <w:rPr>
      <w:rFonts w:ascii="Arial" w:eastAsia="DengXian" w:hAnsi="Arial" w:cs="Arial"/>
      <w:b/>
      <w:bCs/>
      <w:kern w:val="28"/>
      <w:lang w:val="en-GB"/>
    </w:rPr>
  </w:style>
  <w:style w:type="character" w:customStyle="1" w:styleId="IvDbodytextChar">
    <w:name w:val="IvD bodytext Char"/>
    <w:link w:val="IvDbodytext"/>
    <w:locked/>
    <w:rsid w:val="0060054B"/>
    <w:rPr>
      <w:rFonts w:ascii="Arial" w:hAnsi="Arial" w:cs="Arial"/>
      <w:spacing w:val="2"/>
    </w:rPr>
  </w:style>
  <w:style w:type="paragraph" w:customStyle="1" w:styleId="IvDbodytext">
    <w:name w:val="IvD bodytext"/>
    <w:basedOn w:val="BodyText"/>
    <w:link w:val="IvDbodytextChar"/>
    <w:qFormat/>
    <w:rsid w:val="0060054B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color w:val="auto"/>
      <w:spacing w:val="2"/>
      <w:lang w:val="en-US" w:eastAsia="en-US"/>
    </w:rPr>
  </w:style>
  <w:style w:type="character" w:customStyle="1" w:styleId="CRCoverPageZchn">
    <w:name w:val="CR Cover Page Zchn"/>
    <w:link w:val="CRCoverPage"/>
    <w:rsid w:val="006D4033"/>
    <w:rPr>
      <w:rFonts w:ascii="Arial" w:eastAsia="SimSun" w:hAnsi="Arial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E49ED"/>
    <w:pPr>
      <w:spacing w:after="120"/>
      <w:ind w:leftChars="200" w:left="4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E49ED"/>
    <w:rPr>
      <w:lang w:val="en-GB" w:eastAsia="zh-C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E49ED"/>
    <w:pPr>
      <w:ind w:firstLineChars="200" w:firstLine="42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E49ED"/>
    <w:rPr>
      <w:lang w:val="en-GB" w:eastAsia="zh-CN"/>
    </w:rPr>
  </w:style>
  <w:style w:type="paragraph" w:styleId="Revision">
    <w:name w:val="Revision"/>
    <w:hidden/>
    <w:uiPriority w:val="99"/>
    <w:semiHidden/>
    <w:rsid w:val="00196FEB"/>
    <w:rPr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0367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20367"/>
    <w:rPr>
      <w:rFonts w:ascii="Arial" w:hAnsi="Arial"/>
      <w:lang w:val="en-GB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0367"/>
    <w:rPr>
      <w:rFonts w:ascii="Arial" w:hAnsi="Arial"/>
      <w:b/>
      <w:bCs/>
      <w:lang w:val="en-GB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3F78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05BD"/>
    <w:rPr>
      <w:color w:val="954F72" w:themeColor="followedHyperlink"/>
      <w:u w:val="single"/>
    </w:rPr>
  </w:style>
  <w:style w:type="table" w:styleId="TableGrid">
    <w:name w:val="Table Grid"/>
    <w:basedOn w:val="TableNormal"/>
    <w:rsid w:val="004062C9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0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6614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27178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76026">
                      <w:marLeft w:val="0"/>
                      <w:marRight w:val="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61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8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12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8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21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3023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Ericsson_Maria Liang</dc:creator>
  <cp:keywords/>
  <dc:description/>
  <cp:lastModifiedBy>Ericsson_Maria Liang</cp:lastModifiedBy>
  <cp:revision>6</cp:revision>
  <cp:lastPrinted>2002-04-23T07:10:00Z</cp:lastPrinted>
  <dcterms:created xsi:type="dcterms:W3CDTF">2025-05-19T08:53:00Z</dcterms:created>
  <dcterms:modified xsi:type="dcterms:W3CDTF">2025-05-19T09:28:00Z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(3)yaG9Wl3+bgn/hMaovsRMTOd1zoGTs5FEOgRDEK7XOu0bhlb2UuOjqmETHXqI+h1e8VyVlHpd
kmBxdOdo2SnELZ04nbXuuYs6r6Ee9hpbUiDZeJZLXtzPWBBqjWTx3WQgmkriLoUgJDK/98rx
eZmp68vFXls1np7VMtIc1ueVXDYuEcqe2SMiTCYrySnTzyWJd2CsU+FtNzQbIF9BC0tJFtn5
FWIFCuCB6zDlB66w+z</vt:lpwstr>
  </property>
  <property fmtid="{D5CDD505-2E9C-101B-9397-08002B2CF9AE}" pid="3" name="_2015_ms_pID_7253431">
    <vt:lpwstr>YqO+b3miZ/uNdetht5bjpaCcMK9EKFVbuMP2W/j76RvLyE5wnHOjHR
dsscXzryQewNIfSj+z2/7vS6zyyCjHlA1ik8+GBQ+sEmx5maa1DxcT0xZSmLIgn5add9pt8/
gkbQl4R/1aFZcsHTVa+xqwxBS+53cqmwYni5ucS0IBi41aqWGLbTHc55/PSp01fXXZ1/Ux54
BfBAo5LZBdTj9PqcS3behPNZDmRQf7UENQWK</vt:lpwstr>
  </property>
  <property fmtid="{D5CDD505-2E9C-101B-9397-08002B2CF9AE}" pid="4" name="_2015_ms_pID_7253432">
    <vt:lpwstr>eqlYzvPGZUF711m7A+VGmDA=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1661415205</vt:lpwstr>
  </property>
</Properties>
</file>