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#139</w:t>
        <w:tab/>
        <w:t>C3-250036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31CFC3D2" w14:textId="3A844E7D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</w:r>
      <w:r w:rsidR="00BA7C4A">
        <w:rPr>
          <w:rFonts w:cs="Arial"/>
          <w:b/>
          <w:noProof/>
          <w:sz w:val="24"/>
        </w:rPr>
        <w:t>S2-2501191</w:t>
      </w:r>
    </w:p>
    <w:p w14:paraId="084F611B" w14:textId="04729507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  <w:r w:rsidR="00BA7C4A" w:rsidRPr="00BA7C4A">
        <w:rPr>
          <w:rFonts w:cs="Arial"/>
          <w:b/>
          <w:noProof/>
          <w:color w:val="0000FF"/>
        </w:rPr>
        <w:tab/>
        <w:t xml:space="preserve">(Revision of </w:t>
      </w:r>
      <w:r w:rsidR="00BA7C4A" w:rsidRPr="00BA7C4A">
        <w:rPr>
          <w:rFonts w:cs="Arial"/>
          <w:b/>
          <w:noProof/>
          <w:color w:val="0000FF"/>
        </w:rPr>
        <w:t>S2-2500866r01</w:t>
      </w:r>
      <w:r w:rsidR="00BA7C4A" w:rsidRPr="00BA7C4A">
        <w:rPr>
          <w:rFonts w:cs="Arial"/>
          <w:b/>
          <w:noProof/>
          <w:color w:val="0000FF"/>
        </w:rPr>
        <w:t>)</w:t>
      </w:r>
    </w:p>
    <w:p w14:paraId="25FC1027" w14:textId="2BEFCDA9" w:rsidR="00023C27" w:rsidRPr="004E3939" w:rsidRDefault="00463675" w:rsidP="00023C27">
      <w:pPr>
        <w:pStyle w:val="Title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 xml:space="preserve">handling of </w:t>
      </w:r>
      <w:proofErr w:type="spellStart"/>
      <w:r w:rsidR="00023C27" w:rsidRPr="005C5B46">
        <w:rPr>
          <w:sz w:val="22"/>
          <w:szCs w:val="22"/>
        </w:rPr>
        <w:t>Nsmf</w:t>
      </w:r>
      <w:proofErr w:type="spellEnd"/>
      <w:r w:rsidR="00023C27" w:rsidRPr="005C5B46">
        <w:rPr>
          <w:sz w:val="22"/>
          <w:szCs w:val="22"/>
        </w:rPr>
        <w:t xml:space="preserve"> events targeting </w:t>
      </w:r>
      <w:proofErr w:type="spellStart"/>
      <w:r w:rsidR="00023C27" w:rsidRPr="005C5B46">
        <w:rPr>
          <w:sz w:val="22"/>
          <w:szCs w:val="22"/>
        </w:rPr>
        <w:t>anyUe</w:t>
      </w:r>
      <w:proofErr w:type="spellEnd"/>
      <w:r w:rsidR="00023C27" w:rsidRPr="005C5B46">
        <w:rPr>
          <w:sz w:val="22"/>
          <w:szCs w:val="22"/>
        </w:rPr>
        <w:t xml:space="preserve"> for I-SMF</w:t>
      </w:r>
    </w:p>
    <w:p w14:paraId="65004854" w14:textId="3561729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</w:p>
    <w:p w14:paraId="56E3B846" w14:textId="3F42BB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72D71E00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45AAC0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033E954A" w14:textId="437006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7C4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D27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7C4A">
        <w:rPr>
          <w:b w:val="0"/>
          <w:bCs w:val="0"/>
        </w:rPr>
        <w:t>23.502 CR 5313 (S2-2501196)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35F87D" w14:textId="77777777" w:rsidR="00023C27" w:rsidRDefault="008061FF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</w:t>
      </w:r>
      <w:proofErr w:type="spellStart"/>
      <w:r w:rsidR="00023C27" w:rsidRPr="00023C27">
        <w:rPr>
          <w:rFonts w:ascii="Arial" w:hAnsi="Arial" w:cs="Arial"/>
          <w:lang w:eastAsia="zh-CN"/>
        </w:rPr>
        <w:t>Nsmf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events targeting </w:t>
      </w:r>
      <w:proofErr w:type="spellStart"/>
      <w:r w:rsidR="00023C27" w:rsidRPr="00023C27">
        <w:rPr>
          <w:rFonts w:ascii="Arial" w:hAnsi="Arial" w:cs="Arial"/>
          <w:lang w:eastAsia="zh-CN"/>
        </w:rPr>
        <w:t>anyUe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for I-SMF. </w:t>
      </w:r>
    </w:p>
    <w:p w14:paraId="7FE52B5D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DE78B7" w14:textId="1A719D71" w:rsidR="00023C27" w:rsidRDefault="008C66C1" w:rsidP="008C66C1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55C9CB1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398002B3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 xml:space="preserve">An SMF receiving </w:t>
      </w:r>
      <w:proofErr w:type="spellStart"/>
      <w:r w:rsidRPr="008C66C1">
        <w:rPr>
          <w:rFonts w:eastAsia="Times New Roman"/>
          <w:i/>
          <w:iCs/>
          <w:lang w:eastAsia="zh-CN"/>
        </w:rPr>
        <w:t>Nsmf_EventExposure</w:t>
      </w:r>
      <w:proofErr w:type="spellEnd"/>
      <w:r w:rsidRPr="008C66C1">
        <w:rPr>
          <w:rFonts w:eastAsia="Times New Roman"/>
          <w:i/>
          <w:iCs/>
          <w:lang w:eastAsia="zh-CN"/>
        </w:rPr>
        <w:t xml:space="preserve"> Subscription request to subscribe to UPF data for "Any UE", does not consider PDU sessions for which it is acting as I-SMF when it selects the PDU session(s) and the UPFs it has to send the request to</w:t>
      </w:r>
    </w:p>
    <w:p w14:paraId="7EF4575A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7EC81F16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E5D97E2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23A4D759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1F10640A" w14:textId="28CDDD2F" w:rsidR="00086202" w:rsidRDefault="008C66C1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="00086202" w:rsidRPr="00086202">
        <w:rPr>
          <w:rFonts w:ascii="Arial" w:hAnsi="Arial" w:cs="Arial"/>
          <w:lang w:eastAsia="zh-CN"/>
        </w:rPr>
        <w:t>SA2 agreed the following in the attached CR</w:t>
      </w:r>
      <w:r w:rsidR="00086202">
        <w:rPr>
          <w:rFonts w:ascii="Arial" w:hAnsi="Arial" w:cs="Arial"/>
          <w:lang w:eastAsia="zh-CN"/>
        </w:rPr>
        <w:t>.</w:t>
      </w:r>
    </w:p>
    <w:p w14:paraId="7F7DA6FD" w14:textId="77777777" w:rsidR="00086202" w:rsidRPr="00086202" w:rsidRDefault="00086202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F596F91" w14:textId="3712492D" w:rsidR="008C66C1" w:rsidRPr="00086202" w:rsidRDefault="00086202" w:rsidP="007E78DC">
      <w:pPr>
        <w:pStyle w:val="Header"/>
        <w:tabs>
          <w:tab w:val="clear" w:pos="4153"/>
          <w:tab w:val="clear" w:pos="8306"/>
        </w:tabs>
        <w:rPr>
          <w:rStyle w:val="Emphasis"/>
          <w:rFonts w:ascii="Arial" w:hAnsi="Arial" w:cs="Arial"/>
          <w:color w:val="13161A"/>
          <w:sz w:val="21"/>
          <w:szCs w:val="21"/>
        </w:rPr>
      </w:pPr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An SMF receiving </w:t>
      </w:r>
      <w:proofErr w:type="spellStart"/>
      <w:r>
        <w:rPr>
          <w:rStyle w:val="Emphasis"/>
          <w:rFonts w:ascii="Arial" w:hAnsi="Arial" w:cs="Arial"/>
          <w:color w:val="13161A"/>
          <w:sz w:val="21"/>
          <w:szCs w:val="21"/>
        </w:rPr>
        <w:t>Nsmf_EventExposure</w:t>
      </w:r>
      <w:proofErr w:type="spellEnd"/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 Subscription request to subscribe SMF exposure event for "Any UE", does not consider PDU sessions for which it is acting as I-SMF</w:t>
      </w:r>
      <w:r w:rsidRPr="00086202">
        <w:rPr>
          <w:rStyle w:val="Emphasis"/>
          <w:rFonts w:ascii="Arial" w:hAnsi="Arial" w:cs="Arial"/>
          <w:color w:val="13161A"/>
          <w:sz w:val="21"/>
          <w:szCs w:val="21"/>
        </w:rPr>
        <w:t xml:space="preserve"> when it selects the PDU session(s)</w:t>
      </w:r>
      <w:r>
        <w:rPr>
          <w:rStyle w:val="Emphasis"/>
          <w:rFonts w:ascii="Arial" w:hAnsi="Arial" w:cs="Arial"/>
          <w:color w:val="13161A"/>
          <w:sz w:val="21"/>
          <w:szCs w:val="21"/>
        </w:rPr>
        <w:t>.</w:t>
      </w:r>
    </w:p>
    <w:p w14:paraId="05E64734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6D6F08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48E9193F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</w:t>
      </w:r>
      <w:r w:rsidR="00881473" w:rsidRPr="00BA7C4A">
        <w:rPr>
          <w:rFonts w:ascii="Arial" w:hAnsi="Arial" w:cs="Arial"/>
          <w:lang w:val="fr-FR"/>
        </w:rPr>
        <w:t>#</w:t>
      </w:r>
      <w:r w:rsidR="00347080" w:rsidRPr="00BA7C4A">
        <w:rPr>
          <w:rFonts w:ascii="Arial" w:hAnsi="Arial" w:cs="Arial"/>
          <w:lang w:val="fr-FR"/>
        </w:rPr>
        <w:t>167</w:t>
      </w:r>
      <w:r w:rsidR="00881473" w:rsidRPr="00BA7C4A">
        <w:rPr>
          <w:rFonts w:ascii="Arial" w:hAnsi="Arial" w:cs="Arial"/>
          <w:lang w:val="fr-FR"/>
        </w:rPr>
        <w:tab/>
      </w:r>
      <w:r w:rsidR="005B2CAD" w:rsidRPr="00BA7C4A">
        <w:rPr>
          <w:rFonts w:ascii="Arial" w:hAnsi="Arial" w:cs="Arial"/>
          <w:lang w:val="fr-FR"/>
        </w:rPr>
        <w:t>Feb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9A4922" w:rsidRPr="00BA7C4A">
        <w:rPr>
          <w:rFonts w:ascii="Arial" w:hAnsi="Arial" w:cs="Arial"/>
          <w:lang w:val="fr-FR"/>
        </w:rPr>
        <w:t>1</w:t>
      </w:r>
      <w:r w:rsidR="005B2CAD" w:rsidRPr="00BA7C4A">
        <w:rPr>
          <w:rFonts w:ascii="Arial" w:hAnsi="Arial" w:cs="Arial"/>
          <w:lang w:val="fr-FR"/>
        </w:rPr>
        <w:t>7</w:t>
      </w:r>
      <w:r w:rsidR="00B2418D" w:rsidRPr="00BA7C4A">
        <w:rPr>
          <w:rFonts w:ascii="Arial" w:hAnsi="Arial" w:cs="Arial"/>
          <w:lang w:val="fr-FR"/>
        </w:rPr>
        <w:t>-</w:t>
      </w:r>
      <w:r w:rsidR="005B2CAD" w:rsidRPr="00BA7C4A">
        <w:rPr>
          <w:rFonts w:ascii="Arial" w:hAnsi="Arial" w:cs="Arial"/>
          <w:lang w:val="fr-FR"/>
        </w:rPr>
        <w:t>21</w:t>
      </w:r>
      <w:r w:rsidR="00FF088D" w:rsidRPr="00BA7C4A">
        <w:rPr>
          <w:rFonts w:ascii="Arial" w:hAnsi="Arial" w:cs="Arial"/>
          <w:lang w:val="fr-FR"/>
        </w:rPr>
        <w:t>, 202</w:t>
      </w:r>
      <w:r w:rsidR="005B2CAD" w:rsidRPr="00BA7C4A">
        <w:rPr>
          <w:rFonts w:ascii="Arial" w:hAnsi="Arial" w:cs="Arial"/>
          <w:lang w:val="fr-FR"/>
        </w:rPr>
        <w:t>5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  <w:t>Athe</w:t>
      </w:r>
      <w:r w:rsidR="005B2CAD" w:rsidRPr="00BA7C4A">
        <w:rPr>
          <w:rFonts w:ascii="Arial" w:hAnsi="Arial" w:cs="Arial"/>
          <w:lang w:val="fr-FR"/>
        </w:rPr>
        <w:t>ns</w:t>
      </w:r>
      <w:r w:rsidRPr="00BA7C4A">
        <w:rPr>
          <w:rFonts w:ascii="Arial" w:hAnsi="Arial" w:cs="Arial"/>
          <w:lang w:val="fr-FR"/>
        </w:rPr>
        <w:t xml:space="preserve">, </w:t>
      </w:r>
      <w:r w:rsidR="00141737" w:rsidRPr="00BA7C4A">
        <w:rPr>
          <w:rFonts w:ascii="Arial" w:hAnsi="Arial" w:cs="Arial"/>
          <w:lang w:val="fr-FR"/>
        </w:rPr>
        <w:t>GR</w:t>
      </w:r>
    </w:p>
    <w:p w14:paraId="123AADE6" w14:textId="1AE746D5" w:rsidR="002B1FF5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SA2#</w:t>
      </w:r>
      <w:r w:rsidR="00347080" w:rsidRPr="00BA7C4A">
        <w:rPr>
          <w:rFonts w:ascii="Arial" w:hAnsi="Arial" w:cs="Arial"/>
          <w:lang w:val="fr-FR"/>
        </w:rPr>
        <w:t>168</w:t>
      </w:r>
      <w:r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Apr</w:t>
      </w:r>
      <w:proofErr w:type="spellEnd"/>
      <w:r w:rsidR="00141737" w:rsidRPr="00BA7C4A">
        <w:rPr>
          <w:rFonts w:ascii="Arial" w:hAnsi="Arial" w:cs="Arial"/>
          <w:lang w:val="fr-FR"/>
        </w:rPr>
        <w:t xml:space="preserve"> 7-11</w:t>
      </w:r>
      <w:r w:rsidRPr="00BA7C4A">
        <w:rPr>
          <w:rFonts w:ascii="Arial" w:hAnsi="Arial" w:cs="Arial"/>
          <w:lang w:val="fr-FR"/>
        </w:rPr>
        <w:t xml:space="preserve">, 2025 </w:t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Goteborg</w:t>
      </w:r>
      <w:proofErr w:type="spellEnd"/>
      <w:r w:rsidR="00141737" w:rsidRPr="00BA7C4A">
        <w:rPr>
          <w:rFonts w:ascii="Arial" w:hAnsi="Arial" w:cs="Arial"/>
          <w:lang w:val="fr-FR"/>
        </w:rPr>
        <w:t>, SE</w:t>
      </w:r>
    </w:p>
    <w:sectPr w:rsidR="002B1FF5" w:rsidRPr="00BA7C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EBCC" w14:textId="77777777" w:rsidR="007E72BB" w:rsidRDefault="007E72BB">
      <w:r>
        <w:separator/>
      </w:r>
    </w:p>
  </w:endnote>
  <w:endnote w:type="continuationSeparator" w:id="0">
    <w:p w14:paraId="0D98851F" w14:textId="77777777" w:rsidR="007E72BB" w:rsidRDefault="007E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EC12" w14:textId="77777777" w:rsidR="007E72BB" w:rsidRDefault="007E72BB">
      <w:r>
        <w:separator/>
      </w:r>
    </w:p>
  </w:footnote>
  <w:footnote w:type="continuationSeparator" w:id="0">
    <w:p w14:paraId="4BC32CD0" w14:textId="77777777" w:rsidR="007E72BB" w:rsidRDefault="007E7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5035772">
    <w:abstractNumId w:val="14"/>
  </w:num>
  <w:num w:numId="2" w16cid:durableId="868953402">
    <w:abstractNumId w:val="13"/>
  </w:num>
  <w:num w:numId="3" w16cid:durableId="561986550">
    <w:abstractNumId w:val="11"/>
  </w:num>
  <w:num w:numId="4" w16cid:durableId="1154566897">
    <w:abstractNumId w:val="10"/>
  </w:num>
  <w:num w:numId="5" w16cid:durableId="1839421445">
    <w:abstractNumId w:val="9"/>
  </w:num>
  <w:num w:numId="6" w16cid:durableId="624047193">
    <w:abstractNumId w:val="7"/>
  </w:num>
  <w:num w:numId="7" w16cid:durableId="160047383">
    <w:abstractNumId w:val="6"/>
  </w:num>
  <w:num w:numId="8" w16cid:durableId="1992102239">
    <w:abstractNumId w:val="5"/>
  </w:num>
  <w:num w:numId="9" w16cid:durableId="360135061">
    <w:abstractNumId w:val="4"/>
  </w:num>
  <w:num w:numId="10" w16cid:durableId="1097991242">
    <w:abstractNumId w:val="8"/>
  </w:num>
  <w:num w:numId="11" w16cid:durableId="1961572233">
    <w:abstractNumId w:val="3"/>
  </w:num>
  <w:num w:numId="12" w16cid:durableId="2053310726">
    <w:abstractNumId w:val="2"/>
  </w:num>
  <w:num w:numId="13" w16cid:durableId="491067875">
    <w:abstractNumId w:val="1"/>
  </w:num>
  <w:num w:numId="14" w16cid:durableId="1770467124">
    <w:abstractNumId w:val="0"/>
  </w:num>
  <w:num w:numId="15" w16cid:durableId="103750449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27"/>
    <w:rsid w:val="00027ACA"/>
    <w:rsid w:val="00045990"/>
    <w:rsid w:val="00061460"/>
    <w:rsid w:val="00085359"/>
    <w:rsid w:val="00086202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56AFF"/>
    <w:rsid w:val="00363041"/>
    <w:rsid w:val="003663C4"/>
    <w:rsid w:val="00367678"/>
    <w:rsid w:val="0037219D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266F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2BB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D7A1C"/>
    <w:rsid w:val="009F6E85"/>
    <w:rsid w:val="00A40E1F"/>
    <w:rsid w:val="00A52A92"/>
    <w:rsid w:val="00A7348D"/>
    <w:rsid w:val="00AD51BB"/>
    <w:rsid w:val="00AE44F5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A7C4A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24D80"/>
    <w:rsid w:val="00E31307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76C6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86202"/>
    <w:rPr>
      <w:i/>
      <w:iCs/>
    </w:rPr>
  </w:style>
  <w:style w:type="paragraph" w:styleId="Revision">
    <w:name w:val="Revision"/>
    <w:hidden/>
    <w:uiPriority w:val="99"/>
    <w:semiHidden/>
    <w:rsid w:val="00AE44F5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4</cp:revision>
  <cp:lastPrinted>2002-04-23T07:10:00Z</cp:lastPrinted>
  <dcterms:created xsi:type="dcterms:W3CDTF">2025-01-21T14:37:00Z</dcterms:created>
  <dcterms:modified xsi:type="dcterms:W3CDTF">2025-01-27T08:08:00Z</dcterms:modified>
</cp:coreProperties>
</file>