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WG3 Meeting #139</w:t>
        <w:tab/>
        <w:t>C3-250031</w:t>
      </w:r>
    </w:p>
    <w:p>
      <w:pPr>
        <w:pStyle w:val="LSHeader"/>
        <w:pBdr>
          <w:bottom w:val="single" w:sz="6" w:space="1" w:color="auto"/>
        </w:pBdr>
      </w:pPr>
      <w:r>
        <w:t>Athens, GR, 17 - 21 February, 2025</w:t>
      </w:r>
    </w:p>
    <w:p>
      <w:pPr>
        <w:spacing w:after="0"/>
      </w:pPr>
    </w:p>
    <w:p w14:paraId="1CC8066D" w14:textId="3103EB35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bookmarkStart w:id="0" w:name="_GoBack"/>
      <w:r w:rsidR="002D7F78" w:rsidRPr="002D7F78">
        <w:rPr>
          <w:b/>
          <w:noProof/>
          <w:sz w:val="24"/>
        </w:rPr>
        <w:t>S6-245</w:t>
      </w:r>
      <w:r w:rsidR="007F3614">
        <w:rPr>
          <w:b/>
          <w:noProof/>
          <w:sz w:val="24"/>
        </w:rPr>
        <w:t>716</w:t>
      </w:r>
      <w:bookmarkEnd w:id="0"/>
    </w:p>
    <w:p w14:paraId="40AB3D98" w14:textId="0A4D0FF6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7F3614" w:rsidRPr="002D7F78">
        <w:rPr>
          <w:b/>
          <w:noProof/>
          <w:sz w:val="24"/>
        </w:rPr>
        <w:t>S6-245505</w:t>
      </w:r>
      <w:r w:rsidR="007F3614">
        <w:rPr>
          <w:b/>
          <w:noProof/>
          <w:sz w:val="24"/>
        </w:rPr>
        <w:t xml:space="preserve">, </w:t>
      </w:r>
      <w:r w:rsidR="00B87D99">
        <w:rPr>
          <w:b/>
          <w:noProof/>
          <w:sz w:val="24"/>
        </w:rPr>
        <w:t>S6-245290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5BB0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5A9">
        <w:rPr>
          <w:rFonts w:ascii="Arial" w:hAnsi="Arial" w:cs="Arial"/>
          <w:b/>
          <w:sz w:val="22"/>
          <w:szCs w:val="22"/>
        </w:rPr>
        <w:t xml:space="preserve">Reply </w:t>
      </w:r>
      <w:r w:rsidR="003265A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265A9" w:rsidRPr="001A0D21">
        <w:rPr>
          <w:rFonts w:ascii="Arial" w:hAnsi="Arial" w:cs="Arial"/>
          <w:b/>
          <w:sz w:val="22"/>
          <w:szCs w:val="22"/>
        </w:rPr>
        <w:t>on clarifications on consent management</w:t>
      </w:r>
    </w:p>
    <w:p w14:paraId="611B4358" w14:textId="122D6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5A9">
        <w:rPr>
          <w:rFonts w:ascii="Arial" w:hAnsi="Arial" w:cs="Arial"/>
          <w:b/>
          <w:bCs/>
          <w:sz w:val="22"/>
          <w:szCs w:val="22"/>
        </w:rPr>
        <w:t>(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S6-242012</w:t>
      </w:r>
      <w:r w:rsidR="003265A9">
        <w:rPr>
          <w:rFonts w:ascii="Arial" w:hAnsi="Arial" w:cs="Arial"/>
          <w:b/>
          <w:bCs/>
          <w:sz w:val="22"/>
          <w:szCs w:val="22"/>
        </w:rPr>
        <w:t>)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LS on clarifications on consent management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265A9">
        <w:rPr>
          <w:rFonts w:ascii="Arial" w:hAnsi="Arial" w:cs="Arial"/>
          <w:b/>
          <w:bCs/>
          <w:sz w:val="22"/>
          <w:szCs w:val="22"/>
        </w:rPr>
        <w:t>GSMA OPG</w:t>
      </w:r>
    </w:p>
    <w:p w14:paraId="6DF36BBF" w14:textId="7E9EE6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14A55B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SNAAPP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2748D8">
        <w:rPr>
          <w:rFonts w:ascii="Arial" w:hAnsi="Arial" w:cs="Arial"/>
          <w:b/>
          <w:bCs/>
          <w:color w:val="000000"/>
        </w:rPr>
        <w:t>3GPP TSG SA WG6</w:t>
      </w:r>
      <w:bookmarkEnd w:id="6"/>
      <w:bookmarkEnd w:id="7"/>
      <w:bookmarkEnd w:id="8"/>
    </w:p>
    <w:p w14:paraId="01147493" w14:textId="205C93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3GPP TSG SA</w:t>
      </w:r>
    </w:p>
    <w:p w14:paraId="08C8D7FD" w14:textId="1A2858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WG2,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4,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77F94844" w:rsidR="00B97703" w:rsidRPr="004E3939" w:rsidRDefault="00B97703" w:rsidP="002A1E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1EA2">
        <w:rPr>
          <w:rFonts w:ascii="Arial" w:hAnsi="Arial" w:cs="Arial"/>
          <w:b/>
          <w:bCs/>
          <w:sz w:val="22"/>
          <w:szCs w:val="22"/>
        </w:rPr>
        <w:t xml:space="preserve">Basavaraj (Basu) Pattan, </w:t>
      </w:r>
      <w:hyperlink r:id="rId7" w:history="1">
        <w:r w:rsidR="002A1EA2" w:rsidRPr="00357971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2A1EA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688ACCD" w:rsidR="00B97703" w:rsidRPr="002748D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1EA2" w:rsidRPr="002748D8"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34F312" w14:textId="757D2E4C" w:rsidR="00842B5A" w:rsidRDefault="009513B0" w:rsidP="000F6242">
      <w:pPr>
        <w:rPr>
          <w:lang w:val="nl-NL"/>
        </w:rPr>
      </w:pPr>
      <w:r>
        <w:rPr>
          <w:lang w:val="nl-NL"/>
        </w:rPr>
        <w:t>With reference to the GSMA LS (S6-242012) titled “LS on clarifications on consent management”, question 2, requested  clarification on relationship between CAPIF</w:t>
      </w:r>
      <w:r w:rsidR="007567DD">
        <w:rPr>
          <w:lang w:val="nl-NL"/>
        </w:rPr>
        <w:t>'s</w:t>
      </w:r>
      <w:r>
        <w:rPr>
          <w:lang w:val="nl-NL"/>
        </w:rPr>
        <w:t xml:space="preserve"> RNAA and UDM’s user consent information and plan/roadmap for unified approach. </w:t>
      </w:r>
      <w:r w:rsidR="00FC4854" w:rsidRPr="000A5896">
        <w:rPr>
          <w:lang w:val="nl-NL"/>
        </w:rPr>
        <w:t xml:space="preserve">SA6 </w:t>
      </w:r>
      <w:r w:rsidR="00091E9B" w:rsidRPr="000A5896">
        <w:rPr>
          <w:lang w:val="nl-NL"/>
        </w:rPr>
        <w:t xml:space="preserve">provided initial </w:t>
      </w:r>
      <w:r w:rsidR="00FC4854" w:rsidRPr="000A5896">
        <w:rPr>
          <w:lang w:val="nl-NL"/>
        </w:rPr>
        <w:t>response in S6-242504</w:t>
      </w:r>
      <w:r w:rsidR="00091E9B" w:rsidRPr="000A5896">
        <w:rPr>
          <w:lang w:val="nl-NL"/>
        </w:rPr>
        <w:t xml:space="preserve"> and opined that </w:t>
      </w:r>
      <w:r w:rsidR="00883B75" w:rsidRPr="000A5896">
        <w:rPr>
          <w:lang w:val="nl-NL"/>
        </w:rPr>
        <w:t xml:space="preserve">it is in the realm of </w:t>
      </w:r>
      <w:r w:rsidR="00091E9B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>to</w:t>
      </w:r>
      <w:r w:rsidR="00091E9B" w:rsidRPr="000A5896">
        <w:rPr>
          <w:lang w:val="nl-NL"/>
        </w:rPr>
        <w:t xml:space="preserve"> provide the response. </w:t>
      </w:r>
      <w:r w:rsidR="00D944BD" w:rsidRPr="000A5896">
        <w:rPr>
          <w:lang w:val="nl-NL"/>
        </w:rPr>
        <w:t xml:space="preserve">Further, </w:t>
      </w:r>
      <w:r w:rsidR="00FC4854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 xml:space="preserve">provided </w:t>
      </w:r>
      <w:r w:rsidR="00FC4854" w:rsidRPr="000A5896">
        <w:rPr>
          <w:lang w:val="nl-NL"/>
        </w:rPr>
        <w:t xml:space="preserve">response in S6-243008 </w:t>
      </w:r>
      <w:r w:rsidR="007C7EAD">
        <w:rPr>
          <w:lang w:val="nl-NL"/>
        </w:rPr>
        <w:t xml:space="preserve">clarifying that user consent information in UDM/UDR and </w:t>
      </w:r>
      <w:r w:rsidR="00EE258F">
        <w:rPr>
          <w:lang w:val="nl-NL"/>
        </w:rPr>
        <w:t xml:space="preserve">resource owner authorization in </w:t>
      </w:r>
      <w:r w:rsidR="007C7EAD">
        <w:rPr>
          <w:lang w:val="nl-NL"/>
        </w:rPr>
        <w:t xml:space="preserve">CCF </w:t>
      </w:r>
      <w:r w:rsidR="006348F7">
        <w:rPr>
          <w:lang w:val="nl-NL"/>
        </w:rPr>
        <w:t>are</w:t>
      </w:r>
      <w:r w:rsidR="007C7EAD">
        <w:rPr>
          <w:lang w:val="nl-NL"/>
        </w:rPr>
        <w:t xml:space="preserve"> independent from each other. </w:t>
      </w:r>
    </w:p>
    <w:p w14:paraId="288AF304" w14:textId="605DF8B3" w:rsidR="00D94C54" w:rsidRDefault="00883B75" w:rsidP="000F6242">
      <w:pPr>
        <w:rPr>
          <w:lang w:val="nl-NL"/>
        </w:rPr>
      </w:pPr>
      <w:r w:rsidRPr="000A5896">
        <w:rPr>
          <w:lang w:val="nl-NL"/>
        </w:rPr>
        <w:t xml:space="preserve">SA6 is aligned with the </w:t>
      </w:r>
      <w:r w:rsidR="005745ED" w:rsidRPr="000A5896">
        <w:rPr>
          <w:lang w:val="nl-NL"/>
        </w:rPr>
        <w:t xml:space="preserve">response from SA3 </w:t>
      </w:r>
      <w:r w:rsidR="000A5896">
        <w:rPr>
          <w:lang w:val="nl-NL"/>
        </w:rPr>
        <w:t>and</w:t>
      </w:r>
      <w:r w:rsidR="00D944BD" w:rsidRPr="000A5896">
        <w:rPr>
          <w:lang w:val="nl-NL"/>
        </w:rPr>
        <w:t xml:space="preserve"> </w:t>
      </w:r>
      <w:r w:rsidR="00935ECA">
        <w:rPr>
          <w:lang w:val="nl-NL"/>
        </w:rPr>
        <w:t>decided that</w:t>
      </w:r>
      <w:r w:rsidR="00D944BD" w:rsidRPr="000A5896">
        <w:rPr>
          <w:lang w:val="nl-NL"/>
        </w:rPr>
        <w:t xml:space="preserve"> </w:t>
      </w:r>
      <w:r w:rsidR="000A5896">
        <w:rPr>
          <w:lang w:val="nl-NL"/>
        </w:rPr>
        <w:t xml:space="preserve">such clarification is </w:t>
      </w:r>
      <w:r w:rsidR="00842B5A">
        <w:rPr>
          <w:lang w:val="nl-NL"/>
        </w:rPr>
        <w:t xml:space="preserve">better </w:t>
      </w:r>
      <w:r w:rsidR="00935ECA">
        <w:rPr>
          <w:lang w:val="nl-NL"/>
        </w:rPr>
        <w:t xml:space="preserve">to be </w:t>
      </w:r>
      <w:r w:rsidR="000A5896">
        <w:rPr>
          <w:lang w:val="nl-NL"/>
        </w:rPr>
        <w:t>documented</w:t>
      </w:r>
      <w:r w:rsidR="00D944BD" w:rsidRPr="000A5896">
        <w:rPr>
          <w:lang w:val="nl-NL"/>
        </w:rPr>
        <w:t xml:space="preserve"> in 3GPP TS 23.222</w:t>
      </w:r>
      <w:r w:rsidR="000A5896">
        <w:rPr>
          <w:lang w:val="nl-NL"/>
        </w:rPr>
        <w:t>.</w:t>
      </w:r>
      <w:r w:rsidR="00D944BD" w:rsidRPr="000A5896">
        <w:rPr>
          <w:lang w:val="nl-NL"/>
        </w:rPr>
        <w:t xml:space="preserve"> </w:t>
      </w:r>
      <w:r w:rsidR="00D94C54">
        <w:rPr>
          <w:lang w:val="nl-NL"/>
        </w:rPr>
        <w:t xml:space="preserve">So, a NOTE in 3GPP TS 23.222 </w:t>
      </w:r>
      <w:r w:rsidR="00935ECA">
        <w:rPr>
          <w:lang w:val="nl-NL"/>
        </w:rPr>
        <w:t xml:space="preserve">is added </w:t>
      </w:r>
      <w:r w:rsidR="00D94C54">
        <w:rPr>
          <w:lang w:val="nl-NL"/>
        </w:rPr>
        <w:t>as below:</w:t>
      </w:r>
    </w:p>
    <w:p w14:paraId="73DE0404" w14:textId="154F36BB" w:rsidR="00B97703" w:rsidRPr="00D94C54" w:rsidRDefault="00D94C54" w:rsidP="00D94C54">
      <w:pPr>
        <w:pStyle w:val="NO"/>
      </w:pPr>
      <w:r w:rsidRPr="00845CEB">
        <w:t xml:space="preserve">NOTE: </w:t>
      </w:r>
      <w:r>
        <w:tab/>
      </w:r>
      <w:r w:rsidR="005E060A" w:rsidRPr="005E060A">
        <w:t xml:space="preserve">The authorization </w:t>
      </w:r>
      <w:r w:rsidR="007F3614">
        <w:t xml:space="preserve">information </w:t>
      </w:r>
      <w:r w:rsidR="005E060A" w:rsidRPr="005E060A">
        <w:t>from the resource owner used by C</w:t>
      </w:r>
      <w:r w:rsidR="005E060A">
        <w:t>CF (described in 3GPP TS 33.122</w:t>
      </w:r>
      <w:r w:rsidR="005E060A" w:rsidRPr="005E060A">
        <w:t>) is independent from the user consent information used from user subscription data at UDM/UDR (described in Annex V of 3GPP TS 33.501). In the current release of 3GPP specifications, synergy between CCF and UDM is not specified.</w:t>
      </w:r>
      <w:r w:rsidR="005745ED">
        <w:rPr>
          <w:lang w:val="nl-NL"/>
        </w:rPr>
        <w:t xml:space="preserve"> </w:t>
      </w:r>
    </w:p>
    <w:p w14:paraId="26676C86" w14:textId="4DE6B7F1" w:rsidR="00D66E11" w:rsidRDefault="00941086" w:rsidP="00842B5A">
      <w:r>
        <w:t xml:space="preserve">GSMA OPG is </w:t>
      </w:r>
      <w:r w:rsidR="00D66E11">
        <w:t xml:space="preserve">further </w:t>
      </w:r>
      <w:r>
        <w:t xml:space="preserve">invited to provide any feedback to the </w:t>
      </w:r>
      <w:r w:rsidR="008C221C">
        <w:t>resource owner authorization</w:t>
      </w:r>
      <w:r>
        <w:t xml:space="preserve"> </w:t>
      </w:r>
      <w:r w:rsidR="00E9331E">
        <w:t xml:space="preserve">enhancements </w:t>
      </w:r>
      <w:r w:rsidR="008C221C">
        <w:t>specified</w:t>
      </w:r>
      <w:r w:rsidR="00E9331E">
        <w:t xml:space="preserve"> </w:t>
      </w:r>
      <w:r w:rsidR="00134873">
        <w:t xml:space="preserve">in </w:t>
      </w:r>
      <w:r>
        <w:t>3GPP TS 23.222</w:t>
      </w:r>
      <w:r w:rsidR="00134873">
        <w:t xml:space="preserve"> </w:t>
      </w:r>
      <w:r w:rsidR="005E060A">
        <w:t>for</w:t>
      </w:r>
      <w:r w:rsidR="00134873">
        <w:t xml:space="preserve"> Rel-19</w:t>
      </w:r>
      <w:r>
        <w:t>.</w:t>
      </w:r>
      <w:r w:rsidR="00F40983">
        <w:t xml:space="preserve"> </w:t>
      </w:r>
    </w:p>
    <w:p w14:paraId="3D3A7141" w14:textId="07A7F743" w:rsidR="00842B5A" w:rsidRDefault="00F40983" w:rsidP="00842B5A">
      <w:pPr>
        <w:rPr>
          <w:lang w:val="nl-NL"/>
        </w:rPr>
      </w:pPr>
      <w:r w:rsidRPr="000A5896">
        <w:rPr>
          <w:lang w:val="nl-NL"/>
        </w:rPr>
        <w:t xml:space="preserve">SA is </w:t>
      </w:r>
      <w:r>
        <w:rPr>
          <w:lang w:val="nl-NL"/>
        </w:rPr>
        <w:t xml:space="preserve">requested to kindly consider the above </w:t>
      </w:r>
      <w:r w:rsidR="00B263DC">
        <w:rPr>
          <w:lang w:val="nl-NL"/>
        </w:rPr>
        <w:t>information</w:t>
      </w:r>
      <w:r>
        <w:rPr>
          <w:lang w:val="nl-NL"/>
        </w:rPr>
        <w:t xml:space="preserve"> for the </w:t>
      </w:r>
      <w:r>
        <w:t>overall 3GPP response</w:t>
      </w:r>
      <w:r w:rsidRPr="001A0D21">
        <w:t xml:space="preserve"> to GSMA OPG</w:t>
      </w:r>
      <w:r>
        <w:rPr>
          <w:lang w:val="nl-N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34EE9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331E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0DF0A4E9" w14:textId="5D496020" w:rsidR="00B97703" w:rsidRPr="00017F23" w:rsidRDefault="00B97703" w:rsidP="00E9331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331E" w:rsidRPr="001A0D21">
        <w:t>SA6 asks SA to consider the</w:t>
      </w:r>
      <w:r w:rsidR="00E9331E">
        <w:t xml:space="preserve"> above</w:t>
      </w:r>
      <w:r w:rsidR="00E9331E" w:rsidRPr="001A0D21">
        <w:t xml:space="preserve"> </w:t>
      </w:r>
      <w:r w:rsidR="00E9331E">
        <w:t xml:space="preserve">information to be </w:t>
      </w:r>
      <w:r w:rsidR="00B263DC">
        <w:t>included</w:t>
      </w:r>
      <w:r w:rsidR="00E9331E">
        <w:t xml:space="preserve"> into the overall 3GPP response</w:t>
      </w:r>
      <w:r w:rsidR="00E9331E" w:rsidRPr="001A0D21">
        <w:t xml:space="preserve"> to GSMA OPG.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E4191" w14:textId="77777777" w:rsidR="005A7000" w:rsidRDefault="005A7000">
      <w:pPr>
        <w:spacing w:after="0"/>
      </w:pPr>
      <w:r>
        <w:separator/>
      </w:r>
    </w:p>
  </w:endnote>
  <w:endnote w:type="continuationSeparator" w:id="0">
    <w:p w14:paraId="0857CD1C" w14:textId="77777777" w:rsidR="005A7000" w:rsidRDefault="005A7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97478" w14:textId="77777777" w:rsidR="005A7000" w:rsidRDefault="005A7000">
      <w:pPr>
        <w:spacing w:after="0"/>
      </w:pPr>
      <w:r>
        <w:separator/>
      </w:r>
    </w:p>
  </w:footnote>
  <w:footnote w:type="continuationSeparator" w:id="0">
    <w:p w14:paraId="04CA118A" w14:textId="77777777" w:rsidR="005A7000" w:rsidRDefault="005A70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91E9B"/>
    <w:rsid w:val="00095BC2"/>
    <w:rsid w:val="000A5896"/>
    <w:rsid w:val="000C2DA1"/>
    <w:rsid w:val="000C3E1C"/>
    <w:rsid w:val="000F6242"/>
    <w:rsid w:val="00105674"/>
    <w:rsid w:val="00134873"/>
    <w:rsid w:val="00174844"/>
    <w:rsid w:val="001A4BB4"/>
    <w:rsid w:val="001F34C8"/>
    <w:rsid w:val="002201E4"/>
    <w:rsid w:val="00270389"/>
    <w:rsid w:val="002748D8"/>
    <w:rsid w:val="002A1EA2"/>
    <w:rsid w:val="002A6824"/>
    <w:rsid w:val="002D7F78"/>
    <w:rsid w:val="002F1940"/>
    <w:rsid w:val="00320F57"/>
    <w:rsid w:val="003265A9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4E57CF"/>
    <w:rsid w:val="00520EC6"/>
    <w:rsid w:val="00524687"/>
    <w:rsid w:val="005745ED"/>
    <w:rsid w:val="005A7000"/>
    <w:rsid w:val="005B5087"/>
    <w:rsid w:val="005E060A"/>
    <w:rsid w:val="005F3B26"/>
    <w:rsid w:val="006348F7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567DD"/>
    <w:rsid w:val="007C7EAD"/>
    <w:rsid w:val="007E6E95"/>
    <w:rsid w:val="007F3614"/>
    <w:rsid w:val="007F4F92"/>
    <w:rsid w:val="007F6F25"/>
    <w:rsid w:val="00800273"/>
    <w:rsid w:val="00832356"/>
    <w:rsid w:val="00832B2B"/>
    <w:rsid w:val="00842B5A"/>
    <w:rsid w:val="0086435D"/>
    <w:rsid w:val="00871009"/>
    <w:rsid w:val="00883B75"/>
    <w:rsid w:val="008858CD"/>
    <w:rsid w:val="008C221C"/>
    <w:rsid w:val="008D772F"/>
    <w:rsid w:val="008E197E"/>
    <w:rsid w:val="009243EF"/>
    <w:rsid w:val="00935ECA"/>
    <w:rsid w:val="00941086"/>
    <w:rsid w:val="009513B0"/>
    <w:rsid w:val="00953874"/>
    <w:rsid w:val="00954653"/>
    <w:rsid w:val="0099764C"/>
    <w:rsid w:val="009C61C6"/>
    <w:rsid w:val="00A339E5"/>
    <w:rsid w:val="00A34B3D"/>
    <w:rsid w:val="00A46CCB"/>
    <w:rsid w:val="00A653CE"/>
    <w:rsid w:val="00A71544"/>
    <w:rsid w:val="00A90373"/>
    <w:rsid w:val="00AB65DB"/>
    <w:rsid w:val="00AC13E9"/>
    <w:rsid w:val="00AC6106"/>
    <w:rsid w:val="00AE1828"/>
    <w:rsid w:val="00B263DC"/>
    <w:rsid w:val="00B27EB4"/>
    <w:rsid w:val="00B33F3C"/>
    <w:rsid w:val="00B44FF6"/>
    <w:rsid w:val="00B5011D"/>
    <w:rsid w:val="00B55001"/>
    <w:rsid w:val="00B823A6"/>
    <w:rsid w:val="00B87D99"/>
    <w:rsid w:val="00B97703"/>
    <w:rsid w:val="00BB6A1F"/>
    <w:rsid w:val="00BF681D"/>
    <w:rsid w:val="00C04BAC"/>
    <w:rsid w:val="00C178A7"/>
    <w:rsid w:val="00C17B7B"/>
    <w:rsid w:val="00C23C20"/>
    <w:rsid w:val="00C362C0"/>
    <w:rsid w:val="00CB0B47"/>
    <w:rsid w:val="00CD5002"/>
    <w:rsid w:val="00CF46F9"/>
    <w:rsid w:val="00CF6087"/>
    <w:rsid w:val="00D02856"/>
    <w:rsid w:val="00D1002D"/>
    <w:rsid w:val="00D144DE"/>
    <w:rsid w:val="00D209D8"/>
    <w:rsid w:val="00D25CD3"/>
    <w:rsid w:val="00D62A0E"/>
    <w:rsid w:val="00D66E11"/>
    <w:rsid w:val="00D84FCE"/>
    <w:rsid w:val="00D856BD"/>
    <w:rsid w:val="00D944BD"/>
    <w:rsid w:val="00D94C54"/>
    <w:rsid w:val="00DB1160"/>
    <w:rsid w:val="00DF7E9B"/>
    <w:rsid w:val="00E92981"/>
    <w:rsid w:val="00E9331E"/>
    <w:rsid w:val="00E961C6"/>
    <w:rsid w:val="00EB2ABD"/>
    <w:rsid w:val="00EC0AE9"/>
    <w:rsid w:val="00ED48C3"/>
    <w:rsid w:val="00EE258F"/>
    <w:rsid w:val="00EF0561"/>
    <w:rsid w:val="00F24338"/>
    <w:rsid w:val="00F33593"/>
    <w:rsid w:val="00F34B3C"/>
    <w:rsid w:val="00F40983"/>
    <w:rsid w:val="00F43888"/>
    <w:rsid w:val="00F91527"/>
    <w:rsid w:val="00FC4854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6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05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5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674"/>
    <w:pPr>
      <w:outlineLvl w:val="5"/>
    </w:pPr>
  </w:style>
  <w:style w:type="paragraph" w:styleId="Heading7">
    <w:name w:val="heading 7"/>
    <w:basedOn w:val="H6"/>
    <w:next w:val="Normal"/>
    <w:qFormat/>
    <w:rsid w:val="00105674"/>
    <w:pPr>
      <w:outlineLvl w:val="6"/>
    </w:pPr>
  </w:style>
  <w:style w:type="paragraph" w:styleId="Heading8">
    <w:name w:val="heading 8"/>
    <w:basedOn w:val="Heading1"/>
    <w:next w:val="Normal"/>
    <w:qFormat/>
    <w:rsid w:val="00105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6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5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5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5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5674"/>
    <w:pPr>
      <w:ind w:left="1701" w:hanging="1701"/>
    </w:pPr>
  </w:style>
  <w:style w:type="paragraph" w:styleId="TOC4">
    <w:name w:val="toc 4"/>
    <w:basedOn w:val="TOC3"/>
    <w:semiHidden/>
    <w:rsid w:val="00105674"/>
    <w:pPr>
      <w:ind w:left="1418" w:hanging="1418"/>
    </w:pPr>
  </w:style>
  <w:style w:type="paragraph" w:styleId="TOC3">
    <w:name w:val="toc 3"/>
    <w:basedOn w:val="TOC2"/>
    <w:semiHidden/>
    <w:rsid w:val="00105674"/>
    <w:pPr>
      <w:ind w:left="1134" w:hanging="1134"/>
    </w:pPr>
  </w:style>
  <w:style w:type="paragraph" w:styleId="TOC2">
    <w:name w:val="toc 2"/>
    <w:basedOn w:val="TOC1"/>
    <w:semiHidden/>
    <w:rsid w:val="00105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674"/>
    <w:pPr>
      <w:ind w:left="284"/>
    </w:pPr>
  </w:style>
  <w:style w:type="paragraph" w:styleId="Index1">
    <w:name w:val="index 1"/>
    <w:basedOn w:val="Normal"/>
    <w:semiHidden/>
    <w:rsid w:val="00105674"/>
    <w:pPr>
      <w:keepLines/>
      <w:spacing w:after="0"/>
    </w:pPr>
  </w:style>
  <w:style w:type="paragraph" w:customStyle="1" w:styleId="ZH">
    <w:name w:val="ZH"/>
    <w:rsid w:val="00105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5674"/>
    <w:pPr>
      <w:outlineLvl w:val="9"/>
    </w:pPr>
  </w:style>
  <w:style w:type="paragraph" w:styleId="ListNumber2">
    <w:name w:val="List Number 2"/>
    <w:basedOn w:val="ListNumber"/>
    <w:semiHidden/>
    <w:rsid w:val="00105674"/>
    <w:pPr>
      <w:ind w:left="851"/>
    </w:pPr>
  </w:style>
  <w:style w:type="character" w:styleId="FootnoteReference">
    <w:name w:val="footnote reference"/>
    <w:semiHidden/>
    <w:rsid w:val="00105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674"/>
    <w:rPr>
      <w:b/>
    </w:rPr>
  </w:style>
  <w:style w:type="paragraph" w:customStyle="1" w:styleId="TAC">
    <w:name w:val="TAC"/>
    <w:basedOn w:val="TAL"/>
    <w:rsid w:val="00105674"/>
    <w:pPr>
      <w:jc w:val="center"/>
    </w:pPr>
  </w:style>
  <w:style w:type="paragraph" w:customStyle="1" w:styleId="TF">
    <w:name w:val="TF"/>
    <w:basedOn w:val="TH"/>
    <w:rsid w:val="00105674"/>
    <w:pPr>
      <w:keepNext w:val="0"/>
      <w:spacing w:before="0" w:after="240"/>
    </w:pPr>
  </w:style>
  <w:style w:type="paragraph" w:customStyle="1" w:styleId="NO">
    <w:name w:val="NO"/>
    <w:basedOn w:val="Normal"/>
    <w:rsid w:val="00105674"/>
    <w:pPr>
      <w:keepLines/>
      <w:ind w:left="1135" w:hanging="851"/>
    </w:pPr>
  </w:style>
  <w:style w:type="paragraph" w:styleId="TOC9">
    <w:name w:val="toc 9"/>
    <w:basedOn w:val="TOC8"/>
    <w:semiHidden/>
    <w:rsid w:val="00105674"/>
    <w:pPr>
      <w:ind w:left="1418" w:hanging="1418"/>
    </w:pPr>
  </w:style>
  <w:style w:type="paragraph" w:customStyle="1" w:styleId="EX">
    <w:name w:val="EX"/>
    <w:basedOn w:val="Normal"/>
    <w:rsid w:val="00105674"/>
    <w:pPr>
      <w:keepLines/>
      <w:ind w:left="1702" w:hanging="1418"/>
    </w:pPr>
  </w:style>
  <w:style w:type="paragraph" w:customStyle="1" w:styleId="FP">
    <w:name w:val="FP"/>
    <w:basedOn w:val="Normal"/>
    <w:rsid w:val="00105674"/>
    <w:pPr>
      <w:spacing w:after="0"/>
    </w:pPr>
  </w:style>
  <w:style w:type="paragraph" w:customStyle="1" w:styleId="LD">
    <w:name w:val="LD"/>
    <w:rsid w:val="00105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5674"/>
    <w:pPr>
      <w:spacing w:after="0"/>
    </w:pPr>
  </w:style>
  <w:style w:type="paragraph" w:customStyle="1" w:styleId="EW">
    <w:name w:val="EW"/>
    <w:basedOn w:val="EX"/>
    <w:rsid w:val="00105674"/>
    <w:pPr>
      <w:spacing w:after="0"/>
    </w:pPr>
  </w:style>
  <w:style w:type="paragraph" w:styleId="TOC6">
    <w:name w:val="toc 6"/>
    <w:basedOn w:val="TOC5"/>
    <w:next w:val="Normal"/>
    <w:semiHidden/>
    <w:rsid w:val="00105674"/>
    <w:pPr>
      <w:ind w:left="1985" w:hanging="1985"/>
    </w:pPr>
  </w:style>
  <w:style w:type="paragraph" w:styleId="TOC7">
    <w:name w:val="toc 7"/>
    <w:basedOn w:val="TOC6"/>
    <w:next w:val="Normal"/>
    <w:semiHidden/>
    <w:rsid w:val="00105674"/>
    <w:pPr>
      <w:ind w:left="2268" w:hanging="2268"/>
    </w:pPr>
  </w:style>
  <w:style w:type="paragraph" w:styleId="ListBullet2">
    <w:name w:val="List Bullet 2"/>
    <w:basedOn w:val="ListBullet"/>
    <w:semiHidden/>
    <w:rsid w:val="00105674"/>
    <w:pPr>
      <w:ind w:left="851"/>
    </w:pPr>
  </w:style>
  <w:style w:type="paragraph" w:styleId="ListBullet3">
    <w:name w:val="List Bullet 3"/>
    <w:basedOn w:val="ListBullet2"/>
    <w:semiHidden/>
    <w:rsid w:val="00105674"/>
    <w:pPr>
      <w:ind w:left="1135"/>
    </w:pPr>
  </w:style>
  <w:style w:type="paragraph" w:styleId="ListNumber">
    <w:name w:val="List Number"/>
    <w:basedOn w:val="List"/>
    <w:semiHidden/>
    <w:rsid w:val="00105674"/>
  </w:style>
  <w:style w:type="paragraph" w:customStyle="1" w:styleId="EQ">
    <w:name w:val="EQ"/>
    <w:basedOn w:val="Normal"/>
    <w:next w:val="Normal"/>
    <w:rsid w:val="00105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5674"/>
    <w:pPr>
      <w:jc w:val="right"/>
    </w:pPr>
  </w:style>
  <w:style w:type="paragraph" w:customStyle="1" w:styleId="H6">
    <w:name w:val="H6"/>
    <w:basedOn w:val="Heading5"/>
    <w:next w:val="Normal"/>
    <w:rsid w:val="00105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674"/>
    <w:pPr>
      <w:ind w:left="851" w:hanging="851"/>
    </w:pPr>
  </w:style>
  <w:style w:type="paragraph" w:customStyle="1" w:styleId="TAL">
    <w:name w:val="TAL"/>
    <w:basedOn w:val="Normal"/>
    <w:rsid w:val="00105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5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5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5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5674"/>
    <w:pPr>
      <w:framePr w:wrap="notBeside" w:y="16161"/>
    </w:pPr>
  </w:style>
  <w:style w:type="character" w:customStyle="1" w:styleId="ZGSM">
    <w:name w:val="ZGSM"/>
    <w:rsid w:val="00105674"/>
  </w:style>
  <w:style w:type="paragraph" w:styleId="List2">
    <w:name w:val="List 2"/>
    <w:basedOn w:val="List"/>
    <w:semiHidden/>
    <w:rsid w:val="00105674"/>
    <w:pPr>
      <w:ind w:left="851"/>
    </w:pPr>
  </w:style>
  <w:style w:type="paragraph" w:customStyle="1" w:styleId="ZG">
    <w:name w:val="ZG"/>
    <w:rsid w:val="00105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5674"/>
    <w:pPr>
      <w:ind w:left="1135"/>
    </w:pPr>
  </w:style>
  <w:style w:type="paragraph" w:styleId="List4">
    <w:name w:val="List 4"/>
    <w:basedOn w:val="List3"/>
    <w:semiHidden/>
    <w:rsid w:val="00105674"/>
    <w:pPr>
      <w:ind w:left="1418"/>
    </w:pPr>
  </w:style>
  <w:style w:type="paragraph" w:styleId="List5">
    <w:name w:val="List 5"/>
    <w:basedOn w:val="List4"/>
    <w:semiHidden/>
    <w:rsid w:val="00105674"/>
    <w:pPr>
      <w:ind w:left="1702"/>
    </w:pPr>
  </w:style>
  <w:style w:type="paragraph" w:customStyle="1" w:styleId="EditorsNote">
    <w:name w:val="Editor's Note"/>
    <w:basedOn w:val="NO"/>
    <w:rsid w:val="00105674"/>
    <w:rPr>
      <w:color w:val="FF0000"/>
    </w:rPr>
  </w:style>
  <w:style w:type="paragraph" w:styleId="List">
    <w:name w:val="List"/>
    <w:basedOn w:val="Normal"/>
    <w:semiHidden/>
    <w:rsid w:val="00105674"/>
    <w:pPr>
      <w:ind w:left="568" w:hanging="284"/>
    </w:pPr>
  </w:style>
  <w:style w:type="paragraph" w:styleId="ListBullet">
    <w:name w:val="List Bullet"/>
    <w:basedOn w:val="List"/>
    <w:semiHidden/>
    <w:rsid w:val="00105674"/>
  </w:style>
  <w:style w:type="paragraph" w:styleId="ListBullet4">
    <w:name w:val="List Bullet 4"/>
    <w:basedOn w:val="ListBullet3"/>
    <w:semiHidden/>
    <w:rsid w:val="00105674"/>
    <w:pPr>
      <w:ind w:left="1418"/>
    </w:pPr>
  </w:style>
  <w:style w:type="paragraph" w:styleId="ListBullet5">
    <w:name w:val="List Bullet 5"/>
    <w:basedOn w:val="ListBullet4"/>
    <w:semiHidden/>
    <w:rsid w:val="00105674"/>
    <w:pPr>
      <w:ind w:left="1702"/>
    </w:pPr>
  </w:style>
  <w:style w:type="paragraph" w:customStyle="1" w:styleId="B2">
    <w:name w:val="B2"/>
    <w:basedOn w:val="List2"/>
    <w:rsid w:val="00105674"/>
  </w:style>
  <w:style w:type="paragraph" w:customStyle="1" w:styleId="B3">
    <w:name w:val="B3"/>
    <w:basedOn w:val="List3"/>
    <w:rsid w:val="00105674"/>
  </w:style>
  <w:style w:type="paragraph" w:customStyle="1" w:styleId="B4">
    <w:name w:val="B4"/>
    <w:basedOn w:val="List4"/>
    <w:rsid w:val="00105674"/>
  </w:style>
  <w:style w:type="paragraph" w:customStyle="1" w:styleId="B5">
    <w:name w:val="B5"/>
    <w:basedOn w:val="List5"/>
    <w:rsid w:val="00105674"/>
  </w:style>
  <w:style w:type="paragraph" w:customStyle="1" w:styleId="ZTD">
    <w:name w:val="ZTD"/>
    <w:basedOn w:val="ZB"/>
    <w:rsid w:val="00105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Basu-r1</cp:lastModifiedBy>
  <cp:revision>6</cp:revision>
  <cp:lastPrinted>2002-04-23T07:10:00Z</cp:lastPrinted>
  <dcterms:created xsi:type="dcterms:W3CDTF">2024-11-20T22:33:00Z</dcterms:created>
  <dcterms:modified xsi:type="dcterms:W3CDTF">2024-11-22T14:28:00Z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