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2B8E5" w14:textId="3E6E3119" w:rsidR="00FD4657" w:rsidRDefault="00FD4657" w:rsidP="00FD4657">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121e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C3-222</w:t>
      </w:r>
      <w:r w:rsidR="00E060CB">
        <w:rPr>
          <w:b/>
          <w:noProof/>
          <w:sz w:val="24"/>
        </w:rPr>
        <w:t>4</w:t>
      </w:r>
      <w:r w:rsidR="00342CF0">
        <w:rPr>
          <w:b/>
          <w:noProof/>
          <w:sz w:val="24"/>
        </w:rPr>
        <w:t>78</w:t>
      </w:r>
      <w:r>
        <w:rPr>
          <w:b/>
          <w:noProof/>
          <w:sz w:val="24"/>
        </w:rPr>
        <w:fldChar w:fldCharType="begin"/>
      </w:r>
      <w:r>
        <w:rPr>
          <w:b/>
          <w:noProof/>
          <w:sz w:val="24"/>
        </w:rPr>
        <w:instrText xml:space="preserve"> DOCPROPERTY  Tdoc#  \* MERGEFORMAT </w:instrText>
      </w:r>
      <w:r>
        <w:rPr>
          <w:b/>
          <w:noProof/>
          <w:sz w:val="24"/>
        </w:rPr>
        <w:fldChar w:fldCharType="end"/>
      </w:r>
    </w:p>
    <w:p w14:paraId="6BA7CBBD" w14:textId="660DFD05" w:rsidR="00EA68B1" w:rsidRDefault="00FD4657" w:rsidP="00FD4657">
      <w:pPr>
        <w:pStyle w:val="CRCoverPage"/>
        <w:outlineLvl w:val="0"/>
        <w:rPr>
          <w:b/>
          <w:noProof/>
          <w:sz w:val="24"/>
        </w:rPr>
      </w:pPr>
      <w:r>
        <w:rPr>
          <w:b/>
          <w:noProof/>
          <w:sz w:val="24"/>
        </w:rPr>
        <w:t>E-Meeting, 6th – 12th April 2022</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4F4CD288" w:rsidR="00463675" w:rsidRPr="000F4E43" w:rsidRDefault="00463675" w:rsidP="000F4E43">
      <w:pPr>
        <w:pStyle w:val="Title"/>
      </w:pPr>
      <w:r w:rsidRPr="000F4E43">
        <w:t>Title:</w:t>
      </w:r>
      <w:r w:rsidRPr="000F4E43">
        <w:tab/>
      </w:r>
      <w:r w:rsidR="00F07446" w:rsidRPr="00F07446">
        <w:rPr>
          <w:color w:val="000000"/>
          <w:lang w:val="en-US"/>
        </w:rPr>
        <w:t xml:space="preserve">Reply LS </w:t>
      </w:r>
      <w:r w:rsidR="00EB6231" w:rsidRPr="00EB6231">
        <w:rPr>
          <w:color w:val="000000"/>
          <w:lang w:val="en-US"/>
        </w:rPr>
        <w:t>on 5MBS User Services</w:t>
      </w:r>
    </w:p>
    <w:p w14:paraId="65004854" w14:textId="238C840F" w:rsidR="00463675" w:rsidRPr="000F4E43" w:rsidRDefault="00463675" w:rsidP="000F4E43">
      <w:pPr>
        <w:pStyle w:val="Title"/>
      </w:pPr>
      <w:r w:rsidRPr="000F4E43">
        <w:t>Response to:</w:t>
      </w:r>
      <w:r w:rsidRPr="000F4E43">
        <w:tab/>
      </w:r>
      <w:r w:rsidRPr="00F07446">
        <w:rPr>
          <w:color w:val="000000"/>
        </w:rPr>
        <w:t>LS (</w:t>
      </w:r>
      <w:r w:rsidR="00A3548D" w:rsidRPr="00A3548D">
        <w:rPr>
          <w:color w:val="000000"/>
        </w:rPr>
        <w:t>S4-22030</w:t>
      </w:r>
      <w:r w:rsidR="00EB6231">
        <w:rPr>
          <w:color w:val="000000"/>
        </w:rPr>
        <w:t>4</w:t>
      </w:r>
      <w:r w:rsidR="00F07446">
        <w:rPr>
          <w:color w:val="000000"/>
        </w:rPr>
        <w:t xml:space="preserve">) </w:t>
      </w:r>
      <w:r w:rsidR="00EB6231" w:rsidRPr="00EB6231">
        <w:rPr>
          <w:color w:val="000000"/>
        </w:rPr>
        <w:t>on 5MBS User Services</w:t>
      </w:r>
    </w:p>
    <w:p w14:paraId="56E3B846" w14:textId="7A43F066" w:rsidR="00463675" w:rsidRPr="000F4E43" w:rsidRDefault="00463675" w:rsidP="000F4E43">
      <w:pPr>
        <w:pStyle w:val="Title"/>
      </w:pPr>
      <w:r w:rsidRPr="000F4E43">
        <w:t>Release:</w:t>
      </w:r>
      <w:r w:rsidRPr="000F4E43">
        <w:tab/>
      </w:r>
      <w:r w:rsidR="00F07446">
        <w:rPr>
          <w:color w:val="000000"/>
        </w:rPr>
        <w:t>Release 17</w:t>
      </w:r>
    </w:p>
    <w:p w14:paraId="792135A2" w14:textId="6E91C809" w:rsidR="00463675" w:rsidRPr="000F4E43" w:rsidRDefault="00463675" w:rsidP="000F4E43">
      <w:pPr>
        <w:pStyle w:val="Title"/>
      </w:pPr>
      <w:r w:rsidRPr="000F4E43">
        <w:t>Work Item:</w:t>
      </w:r>
      <w:r w:rsidRPr="000F4E43">
        <w:tab/>
      </w:r>
      <w:r w:rsidR="00EB6231">
        <w:rPr>
          <w:color w:val="000000"/>
        </w:rPr>
        <w:t>5MBUSA</w:t>
      </w:r>
    </w:p>
    <w:p w14:paraId="0A1390C0" w14:textId="77777777" w:rsidR="00463675" w:rsidRPr="000F4E43" w:rsidRDefault="00463675">
      <w:pPr>
        <w:spacing w:after="60"/>
        <w:ind w:left="1985" w:hanging="1985"/>
        <w:rPr>
          <w:rFonts w:ascii="Arial" w:hAnsi="Arial" w:cs="Arial"/>
          <w:b/>
        </w:rPr>
      </w:pPr>
    </w:p>
    <w:p w14:paraId="2BA4C3D5" w14:textId="531CC8A0" w:rsidR="00463675" w:rsidRPr="00EB6231" w:rsidRDefault="00463675" w:rsidP="000F4E43">
      <w:pPr>
        <w:pStyle w:val="Source"/>
        <w:rPr>
          <w:bCs/>
          <w:color w:val="000000"/>
        </w:rPr>
      </w:pPr>
      <w:r w:rsidRPr="000F4E43">
        <w:t>Source:</w:t>
      </w:r>
      <w:r w:rsidRPr="000F4E43">
        <w:tab/>
      </w:r>
      <w:r w:rsidR="00F07446" w:rsidRPr="00EB6231">
        <w:rPr>
          <w:bCs/>
          <w:color w:val="000000"/>
        </w:rPr>
        <w:t>CT</w:t>
      </w:r>
      <w:r w:rsidR="009C0C06" w:rsidRPr="00EB6231">
        <w:rPr>
          <w:bCs/>
          <w:color w:val="000000"/>
        </w:rPr>
        <w:t>3</w:t>
      </w:r>
    </w:p>
    <w:p w14:paraId="6AF9910D" w14:textId="5B621143" w:rsidR="00463675" w:rsidRPr="00EB6231" w:rsidRDefault="00463675" w:rsidP="000F4E43">
      <w:pPr>
        <w:pStyle w:val="Source"/>
        <w:rPr>
          <w:bCs/>
        </w:rPr>
      </w:pPr>
      <w:r w:rsidRPr="00EB6231">
        <w:rPr>
          <w:bCs/>
        </w:rPr>
        <w:t>To:</w:t>
      </w:r>
      <w:r w:rsidRPr="00EB6231">
        <w:rPr>
          <w:bCs/>
        </w:rPr>
        <w:tab/>
      </w:r>
      <w:r w:rsidR="004B1509" w:rsidRPr="00EB6231">
        <w:rPr>
          <w:bCs/>
          <w:color w:val="000000"/>
        </w:rPr>
        <w:t>SA</w:t>
      </w:r>
      <w:r w:rsidR="00A3548D" w:rsidRPr="00EB6231">
        <w:rPr>
          <w:bCs/>
          <w:color w:val="000000"/>
        </w:rPr>
        <w:t>4</w:t>
      </w:r>
    </w:p>
    <w:p w14:paraId="033E954A" w14:textId="31151384" w:rsidR="00463675" w:rsidRPr="00EB6231" w:rsidRDefault="00463675" w:rsidP="000F4E43">
      <w:pPr>
        <w:pStyle w:val="Source"/>
        <w:rPr>
          <w:bCs/>
        </w:rPr>
      </w:pPr>
      <w:r w:rsidRPr="00EB6231">
        <w:rPr>
          <w:bCs/>
        </w:rPr>
        <w:t>Cc:</w:t>
      </w:r>
      <w:r w:rsidRPr="00EB6231">
        <w:rPr>
          <w:bCs/>
        </w:rPr>
        <w:tab/>
      </w:r>
      <w:r w:rsidR="00A3548D" w:rsidRPr="00EB6231">
        <w:rPr>
          <w:bCs/>
          <w:color w:val="000000"/>
        </w:rPr>
        <w:t>SA2</w:t>
      </w:r>
      <w:r w:rsidR="00EB6231" w:rsidRPr="00EB6231">
        <w:rPr>
          <w:bCs/>
          <w:color w:val="000000"/>
        </w:rPr>
        <w:t>, SA6, CT4</w:t>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703FD997" w14:textId="477BBCE2" w:rsidR="004055D4" w:rsidRPr="000F4E43" w:rsidRDefault="004055D4" w:rsidP="004055D4">
      <w:pPr>
        <w:pStyle w:val="Contact"/>
        <w:tabs>
          <w:tab w:val="clear" w:pos="2268"/>
        </w:tabs>
        <w:rPr>
          <w:bCs/>
        </w:rPr>
      </w:pPr>
      <w:r w:rsidRPr="000F4E43">
        <w:t>Name:</w:t>
      </w:r>
      <w:r w:rsidRPr="000F4E43">
        <w:rPr>
          <w:bCs/>
        </w:rPr>
        <w:tab/>
      </w:r>
      <w:r>
        <w:rPr>
          <w:bCs/>
        </w:rPr>
        <w:t>Tianmei Liang</w:t>
      </w:r>
    </w:p>
    <w:p w14:paraId="5C8B60A0" w14:textId="187A7D68" w:rsidR="004055D4" w:rsidRPr="000F4E43" w:rsidRDefault="004055D4" w:rsidP="004055D4">
      <w:pPr>
        <w:pStyle w:val="Contact"/>
        <w:tabs>
          <w:tab w:val="clear" w:pos="2268"/>
        </w:tabs>
        <w:rPr>
          <w:bCs/>
          <w:color w:val="0000FF"/>
        </w:rPr>
      </w:pPr>
      <w:r w:rsidRPr="000F4E43">
        <w:rPr>
          <w:color w:val="0000FF"/>
        </w:rPr>
        <w:t>E-mail Address:</w:t>
      </w:r>
      <w:r w:rsidRPr="000F4E43">
        <w:rPr>
          <w:bCs/>
          <w:color w:val="0000FF"/>
        </w:rPr>
        <w:tab/>
      </w:r>
      <w:r>
        <w:rPr>
          <w:bCs/>
          <w:color w:val="0000FF"/>
        </w:rPr>
        <w:t>maria.liang@ericsson.com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6EA0D1B" w14:textId="35422B09" w:rsidR="00463675" w:rsidRPr="000F4E43" w:rsidRDefault="00463675" w:rsidP="000F4E43">
      <w:pPr>
        <w:pStyle w:val="Title"/>
      </w:pPr>
      <w:r w:rsidRPr="000F4E43">
        <w:t>Attachments:</w:t>
      </w:r>
      <w:r w:rsidRPr="000F4E43">
        <w:tab/>
      </w:r>
      <w:r w:rsidR="004B1509">
        <w:t>None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31EAB92C" w14:textId="77777777" w:rsidR="00E060CB" w:rsidRDefault="00E060CB" w:rsidP="00E060CB">
      <w:pPr>
        <w:rPr>
          <w:rFonts w:ascii="Arial" w:hAnsi="Arial" w:cs="Arial"/>
        </w:rPr>
      </w:pPr>
      <w:r w:rsidRPr="004B1509">
        <w:rPr>
          <w:rFonts w:ascii="Arial" w:hAnsi="Arial" w:cs="Arial"/>
          <w:lang w:eastAsia="en-GB"/>
        </w:rPr>
        <w:t>CT</w:t>
      </w:r>
      <w:r>
        <w:rPr>
          <w:rFonts w:ascii="Arial" w:hAnsi="Arial" w:cs="Arial"/>
          <w:lang w:eastAsia="en-GB"/>
        </w:rPr>
        <w:t>3</w:t>
      </w:r>
      <w:r w:rsidRPr="004B1509">
        <w:rPr>
          <w:rFonts w:ascii="Arial" w:hAnsi="Arial" w:cs="Arial"/>
          <w:lang w:eastAsia="en-GB"/>
        </w:rPr>
        <w:t xml:space="preserve"> would like to thank S</w:t>
      </w:r>
      <w:r>
        <w:rPr>
          <w:rFonts w:ascii="Arial" w:hAnsi="Arial" w:cs="Arial"/>
        </w:rPr>
        <w:t>A4</w:t>
      </w:r>
      <w:r w:rsidRPr="00D14135">
        <w:rPr>
          <w:rFonts w:ascii="Arial" w:hAnsi="Arial" w:cs="Arial"/>
        </w:rPr>
        <w:t xml:space="preserve"> for th</w:t>
      </w:r>
      <w:r>
        <w:rPr>
          <w:rFonts w:ascii="Arial" w:hAnsi="Arial" w:cs="Arial"/>
        </w:rPr>
        <w:t>eir</w:t>
      </w:r>
      <w:r w:rsidRPr="00D14135">
        <w:rPr>
          <w:rFonts w:ascii="Arial" w:hAnsi="Arial" w:cs="Arial"/>
        </w:rPr>
        <w:t xml:space="preserve"> LS on </w:t>
      </w:r>
      <w:r w:rsidRPr="00070470">
        <w:rPr>
          <w:rFonts w:ascii="Arial" w:hAnsi="Arial" w:cs="Arial"/>
        </w:rPr>
        <w:t>5MBS User Services</w:t>
      </w:r>
      <w:r w:rsidRPr="00217F0E">
        <w:rPr>
          <w:rFonts w:ascii="Arial" w:hAnsi="Arial" w:cs="Arial"/>
        </w:rPr>
        <w:t xml:space="preserve"> provid</w:t>
      </w:r>
      <w:r>
        <w:rPr>
          <w:rFonts w:ascii="Arial" w:hAnsi="Arial" w:cs="Arial"/>
        </w:rPr>
        <w:t>ing</w:t>
      </w:r>
      <w:r w:rsidRPr="00217F0E">
        <w:rPr>
          <w:rFonts w:ascii="Arial" w:hAnsi="Arial" w:cs="Arial"/>
        </w:rPr>
        <w:t xml:space="preserve"> </w:t>
      </w:r>
      <w:r>
        <w:rPr>
          <w:rFonts w:ascii="Arial" w:hAnsi="Arial" w:cs="Arial"/>
        </w:rPr>
        <w:t>an updated</w:t>
      </w:r>
      <w:r w:rsidRPr="00217F0E">
        <w:rPr>
          <w:rFonts w:ascii="Arial" w:hAnsi="Arial" w:cs="Arial"/>
        </w:rPr>
        <w:t xml:space="preserve"> progress </w:t>
      </w:r>
      <w:r>
        <w:rPr>
          <w:rFonts w:ascii="Arial" w:hAnsi="Arial" w:cs="Arial"/>
        </w:rPr>
        <w:t>status</w:t>
      </w:r>
      <w:r w:rsidRPr="00217F0E">
        <w:rPr>
          <w:rFonts w:ascii="Arial" w:hAnsi="Arial" w:cs="Arial"/>
        </w:rPr>
        <w:t xml:space="preserve"> </w:t>
      </w:r>
      <w:r>
        <w:rPr>
          <w:rFonts w:ascii="Arial" w:hAnsi="Arial" w:cs="Arial"/>
        </w:rPr>
        <w:t>of</w:t>
      </w:r>
      <w:r w:rsidRPr="00217F0E">
        <w:rPr>
          <w:rFonts w:ascii="Arial" w:hAnsi="Arial" w:cs="Arial"/>
        </w:rPr>
        <w:t xml:space="preserve"> the 5MBUSA work item</w:t>
      </w:r>
      <w:r>
        <w:rPr>
          <w:rFonts w:ascii="Arial" w:hAnsi="Arial" w:cs="Arial"/>
        </w:rPr>
        <w:t>.</w:t>
      </w:r>
    </w:p>
    <w:p w14:paraId="14CE9272" w14:textId="77777777" w:rsidR="00E060CB" w:rsidRDefault="00E060CB" w:rsidP="00E060CB">
      <w:pPr>
        <w:rPr>
          <w:rFonts w:ascii="Arial" w:hAnsi="Arial" w:cs="Arial"/>
        </w:rPr>
      </w:pPr>
    </w:p>
    <w:p w14:paraId="53D4E180" w14:textId="77777777" w:rsidR="00E060CB" w:rsidRDefault="00E060CB" w:rsidP="00E060CB">
      <w:pPr>
        <w:rPr>
          <w:rFonts w:ascii="Arial" w:hAnsi="Arial" w:cs="Arial"/>
        </w:rPr>
      </w:pPr>
      <w:r>
        <w:rPr>
          <w:rFonts w:ascii="Arial" w:hAnsi="Arial" w:cs="Arial"/>
        </w:rPr>
        <w:t>Regarding the below action to CT3:</w:t>
      </w:r>
    </w:p>
    <w:p w14:paraId="2D3BA29D" w14:textId="1B69EE15" w:rsidR="0014163F" w:rsidRDefault="0014163F" w:rsidP="0014163F">
      <w:pPr>
        <w:rPr>
          <w:rFonts w:ascii="Arial" w:hAnsi="Arial" w:cs="Arial"/>
        </w:rPr>
      </w:pPr>
    </w:p>
    <w:p w14:paraId="66BF2B96" w14:textId="77777777" w:rsidR="00217F0E" w:rsidRPr="00217F0E" w:rsidRDefault="00217F0E" w:rsidP="00217F0E">
      <w:pPr>
        <w:keepNext/>
        <w:overflowPunct w:val="0"/>
        <w:autoSpaceDE w:val="0"/>
        <w:autoSpaceDN w:val="0"/>
        <w:adjustRightInd w:val="0"/>
        <w:spacing w:before="120" w:after="120"/>
        <w:ind w:left="1985" w:hanging="1985"/>
        <w:textAlignment w:val="baseline"/>
        <w:rPr>
          <w:rFonts w:ascii="Arial" w:eastAsia="Times New Roman" w:hAnsi="Arial" w:cs="Arial"/>
          <w:b/>
          <w:sz w:val="20"/>
          <w:szCs w:val="20"/>
          <w:lang w:val="en-GB" w:eastAsia="en-US"/>
        </w:rPr>
      </w:pPr>
      <w:r w:rsidRPr="00217F0E">
        <w:rPr>
          <w:rFonts w:ascii="Arial" w:eastAsia="Times New Roman" w:hAnsi="Arial" w:cs="Arial"/>
          <w:b/>
          <w:sz w:val="20"/>
          <w:szCs w:val="20"/>
          <w:lang w:val="en-GB" w:eastAsia="en-US"/>
        </w:rPr>
        <w:t>To CT3/CT4</w:t>
      </w:r>
    </w:p>
    <w:p w14:paraId="4EF81220" w14:textId="77777777" w:rsidR="00217F0E" w:rsidRPr="00217F0E" w:rsidRDefault="00217F0E" w:rsidP="00217F0E">
      <w:pPr>
        <w:keepLines/>
        <w:overflowPunct w:val="0"/>
        <w:autoSpaceDE w:val="0"/>
        <w:autoSpaceDN w:val="0"/>
        <w:adjustRightInd w:val="0"/>
        <w:spacing w:after="180"/>
        <w:ind w:left="1702" w:hanging="1418"/>
        <w:textAlignment w:val="baseline"/>
        <w:rPr>
          <w:rFonts w:ascii="Times New Roman" w:eastAsia="Times New Roman" w:hAnsi="Times New Roman" w:cs="Times New Roman"/>
          <w:sz w:val="20"/>
          <w:szCs w:val="20"/>
          <w:lang w:val="en-GB" w:eastAsia="en-US"/>
        </w:rPr>
      </w:pPr>
      <w:r w:rsidRPr="00217F0E">
        <w:rPr>
          <w:rFonts w:ascii="Arial" w:eastAsia="Times New Roman" w:hAnsi="Arial" w:cs="Arial"/>
          <w:b/>
          <w:sz w:val="20"/>
          <w:szCs w:val="20"/>
          <w:lang w:val="en-GB" w:eastAsia="en-US"/>
        </w:rPr>
        <w:t>ACTION:</w:t>
      </w:r>
      <w:r w:rsidRPr="00217F0E">
        <w:rPr>
          <w:rFonts w:ascii="Times New Roman" w:eastAsia="Times New Roman" w:hAnsi="Times New Roman" w:cs="Times New Roman"/>
          <w:sz w:val="20"/>
          <w:szCs w:val="20"/>
          <w:lang w:val="en-GB" w:eastAsia="en-US"/>
        </w:rPr>
        <w:tab/>
        <w:t>SA4 asks CT3/CT4 to review clause 7 (Network Function service) and provide early feedback on its suitability.</w:t>
      </w:r>
    </w:p>
    <w:p w14:paraId="66B03B3F" w14:textId="596CD4A9" w:rsidR="00E060CB" w:rsidRPr="003855FD" w:rsidRDefault="00E060CB" w:rsidP="00E060CB">
      <w:pPr>
        <w:rPr>
          <w:rFonts w:ascii="Arial" w:hAnsi="Arial" w:cs="Arial"/>
          <w:szCs w:val="20"/>
        </w:rPr>
      </w:pPr>
      <w:r w:rsidRPr="003855FD">
        <w:rPr>
          <w:rFonts w:ascii="Arial" w:hAnsi="Arial" w:cs="Arial"/>
          <w:szCs w:val="20"/>
        </w:rPr>
        <w:t xml:space="preserve">CT3 would like </w:t>
      </w:r>
      <w:r w:rsidRPr="003855FD">
        <w:rPr>
          <w:rFonts w:ascii="Arial" w:hAnsi="Arial" w:cs="Arial"/>
          <w:color w:val="000000" w:themeColor="text1"/>
          <w:szCs w:val="20"/>
        </w:rPr>
        <w:t xml:space="preserve">to </w:t>
      </w:r>
      <w:r>
        <w:rPr>
          <w:rFonts w:ascii="Arial" w:hAnsi="Arial" w:cs="Arial"/>
          <w:color w:val="000000" w:themeColor="text1"/>
          <w:szCs w:val="20"/>
        </w:rPr>
        <w:t xml:space="preserve">provide below </w:t>
      </w:r>
      <w:r w:rsidRPr="003855FD">
        <w:rPr>
          <w:rFonts w:ascii="Arial" w:hAnsi="Arial" w:cs="Arial"/>
          <w:color w:val="000000" w:themeColor="text1"/>
          <w:szCs w:val="20"/>
        </w:rPr>
        <w:t xml:space="preserve">reply </w:t>
      </w:r>
      <w:r w:rsidRPr="003855FD">
        <w:rPr>
          <w:rFonts w:ascii="Arial" w:hAnsi="Arial" w:cs="Arial"/>
          <w:szCs w:val="20"/>
        </w:rPr>
        <w:t>upon review</w:t>
      </w:r>
      <w:r>
        <w:rPr>
          <w:rFonts w:ascii="Arial" w:hAnsi="Arial" w:cs="Arial"/>
          <w:szCs w:val="20"/>
        </w:rPr>
        <w:t>ing</w:t>
      </w:r>
      <w:r w:rsidRPr="003855FD">
        <w:rPr>
          <w:rFonts w:ascii="Arial" w:hAnsi="Arial" w:cs="Arial"/>
          <w:szCs w:val="20"/>
        </w:rPr>
        <w:t xml:space="preserve"> </w:t>
      </w:r>
      <w:r w:rsidRPr="003855FD">
        <w:rPr>
          <w:rFonts w:ascii="Arial" w:eastAsia="Times New Roman" w:hAnsi="Arial" w:cs="Arial"/>
          <w:szCs w:val="20"/>
          <w:lang w:val="en-GB" w:eastAsia="en-US"/>
        </w:rPr>
        <w:t>clause</w:t>
      </w:r>
      <w:bookmarkStart w:id="0" w:name="_Hlk99543193"/>
      <w:r w:rsidRPr="003855FD">
        <w:rPr>
          <w:rFonts w:ascii="Arial" w:eastAsia="Times New Roman" w:hAnsi="Arial" w:cs="Arial"/>
          <w:szCs w:val="20"/>
          <w:lang w:val="en-GB" w:eastAsia="en-US"/>
        </w:rPr>
        <w:t> </w:t>
      </w:r>
      <w:bookmarkEnd w:id="0"/>
      <w:r w:rsidRPr="003855FD">
        <w:rPr>
          <w:rFonts w:ascii="Arial" w:eastAsia="Times New Roman" w:hAnsi="Arial" w:cs="Arial"/>
          <w:szCs w:val="20"/>
          <w:lang w:val="en-GB" w:eastAsia="en-US"/>
        </w:rPr>
        <w:t xml:space="preserve">7 </w:t>
      </w:r>
      <w:r>
        <w:rPr>
          <w:rFonts w:ascii="Arial" w:eastAsia="Times New Roman" w:hAnsi="Arial" w:cs="Arial"/>
          <w:szCs w:val="20"/>
          <w:lang w:val="en-GB" w:eastAsia="en-US"/>
        </w:rPr>
        <w:t>of</w:t>
      </w:r>
      <w:r w:rsidRPr="003855FD">
        <w:rPr>
          <w:rFonts w:ascii="Arial" w:eastAsia="Times New Roman" w:hAnsi="Arial" w:cs="Arial"/>
          <w:szCs w:val="20"/>
          <w:lang w:val="en-GB" w:eastAsia="en-US"/>
        </w:rPr>
        <w:t xml:space="preserve"> TS 26.502 </w:t>
      </w:r>
      <w:r>
        <w:rPr>
          <w:rFonts w:ascii="Arial" w:eastAsia="Times New Roman" w:hAnsi="Arial" w:cs="Arial"/>
          <w:szCs w:val="20"/>
          <w:lang w:val="en-GB" w:eastAsia="en-US"/>
        </w:rPr>
        <w:t xml:space="preserve">with a </w:t>
      </w:r>
      <w:r w:rsidRPr="003855FD">
        <w:rPr>
          <w:rFonts w:ascii="Arial" w:eastAsia="Times New Roman" w:hAnsi="Arial" w:cs="Arial"/>
          <w:szCs w:val="20"/>
          <w:lang w:val="en-GB" w:eastAsia="en-US"/>
        </w:rPr>
        <w:t>focus on the MBSF Services</w:t>
      </w:r>
      <w:r w:rsidRPr="003855FD">
        <w:rPr>
          <w:rFonts w:ascii="Arial" w:hAnsi="Arial" w:cs="Arial"/>
          <w:szCs w:val="20"/>
        </w:rPr>
        <w:t>.</w:t>
      </w:r>
    </w:p>
    <w:p w14:paraId="11DDD6E0" w14:textId="77777777" w:rsidR="00E060CB" w:rsidRDefault="00E060CB" w:rsidP="00E060CB">
      <w:pPr>
        <w:pStyle w:val="TF"/>
        <w:keepNext/>
        <w:spacing w:before="120" w:after="120"/>
        <w:jc w:val="left"/>
        <w:rPr>
          <w:rFonts w:eastAsiaTheme="minorEastAsia" w:cs="Arial"/>
          <w:b w:val="0"/>
          <w:sz w:val="22"/>
          <w:lang w:val="en-US" w:eastAsia="zh-CN"/>
        </w:rPr>
      </w:pPr>
      <w:r w:rsidRPr="003855FD">
        <w:rPr>
          <w:rFonts w:cs="Arial"/>
          <w:sz w:val="22"/>
          <w:lang w:val="en-US"/>
        </w:rPr>
        <w:t>Comments</w:t>
      </w:r>
      <w:r w:rsidRPr="003855FD">
        <w:rPr>
          <w:rFonts w:cs="Arial"/>
          <w:sz w:val="22"/>
        </w:rPr>
        <w:t xml:space="preserve"> </w:t>
      </w:r>
      <w:r w:rsidRPr="003855FD">
        <w:rPr>
          <w:rFonts w:eastAsiaTheme="minorEastAsia" w:cs="Arial"/>
          <w:sz w:val="22"/>
          <w:lang w:val="en-US" w:eastAsia="zh-CN"/>
        </w:rPr>
        <w:t>1</w:t>
      </w:r>
      <w:r w:rsidRPr="003855FD">
        <w:rPr>
          <w:rFonts w:eastAsiaTheme="minorEastAsia" w:cs="Arial"/>
          <w:b w:val="0"/>
          <w:sz w:val="22"/>
          <w:lang w:val="en-US" w:eastAsia="zh-CN"/>
        </w:rPr>
        <w:t xml:space="preserve">: For the </w:t>
      </w:r>
      <w:r>
        <w:rPr>
          <w:rFonts w:eastAsiaTheme="minorEastAsia" w:cs="Arial"/>
          <w:b w:val="0"/>
          <w:sz w:val="22"/>
          <w:lang w:val="en-US" w:eastAsia="zh-CN"/>
        </w:rPr>
        <w:t xml:space="preserve">below table NOTE in </w:t>
      </w:r>
      <w:r w:rsidRPr="003855FD">
        <w:rPr>
          <w:rFonts w:eastAsiaTheme="minorEastAsia" w:cs="Arial"/>
          <w:b w:val="0"/>
          <w:sz w:val="22"/>
          <w:lang w:val="en-US" w:eastAsia="zh-CN"/>
        </w:rPr>
        <w:t>Table 7.2-</w:t>
      </w:r>
      <w:r w:rsidRPr="003855FD">
        <w:rPr>
          <w:rFonts w:eastAsiaTheme="minorEastAsia" w:cs="Arial"/>
          <w:b w:val="0"/>
          <w:sz w:val="22"/>
          <w:lang w:val="en-US" w:eastAsia="zh-CN"/>
        </w:rPr>
        <w:fldChar w:fldCharType="begin"/>
      </w:r>
      <w:r w:rsidRPr="003855FD">
        <w:rPr>
          <w:rFonts w:eastAsiaTheme="minorEastAsia" w:cs="Arial"/>
          <w:b w:val="0"/>
          <w:sz w:val="22"/>
          <w:lang w:val="en-US" w:eastAsia="zh-CN"/>
        </w:rPr>
        <w:instrText xml:space="preserve"> SEQ Table_8.2- \* ARABIC </w:instrText>
      </w:r>
      <w:r w:rsidRPr="003855FD">
        <w:rPr>
          <w:rFonts w:eastAsiaTheme="minorEastAsia" w:cs="Arial"/>
          <w:b w:val="0"/>
          <w:sz w:val="22"/>
          <w:lang w:val="en-US" w:eastAsia="zh-CN"/>
        </w:rPr>
        <w:fldChar w:fldCharType="separate"/>
      </w:r>
      <w:r w:rsidRPr="003855FD">
        <w:rPr>
          <w:rFonts w:eastAsiaTheme="minorEastAsia" w:cs="Arial"/>
          <w:b w:val="0"/>
          <w:noProof/>
          <w:sz w:val="22"/>
          <w:lang w:val="en-US" w:eastAsia="zh-CN"/>
        </w:rPr>
        <w:t>1</w:t>
      </w:r>
      <w:r w:rsidRPr="003855FD">
        <w:rPr>
          <w:rFonts w:eastAsiaTheme="minorEastAsia" w:cs="Arial"/>
          <w:b w:val="0"/>
          <w:noProof/>
          <w:sz w:val="22"/>
          <w:lang w:val="en-US" w:eastAsia="zh-CN"/>
        </w:rPr>
        <w:fldChar w:fldCharType="end"/>
      </w:r>
      <w:r w:rsidRPr="003855FD">
        <w:rPr>
          <w:rFonts w:eastAsiaTheme="minorEastAsia" w:cs="Arial"/>
          <w:b w:val="0"/>
          <w:sz w:val="22"/>
          <w:lang w:val="en-US" w:eastAsia="zh-CN"/>
        </w:rPr>
        <w:t xml:space="preserve">: NF services provided by </w:t>
      </w:r>
      <w:r>
        <w:rPr>
          <w:rFonts w:eastAsiaTheme="minorEastAsia" w:cs="Arial"/>
          <w:b w:val="0"/>
          <w:sz w:val="22"/>
          <w:lang w:val="en-US" w:eastAsia="zh-CN"/>
        </w:rPr>
        <w:t xml:space="preserve">the </w:t>
      </w:r>
      <w:r w:rsidRPr="003855FD">
        <w:rPr>
          <w:rFonts w:eastAsiaTheme="minorEastAsia" w:cs="Arial"/>
          <w:b w:val="0"/>
          <w:sz w:val="22"/>
          <w:lang w:val="en-US" w:eastAsia="zh-CN"/>
        </w:rPr>
        <w:t>MBSF</w:t>
      </w:r>
      <w:r>
        <w:rPr>
          <w:rFonts w:eastAsiaTheme="minorEastAsia" w:cs="Arial"/>
          <w:b w:val="0"/>
          <w:sz w:val="22"/>
          <w:lang w:val="en-US" w:eastAsia="zh-CN"/>
        </w:rPr>
        <w:t>:</w:t>
      </w:r>
    </w:p>
    <w:p w14:paraId="068913F0" w14:textId="77777777" w:rsidR="00E060CB" w:rsidRDefault="00E060CB" w:rsidP="00E060CB">
      <w:pPr>
        <w:rPr>
          <w:rFonts w:cs="Arial"/>
          <w:lang w:eastAsia="en-GB"/>
        </w:rPr>
      </w:pPr>
      <w:r w:rsidRPr="003855FD">
        <w:rPr>
          <w:rFonts w:ascii="Arial" w:hAnsi="Arial" w:cs="Arial"/>
          <w:lang w:eastAsia="en-GB"/>
        </w:rPr>
        <w:t>"</w:t>
      </w:r>
      <w:r w:rsidRPr="003855FD">
        <w:rPr>
          <w:rFonts w:ascii="Arial" w:hAnsi="Arial" w:cs="Arial"/>
          <w:i/>
          <w:lang w:eastAsia="en-GB"/>
        </w:rPr>
        <w:t>NOTE:</w:t>
      </w:r>
      <w:r w:rsidRPr="003855FD">
        <w:rPr>
          <w:rFonts w:ascii="Arial" w:hAnsi="Arial" w:cs="Arial"/>
          <w:i/>
          <w:lang w:eastAsia="en-GB"/>
        </w:rPr>
        <w:tab/>
        <w:t>Service exposure to the AF is for further study</w:t>
      </w:r>
      <w:r w:rsidRPr="003855FD">
        <w:rPr>
          <w:rFonts w:ascii="Arial" w:hAnsi="Arial" w:cs="Arial"/>
          <w:lang w:eastAsia="en-GB"/>
        </w:rPr>
        <w:t>"</w:t>
      </w:r>
    </w:p>
    <w:p w14:paraId="53CE9961" w14:textId="77777777" w:rsidR="00E060CB" w:rsidRDefault="00E060CB" w:rsidP="00E060CB">
      <w:pPr>
        <w:rPr>
          <w:rFonts w:cs="Arial"/>
          <w:lang w:eastAsia="en-GB"/>
        </w:rPr>
      </w:pPr>
    </w:p>
    <w:p w14:paraId="37DF0B1C" w14:textId="6FB07413" w:rsidR="00E060CB" w:rsidRDefault="00E060CB" w:rsidP="00E060CB">
      <w:pPr>
        <w:rPr>
          <w:rFonts w:cs="Arial"/>
          <w:lang w:eastAsia="en-GB"/>
        </w:rPr>
      </w:pPr>
      <w:r w:rsidRPr="00070470">
        <w:rPr>
          <w:rFonts w:ascii="Arial" w:hAnsi="Arial" w:cs="Arial"/>
          <w:lang w:eastAsia="en-GB"/>
        </w:rPr>
        <w:t>As the MBS Application Provider (</w:t>
      </w:r>
      <w:proofErr w:type="gramStart"/>
      <w:r w:rsidRPr="00070470">
        <w:rPr>
          <w:rFonts w:ascii="Arial" w:hAnsi="Arial" w:cs="Arial"/>
          <w:lang w:eastAsia="en-GB"/>
        </w:rPr>
        <w:t>i.e.</w:t>
      </w:r>
      <w:proofErr w:type="gramEnd"/>
      <w:r w:rsidRPr="00070470">
        <w:rPr>
          <w:rFonts w:ascii="Arial" w:hAnsi="Arial" w:cs="Arial"/>
          <w:lang w:eastAsia="en-GB"/>
        </w:rPr>
        <w:t xml:space="preserve"> AF) may invoke the service APIs exposed by the MBSF either directly or via the NEF, </w:t>
      </w:r>
      <w:r>
        <w:rPr>
          <w:rFonts w:ascii="Arial" w:hAnsi="Arial" w:cs="Arial"/>
          <w:lang w:eastAsia="en-GB"/>
        </w:rPr>
        <w:t xml:space="preserve">it is CT3's understanding that </w:t>
      </w:r>
      <w:r w:rsidRPr="00070470">
        <w:rPr>
          <w:rFonts w:ascii="Arial" w:hAnsi="Arial" w:cs="Arial"/>
          <w:lang w:eastAsia="en-GB"/>
        </w:rPr>
        <w:t xml:space="preserve">the NEF </w:t>
      </w:r>
      <w:r>
        <w:rPr>
          <w:rFonts w:ascii="Arial" w:hAnsi="Arial" w:cs="Arial"/>
          <w:lang w:eastAsia="en-GB"/>
        </w:rPr>
        <w:t xml:space="preserve">should </w:t>
      </w:r>
      <w:r w:rsidRPr="00070470">
        <w:rPr>
          <w:rFonts w:ascii="Arial" w:hAnsi="Arial" w:cs="Arial"/>
          <w:lang w:eastAsia="en-GB"/>
        </w:rPr>
        <w:t>also expose similar services as the MBSF, e.g. Nnef_MBSUserService an</w:t>
      </w:r>
      <w:r>
        <w:rPr>
          <w:rFonts w:ascii="Arial" w:hAnsi="Arial" w:cs="Arial"/>
          <w:lang w:eastAsia="en-GB"/>
        </w:rPr>
        <w:t>d Nnef_MBSUserDataIngestSession. Therefore, CT3 would like to ask SA4 the following question:</w:t>
      </w:r>
    </w:p>
    <w:p w14:paraId="02BA0818" w14:textId="77777777" w:rsidR="00E060CB" w:rsidRDefault="00E060CB" w:rsidP="00E060CB">
      <w:pPr>
        <w:rPr>
          <w:rFonts w:cs="Arial"/>
          <w:lang w:eastAsia="en-GB"/>
        </w:rPr>
      </w:pPr>
    </w:p>
    <w:p w14:paraId="35D528CE" w14:textId="49134F9E" w:rsidR="00E060CB" w:rsidRPr="003855FD" w:rsidRDefault="00E060CB" w:rsidP="00E060CB">
      <w:pPr>
        <w:rPr>
          <w:rFonts w:cs="Arial"/>
          <w:b/>
          <w:lang w:eastAsia="en-GB"/>
        </w:rPr>
      </w:pPr>
      <w:r w:rsidRPr="00070470">
        <w:rPr>
          <w:rFonts w:ascii="Arial" w:hAnsi="Arial" w:cs="Arial"/>
          <w:lang w:eastAsia="en-GB"/>
        </w:rPr>
        <w:t>Question 1:</w:t>
      </w:r>
      <w:r>
        <w:rPr>
          <w:rFonts w:ascii="Arial" w:hAnsi="Arial" w:cs="Arial"/>
          <w:lang w:eastAsia="en-GB"/>
        </w:rPr>
        <w:t xml:space="preserve"> When and how SA4 planning to resolve this NOTE?</w:t>
      </w:r>
    </w:p>
    <w:p w14:paraId="4D8B477F" w14:textId="23C38964" w:rsidR="00E060CB" w:rsidRPr="003855FD" w:rsidRDefault="00E060CB" w:rsidP="00E060CB">
      <w:pPr>
        <w:pStyle w:val="TF"/>
        <w:keepNext/>
        <w:spacing w:before="120" w:after="120"/>
        <w:jc w:val="left"/>
        <w:rPr>
          <w:rFonts w:eastAsiaTheme="minorEastAsia" w:cs="Arial"/>
          <w:b w:val="0"/>
          <w:sz w:val="22"/>
          <w:lang w:val="en-US" w:eastAsia="zh-CN"/>
        </w:rPr>
      </w:pPr>
      <w:r w:rsidRPr="003855FD">
        <w:rPr>
          <w:rFonts w:cs="Arial"/>
          <w:sz w:val="22"/>
          <w:lang w:val="en-US"/>
        </w:rPr>
        <w:lastRenderedPageBreak/>
        <w:t>Comments</w:t>
      </w:r>
      <w:r w:rsidRPr="003855FD">
        <w:rPr>
          <w:rFonts w:cs="Arial"/>
          <w:sz w:val="22"/>
        </w:rPr>
        <w:t xml:space="preserve"> </w:t>
      </w:r>
      <w:r w:rsidRPr="003855FD">
        <w:rPr>
          <w:rFonts w:eastAsiaTheme="minorEastAsia" w:cs="Arial"/>
          <w:sz w:val="22"/>
          <w:lang w:val="en-US" w:eastAsia="zh-CN"/>
        </w:rPr>
        <w:t>2</w:t>
      </w:r>
      <w:r w:rsidRPr="003855FD">
        <w:rPr>
          <w:rFonts w:eastAsiaTheme="minorEastAsia" w:cs="Arial"/>
          <w:b w:val="0"/>
          <w:sz w:val="22"/>
          <w:lang w:val="en-US" w:eastAsia="zh-CN"/>
        </w:rPr>
        <w:t xml:space="preserve">: For clause 7.2.2 and clause 7.2.3, Input (Required, Optional) and Output (Required, Optional) and the corresponding Parameters tables, need to separately specify the Input (Required), Input (Optional), Output (Required), and Output (Optional) in clause 7 and the corresponding </w:t>
      </w:r>
      <w:r>
        <w:rPr>
          <w:rFonts w:eastAsiaTheme="minorEastAsia" w:cs="Arial"/>
          <w:b w:val="0"/>
          <w:sz w:val="22"/>
          <w:lang w:val="en-US" w:eastAsia="zh-CN"/>
        </w:rPr>
        <w:t>presence conditions (</w:t>
      </w:r>
      <w:r w:rsidRPr="003855FD">
        <w:rPr>
          <w:rFonts w:eastAsiaTheme="minorEastAsia" w:cs="Arial"/>
          <w:b w:val="0"/>
          <w:sz w:val="22"/>
          <w:lang w:val="en-US" w:eastAsia="zh-CN"/>
        </w:rPr>
        <w:t>M</w:t>
      </w:r>
      <w:r>
        <w:rPr>
          <w:rFonts w:eastAsiaTheme="minorEastAsia" w:cs="Arial"/>
          <w:b w:val="0"/>
          <w:sz w:val="22"/>
          <w:lang w:val="en-US" w:eastAsia="zh-CN"/>
        </w:rPr>
        <w:t>andatory, Conditional</w:t>
      </w:r>
      <w:r w:rsidRPr="003855FD">
        <w:rPr>
          <w:rFonts w:eastAsiaTheme="minorEastAsia" w:cs="Arial"/>
          <w:b w:val="0"/>
          <w:sz w:val="22"/>
          <w:lang w:val="en-US" w:eastAsia="zh-CN"/>
        </w:rPr>
        <w:t xml:space="preserve"> or O</w:t>
      </w:r>
      <w:r>
        <w:rPr>
          <w:rFonts w:eastAsiaTheme="minorEastAsia" w:cs="Arial"/>
          <w:b w:val="0"/>
          <w:sz w:val="22"/>
          <w:lang w:val="en-US" w:eastAsia="zh-CN"/>
        </w:rPr>
        <w:t>ptional)</w:t>
      </w:r>
      <w:r w:rsidRPr="003855FD">
        <w:rPr>
          <w:rFonts w:eastAsiaTheme="minorEastAsia" w:cs="Arial"/>
          <w:b w:val="0"/>
          <w:sz w:val="22"/>
          <w:lang w:val="en-US" w:eastAsia="zh-CN"/>
        </w:rPr>
        <w:t xml:space="preserve"> propert</w:t>
      </w:r>
      <w:r>
        <w:rPr>
          <w:rFonts w:eastAsiaTheme="minorEastAsia" w:cs="Arial"/>
          <w:b w:val="0"/>
          <w:sz w:val="22"/>
          <w:lang w:val="en-US" w:eastAsia="zh-CN"/>
        </w:rPr>
        <w:t>ies</w:t>
      </w:r>
      <w:r w:rsidRPr="003855FD">
        <w:rPr>
          <w:rFonts w:eastAsiaTheme="minorEastAsia" w:cs="Arial"/>
          <w:b w:val="0"/>
          <w:sz w:val="22"/>
          <w:lang w:val="en-US" w:eastAsia="zh-CN"/>
        </w:rPr>
        <w:t xml:space="preserve"> for each parameters in </w:t>
      </w:r>
      <w:r>
        <w:rPr>
          <w:rFonts w:eastAsiaTheme="minorEastAsia" w:cs="Arial"/>
          <w:b w:val="0"/>
          <w:sz w:val="22"/>
          <w:lang w:val="en-US" w:eastAsia="zh-CN"/>
        </w:rPr>
        <w:t xml:space="preserve">the </w:t>
      </w:r>
      <w:r w:rsidRPr="003855FD">
        <w:rPr>
          <w:rFonts w:eastAsiaTheme="minorEastAsia" w:cs="Arial"/>
          <w:b w:val="0"/>
          <w:sz w:val="22"/>
          <w:lang w:val="en-US" w:eastAsia="zh-CN"/>
        </w:rPr>
        <w:t>tables of clause 4.5 for clear and correct stage 3 implementation</w:t>
      </w:r>
      <w:r>
        <w:rPr>
          <w:rFonts w:eastAsiaTheme="minorEastAsia" w:cs="Arial"/>
          <w:b w:val="0"/>
          <w:sz w:val="22"/>
          <w:lang w:val="en-US" w:eastAsia="zh-CN"/>
        </w:rPr>
        <w:t xml:space="preserve">, </w:t>
      </w:r>
      <w:r w:rsidRPr="00585F1C">
        <w:rPr>
          <w:rFonts w:eastAsiaTheme="minorEastAsia" w:cs="Arial"/>
          <w:b w:val="0"/>
          <w:sz w:val="22"/>
          <w:lang w:val="en-US" w:eastAsia="zh-CN"/>
        </w:rPr>
        <w:t>in a similar way to e.g. clause</w:t>
      </w:r>
      <w:r w:rsidRPr="003855FD">
        <w:rPr>
          <w:rFonts w:eastAsiaTheme="minorEastAsia" w:cs="Arial"/>
          <w:b w:val="0"/>
          <w:sz w:val="22"/>
          <w:lang w:val="en-US" w:eastAsia="zh-CN"/>
        </w:rPr>
        <w:t> </w:t>
      </w:r>
      <w:r w:rsidRPr="00585F1C">
        <w:rPr>
          <w:rFonts w:eastAsiaTheme="minorEastAsia" w:cs="Arial"/>
          <w:b w:val="0"/>
          <w:sz w:val="22"/>
          <w:lang w:val="en-US" w:eastAsia="zh-CN"/>
        </w:rPr>
        <w:t>9 of TS</w:t>
      </w:r>
      <w:r w:rsidRPr="003855FD">
        <w:rPr>
          <w:rFonts w:eastAsiaTheme="minorEastAsia" w:cs="Arial"/>
          <w:b w:val="0"/>
          <w:sz w:val="22"/>
          <w:lang w:val="en-US" w:eastAsia="zh-CN"/>
        </w:rPr>
        <w:t> </w:t>
      </w:r>
      <w:r w:rsidRPr="00585F1C">
        <w:rPr>
          <w:rFonts w:eastAsiaTheme="minorEastAsia" w:cs="Arial"/>
          <w:b w:val="0"/>
          <w:sz w:val="22"/>
          <w:lang w:val="en-US" w:eastAsia="zh-CN"/>
        </w:rPr>
        <w:t>23.247</w:t>
      </w:r>
      <w:r w:rsidRPr="003855FD">
        <w:rPr>
          <w:rFonts w:eastAsiaTheme="minorEastAsia" w:cs="Arial"/>
          <w:b w:val="0"/>
          <w:sz w:val="22"/>
          <w:lang w:val="en-US" w:eastAsia="zh-CN"/>
        </w:rPr>
        <w:t>.</w:t>
      </w:r>
    </w:p>
    <w:p w14:paraId="63DA267E" w14:textId="77777777" w:rsidR="00463675" w:rsidRPr="00E060CB" w:rsidRDefault="00463675">
      <w:pPr>
        <w:pStyle w:val="Header"/>
        <w:tabs>
          <w:tab w:val="clear" w:pos="4153"/>
          <w:tab w:val="clear" w:pos="8306"/>
        </w:tabs>
        <w:rPr>
          <w:rFonts w:ascii="Arial" w:hAnsi="Arial" w:cs="Arial"/>
          <w:lang w:val="en-US"/>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4AE14791" w:rsidR="00463675" w:rsidRPr="000F4E43" w:rsidRDefault="00463675">
      <w:pPr>
        <w:spacing w:after="120"/>
        <w:ind w:left="1985" w:hanging="1985"/>
        <w:rPr>
          <w:rFonts w:ascii="Arial" w:hAnsi="Arial" w:cs="Arial"/>
          <w:b/>
        </w:rPr>
      </w:pPr>
      <w:r w:rsidRPr="000F4E43">
        <w:rPr>
          <w:rFonts w:ascii="Arial" w:hAnsi="Arial" w:cs="Arial"/>
          <w:b/>
        </w:rPr>
        <w:t xml:space="preserve">To </w:t>
      </w:r>
      <w:r w:rsidR="00E909C8">
        <w:rPr>
          <w:rFonts w:ascii="Arial" w:hAnsi="Arial" w:cs="Arial"/>
          <w:b/>
        </w:rPr>
        <w:t>SA</w:t>
      </w:r>
      <w:r w:rsidR="00063A8A">
        <w:rPr>
          <w:rFonts w:ascii="Arial" w:hAnsi="Arial" w:cs="Arial"/>
          <w:b/>
        </w:rPr>
        <w:t>4</w:t>
      </w:r>
      <w:r w:rsidRPr="000F4E43">
        <w:rPr>
          <w:rFonts w:ascii="Arial" w:hAnsi="Arial" w:cs="Arial"/>
          <w:b/>
        </w:rPr>
        <w:t xml:space="preserve"> group.</w:t>
      </w:r>
    </w:p>
    <w:p w14:paraId="3449AB35" w14:textId="5D4BDFE6" w:rsidR="00463675" w:rsidRPr="00640DE6" w:rsidRDefault="00463675" w:rsidP="00CC3C58">
      <w:pPr>
        <w:spacing w:after="120"/>
        <w:ind w:left="993" w:hanging="993"/>
        <w:rPr>
          <w:rFonts w:ascii="Arial" w:hAnsi="Arial" w:cs="Arial"/>
          <w:iCs/>
        </w:rPr>
      </w:pPr>
      <w:r w:rsidRPr="000F4E43">
        <w:rPr>
          <w:rFonts w:ascii="Arial" w:hAnsi="Arial" w:cs="Arial"/>
          <w:b/>
        </w:rPr>
        <w:t xml:space="preserve">ACTION: </w:t>
      </w:r>
      <w:r w:rsidRPr="000F4E43">
        <w:rPr>
          <w:rFonts w:ascii="Arial" w:hAnsi="Arial" w:cs="Arial"/>
          <w:b/>
        </w:rPr>
        <w:tab/>
      </w:r>
      <w:r w:rsidR="00CC3C58" w:rsidRPr="009A34A8">
        <w:rPr>
          <w:rFonts w:ascii="Arial" w:hAnsi="Arial" w:cs="Arial"/>
        </w:rPr>
        <w:t>CT</w:t>
      </w:r>
      <w:r w:rsidR="00640DE6">
        <w:rPr>
          <w:rFonts w:ascii="Arial" w:hAnsi="Arial" w:cs="Arial"/>
        </w:rPr>
        <w:t>3</w:t>
      </w:r>
      <w:r w:rsidR="00CC3C58" w:rsidRPr="009A34A8">
        <w:rPr>
          <w:rFonts w:ascii="Arial" w:hAnsi="Arial" w:cs="Arial"/>
        </w:rPr>
        <w:t xml:space="preserve"> kindly requests </w:t>
      </w:r>
      <w:r w:rsidR="0055523C">
        <w:rPr>
          <w:rFonts w:ascii="Arial" w:hAnsi="Arial" w:cs="Arial"/>
        </w:rPr>
        <w:t>SA4</w:t>
      </w:r>
      <w:r w:rsidR="00CC3C58" w:rsidRPr="009A34A8">
        <w:rPr>
          <w:rFonts w:ascii="Arial" w:hAnsi="Arial" w:cs="Arial"/>
        </w:rPr>
        <w:t xml:space="preserve"> to </w:t>
      </w:r>
      <w:r w:rsidR="004D2E9D">
        <w:rPr>
          <w:rFonts w:ascii="Arial" w:hAnsi="Arial" w:cs="Arial"/>
          <w:iCs/>
        </w:rPr>
        <w:t>take the above information into consideration</w:t>
      </w:r>
      <w:r w:rsidR="00E81A6D" w:rsidRPr="00E81A6D">
        <w:rPr>
          <w:rFonts w:ascii="Arial" w:hAnsi="Arial" w:cs="Arial"/>
          <w:iCs/>
        </w:rPr>
        <w:t>, answer the above questions and update SA4 specifications accordingly, where appropriate and if necessary</w:t>
      </w:r>
      <w:r w:rsidR="0005627F">
        <w:rPr>
          <w:rFonts w:ascii="Arial" w:hAnsi="Arial" w:cs="Arial"/>
          <w:iCs/>
        </w:rPr>
        <w:t>.</w:t>
      </w:r>
    </w:p>
    <w:p w14:paraId="0939DFD5" w14:textId="77777777" w:rsidR="00463675" w:rsidRPr="000F4E43" w:rsidRDefault="00463675">
      <w:pPr>
        <w:spacing w:after="120"/>
        <w:ind w:left="993" w:hanging="993"/>
        <w:rPr>
          <w:rFonts w:ascii="Arial" w:hAnsi="Arial" w:cs="Arial"/>
        </w:rPr>
      </w:pPr>
    </w:p>
    <w:p w14:paraId="0C4C9E1D" w14:textId="39F8395A"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w:t>
      </w:r>
      <w:r w:rsidR="00C118F9">
        <w:rPr>
          <w:rFonts w:ascii="Arial" w:hAnsi="Arial" w:cs="Arial"/>
          <w:b/>
        </w:rPr>
        <w:t>3</w:t>
      </w:r>
      <w:r w:rsidRPr="000F4E43">
        <w:rPr>
          <w:rFonts w:ascii="Arial" w:hAnsi="Arial" w:cs="Arial"/>
          <w:b/>
        </w:rPr>
        <w:t xml:space="preserve"> Meetings:</w:t>
      </w:r>
    </w:p>
    <w:p w14:paraId="627131DA" w14:textId="77777777" w:rsidR="00EB6231" w:rsidRPr="00D40A4F" w:rsidRDefault="00EB6231" w:rsidP="00EB6231">
      <w:pPr>
        <w:tabs>
          <w:tab w:val="left" w:pos="5103"/>
        </w:tabs>
        <w:spacing w:after="120" w:line="256" w:lineRule="auto"/>
        <w:ind w:left="2268" w:hanging="2268"/>
        <w:rPr>
          <w:rFonts w:ascii="Arial" w:hAnsi="Arial" w:cs="Arial"/>
          <w:bCs/>
        </w:rPr>
      </w:pPr>
      <w:r w:rsidRPr="00D40A4F">
        <w:rPr>
          <w:rFonts w:ascii="Arial" w:hAnsi="Arial" w:cs="Arial"/>
          <w:bCs/>
        </w:rPr>
        <w:t>3GPP TSG CT3#122e</w:t>
      </w:r>
      <w:r w:rsidRPr="00D40A4F">
        <w:rPr>
          <w:rFonts w:ascii="Arial" w:hAnsi="Arial" w:cs="Arial"/>
          <w:bCs/>
        </w:rPr>
        <w:tab/>
        <w:t>12</w:t>
      </w:r>
      <w:r w:rsidRPr="00D40A4F">
        <w:rPr>
          <w:rFonts w:ascii="Arial" w:hAnsi="Arial" w:cs="Arial"/>
          <w:bCs/>
          <w:vertAlign w:val="superscript"/>
        </w:rPr>
        <w:t>th</w:t>
      </w:r>
      <w:r w:rsidRPr="00D40A4F">
        <w:rPr>
          <w:rFonts w:ascii="Arial" w:hAnsi="Arial" w:cs="Arial"/>
          <w:bCs/>
        </w:rPr>
        <w:t xml:space="preserve"> - 20</w:t>
      </w:r>
      <w:proofErr w:type="gramStart"/>
      <w:r w:rsidRPr="00D40A4F">
        <w:rPr>
          <w:rFonts w:ascii="Arial" w:hAnsi="Arial" w:cs="Arial"/>
          <w:bCs/>
          <w:vertAlign w:val="superscript"/>
        </w:rPr>
        <w:t>th</w:t>
      </w:r>
      <w:r w:rsidRPr="00D40A4F">
        <w:rPr>
          <w:rFonts w:ascii="Arial" w:hAnsi="Arial" w:cs="Arial"/>
          <w:bCs/>
        </w:rPr>
        <w:t xml:space="preserve">  May</w:t>
      </w:r>
      <w:proofErr w:type="gramEnd"/>
      <w:r w:rsidRPr="00D40A4F">
        <w:rPr>
          <w:rFonts w:ascii="Arial" w:hAnsi="Arial" w:cs="Arial"/>
          <w:bCs/>
        </w:rPr>
        <w:t xml:space="preserve"> 2022</w:t>
      </w:r>
      <w:r w:rsidRPr="00D40A4F">
        <w:rPr>
          <w:rFonts w:ascii="Arial" w:hAnsi="Arial" w:cs="Arial"/>
          <w:bCs/>
        </w:rPr>
        <w:tab/>
        <w:t>E-Meeting</w:t>
      </w:r>
    </w:p>
    <w:p w14:paraId="1E0DAB12" w14:textId="77777777" w:rsidR="00A7348D" w:rsidRPr="003C3D6E" w:rsidRDefault="00A7348D">
      <w:pPr>
        <w:tabs>
          <w:tab w:val="left" w:pos="5103"/>
        </w:tabs>
        <w:spacing w:after="120"/>
        <w:ind w:left="2268" w:hanging="2268"/>
        <w:rPr>
          <w:rFonts w:ascii="Arial" w:hAnsi="Arial" w:cs="Arial"/>
          <w:bCs/>
        </w:rPr>
      </w:pPr>
    </w:p>
    <w:sectPr w:rsidR="00A7348D" w:rsidRPr="003C3D6E"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48BD3" w14:textId="77777777" w:rsidR="0088062D" w:rsidRDefault="0088062D">
      <w:r>
        <w:separator/>
      </w:r>
    </w:p>
  </w:endnote>
  <w:endnote w:type="continuationSeparator" w:id="0">
    <w:p w14:paraId="703862F3" w14:textId="77777777" w:rsidR="0088062D" w:rsidRDefault="0088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2E495" w14:textId="77777777" w:rsidR="0088062D" w:rsidRDefault="0088062D">
      <w:r>
        <w:separator/>
      </w:r>
    </w:p>
  </w:footnote>
  <w:footnote w:type="continuationSeparator" w:id="0">
    <w:p w14:paraId="6549D1ED" w14:textId="77777777" w:rsidR="0088062D" w:rsidRDefault="00880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6BB0445"/>
    <w:multiLevelType w:val="hybridMultilevel"/>
    <w:tmpl w:val="1D524F58"/>
    <w:lvl w:ilvl="0" w:tplc="E4C85FB6">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4781F63"/>
    <w:multiLevelType w:val="hybridMultilevel"/>
    <w:tmpl w:val="FC0AB044"/>
    <w:lvl w:ilvl="0" w:tplc="47920D34">
      <w:numFmt w:val="bullet"/>
      <w:lvlText w:val=""/>
      <w:lvlJc w:val="left"/>
      <w:pPr>
        <w:ind w:left="720" w:hanging="360"/>
      </w:pPr>
      <w:rPr>
        <w:rFonts w:ascii="Wingdings" w:eastAsia="DengXian"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AE5226"/>
    <w:multiLevelType w:val="hybridMultilevel"/>
    <w:tmpl w:val="BD3E697A"/>
    <w:lvl w:ilvl="0" w:tplc="FDBE203A">
      <w:start w:val="1"/>
      <w:numFmt w:val="bullet"/>
      <w:lvlText w:val="-"/>
      <w:lvlJc w:val="left"/>
      <w:pPr>
        <w:ind w:left="360" w:hanging="360"/>
      </w:pPr>
      <w:rPr>
        <w:rFonts w:ascii="Arial" w:eastAsia="DengXian" w:hAnsi="Arial" w:cs="Arial"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F9A7FED"/>
    <w:multiLevelType w:val="hybridMultilevel"/>
    <w:tmpl w:val="6C6841F4"/>
    <w:lvl w:ilvl="0" w:tplc="347CCFC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6"/>
  </w:num>
  <w:num w:numId="17">
    <w:abstractNumId w:val="15"/>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38DC"/>
    <w:rsid w:val="00027ACA"/>
    <w:rsid w:val="00040EE4"/>
    <w:rsid w:val="0005627F"/>
    <w:rsid w:val="00061460"/>
    <w:rsid w:val="00063A8A"/>
    <w:rsid w:val="00082385"/>
    <w:rsid w:val="000911C6"/>
    <w:rsid w:val="000A39BA"/>
    <w:rsid w:val="000B1AA1"/>
    <w:rsid w:val="000B435C"/>
    <w:rsid w:val="000C7929"/>
    <w:rsid w:val="000E7673"/>
    <w:rsid w:val="000F13B7"/>
    <w:rsid w:val="000F4E43"/>
    <w:rsid w:val="00105899"/>
    <w:rsid w:val="00121508"/>
    <w:rsid w:val="001307EB"/>
    <w:rsid w:val="0014163F"/>
    <w:rsid w:val="00154631"/>
    <w:rsid w:val="001608BF"/>
    <w:rsid w:val="00160A0F"/>
    <w:rsid w:val="001734EB"/>
    <w:rsid w:val="001A4AF7"/>
    <w:rsid w:val="001D21FD"/>
    <w:rsid w:val="00217F0E"/>
    <w:rsid w:val="00236EEE"/>
    <w:rsid w:val="00290E5A"/>
    <w:rsid w:val="002A1B12"/>
    <w:rsid w:val="00324107"/>
    <w:rsid w:val="00326B06"/>
    <w:rsid w:val="003300E2"/>
    <w:rsid w:val="00342CF0"/>
    <w:rsid w:val="00347947"/>
    <w:rsid w:val="00353847"/>
    <w:rsid w:val="003663C4"/>
    <w:rsid w:val="00367678"/>
    <w:rsid w:val="003901E1"/>
    <w:rsid w:val="00394C25"/>
    <w:rsid w:val="003A0CC7"/>
    <w:rsid w:val="003A5949"/>
    <w:rsid w:val="003C3D6E"/>
    <w:rsid w:val="003E7341"/>
    <w:rsid w:val="00401229"/>
    <w:rsid w:val="004055D4"/>
    <w:rsid w:val="00416C83"/>
    <w:rsid w:val="004234FF"/>
    <w:rsid w:val="00426D35"/>
    <w:rsid w:val="00431E1C"/>
    <w:rsid w:val="00445241"/>
    <w:rsid w:val="00452442"/>
    <w:rsid w:val="00463675"/>
    <w:rsid w:val="004750FF"/>
    <w:rsid w:val="004803F3"/>
    <w:rsid w:val="004A689C"/>
    <w:rsid w:val="004B1509"/>
    <w:rsid w:val="004B3D12"/>
    <w:rsid w:val="004B43FA"/>
    <w:rsid w:val="004C3F5A"/>
    <w:rsid w:val="004C4DCF"/>
    <w:rsid w:val="004D2E9D"/>
    <w:rsid w:val="005008EB"/>
    <w:rsid w:val="00507006"/>
    <w:rsid w:val="00515A7E"/>
    <w:rsid w:val="00543D17"/>
    <w:rsid w:val="005444CF"/>
    <w:rsid w:val="00545D79"/>
    <w:rsid w:val="0055523C"/>
    <w:rsid w:val="0055638C"/>
    <w:rsid w:val="00584B08"/>
    <w:rsid w:val="00587079"/>
    <w:rsid w:val="005B211A"/>
    <w:rsid w:val="00636566"/>
    <w:rsid w:val="00640DE6"/>
    <w:rsid w:val="00643621"/>
    <w:rsid w:val="00643A2E"/>
    <w:rsid w:val="00654758"/>
    <w:rsid w:val="00655BAC"/>
    <w:rsid w:val="00672B1A"/>
    <w:rsid w:val="00675BAC"/>
    <w:rsid w:val="00687A0B"/>
    <w:rsid w:val="00697B8D"/>
    <w:rsid w:val="006D0B09"/>
    <w:rsid w:val="006E17C7"/>
    <w:rsid w:val="006F4876"/>
    <w:rsid w:val="007032C5"/>
    <w:rsid w:val="007116E4"/>
    <w:rsid w:val="00726FC3"/>
    <w:rsid w:val="00747654"/>
    <w:rsid w:val="0077485D"/>
    <w:rsid w:val="007A59F5"/>
    <w:rsid w:val="007E745E"/>
    <w:rsid w:val="00835827"/>
    <w:rsid w:val="0088062D"/>
    <w:rsid w:val="00885057"/>
    <w:rsid w:val="00893269"/>
    <w:rsid w:val="0089666F"/>
    <w:rsid w:val="008A365C"/>
    <w:rsid w:val="008F442E"/>
    <w:rsid w:val="008F5883"/>
    <w:rsid w:val="0090241A"/>
    <w:rsid w:val="00923E7C"/>
    <w:rsid w:val="0092644D"/>
    <w:rsid w:val="00933533"/>
    <w:rsid w:val="009B715E"/>
    <w:rsid w:val="009C0C06"/>
    <w:rsid w:val="009D10D7"/>
    <w:rsid w:val="009E0CA3"/>
    <w:rsid w:val="009E5DC5"/>
    <w:rsid w:val="009F6E85"/>
    <w:rsid w:val="00A3548D"/>
    <w:rsid w:val="00A67936"/>
    <w:rsid w:val="00A7348D"/>
    <w:rsid w:val="00A877B6"/>
    <w:rsid w:val="00AD51BB"/>
    <w:rsid w:val="00AE489C"/>
    <w:rsid w:val="00B00371"/>
    <w:rsid w:val="00B144F4"/>
    <w:rsid w:val="00B20701"/>
    <w:rsid w:val="00B235CC"/>
    <w:rsid w:val="00B63CCC"/>
    <w:rsid w:val="00B8283F"/>
    <w:rsid w:val="00B85F0B"/>
    <w:rsid w:val="00B94383"/>
    <w:rsid w:val="00BC5FF1"/>
    <w:rsid w:val="00BE3F37"/>
    <w:rsid w:val="00BF558E"/>
    <w:rsid w:val="00BF7EE2"/>
    <w:rsid w:val="00C118F9"/>
    <w:rsid w:val="00C165D1"/>
    <w:rsid w:val="00C21B99"/>
    <w:rsid w:val="00C2692E"/>
    <w:rsid w:val="00C32132"/>
    <w:rsid w:val="00C5051B"/>
    <w:rsid w:val="00C6618A"/>
    <w:rsid w:val="00C6700A"/>
    <w:rsid w:val="00C975A6"/>
    <w:rsid w:val="00CA2FB0"/>
    <w:rsid w:val="00CC3C58"/>
    <w:rsid w:val="00CD1F8A"/>
    <w:rsid w:val="00CE7E03"/>
    <w:rsid w:val="00D1186A"/>
    <w:rsid w:val="00D37B13"/>
    <w:rsid w:val="00D53018"/>
    <w:rsid w:val="00D676CD"/>
    <w:rsid w:val="00D84420"/>
    <w:rsid w:val="00D90BFE"/>
    <w:rsid w:val="00D910A4"/>
    <w:rsid w:val="00D96584"/>
    <w:rsid w:val="00DF28C7"/>
    <w:rsid w:val="00E060CB"/>
    <w:rsid w:val="00E16BBB"/>
    <w:rsid w:val="00E20604"/>
    <w:rsid w:val="00E4207B"/>
    <w:rsid w:val="00E72B30"/>
    <w:rsid w:val="00E74B9D"/>
    <w:rsid w:val="00E76827"/>
    <w:rsid w:val="00E81A6D"/>
    <w:rsid w:val="00E909C8"/>
    <w:rsid w:val="00EA19B5"/>
    <w:rsid w:val="00EA640A"/>
    <w:rsid w:val="00EA68B1"/>
    <w:rsid w:val="00EB6231"/>
    <w:rsid w:val="00F0649B"/>
    <w:rsid w:val="00F07446"/>
    <w:rsid w:val="00F12248"/>
    <w:rsid w:val="00F16C83"/>
    <w:rsid w:val="00F170C6"/>
    <w:rsid w:val="00F20CD7"/>
    <w:rsid w:val="00F81829"/>
    <w:rsid w:val="00F8403F"/>
    <w:rsid w:val="00F9363A"/>
    <w:rsid w:val="00F961A1"/>
    <w:rsid w:val="00FA4A4F"/>
    <w:rsid w:val="00FD4657"/>
    <w:rsid w:val="00FE74B3"/>
    <w:rsid w:val="00FF6E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533"/>
    <w:rPr>
      <w:rFonts w:ascii="Calibri" w:eastAsiaTheme="minorEastAsia" w:hAnsi="Calibri" w:cs="Calibri"/>
      <w:sz w:val="22"/>
      <w:szCs w:val="22"/>
    </w:rPr>
  </w:style>
  <w:style w:type="paragraph" w:styleId="Heading1">
    <w:name w:val="heading 1"/>
    <w:aliases w:val="H1,h1"/>
    <w:basedOn w:val="Normal"/>
    <w:next w:val="Normal"/>
    <w:qFormat/>
    <w:pPr>
      <w:keepNext/>
      <w:spacing w:after="240"/>
      <w:ind w:left="1985" w:right="284" w:hanging="1985"/>
      <w:outlineLvl w:val="0"/>
    </w:pPr>
    <w:rPr>
      <w:rFonts w:ascii="Arial" w:eastAsia="DengXian" w:hAnsi="Arial" w:cs="Times New Roman"/>
      <w:b/>
      <w:sz w:val="24"/>
      <w:szCs w:val="20"/>
      <w:lang w:val="en-GB" w:eastAsia="en-US"/>
    </w:rPr>
  </w:style>
  <w:style w:type="paragraph" w:styleId="Heading2">
    <w:name w:val="heading 2"/>
    <w:aliases w:val="H2,h2"/>
    <w:basedOn w:val="Normal"/>
    <w:next w:val="Normal"/>
    <w:qFormat/>
    <w:pPr>
      <w:keepNext/>
      <w:ind w:right="284"/>
      <w:outlineLvl w:val="1"/>
    </w:pPr>
    <w:rPr>
      <w:rFonts w:ascii="Arial" w:eastAsia="DengXian" w:hAnsi="Arial" w:cs="Times New Roman"/>
      <w:b/>
      <w:sz w:val="24"/>
      <w:szCs w:val="20"/>
      <w:lang w:val="en-GB" w:eastAsia="en-US"/>
    </w:rPr>
  </w:style>
  <w:style w:type="paragraph" w:styleId="Heading3">
    <w:name w:val="heading 3"/>
    <w:aliases w:val="H3,h3"/>
    <w:basedOn w:val="Normal"/>
    <w:next w:val="Normal"/>
    <w:qFormat/>
    <w:pPr>
      <w:keepNext/>
      <w:outlineLvl w:val="2"/>
    </w:pPr>
    <w:rPr>
      <w:rFonts w:ascii="Times New Roman" w:eastAsia="DengXian" w:hAnsi="Times New Roman" w:cs="Times New Roman"/>
      <w:sz w:val="24"/>
      <w:szCs w:val="20"/>
      <w:lang w:val="en-GB" w:eastAsia="en-US"/>
    </w:rPr>
  </w:style>
  <w:style w:type="paragraph" w:styleId="Heading4">
    <w:name w:val="heading 4"/>
    <w:aliases w:val="h4"/>
    <w:basedOn w:val="Normal"/>
    <w:next w:val="Normal"/>
    <w:qFormat/>
    <w:pPr>
      <w:keepNext/>
      <w:tabs>
        <w:tab w:val="left" w:pos="2694"/>
      </w:tabs>
      <w:ind w:left="708"/>
      <w:outlineLvl w:val="3"/>
    </w:pPr>
    <w:rPr>
      <w:rFonts w:ascii="Arial" w:eastAsia="DengXian" w:hAnsi="Arial" w:cs="Times New Roman"/>
      <w:b/>
      <w:sz w:val="20"/>
      <w:szCs w:val="20"/>
      <w:lang w:val="en-GB" w:eastAsia="en-US"/>
    </w:rPr>
  </w:style>
  <w:style w:type="paragraph" w:styleId="Heading5">
    <w:name w:val="heading 5"/>
    <w:aliases w:val="h5"/>
    <w:basedOn w:val="Normal"/>
    <w:next w:val="Normal"/>
    <w:qFormat/>
    <w:pPr>
      <w:keepNext/>
      <w:jc w:val="center"/>
      <w:outlineLvl w:val="4"/>
    </w:pPr>
    <w:rPr>
      <w:rFonts w:ascii="Arial" w:eastAsia="DengXian" w:hAnsi="Arial" w:cs="Times New Roman"/>
      <w:b/>
      <w:sz w:val="24"/>
      <w:szCs w:val="20"/>
      <w:lang w:val="en-GB" w:eastAsia="en-US"/>
    </w:rPr>
  </w:style>
  <w:style w:type="paragraph" w:styleId="Heading6">
    <w:name w:val="heading 6"/>
    <w:aliases w:val="h6"/>
    <w:basedOn w:val="Normal"/>
    <w:next w:val="Normal"/>
    <w:qFormat/>
    <w:pPr>
      <w:keepNext/>
      <w:outlineLvl w:val="5"/>
    </w:pPr>
    <w:rPr>
      <w:rFonts w:ascii="Arial" w:eastAsia="DengXian" w:hAnsi="Arial" w:cs="Times New Roman"/>
      <w:b/>
      <w:color w:val="C0C0C0"/>
      <w:sz w:val="24"/>
      <w:szCs w:val="20"/>
      <w:lang w:val="en-GB" w:eastAsia="en-US"/>
    </w:rPr>
  </w:style>
  <w:style w:type="paragraph" w:styleId="Heading7">
    <w:name w:val="heading 7"/>
    <w:basedOn w:val="Normal"/>
    <w:next w:val="Normal"/>
    <w:qFormat/>
    <w:pPr>
      <w:keepNext/>
      <w:tabs>
        <w:tab w:val="left" w:pos="2694"/>
      </w:tabs>
      <w:ind w:left="708"/>
      <w:outlineLvl w:val="6"/>
    </w:pPr>
    <w:rPr>
      <w:rFonts w:ascii="Arial" w:eastAsia="DengXian" w:hAnsi="Arial" w:cs="Times New Roman"/>
      <w:b/>
      <w:color w:val="0000FF"/>
      <w:sz w:val="20"/>
      <w:szCs w:val="20"/>
      <w:lang w:val="en-GB" w:eastAsia="en-US"/>
    </w:rPr>
  </w:style>
  <w:style w:type="paragraph" w:styleId="Heading8">
    <w:name w:val="heading 8"/>
    <w:basedOn w:val="Normal"/>
    <w:next w:val="Normal"/>
    <w:qFormat/>
    <w:pPr>
      <w:keepNext/>
      <w:spacing w:after="120"/>
      <w:ind w:left="1985" w:hanging="1985"/>
      <w:outlineLvl w:val="7"/>
    </w:pPr>
    <w:rPr>
      <w:rFonts w:ascii="Arial" w:eastAsia="DengXian" w:hAnsi="Arial" w:cs="Times New Roman"/>
      <w:b/>
      <w:szCs w:val="20"/>
      <w:lang w:val="en-GB" w:eastAsia="en-US"/>
    </w:rPr>
  </w:style>
  <w:style w:type="paragraph" w:styleId="Heading9">
    <w:name w:val="heading 9"/>
    <w:basedOn w:val="Normal"/>
    <w:next w:val="Normal"/>
    <w:qFormat/>
    <w:pPr>
      <w:keepNext/>
      <w:spacing w:after="120"/>
      <w:ind w:left="1985" w:hanging="1985"/>
      <w:outlineLvl w:val="8"/>
    </w:pPr>
    <w:rPr>
      <w:rFonts w:ascii="Arial" w:eastAsia="DengXian" w:hAnsi="Arial"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Footer">
    <w:name w:val="foot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eastAsia="DengXian" w:hAnsi="Arial" w:cs="Times New Roman"/>
      <w:sz w:val="20"/>
      <w:szCs w:val="20"/>
      <w:lang w:val="en-GB" w:eastAsia="en-US"/>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eastAsia="DengXian" w:hAnsi="Arial" w:cs="Times New Roman"/>
      <w:sz w:val="20"/>
      <w:szCs w:val="20"/>
      <w:lang w:val="en-GB" w:eastAsia="en-US"/>
    </w:rPr>
  </w:style>
  <w:style w:type="paragraph" w:customStyle="1" w:styleId="00BodyText">
    <w:name w:val="00 BodyText"/>
    <w:basedOn w:val="Normal"/>
    <w:pPr>
      <w:spacing w:after="220"/>
    </w:pPr>
    <w:rPr>
      <w:rFonts w:ascii="Arial" w:eastAsia="DengXian" w:hAnsi="Arial" w:cs="Times New Roman"/>
      <w:szCs w:val="20"/>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eastAsia="DengXian" w:hAnsi="Arial" w:cs="Times New Roman"/>
      <w:b/>
      <w:color w:val="0000FF"/>
      <w:sz w:val="20"/>
      <w:szCs w:val="20"/>
      <w:u w:val="single"/>
      <w:lang w:val="en-GB"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eastAsia="DengXian" w:hAnsi="Arial" w:cs="Times New Roman"/>
      <w:b/>
      <w:color w:val="FF0000"/>
      <w:sz w:val="20"/>
      <w:szCs w:val="20"/>
      <w:lang w:val="en-GB"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eastAsia="DengXian" w:hAnsi="Arial" w:cs="Arial"/>
      <w:color w:val="FF0000"/>
      <w:sz w:val="20"/>
      <w:szCs w:val="20"/>
      <w:lang w:val="en-GB" w:eastAsia="en-US"/>
    </w:rPr>
  </w:style>
  <w:style w:type="paragraph" w:styleId="BalloonText">
    <w:name w:val="Balloon Text"/>
    <w:basedOn w:val="Normal"/>
    <w:link w:val="BalloonTextChar"/>
    <w:uiPriority w:val="99"/>
    <w:semiHidden/>
    <w:unhideWhenUsed/>
    <w:rsid w:val="00923E7C"/>
    <w:rPr>
      <w:rFonts w:ascii="Tahoma" w:eastAsia="DengXian" w:hAnsi="Tahoma" w:cs="Tahoma"/>
      <w:sz w:val="16"/>
      <w:szCs w:val="16"/>
      <w:lang w:val="en-GB" w:eastAsia="en-US"/>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DengXian" w:hAnsi="Arial" w:cs="Arial"/>
      <w:b/>
      <w:bCs/>
      <w:kern w:val="28"/>
      <w:sz w:val="20"/>
      <w:szCs w:val="20"/>
      <w:lang w:val="en-GB" w:eastAsia="en-US"/>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eastAsia="DengXian" w:hAnsi="Arial" w:cs="Arial"/>
      <w:b/>
      <w:sz w:val="20"/>
      <w:szCs w:val="20"/>
      <w:lang w:val="en-GB" w:eastAsia="en-US"/>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link w:val="CRCoverPageZchn"/>
    <w:rsid w:val="00F0649B"/>
    <w:pPr>
      <w:spacing w:after="120"/>
    </w:pPr>
    <w:rPr>
      <w:rFonts w:ascii="Arial" w:hAnsi="Arial"/>
      <w:lang w:val="en-GB" w:eastAsia="en-US"/>
    </w:rPr>
  </w:style>
  <w:style w:type="character" w:customStyle="1" w:styleId="B1Char">
    <w:name w:val="B1 Char"/>
    <w:link w:val="B1"/>
    <w:rsid w:val="00082385"/>
    <w:rPr>
      <w:rFonts w:ascii="Arial" w:hAnsi="Arial"/>
      <w:lang w:eastAsia="en-US"/>
    </w:rPr>
  </w:style>
  <w:style w:type="paragraph" w:customStyle="1" w:styleId="NW">
    <w:name w:val="NW"/>
    <w:basedOn w:val="Normal"/>
    <w:rsid w:val="00B20701"/>
    <w:pPr>
      <w:keepLines/>
      <w:ind w:left="1135" w:hanging="851"/>
    </w:pPr>
    <w:rPr>
      <w:rFonts w:ascii="Times New Roman" w:hAnsi="Times New Roman" w:cs="Times New Roman"/>
      <w:sz w:val="20"/>
      <w:szCs w:val="20"/>
      <w:lang w:val="en-GB" w:eastAsia="en-US"/>
    </w:rPr>
  </w:style>
  <w:style w:type="character" w:customStyle="1" w:styleId="CRCoverPageZchn">
    <w:name w:val="CR Cover Page Zchn"/>
    <w:link w:val="CRCoverPage"/>
    <w:rsid w:val="00B20701"/>
    <w:rPr>
      <w:rFonts w:ascii="Arial" w:hAnsi="Arial"/>
      <w:lang w:val="en-GB" w:eastAsia="en-US"/>
    </w:rPr>
  </w:style>
  <w:style w:type="paragraph" w:styleId="ListParagraph">
    <w:name w:val="List Paragraph"/>
    <w:basedOn w:val="Normal"/>
    <w:uiPriority w:val="34"/>
    <w:qFormat/>
    <w:rsid w:val="00835827"/>
    <w:pPr>
      <w:ind w:firstLineChars="200" w:firstLine="420"/>
    </w:pPr>
    <w:rPr>
      <w:rFonts w:ascii="Times New Roman" w:eastAsia="DengXian" w:hAnsi="Times New Roman" w:cs="Times New Roman"/>
      <w:sz w:val="20"/>
      <w:szCs w:val="20"/>
      <w:lang w:val="en-GB" w:eastAsia="en-US"/>
    </w:rPr>
  </w:style>
  <w:style w:type="paragraph" w:customStyle="1" w:styleId="TF">
    <w:name w:val="TF"/>
    <w:aliases w:val="left"/>
    <w:basedOn w:val="Normal"/>
    <w:link w:val="TFChar"/>
    <w:qFormat/>
    <w:rsid w:val="00B85F0B"/>
    <w:pPr>
      <w:keepLines/>
      <w:spacing w:after="240"/>
      <w:jc w:val="center"/>
    </w:pPr>
    <w:rPr>
      <w:rFonts w:ascii="Arial" w:eastAsia="Times New Roman" w:hAnsi="Arial" w:cs="Times New Roman"/>
      <w:b/>
      <w:sz w:val="20"/>
      <w:szCs w:val="2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85F0B"/>
    <w:rPr>
      <w:rFonts w:ascii="Arial" w:eastAsia="Times New Roman"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351342704">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07939051">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2167362">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2362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Maria Liang r1</cp:lastModifiedBy>
  <cp:revision>3</cp:revision>
  <cp:lastPrinted>2002-04-23T07:10:00Z</cp:lastPrinted>
  <dcterms:created xsi:type="dcterms:W3CDTF">2022-04-11T12:11:00Z</dcterms:created>
  <dcterms:modified xsi:type="dcterms:W3CDTF">2022-04-11T12:12:00Z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(3)+sZKFUC9vp3Y4K858H0ONf5gZGdTVYQEacXuYX9T9abrrNvEN02peQb6eM1RRK8NnWNODIbL
TzR8NEsWbYua+ukuMXHWLf7wypr+US8DF192QLJFLQf/iWZ+rOHkwhSNwrXKhr9f/ksWKl+h
xuU6ijsnxTWQdIfGiHMFLemqVIlB+toGkpKxYXpwfZKE37JaSd7+vuIdZUA9RDBHzm1J9kvN
fvGL+mzS9OW6bf3aNl</vt:lpwstr>
  </property>
  <property fmtid="{D5CDD505-2E9C-101B-9397-08002B2CF9AE}" pid="3" name="_2015_ms_pID_7253431">
    <vt:lpwstr>86Pki/kFuJd6wL2NB0X8dR9JlA9gzcwQu7GBHYAMejuTyfmdR4NHHf
ZLgD9sLFJhJOICr537l99LMXpttpL7Il3ZJXuYq1K/rqnqMwVXLMD0Lo0qGnqfePTs2QJNrG
b9GVp0S/eBss35XoMtpLJDJv4rSALuwvW2gVX6q/h6nM5sDImMwIY5fw4RlSNc1Cl3YbFwaw
apySH6gDG8FUgUiqj2FfWOhXz7Lu9utkhi6E</vt:lpwstr>
  </property>
  <property fmtid="{D5CDD505-2E9C-101B-9397-08002B2CF9AE}" pid="4" name="_2015_ms_pID_7253432">
    <vt:lpwstr>mg==</vt:lpwstr>
  </property>
</Properties>
</file>