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350DE" w14:textId="655C11B9" w:rsidR="00323908" w:rsidRDefault="00AC48F9" w:rsidP="00323908">
      <w:pPr>
        <w:pStyle w:val="CRCoverPage"/>
        <w:tabs>
          <w:tab w:val="right" w:pos="9639"/>
        </w:tabs>
        <w:spacing w:after="0"/>
        <w:rPr>
          <w:b/>
          <w:i/>
          <w:noProof/>
          <w:sz w:val="28"/>
        </w:rPr>
      </w:pPr>
      <w:bookmarkStart w:id="0" w:name="_Hlk218447693"/>
      <w:r>
        <w:rPr>
          <w:b/>
          <w:noProof/>
          <w:sz w:val="24"/>
        </w:rPr>
        <w:t>3GPP TSG-CT WG1 Meeting #159</w:t>
      </w:r>
      <w:r w:rsidR="00323908">
        <w:rPr>
          <w:b/>
          <w:i/>
          <w:noProof/>
          <w:sz w:val="28"/>
        </w:rPr>
        <w:tab/>
      </w:r>
      <w:bookmarkEnd w:id="0"/>
      <w:r>
        <w:rPr>
          <w:b/>
          <w:iCs/>
          <w:noProof/>
          <w:sz w:val="28"/>
        </w:rPr>
        <w:t>C1-26</w:t>
      </w:r>
      <w:r w:rsidR="00C34460">
        <w:rPr>
          <w:b/>
          <w:iCs/>
          <w:noProof/>
          <w:sz w:val="28"/>
        </w:rPr>
        <w:t>0</w:t>
      </w:r>
      <w:r w:rsidR="00ED6D0D">
        <w:rPr>
          <w:b/>
          <w:iCs/>
          <w:noProof/>
          <w:sz w:val="28"/>
        </w:rPr>
        <w:t>17</w:t>
      </w:r>
      <w:r w:rsidR="00403C3E">
        <w:rPr>
          <w:b/>
          <w:iCs/>
          <w:noProof/>
          <w:sz w:val="28"/>
        </w:rPr>
        <w:t>3</w:t>
      </w:r>
    </w:p>
    <w:p w14:paraId="2B79F5F2" w14:textId="2CAE917C" w:rsidR="00B86652" w:rsidRPr="00B86652" w:rsidRDefault="00AC48F9" w:rsidP="00B86652">
      <w:pPr>
        <w:pStyle w:val="CRCoverPage"/>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p w14:paraId="12D559E9" w14:textId="77777777" w:rsidR="00134B39" w:rsidRDefault="00134B39" w:rsidP="00134B39">
      <w:pPr>
        <w:pStyle w:val="Header"/>
        <w:pBdr>
          <w:bottom w:val="single" w:sz="4" w:space="1" w:color="auto"/>
        </w:pBdr>
        <w:tabs>
          <w:tab w:val="clear" w:pos="4153"/>
          <w:tab w:val="clear" w:pos="8306"/>
          <w:tab w:val="right" w:pos="9639"/>
        </w:tabs>
        <w:rPr>
          <w:rFonts w:ascii="Arial" w:hAnsi="Arial" w:cs="Arial"/>
          <w:b/>
          <w:bCs/>
          <w:sz w:val="24"/>
          <w:szCs w:val="24"/>
        </w:rPr>
      </w:pPr>
    </w:p>
    <w:p w14:paraId="7146E855" w14:textId="77777777" w:rsidR="00DD40D2" w:rsidRPr="007B5456" w:rsidRDefault="00DD40D2">
      <w:pPr>
        <w:spacing w:after="120"/>
        <w:ind w:left="1985" w:hanging="1985"/>
        <w:rPr>
          <w:rFonts w:ascii="Arial" w:hAnsi="Arial" w:cs="Arial"/>
          <w:bCs/>
        </w:rPr>
      </w:pPr>
    </w:p>
    <w:p w14:paraId="484BE995" w14:textId="1B547E5D"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1E0D71">
        <w:rPr>
          <w:rFonts w:ascii="Arial" w:hAnsi="Arial" w:cs="Arial"/>
          <w:b/>
          <w:bCs/>
        </w:rPr>
        <w:t>Qualcomm Incorporated</w:t>
      </w:r>
    </w:p>
    <w:p w14:paraId="234CD7C4" w14:textId="43261A70"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1E0D71">
        <w:rPr>
          <w:rFonts w:ascii="Arial" w:hAnsi="Arial" w:cs="Arial"/>
          <w:b/>
          <w:bCs/>
        </w:rPr>
        <w:t>Lessons learnt and best practices for writing NAS specs in 6G</w:t>
      </w:r>
    </w:p>
    <w:p w14:paraId="7BFCE320" w14:textId="1BF6263E" w:rsidR="00AC48F9" w:rsidRDefault="00AC48F9" w:rsidP="00AC48F9">
      <w:pPr>
        <w:spacing w:after="120"/>
        <w:ind w:left="1985" w:hanging="1985"/>
        <w:rPr>
          <w:rFonts w:ascii="Arial" w:hAnsi="Arial" w:cs="Arial"/>
          <w:b/>
          <w:bCs/>
        </w:rPr>
      </w:pPr>
      <w:r>
        <w:rPr>
          <w:rFonts w:ascii="Arial" w:hAnsi="Arial" w:cs="Arial"/>
          <w:b/>
          <w:bCs/>
        </w:rPr>
        <w:t>Document for:</w:t>
      </w:r>
      <w:r>
        <w:rPr>
          <w:rFonts w:ascii="Arial" w:hAnsi="Arial" w:cs="Arial"/>
          <w:b/>
          <w:bCs/>
        </w:rPr>
        <w:tab/>
        <w:t>DISCUSSION</w:t>
      </w:r>
    </w:p>
    <w:p w14:paraId="55FE3D7D" w14:textId="12240068"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1E0D71">
        <w:rPr>
          <w:rFonts w:ascii="Arial" w:hAnsi="Arial" w:cs="Arial"/>
          <w:b/>
          <w:bCs/>
        </w:rPr>
        <w:t>2</w:t>
      </w:r>
      <w:r w:rsidR="00403C3E">
        <w:rPr>
          <w:rFonts w:ascii="Arial" w:hAnsi="Arial" w:cs="Arial"/>
          <w:b/>
          <w:bCs/>
        </w:rPr>
        <w:t>3</w:t>
      </w:r>
    </w:p>
    <w:p w14:paraId="60FB276B" w14:textId="77777777" w:rsidR="00236D1F" w:rsidRDefault="00236D1F">
      <w:pPr>
        <w:pBdr>
          <w:bottom w:val="single" w:sz="4" w:space="1" w:color="auto"/>
        </w:pBdr>
        <w:rPr>
          <w:rFonts w:ascii="Arial" w:hAnsi="Arial" w:cs="Arial"/>
          <w:b/>
          <w:bCs/>
        </w:rPr>
      </w:pPr>
    </w:p>
    <w:p w14:paraId="1E242AC9" w14:textId="0EBAAE51" w:rsidR="00236D1F" w:rsidRDefault="00D42B73" w:rsidP="004005EE">
      <w:pPr>
        <w:pStyle w:val="Heading1"/>
        <w:numPr>
          <w:ilvl w:val="0"/>
          <w:numId w:val="4"/>
        </w:numPr>
      </w:pPr>
      <w:r>
        <w:t>Introduction</w:t>
      </w:r>
    </w:p>
    <w:p w14:paraId="7D99F8F0" w14:textId="7D559C14" w:rsidR="00C33FF1" w:rsidRDefault="00D42B73" w:rsidP="00D42B73">
      <w:r>
        <w:t xml:space="preserve">NAS protocol specifications have witnessed significant increase in size over time. </w:t>
      </w:r>
      <w:r w:rsidR="00A353CF">
        <w:t xml:space="preserve">Both 24.301 and </w:t>
      </w:r>
      <w:r w:rsidR="00C33FF1">
        <w:t>24.501 ha</w:t>
      </w:r>
      <w:r w:rsidR="00A353CF">
        <w:t>ve</w:t>
      </w:r>
      <w:r w:rsidR="00C33FF1">
        <w:t xml:space="preserve"> reached </w:t>
      </w:r>
      <w:r w:rsidR="00A353CF">
        <w:t>a</w:t>
      </w:r>
      <w:r w:rsidR="00C33FF1">
        <w:t xml:space="preserve"> point where it is difficult to </w:t>
      </w:r>
      <w:r w:rsidR="00D66494">
        <w:t xml:space="preserve">even </w:t>
      </w:r>
      <w:r w:rsidR="00C33FF1">
        <w:t xml:space="preserve">open </w:t>
      </w:r>
      <w:r w:rsidR="00A353CF">
        <w:t>them</w:t>
      </w:r>
      <w:r w:rsidR="00C33FF1">
        <w:t xml:space="preserve"> in MS W</w:t>
      </w:r>
      <w:r w:rsidR="00A353CF">
        <w:t>ord</w:t>
      </w:r>
      <w:r w:rsidR="00C33FF1">
        <w:t xml:space="preserve">. In this paper we analyse the reasons for the large size of the NAS specifications, and we provide recommendations to </w:t>
      </w:r>
      <w:r w:rsidR="00C25C5A">
        <w:t>alleviate this problem</w:t>
      </w:r>
      <w:r w:rsidR="00C33FF1">
        <w:t xml:space="preserve"> going forward.</w:t>
      </w:r>
      <w:r w:rsidR="004005EE">
        <w:t xml:space="preserve"> This discussion is orthogonal to the discussion about whether there would be a new NAS protocol in 6G or not.</w:t>
      </w:r>
    </w:p>
    <w:p w14:paraId="63A36B38" w14:textId="630FC48A" w:rsidR="006B148B" w:rsidRDefault="006B148B" w:rsidP="004005EE">
      <w:pPr>
        <w:pStyle w:val="Heading1"/>
        <w:numPr>
          <w:ilvl w:val="0"/>
          <w:numId w:val="4"/>
        </w:numPr>
      </w:pPr>
      <w:r>
        <w:t>Background</w:t>
      </w:r>
    </w:p>
    <w:p w14:paraId="6E186622" w14:textId="42DFBF1A" w:rsidR="00C33FF1" w:rsidRDefault="008A654A" w:rsidP="00D42B73">
      <w:r>
        <w:t>The f</w:t>
      </w:r>
      <w:r w:rsidR="00C33FF1">
        <w:t xml:space="preserve">igure </w:t>
      </w:r>
      <w:r>
        <w:t>on the left below</w:t>
      </w:r>
      <w:r w:rsidR="00C33FF1">
        <w:t xml:space="preserve"> show</w:t>
      </w:r>
      <w:r>
        <w:t>s</w:t>
      </w:r>
      <w:r w:rsidR="00C33FF1">
        <w:t xml:space="preserve"> the evolution of the size of the NAS spec from 2G/3G to 5G. Note that 24.008 covers both 2G and 3G. </w:t>
      </w:r>
    </w:p>
    <w:p w14:paraId="2CEC1C3B" w14:textId="77777777" w:rsidR="00C33FF1" w:rsidRDefault="00C33FF1" w:rsidP="00D42B73"/>
    <w:p w14:paraId="71BCFE1B" w14:textId="03EDF1BA" w:rsidR="00F769FA" w:rsidRDefault="00C33FF1" w:rsidP="00F769FA">
      <w:pPr>
        <w:jc w:val="center"/>
      </w:pPr>
      <w:r>
        <w:rPr>
          <w:noProof/>
        </w:rPr>
        <w:drawing>
          <wp:inline distT="0" distB="0" distL="0" distR="0" wp14:anchorId="50AB58B1" wp14:editId="74BBB0C9">
            <wp:extent cx="2986087" cy="1794961"/>
            <wp:effectExtent l="0" t="0" r="5080" b="0"/>
            <wp:docPr id="3104153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02276" cy="1804692"/>
                    </a:xfrm>
                    <a:prstGeom prst="rect">
                      <a:avLst/>
                    </a:prstGeom>
                    <a:noFill/>
                  </pic:spPr>
                </pic:pic>
              </a:graphicData>
            </a:graphic>
          </wp:inline>
        </w:drawing>
      </w:r>
      <w:r>
        <w:tab/>
      </w:r>
      <w:r w:rsidR="00F769FA">
        <w:rPr>
          <w:noProof/>
        </w:rPr>
        <w:drawing>
          <wp:inline distT="0" distB="0" distL="0" distR="0" wp14:anchorId="6946053D" wp14:editId="7AFA3775">
            <wp:extent cx="2987450" cy="1795780"/>
            <wp:effectExtent l="0" t="0" r="3810" b="0"/>
            <wp:docPr id="9300025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09796" cy="1809212"/>
                    </a:xfrm>
                    <a:prstGeom prst="rect">
                      <a:avLst/>
                    </a:prstGeom>
                    <a:noFill/>
                  </pic:spPr>
                </pic:pic>
              </a:graphicData>
            </a:graphic>
          </wp:inline>
        </w:drawing>
      </w:r>
    </w:p>
    <w:p w14:paraId="61436F3F" w14:textId="302393F4" w:rsidR="00C33FF1" w:rsidRDefault="00C33FF1" w:rsidP="00D42B73">
      <w:r>
        <w:t xml:space="preserve"> </w:t>
      </w:r>
    </w:p>
    <w:p w14:paraId="3D5B899E" w14:textId="419AB866" w:rsidR="00C33FF1" w:rsidRDefault="00D65DCA" w:rsidP="00631936">
      <w:pPr>
        <w:spacing w:after="120"/>
      </w:pPr>
      <w:r>
        <w:t xml:space="preserve">In the first order of approximation, </w:t>
      </w:r>
      <w:r w:rsidR="00D66494">
        <w:t>we</w:t>
      </w:r>
      <w:r>
        <w:t xml:space="preserve"> could approximate that each of 2G and 3G contributes 400 pages to 24.008. </w:t>
      </w:r>
      <w:r w:rsidR="00BF337E">
        <w:t xml:space="preserve">Furthermore, most of the </w:t>
      </w:r>
      <w:r w:rsidR="00661482">
        <w:t xml:space="preserve">3GPP </w:t>
      </w:r>
      <w:r w:rsidR="00BF337E">
        <w:t>W</w:t>
      </w:r>
      <w:r w:rsidR="000975FC">
        <w:t>I</w:t>
      </w:r>
      <w:r w:rsidR="00BF337E">
        <w:t xml:space="preserve">s impacting 24.008 were part of 3G. </w:t>
      </w:r>
      <w:r w:rsidR="009C1CF7">
        <w:t>With th</w:t>
      </w:r>
      <w:r w:rsidR="000975FC">
        <w:t>ese</w:t>
      </w:r>
      <w:r w:rsidR="009C1CF7">
        <w:t xml:space="preserve"> </w:t>
      </w:r>
      <w:r w:rsidR="000975FC">
        <w:t>assumptions in place</w:t>
      </w:r>
      <w:r w:rsidR="009C1CF7">
        <w:t>, w</w:t>
      </w:r>
      <w:r w:rsidR="008A654A">
        <w:t xml:space="preserve">e can observe that, while the number of impacting WIs per </w:t>
      </w:r>
      <w:r w:rsidR="001669CA">
        <w:t xml:space="preserve">3GPP </w:t>
      </w:r>
      <w:r w:rsidR="008A654A">
        <w:t xml:space="preserve">generation </w:t>
      </w:r>
      <w:r w:rsidR="00A14B12">
        <w:t xml:space="preserve">between </w:t>
      </w:r>
      <w:r w:rsidR="00060B0C">
        <w:t>3</w:t>
      </w:r>
      <w:r w:rsidR="00A14B12">
        <w:t>G and 5G h</w:t>
      </w:r>
      <w:r w:rsidR="008A654A">
        <w:t xml:space="preserve">as </w:t>
      </w:r>
      <w:r>
        <w:t>decreas</w:t>
      </w:r>
      <w:r w:rsidR="00A14B12">
        <w:t>ed</w:t>
      </w:r>
      <w:r w:rsidR="008A654A">
        <w:t>, the size of the specifications has grow</w:t>
      </w:r>
      <w:r w:rsidR="00A14B12">
        <w:t>n</w:t>
      </w:r>
      <w:r w:rsidR="008A654A">
        <w:t xml:space="preserve"> sharply</w:t>
      </w:r>
      <w:r w:rsidR="009C1CF7">
        <w:t>, and has doubled from 4G to 5G</w:t>
      </w:r>
      <w:r w:rsidR="008A654A">
        <w:t xml:space="preserve">. </w:t>
      </w:r>
      <w:r w:rsidR="006B148B">
        <w:t>T</w:t>
      </w:r>
      <w:r w:rsidR="008A654A">
        <w:t>h</w:t>
      </w:r>
      <w:r w:rsidR="00631936">
        <w:t>is is outlined in the</w:t>
      </w:r>
      <w:r w:rsidR="008A654A">
        <w:t xml:space="preserve"> figure on the right</w:t>
      </w:r>
      <w:r w:rsidR="00631936">
        <w:t xml:space="preserve">, which shows </w:t>
      </w:r>
      <w:r w:rsidR="00C25C5A">
        <w:t>that</w:t>
      </w:r>
      <w:r w:rsidR="008A654A">
        <w:t xml:space="preserve"> </w:t>
      </w:r>
      <w:r>
        <w:t>CT1</w:t>
      </w:r>
      <w:r w:rsidR="006B148B">
        <w:t xml:space="preserve"> has been</w:t>
      </w:r>
      <w:r w:rsidR="008A654A">
        <w:t xml:space="preserve"> </w:t>
      </w:r>
      <w:r w:rsidR="009C1CF7">
        <w:t>a</w:t>
      </w:r>
      <w:r w:rsidR="006B148B">
        <w:t xml:space="preserve">dding </w:t>
      </w:r>
      <w:r>
        <w:t xml:space="preserve">increasingly </w:t>
      </w:r>
      <w:r w:rsidR="006B148B">
        <w:t>more text</w:t>
      </w:r>
      <w:r w:rsidR="009C1CF7">
        <w:t xml:space="preserve"> to the specs per work item. This trend has erupted in 5G, where CT1 has been adding </w:t>
      </w:r>
      <w:r>
        <w:t>three times</w:t>
      </w:r>
      <w:r w:rsidR="009C1CF7">
        <w:t xml:space="preserve"> more text per WI than in 2G/3G. </w:t>
      </w:r>
    </w:p>
    <w:p w14:paraId="3F3982FB" w14:textId="7E6E97E9" w:rsidR="00D65DCA" w:rsidRDefault="00D65DCA" w:rsidP="00D65DCA">
      <w:pPr>
        <w:spacing w:after="120"/>
      </w:pPr>
      <w:r>
        <w:t>Based on this analysis, we see t</w:t>
      </w:r>
      <w:r w:rsidR="00C00280">
        <w:t>hree</w:t>
      </w:r>
      <w:r>
        <w:t xml:space="preserve"> avenues to reduce the size of the specifications moving forward:</w:t>
      </w:r>
    </w:p>
    <w:p w14:paraId="5386974D" w14:textId="768D03A0" w:rsidR="00D65DCA" w:rsidRDefault="00D65DCA" w:rsidP="00D65DCA">
      <w:pPr>
        <w:pStyle w:val="ListParagraph"/>
        <w:numPr>
          <w:ilvl w:val="0"/>
          <w:numId w:val="5"/>
        </w:numPr>
        <w:spacing w:after="60"/>
        <w:contextualSpacing w:val="0"/>
      </w:pPr>
      <w:r>
        <w:t>Reduce the amount of text added to the specs per work item</w:t>
      </w:r>
    </w:p>
    <w:p w14:paraId="06C963D9" w14:textId="019F79FE" w:rsidR="00D65DCA" w:rsidRDefault="00D65DCA" w:rsidP="00D65DCA">
      <w:pPr>
        <w:pStyle w:val="ListParagraph"/>
        <w:numPr>
          <w:ilvl w:val="0"/>
          <w:numId w:val="5"/>
        </w:numPr>
        <w:spacing w:after="120"/>
      </w:pPr>
      <w:r>
        <w:t>Reduce the number of work items per spec.</w:t>
      </w:r>
    </w:p>
    <w:p w14:paraId="1D5B8805" w14:textId="5FF3E883" w:rsidR="001669CA" w:rsidRDefault="001669CA" w:rsidP="001669CA">
      <w:pPr>
        <w:pStyle w:val="ListParagraph"/>
        <w:numPr>
          <w:ilvl w:val="0"/>
          <w:numId w:val="5"/>
        </w:numPr>
        <w:spacing w:before="60" w:after="120"/>
        <w:contextualSpacing w:val="0"/>
      </w:pPr>
      <w:r>
        <w:t xml:space="preserve">Break up the spec into separate </w:t>
      </w:r>
      <w:r w:rsidR="00C00280">
        <w:t>files</w:t>
      </w:r>
    </w:p>
    <w:p w14:paraId="6133B99A" w14:textId="21DF99D5" w:rsidR="00D65DCA" w:rsidRDefault="00D65DCA" w:rsidP="00D65DCA">
      <w:r>
        <w:t>In the next section we will elaborate on these t</w:t>
      </w:r>
      <w:r w:rsidR="001669CA">
        <w:t>hree</w:t>
      </w:r>
      <w:r>
        <w:t xml:space="preserve"> avenues. </w:t>
      </w:r>
    </w:p>
    <w:p w14:paraId="2964605C" w14:textId="52E2C796" w:rsidR="00875D24" w:rsidRDefault="00875D24" w:rsidP="0043306C">
      <w:pPr>
        <w:pStyle w:val="Heading1"/>
        <w:numPr>
          <w:ilvl w:val="0"/>
          <w:numId w:val="7"/>
        </w:numPr>
      </w:pPr>
      <w:r>
        <w:t xml:space="preserve">Reducing spec </w:t>
      </w:r>
      <w:r w:rsidRPr="00875D24">
        <w:t>size</w:t>
      </w:r>
      <w:r>
        <w:t xml:space="preserve"> moving forward</w:t>
      </w:r>
    </w:p>
    <w:p w14:paraId="3AB6C7AB" w14:textId="7A522B93" w:rsidR="00875D24" w:rsidRDefault="00875D24" w:rsidP="00633DF2">
      <w:pPr>
        <w:pStyle w:val="Heading2"/>
        <w:spacing w:before="0"/>
      </w:pPr>
      <w:r w:rsidRPr="00875D24">
        <w:t>Reducing the amount of text added to the specs per WI</w:t>
      </w:r>
    </w:p>
    <w:p w14:paraId="4D581136" w14:textId="681A8742" w:rsidR="00875D24" w:rsidRDefault="00C42E62" w:rsidP="005678D7">
      <w:r>
        <w:t xml:space="preserve">There is no apparent technical reason that would lead CT1 to add three times more text per WI </w:t>
      </w:r>
      <w:r w:rsidR="00633DF2">
        <w:t>in</w:t>
      </w:r>
      <w:r>
        <w:t xml:space="preserve"> 24.501 than </w:t>
      </w:r>
      <w:r w:rsidR="00633DF2">
        <w:t>in</w:t>
      </w:r>
      <w:r>
        <w:t xml:space="preserve"> 24.008 or more than two times more </w:t>
      </w:r>
      <w:r w:rsidR="00633DF2">
        <w:t xml:space="preserve">text per WI in 24.501 </w:t>
      </w:r>
      <w:r>
        <w:t xml:space="preserve">than </w:t>
      </w:r>
      <w:r w:rsidR="00633DF2">
        <w:t>in</w:t>
      </w:r>
      <w:r>
        <w:t xml:space="preserve"> 24.301. </w:t>
      </w:r>
      <w:r w:rsidR="00875D24">
        <w:t xml:space="preserve">There are several </w:t>
      </w:r>
      <w:r w:rsidR="005678D7">
        <w:t>bad</w:t>
      </w:r>
      <w:r w:rsidR="005678D7" w:rsidRPr="005678D7">
        <w:t xml:space="preserve"> </w:t>
      </w:r>
      <w:r w:rsidR="005678D7">
        <w:t>practices in writing CRs</w:t>
      </w:r>
      <w:r w:rsidR="005678D7" w:rsidRPr="005678D7">
        <w:t xml:space="preserve"> </w:t>
      </w:r>
      <w:r w:rsidR="005678D7">
        <w:t xml:space="preserve">that </w:t>
      </w:r>
      <w:r w:rsidR="005678D7" w:rsidRPr="005678D7">
        <w:t>have emerged over time in CT1</w:t>
      </w:r>
      <w:r w:rsidR="00875D24">
        <w:t xml:space="preserve"> that have contributed to more text being added to the specs.  These practices are contrary to the </w:t>
      </w:r>
      <w:r w:rsidR="00D66494">
        <w:t xml:space="preserve">long-established </w:t>
      </w:r>
      <w:r w:rsidR="00875D24">
        <w:t>rules for drafting 3GPP specifications</w:t>
      </w:r>
      <w:r w:rsidR="00841251">
        <w:t>. These bad practices</w:t>
      </w:r>
      <w:r w:rsidR="00D66494">
        <w:t xml:space="preserve"> </w:t>
      </w:r>
      <w:r w:rsidR="00875D24">
        <w:t>include</w:t>
      </w:r>
      <w:r w:rsidR="00841251">
        <w:t xml:space="preserve"> but are not limited to</w:t>
      </w:r>
      <w:r w:rsidR="00875D24">
        <w:t>:</w:t>
      </w:r>
    </w:p>
    <w:p w14:paraId="07AFF946" w14:textId="5CCC29E3" w:rsidR="00875D24" w:rsidRDefault="00875D24" w:rsidP="00875D24">
      <w:pPr>
        <w:pStyle w:val="ListParagraph"/>
        <w:numPr>
          <w:ilvl w:val="0"/>
          <w:numId w:val="6"/>
        </w:numPr>
        <w:spacing w:before="120" w:after="120"/>
        <w:contextualSpacing w:val="0"/>
      </w:pPr>
      <w:r w:rsidRPr="00D66494">
        <w:rPr>
          <w:b/>
          <w:bCs/>
        </w:rPr>
        <w:lastRenderedPageBreak/>
        <w:t>Repeating the requirements from stage 2 specifications in stage 3 specifications</w:t>
      </w:r>
      <w:r>
        <w:t xml:space="preserve">. It is not unusual </w:t>
      </w:r>
      <w:r w:rsidR="00D66494">
        <w:t xml:space="preserve">practice in CT1 </w:t>
      </w:r>
      <w:r>
        <w:t xml:space="preserve">to </w:t>
      </w:r>
      <w:r w:rsidR="001669CA">
        <w:t xml:space="preserve">repeat or even </w:t>
      </w:r>
      <w:r>
        <w:t xml:space="preserve">copy-paste text from stage 2 to stage 3 specifications. </w:t>
      </w:r>
      <w:r w:rsidR="00EE3275">
        <w:t>In some cases,</w:t>
      </w:r>
      <w:r>
        <w:t xml:space="preserve"> even informative notes from stage 2 specs are copied over or are used to create normative text in stage 3 specs.  This bad practice should be prohibited. Stage 2 and stage 3 specifications are considered as a single specification. Any repeated text is unnecessary and creates opportunities for errors, ambiguities and misalignments.  </w:t>
      </w:r>
    </w:p>
    <w:p w14:paraId="2093B98D" w14:textId="093086C6" w:rsidR="00875D24" w:rsidRDefault="00875D24" w:rsidP="00875D24">
      <w:pPr>
        <w:pStyle w:val="ListParagraph"/>
        <w:numPr>
          <w:ilvl w:val="0"/>
          <w:numId w:val="6"/>
        </w:numPr>
        <w:spacing w:before="120" w:after="120"/>
        <w:contextualSpacing w:val="0"/>
      </w:pPr>
      <w:r w:rsidRPr="00D66494">
        <w:rPr>
          <w:b/>
          <w:bCs/>
        </w:rPr>
        <w:t>Repeating text and/or requirements in different sections of the same spec.</w:t>
      </w:r>
      <w:r>
        <w:t xml:space="preserve"> This is sometimes justified by the need to make the specs clear for the implementers. This practice creates the same type of issues as previous on</w:t>
      </w:r>
      <w:r w:rsidR="00D66494">
        <w:t>e</w:t>
      </w:r>
      <w:r>
        <w:t xml:space="preserve"> and should be prohibited.</w:t>
      </w:r>
      <w:r w:rsidR="00D66494">
        <w:t xml:space="preserve"> If the same requirements apply to </w:t>
      </w:r>
      <w:r w:rsidR="001E32F9">
        <w:t>one or more</w:t>
      </w:r>
      <w:r w:rsidR="00D66494">
        <w:t xml:space="preserve"> different clauses, they need to be defined in one clause and referenced in </w:t>
      </w:r>
      <w:r w:rsidR="001E32F9">
        <w:t xml:space="preserve">the </w:t>
      </w:r>
      <w:r w:rsidR="00D66494">
        <w:t>other clause</w:t>
      </w:r>
      <w:r w:rsidR="00AF3024">
        <w:t>s</w:t>
      </w:r>
      <w:r w:rsidR="00D66494">
        <w:t>.</w:t>
      </w:r>
    </w:p>
    <w:p w14:paraId="02743FB4" w14:textId="3698829C" w:rsidR="00AF3024" w:rsidRDefault="005678D7" w:rsidP="005678D7">
      <w:pPr>
        <w:pStyle w:val="ListParagraph"/>
        <w:numPr>
          <w:ilvl w:val="0"/>
          <w:numId w:val="6"/>
        </w:numPr>
        <w:spacing w:before="120" w:after="120"/>
        <w:contextualSpacing w:val="0"/>
      </w:pPr>
      <w:r w:rsidRPr="00D66494">
        <w:rPr>
          <w:b/>
          <w:bCs/>
        </w:rPr>
        <w:t>Extensive use of notes</w:t>
      </w:r>
      <w:r>
        <w:rPr>
          <w:b/>
          <w:bCs/>
        </w:rPr>
        <w:t>:</w:t>
      </w:r>
      <w:r>
        <w:t xml:space="preserve"> As can be seen from the figure below, CT1 has increased the usage of notes in their NAS specs. </w:t>
      </w:r>
      <w:r w:rsidR="00A05E84">
        <w:t xml:space="preserve">Specifically, </w:t>
      </w:r>
      <w:r>
        <w:t xml:space="preserve">24.501 uses 50% </w:t>
      </w:r>
      <w:r w:rsidR="00AF3024">
        <w:t>more frequently</w:t>
      </w:r>
      <w:r>
        <w:t xml:space="preserve"> than 24.008 did. </w:t>
      </w:r>
    </w:p>
    <w:p w14:paraId="1A759E92" w14:textId="11E4559F" w:rsidR="00943ADC" w:rsidRDefault="00943ADC" w:rsidP="00943ADC">
      <w:pPr>
        <w:spacing w:before="120" w:after="120"/>
        <w:jc w:val="center"/>
      </w:pPr>
      <w:r>
        <w:rPr>
          <w:b/>
          <w:bCs/>
          <w:noProof/>
        </w:rPr>
        <w:drawing>
          <wp:inline distT="0" distB="0" distL="0" distR="0" wp14:anchorId="7FB56337" wp14:editId="6CAC267F">
            <wp:extent cx="2913866" cy="1645145"/>
            <wp:effectExtent l="0" t="0" r="1270" b="0"/>
            <wp:docPr id="17903433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24002" cy="1650868"/>
                    </a:xfrm>
                    <a:prstGeom prst="rect">
                      <a:avLst/>
                    </a:prstGeom>
                    <a:noFill/>
                  </pic:spPr>
                </pic:pic>
              </a:graphicData>
            </a:graphic>
          </wp:inline>
        </w:drawing>
      </w:r>
    </w:p>
    <w:p w14:paraId="264D051A" w14:textId="34A0A994" w:rsidR="005678D7" w:rsidRDefault="005678D7" w:rsidP="00943ADC">
      <w:pPr>
        <w:pStyle w:val="ListParagraph"/>
        <w:spacing w:before="120" w:after="120"/>
        <w:contextualSpacing w:val="0"/>
      </w:pPr>
      <w:r>
        <w:t xml:space="preserve">The most common purpose of </w:t>
      </w:r>
      <w:r w:rsidR="005D275F">
        <w:t>adding</w:t>
      </w:r>
      <w:r>
        <w:t xml:space="preserve"> notes is to “guide the implementation”</w:t>
      </w:r>
      <w:r w:rsidR="00ED0D76">
        <w:t xml:space="preserve"> </w:t>
      </w:r>
      <w:r w:rsidR="005D275F">
        <w:t>by</w:t>
      </w:r>
      <w:r>
        <w:t xml:space="preserve"> presenting solutions to issues that may arise in the protocol implementation. While a protocol could indeed create scenarios that implementation</w:t>
      </w:r>
      <w:r w:rsidR="00ED0D76">
        <w:t>s</w:t>
      </w:r>
      <w:r>
        <w:t xml:space="preserve"> should be aware of, it is sufficient to raise the issue in a note. There is often no need to guide the implementation to a solution, which is a matter of differentiation of different implementations and should be out of scope of the specs. This practice should be abandoned. </w:t>
      </w:r>
    </w:p>
    <w:p w14:paraId="4C5A3800" w14:textId="53DD1FB9" w:rsidR="005678D7" w:rsidRDefault="00943ADC" w:rsidP="005678D7">
      <w:pPr>
        <w:pStyle w:val="ListParagraph"/>
        <w:spacing w:after="120"/>
        <w:contextualSpacing w:val="0"/>
      </w:pPr>
      <w:r>
        <w:t>The second most comm</w:t>
      </w:r>
      <w:r w:rsidR="00886459">
        <w:t>on</w:t>
      </w:r>
      <w:r>
        <w:t xml:space="preserve"> purpose of notes is to find</w:t>
      </w:r>
      <w:r w:rsidR="005678D7">
        <w:t xml:space="preserve"> a compromise to get a </w:t>
      </w:r>
      <w:r>
        <w:t>proposal</w:t>
      </w:r>
      <w:r w:rsidR="005678D7">
        <w:t xml:space="preserve"> into the specification in a note when there is opposition to adding it as a normative requirement. This practice should be discouraged</w:t>
      </w:r>
      <w:r w:rsidR="00AF3024">
        <w:t xml:space="preserve">. Contributors should not be eager to add their text into the spec at all </w:t>
      </w:r>
      <w:r>
        <w:t>costs</w:t>
      </w:r>
      <w:r w:rsidR="00AF3024">
        <w:t xml:space="preserve">, bloating the specs in the process. </w:t>
      </w:r>
    </w:p>
    <w:p w14:paraId="1AAA2245" w14:textId="4946D2B6" w:rsidR="00875D24" w:rsidRDefault="00D66494" w:rsidP="00886459">
      <w:pPr>
        <w:pStyle w:val="ListParagraph"/>
        <w:numPr>
          <w:ilvl w:val="0"/>
          <w:numId w:val="6"/>
        </w:numPr>
        <w:spacing w:before="120" w:after="120"/>
        <w:contextualSpacing w:val="0"/>
      </w:pPr>
      <w:r w:rsidRPr="00D66494">
        <w:rPr>
          <w:b/>
          <w:bCs/>
        </w:rPr>
        <w:t>Adding non-normative text in the main body of a clause to “explain to the reader how the feature works”.</w:t>
      </w:r>
      <w:r>
        <w:t xml:space="preserve"> </w:t>
      </w:r>
      <w:r w:rsidR="005678D7">
        <w:t xml:space="preserve">This </w:t>
      </w:r>
      <w:r w:rsidR="00AF3024">
        <w:t xml:space="preserve">bad practice </w:t>
      </w:r>
      <w:r w:rsidR="005678D7">
        <w:t xml:space="preserve">often re-hashes the description of the feature from stage 2 specifications. </w:t>
      </w:r>
      <w:r>
        <w:t xml:space="preserve">This is not </w:t>
      </w:r>
      <w:r w:rsidR="005678D7">
        <w:t>needed</w:t>
      </w:r>
      <w:r>
        <w:t xml:space="preserve"> </w:t>
      </w:r>
      <w:r w:rsidR="005678D7">
        <w:t>in</w:t>
      </w:r>
      <w:r>
        <w:t xml:space="preserve"> stage 3 specifications. </w:t>
      </w:r>
      <w:r w:rsidR="00886459">
        <w:t xml:space="preserve">The purpose of the stage 3 specifications is to define the protocol for interoperability. General descriptions in stage 3 specifications should be limited to stage 3 (protocol) aspects of the feature. </w:t>
      </w:r>
      <w:r>
        <w:t xml:space="preserve">A reader should </w:t>
      </w:r>
      <w:r w:rsidR="00886459">
        <w:t>learn</w:t>
      </w:r>
      <w:r>
        <w:t xml:space="preserve"> how </w:t>
      </w:r>
      <w:r w:rsidR="00886459">
        <w:t xml:space="preserve">general aspects of the </w:t>
      </w:r>
      <w:r>
        <w:t>featur</w:t>
      </w:r>
      <w:r w:rsidR="00886459">
        <w:t>e</w:t>
      </w:r>
      <w:r w:rsidR="005678D7">
        <w:t xml:space="preserve"> </w:t>
      </w:r>
      <w:r w:rsidR="00886459">
        <w:t xml:space="preserve">work </w:t>
      </w:r>
      <w:r>
        <w:t xml:space="preserve">from stage 1 and stage 2 specifications. </w:t>
      </w:r>
    </w:p>
    <w:p w14:paraId="399127D6" w14:textId="1EBA209D" w:rsidR="00D66494" w:rsidRDefault="00841251" w:rsidP="00D66494">
      <w:pPr>
        <w:pStyle w:val="ListParagraph"/>
        <w:numPr>
          <w:ilvl w:val="0"/>
          <w:numId w:val="6"/>
        </w:numPr>
        <w:spacing w:before="120" w:after="120"/>
        <w:contextualSpacing w:val="0"/>
      </w:pPr>
      <w:r>
        <w:rPr>
          <w:b/>
          <w:bCs/>
        </w:rPr>
        <w:t>Adding u</w:t>
      </w:r>
      <w:r w:rsidR="00D66494" w:rsidRPr="00D66494">
        <w:rPr>
          <w:b/>
          <w:bCs/>
        </w:rPr>
        <w:t>ntestable requirements.</w:t>
      </w:r>
      <w:r w:rsidR="00D66494">
        <w:t xml:space="preserve"> It has become quite a common practice to add normative requirements </w:t>
      </w:r>
      <w:r>
        <w:t>(</w:t>
      </w:r>
      <w:r w:rsidR="00D66494">
        <w:t>“shall”</w:t>
      </w:r>
      <w:r>
        <w:t>)</w:t>
      </w:r>
      <w:r w:rsidR="00D66494">
        <w:t xml:space="preserve"> that cannot be tested. This should be </w:t>
      </w:r>
      <w:r>
        <w:t>prohibited</w:t>
      </w:r>
      <w:r w:rsidR="00D66494">
        <w:t>. If a requirement cannot be tested, it should not exist</w:t>
      </w:r>
      <w:r w:rsidR="00641A14">
        <w:t xml:space="preserve"> because the</w:t>
      </w:r>
      <w:r w:rsidR="00D66494">
        <w:t xml:space="preserve"> main purpose of stage 3 specs is to </w:t>
      </w:r>
      <w:r w:rsidR="00106BCB">
        <w:t>provide</w:t>
      </w:r>
      <w:r w:rsidR="00D66494">
        <w:t xml:space="preserve"> requirements for inter-operability testing. </w:t>
      </w:r>
      <w:r w:rsidR="00A919C3">
        <w:t>Some</w:t>
      </w:r>
      <w:r w:rsidR="00D66494">
        <w:t xml:space="preserve"> example</w:t>
      </w:r>
      <w:r w:rsidR="00A919C3">
        <w:t>s</w:t>
      </w:r>
      <w:r w:rsidR="00D66494">
        <w:t xml:space="preserve"> of </w:t>
      </w:r>
      <w:r w:rsidR="006F1BF6">
        <w:t xml:space="preserve">untestable </w:t>
      </w:r>
      <w:r w:rsidR="00D66494">
        <w:t xml:space="preserve">requirement </w:t>
      </w:r>
      <w:r w:rsidR="00C1567C">
        <w:t>include</w:t>
      </w:r>
      <w:r w:rsidR="00D66494">
        <w:t xml:space="preserve"> interaction between 5GSM and 5GMM layer in the UE</w:t>
      </w:r>
      <w:r w:rsidR="00A919C3">
        <w:t>, detailed structure of various lists and other parameters stored in the UE that are not used in the protocol</w:t>
      </w:r>
      <w:r w:rsidR="005678D7">
        <w:t xml:space="preserve"> etc</w:t>
      </w:r>
      <w:r w:rsidR="00A919C3">
        <w:t xml:space="preserve">. </w:t>
      </w:r>
    </w:p>
    <w:p w14:paraId="3C6E6188" w14:textId="69BCB880" w:rsidR="00D66494" w:rsidRDefault="00D66494" w:rsidP="00D66494">
      <w:pPr>
        <w:pStyle w:val="ListParagraph"/>
        <w:numPr>
          <w:ilvl w:val="0"/>
          <w:numId w:val="6"/>
        </w:numPr>
        <w:spacing w:before="120" w:after="120"/>
        <w:contextualSpacing w:val="0"/>
      </w:pPr>
      <w:r w:rsidRPr="00D66494">
        <w:rPr>
          <w:b/>
          <w:bCs/>
        </w:rPr>
        <w:t xml:space="preserve">Informative text (“is”, “does” etc.) in the main body of a normative clause. </w:t>
      </w:r>
      <w:r w:rsidRPr="00D66494">
        <w:t xml:space="preserve">This </w:t>
      </w:r>
      <w:r>
        <w:t xml:space="preserve">is another form of untestable specifications, which should net exist in stage 3. If such text cannot be converted into normative requirements, then it should </w:t>
      </w:r>
      <w:r w:rsidR="001669CA">
        <w:t>e</w:t>
      </w:r>
      <w:r>
        <w:t xml:space="preserve">ither be moved to a note or an informative </w:t>
      </w:r>
      <w:proofErr w:type="gramStart"/>
      <w:r w:rsidR="00841251">
        <w:t>annex</w:t>
      </w:r>
      <w:r w:rsidR="001669CA">
        <w:t>,</w:t>
      </w:r>
      <w:r w:rsidR="00841251">
        <w:t xml:space="preserve"> or</w:t>
      </w:r>
      <w:proofErr w:type="gramEnd"/>
      <w:r>
        <w:t xml:space="preserve"> should be removed.</w:t>
      </w:r>
    </w:p>
    <w:p w14:paraId="0C3C30A5" w14:textId="2B8B05EE" w:rsidR="00D66494" w:rsidRDefault="00D66494" w:rsidP="00D66494">
      <w:pPr>
        <w:pStyle w:val="ListParagraph"/>
        <w:numPr>
          <w:ilvl w:val="0"/>
          <w:numId w:val="6"/>
        </w:numPr>
        <w:spacing w:before="120" w:after="120"/>
        <w:contextualSpacing w:val="0"/>
        <w:rPr>
          <w:b/>
          <w:bCs/>
        </w:rPr>
      </w:pPr>
      <w:r w:rsidRPr="00D66494">
        <w:rPr>
          <w:b/>
          <w:bCs/>
        </w:rPr>
        <w:t xml:space="preserve">Procedural text that explains the </w:t>
      </w:r>
      <w:r>
        <w:rPr>
          <w:b/>
          <w:bCs/>
        </w:rPr>
        <w:t>purpose</w:t>
      </w:r>
      <w:r w:rsidRPr="00D66494">
        <w:rPr>
          <w:b/>
          <w:bCs/>
        </w:rPr>
        <w:t xml:space="preserve"> </w:t>
      </w:r>
      <w:r>
        <w:rPr>
          <w:b/>
          <w:bCs/>
        </w:rPr>
        <w:t>of IEs</w:t>
      </w:r>
      <w:r w:rsidRPr="00D66494">
        <w:rPr>
          <w:b/>
          <w:bCs/>
        </w:rPr>
        <w:t>.</w:t>
      </w:r>
      <w:r>
        <w:rPr>
          <w:b/>
          <w:bCs/>
        </w:rPr>
        <w:t xml:space="preserve"> </w:t>
      </w:r>
      <w:r w:rsidRPr="00D66494">
        <w:t xml:space="preserve">The purpose of IEs and protocol parameters </w:t>
      </w:r>
      <w:r>
        <w:t>is defined</w:t>
      </w:r>
      <w:r w:rsidRPr="00D66494">
        <w:t xml:space="preserve"> in the encoding definitions. The conditions for inclusion of IEs are defined in the message definition.</w:t>
      </w:r>
      <w:r w:rsidR="00841251">
        <w:t xml:space="preserve"> There is no need to further explain the </w:t>
      </w:r>
      <w:r w:rsidR="00E33D5D">
        <w:t>obvious</w:t>
      </w:r>
      <w:r w:rsidR="00841251">
        <w:t xml:space="preserve"> usage of the IE in the procedural text. A good example of this is the procedural text that describes the setting of the NAS support indications in the registration procedure; it is clear from the encoding definition what </w:t>
      </w:r>
      <w:r w:rsidR="001669CA">
        <w:t xml:space="preserve">is </w:t>
      </w:r>
      <w:r w:rsidR="00841251">
        <w:t>the</w:t>
      </w:r>
      <w:r w:rsidR="001669CA">
        <w:t xml:space="preserve"> purpose of</w:t>
      </w:r>
      <w:r w:rsidR="00841251">
        <w:t xml:space="preserve"> support indications and what their values are hence there is no need to explain how they are set in the procedural text.</w:t>
      </w:r>
      <w:r w:rsidR="00CF40CE">
        <w:t xml:space="preserve"> </w:t>
      </w:r>
      <w:r w:rsidR="00E33D5D">
        <w:t xml:space="preserve">This aspect alone added multiple pages of text in 24.501. </w:t>
      </w:r>
      <w:r w:rsidR="00CF40CE">
        <w:t>This practice should be prohibited.</w:t>
      </w:r>
      <w:r w:rsidR="00841251">
        <w:t xml:space="preserve">  </w:t>
      </w:r>
      <w:r>
        <w:rPr>
          <w:b/>
          <w:bCs/>
        </w:rPr>
        <w:t xml:space="preserve">  </w:t>
      </w:r>
    </w:p>
    <w:p w14:paraId="134933BA" w14:textId="65350B7D" w:rsidR="00875D24" w:rsidRPr="004B02AE" w:rsidRDefault="00AF3024" w:rsidP="00015B87">
      <w:pPr>
        <w:pStyle w:val="ListParagraph"/>
        <w:numPr>
          <w:ilvl w:val="0"/>
          <w:numId w:val="6"/>
        </w:numPr>
        <w:spacing w:before="120" w:after="120"/>
        <w:contextualSpacing w:val="0"/>
      </w:pPr>
      <w:r>
        <w:rPr>
          <w:b/>
          <w:bCs/>
        </w:rPr>
        <w:t>“If the UE wants/needs… the UE shall</w:t>
      </w:r>
      <w:r w:rsidR="00CF40CE">
        <w:rPr>
          <w:b/>
          <w:bCs/>
        </w:rPr>
        <w:t>.</w:t>
      </w:r>
      <w:r>
        <w:rPr>
          <w:b/>
          <w:bCs/>
        </w:rPr>
        <w:t>”</w:t>
      </w:r>
      <w:r w:rsidR="00CF40CE">
        <w:rPr>
          <w:b/>
          <w:bCs/>
        </w:rPr>
        <w:t xml:space="preserve"> </w:t>
      </w:r>
      <w:r w:rsidR="004B02AE" w:rsidRPr="004B02AE">
        <w:t>This form of normative requirements has creeped into CT1 specs in 5G</w:t>
      </w:r>
      <w:r w:rsidR="004B02AE">
        <w:t xml:space="preserve"> and has contributed to the amount of text in the spec. It effectively </w:t>
      </w:r>
      <w:r w:rsidR="00414DB0">
        <w:t>turns</w:t>
      </w:r>
      <w:r w:rsidR="004B02AE">
        <w:t xml:space="preserve"> a </w:t>
      </w:r>
      <w:r w:rsidR="00414DB0">
        <w:t xml:space="preserve">legitimate </w:t>
      </w:r>
      <w:r w:rsidR="004B02AE">
        <w:t xml:space="preserve">non-normative </w:t>
      </w:r>
      <w:r w:rsidR="004B02AE">
        <w:lastRenderedPageBreak/>
        <w:t>requirement (</w:t>
      </w:r>
      <w:r w:rsidR="00414DB0">
        <w:t>“</w:t>
      </w:r>
      <w:r w:rsidR="004B02AE">
        <w:t>The UE may…”) into a non-testable normative one (it is impossible to test what the UE wants</w:t>
      </w:r>
      <w:r w:rsidR="001B6DE3">
        <w:t xml:space="preserve"> or needs</w:t>
      </w:r>
      <w:r w:rsidR="00414DB0">
        <w:t xml:space="preserve">). This form </w:t>
      </w:r>
      <w:r w:rsidR="001B6DE3">
        <w:t xml:space="preserve">or requirements </w:t>
      </w:r>
      <w:r w:rsidR="00414DB0">
        <w:t xml:space="preserve">should be abandoned and CT1 should return to using “The UE may…” to describe the usage of optional features of the protocol in all cases. </w:t>
      </w:r>
      <w:r w:rsidR="004B02AE">
        <w:t xml:space="preserve">  </w:t>
      </w:r>
    </w:p>
    <w:p w14:paraId="6D5642C4" w14:textId="6AA784FA" w:rsidR="00015B87" w:rsidRDefault="006F1BF6" w:rsidP="00875D24">
      <w:r>
        <w:t>A</w:t>
      </w:r>
      <w:r w:rsidR="00C77709">
        <w:t>ddressing the</w:t>
      </w:r>
      <w:r w:rsidR="001669CA">
        <w:t xml:space="preserve">se </w:t>
      </w:r>
      <w:r>
        <w:t xml:space="preserve">bad practices </w:t>
      </w:r>
      <w:r w:rsidR="001669CA">
        <w:t>and others not listed here</w:t>
      </w:r>
      <w:r w:rsidR="00C77709">
        <w:t xml:space="preserve">, and in some cases prohibiting them, would lead to more concise and more robust stage 3 specifications. </w:t>
      </w:r>
    </w:p>
    <w:p w14:paraId="05D72A29" w14:textId="2732E459" w:rsidR="00875D24" w:rsidRDefault="00875D24" w:rsidP="004005EE">
      <w:pPr>
        <w:pStyle w:val="Heading2"/>
        <w:spacing w:before="240"/>
      </w:pPr>
      <w:r>
        <w:t xml:space="preserve">Reducing the </w:t>
      </w:r>
      <w:r w:rsidRPr="00C77709">
        <w:t>number</w:t>
      </w:r>
      <w:r>
        <w:t xml:space="preserve"> </w:t>
      </w:r>
      <w:r w:rsidRPr="004005EE">
        <w:t>of</w:t>
      </w:r>
      <w:r>
        <w:t xml:space="preserve"> work items per spec</w:t>
      </w:r>
      <w:r>
        <w:tab/>
      </w:r>
    </w:p>
    <w:p w14:paraId="5F9166E6" w14:textId="04272A7C" w:rsidR="00015B87" w:rsidRDefault="004005EE" w:rsidP="00015B87">
      <w:r>
        <w:t>Another</w:t>
      </w:r>
      <w:r w:rsidR="00C55BBE">
        <w:t xml:space="preserve"> way to reduce the size of the specs would be to separate features/W</w:t>
      </w:r>
      <w:r>
        <w:t>I</w:t>
      </w:r>
      <w:r w:rsidR="00C55BBE">
        <w:t xml:space="preserve">s into separate specs. CT1 has had good experience with this approach with ATSSS, </w:t>
      </w:r>
      <w:r>
        <w:t>TSN, non-3GPP access and some other</w:t>
      </w:r>
      <w:r w:rsidR="001669CA">
        <w:t xml:space="preserve"> features</w:t>
      </w:r>
      <w:r>
        <w:t xml:space="preserve">. In retrospect, the size of 24.501 could have been substantially reduced by separating </w:t>
      </w:r>
      <w:r w:rsidR="00AF3024">
        <w:t>major</w:t>
      </w:r>
      <w:r>
        <w:t xml:space="preserve"> optional features into dedicated specs, for example: CIoT, 5MBS, NTN and others. CT1 should consider this approach of spec modularization (not to be confused with NAS protocol modularization) for future releases.   </w:t>
      </w:r>
      <w:r w:rsidR="00C55BBE">
        <w:t xml:space="preserve"> </w:t>
      </w:r>
    </w:p>
    <w:p w14:paraId="4CB6362E" w14:textId="77777777" w:rsidR="004005EE" w:rsidRDefault="004005EE" w:rsidP="00015B87"/>
    <w:p w14:paraId="6AEED934" w14:textId="42AD9A4A" w:rsidR="004005EE" w:rsidRDefault="004005EE" w:rsidP="004005EE">
      <w:pPr>
        <w:pStyle w:val="Heading2"/>
      </w:pPr>
      <w:r>
        <w:t xml:space="preserve">Breaking up the existing specs into multiple </w:t>
      </w:r>
      <w:r w:rsidR="00C00280">
        <w:t>MS Word files within the same zip file</w:t>
      </w:r>
    </w:p>
    <w:p w14:paraId="0B4EE6E6" w14:textId="5F8579E0" w:rsidR="004005EE" w:rsidRDefault="004005EE" w:rsidP="004005EE">
      <w:r>
        <w:t xml:space="preserve">One obvious way to address the issue of the current size of the NAS specs is to break them into separate </w:t>
      </w:r>
      <w:r w:rsidR="001669CA">
        <w:t xml:space="preserve">segments in separate </w:t>
      </w:r>
      <w:r>
        <w:t xml:space="preserve">files, while keeping the same content. This is how RAN5 specs are handled. We are not confident that this approach would work as well in CT1 as it has worked well in RAN5 because in RAN5 each test case is </w:t>
      </w:r>
      <w:r w:rsidR="001669CA">
        <w:t>contained</w:t>
      </w:r>
      <w:r>
        <w:t xml:space="preserve"> </w:t>
      </w:r>
      <w:r w:rsidR="001669CA">
        <w:t>with</w:t>
      </w:r>
      <w:r>
        <w:t xml:space="preserve">in a single </w:t>
      </w:r>
      <w:r w:rsidR="001669CA">
        <w:t xml:space="preserve">section of a </w:t>
      </w:r>
      <w:r>
        <w:t xml:space="preserve">spec. CT1 features, on the other hand, are often spread across the entire spec and one would often have to </w:t>
      </w:r>
      <w:r w:rsidR="006F1BF6">
        <w:t>work with</w:t>
      </w:r>
      <w:r>
        <w:t xml:space="preserve"> multiple spec </w:t>
      </w:r>
      <w:r w:rsidR="001669CA">
        <w:t xml:space="preserve">segments </w:t>
      </w:r>
      <w:r>
        <w:t>at the same time which brings the problem back to its roots. For this reason, this is not as good a solution for CT1 as it is for RAN5.</w:t>
      </w:r>
    </w:p>
    <w:p w14:paraId="3ABF1414" w14:textId="77777777" w:rsidR="004005EE" w:rsidRDefault="004005EE" w:rsidP="004005EE"/>
    <w:p w14:paraId="72F44036" w14:textId="77777777" w:rsidR="004005EE" w:rsidRDefault="004005EE" w:rsidP="004005EE">
      <w:pPr>
        <w:pStyle w:val="Heading1"/>
      </w:pPr>
      <w:r>
        <w:t>Conclusion</w:t>
      </w:r>
    </w:p>
    <w:p w14:paraId="1AE3040D" w14:textId="091524DB" w:rsidR="004005EE" w:rsidRPr="004005EE" w:rsidRDefault="004005EE" w:rsidP="004005EE">
      <w:pPr>
        <w:rPr>
          <w:b/>
          <w:bCs/>
        </w:rPr>
      </w:pPr>
      <w:r w:rsidRPr="004005EE">
        <w:rPr>
          <w:b/>
          <w:bCs/>
        </w:rPr>
        <w:t xml:space="preserve">Proposal #1: CT1 should </w:t>
      </w:r>
      <w:r w:rsidR="00AF3024">
        <w:rPr>
          <w:b/>
          <w:bCs/>
        </w:rPr>
        <w:t xml:space="preserve">create a </w:t>
      </w:r>
      <w:r w:rsidRPr="004005EE">
        <w:rPr>
          <w:b/>
          <w:bCs/>
        </w:rPr>
        <w:t xml:space="preserve">list </w:t>
      </w:r>
      <w:r w:rsidR="00AF3024">
        <w:rPr>
          <w:b/>
          <w:bCs/>
        </w:rPr>
        <w:t>of</w:t>
      </w:r>
      <w:r w:rsidRPr="004005EE">
        <w:rPr>
          <w:b/>
          <w:bCs/>
        </w:rPr>
        <w:t xml:space="preserve"> bad practices of spec drafting that have contributed to the large size of the specs </w:t>
      </w:r>
      <w:r w:rsidR="00AF3024">
        <w:rPr>
          <w:b/>
          <w:bCs/>
        </w:rPr>
        <w:t>that are prohibited or discouraged</w:t>
      </w:r>
      <w:r w:rsidRPr="004005EE">
        <w:rPr>
          <w:b/>
          <w:bCs/>
        </w:rPr>
        <w:t>.</w:t>
      </w:r>
      <w:r w:rsidR="00AF3024">
        <w:rPr>
          <w:b/>
          <w:bCs/>
        </w:rPr>
        <w:t xml:space="preserve"> This list should be enforced moving forward. </w:t>
      </w:r>
    </w:p>
    <w:p w14:paraId="4F53BBA7" w14:textId="77777777" w:rsidR="004005EE" w:rsidRPr="004005EE" w:rsidRDefault="004005EE" w:rsidP="004005EE">
      <w:pPr>
        <w:rPr>
          <w:b/>
          <w:bCs/>
        </w:rPr>
      </w:pPr>
    </w:p>
    <w:p w14:paraId="67496CB0" w14:textId="035DC638" w:rsidR="004005EE" w:rsidRPr="004005EE" w:rsidRDefault="004005EE" w:rsidP="004005EE">
      <w:pPr>
        <w:rPr>
          <w:b/>
          <w:bCs/>
        </w:rPr>
      </w:pPr>
      <w:r w:rsidRPr="004005EE">
        <w:rPr>
          <w:b/>
          <w:bCs/>
        </w:rPr>
        <w:t xml:space="preserve">Proposal #2: CT1 should lean towards </w:t>
      </w:r>
      <w:r>
        <w:rPr>
          <w:b/>
          <w:bCs/>
        </w:rPr>
        <w:t>specifying</w:t>
      </w:r>
      <w:r w:rsidRPr="004005EE">
        <w:rPr>
          <w:b/>
          <w:bCs/>
        </w:rPr>
        <w:t xml:space="preserve"> new features in separate specs</w:t>
      </w:r>
      <w:r>
        <w:rPr>
          <w:b/>
          <w:bCs/>
        </w:rPr>
        <w:t xml:space="preserve"> from the core NAS specs</w:t>
      </w:r>
      <w:r w:rsidRPr="004005EE">
        <w:rPr>
          <w:b/>
          <w:bCs/>
        </w:rPr>
        <w:t xml:space="preserve">.   </w:t>
      </w:r>
      <w:r w:rsidRPr="004005EE">
        <w:rPr>
          <w:b/>
          <w:bCs/>
        </w:rPr>
        <w:tab/>
      </w:r>
    </w:p>
    <w:sectPr w:rsidR="004005EE" w:rsidRPr="004005EE">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A4F510" w14:textId="77777777" w:rsidR="00102544" w:rsidRDefault="00102544">
      <w:r>
        <w:separator/>
      </w:r>
    </w:p>
  </w:endnote>
  <w:endnote w:type="continuationSeparator" w:id="0">
    <w:p w14:paraId="05C21D93" w14:textId="77777777" w:rsidR="00102544" w:rsidRDefault="00102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F0CEF6" w14:textId="77777777" w:rsidR="00102544" w:rsidRDefault="00102544">
      <w:r>
        <w:separator/>
      </w:r>
    </w:p>
  </w:footnote>
  <w:footnote w:type="continuationSeparator" w:id="0">
    <w:p w14:paraId="093387E2" w14:textId="77777777" w:rsidR="00102544" w:rsidRDefault="001025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524EE3"/>
    <w:multiLevelType w:val="hybridMultilevel"/>
    <w:tmpl w:val="0DC22E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D803569"/>
    <w:multiLevelType w:val="hybridMultilevel"/>
    <w:tmpl w:val="A8CC2D2E"/>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6F7474B1"/>
    <w:multiLevelType w:val="multilevel"/>
    <w:tmpl w:val="2B863454"/>
    <w:lvl w:ilvl="0">
      <w:start w:val="1"/>
      <w:numFmt w:val="decimal"/>
      <w:pStyle w:val="Heading1"/>
      <w:lvlText w:val="%1."/>
      <w:lvlJc w:val="left"/>
      <w:pPr>
        <w:ind w:left="720" w:hanging="360"/>
      </w:pPr>
      <w:rPr>
        <w:rFonts w:hint="default"/>
      </w:rPr>
    </w:lvl>
    <w:lvl w:ilvl="1">
      <w:start w:val="1"/>
      <w:numFmt w:val="decimal"/>
      <w:pStyle w:val="Heading2"/>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845218419">
    <w:abstractNumId w:val="4"/>
  </w:num>
  <w:num w:numId="2" w16cid:durableId="102114655">
    <w:abstractNumId w:val="3"/>
  </w:num>
  <w:num w:numId="3" w16cid:durableId="884878367">
    <w:abstractNumId w:val="1"/>
  </w:num>
  <w:num w:numId="4" w16cid:durableId="236985262">
    <w:abstractNumId w:val="0"/>
  </w:num>
  <w:num w:numId="5" w16cid:durableId="1960602007">
    <w:abstractNumId w:val="5"/>
  </w:num>
  <w:num w:numId="6" w16cid:durableId="575821834">
    <w:abstractNumId w:val="2"/>
  </w:num>
  <w:num w:numId="7" w16cid:durableId="1436553196">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5"/>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15B87"/>
    <w:rsid w:val="0002191A"/>
    <w:rsid w:val="00030CD4"/>
    <w:rsid w:val="000411C9"/>
    <w:rsid w:val="00046686"/>
    <w:rsid w:val="00046FDD"/>
    <w:rsid w:val="00050925"/>
    <w:rsid w:val="00054884"/>
    <w:rsid w:val="00057E1E"/>
    <w:rsid w:val="00060B0C"/>
    <w:rsid w:val="00064ADF"/>
    <w:rsid w:val="00072A7C"/>
    <w:rsid w:val="000775E7"/>
    <w:rsid w:val="0007775C"/>
    <w:rsid w:val="00094F23"/>
    <w:rsid w:val="000967F4"/>
    <w:rsid w:val="000975FC"/>
    <w:rsid w:val="000C48B7"/>
    <w:rsid w:val="000D6D78"/>
    <w:rsid w:val="000E0429"/>
    <w:rsid w:val="000F6E51"/>
    <w:rsid w:val="00102544"/>
    <w:rsid w:val="00102A24"/>
    <w:rsid w:val="00106BCB"/>
    <w:rsid w:val="00124C78"/>
    <w:rsid w:val="0013259C"/>
    <w:rsid w:val="00134B39"/>
    <w:rsid w:val="00135828"/>
    <w:rsid w:val="00135831"/>
    <w:rsid w:val="001376A6"/>
    <w:rsid w:val="001424CD"/>
    <w:rsid w:val="0014413C"/>
    <w:rsid w:val="001476D2"/>
    <w:rsid w:val="001669CA"/>
    <w:rsid w:val="00166A1B"/>
    <w:rsid w:val="00192B41"/>
    <w:rsid w:val="00197E4A"/>
    <w:rsid w:val="001A1007"/>
    <w:rsid w:val="001A31EF"/>
    <w:rsid w:val="001B01F1"/>
    <w:rsid w:val="001B1C4C"/>
    <w:rsid w:val="001B2414"/>
    <w:rsid w:val="001B5421"/>
    <w:rsid w:val="001B650D"/>
    <w:rsid w:val="001B6DE3"/>
    <w:rsid w:val="001C30B3"/>
    <w:rsid w:val="001D0B09"/>
    <w:rsid w:val="001E0D71"/>
    <w:rsid w:val="001E32F9"/>
    <w:rsid w:val="001E6729"/>
    <w:rsid w:val="002070CB"/>
    <w:rsid w:val="002336BF"/>
    <w:rsid w:val="00235F9B"/>
    <w:rsid w:val="00236BBA"/>
    <w:rsid w:val="00236D1F"/>
    <w:rsid w:val="002407FF"/>
    <w:rsid w:val="00250F58"/>
    <w:rsid w:val="002541D3"/>
    <w:rsid w:val="00256429"/>
    <w:rsid w:val="0026253E"/>
    <w:rsid w:val="002628B0"/>
    <w:rsid w:val="00272D61"/>
    <w:rsid w:val="002919B7"/>
    <w:rsid w:val="00295D61"/>
    <w:rsid w:val="002B074C"/>
    <w:rsid w:val="002B2FE7"/>
    <w:rsid w:val="002B34EA"/>
    <w:rsid w:val="002B5361"/>
    <w:rsid w:val="002C1BA4"/>
    <w:rsid w:val="002C47B8"/>
    <w:rsid w:val="002C6BF2"/>
    <w:rsid w:val="002E397B"/>
    <w:rsid w:val="002E3AE2"/>
    <w:rsid w:val="002E3E84"/>
    <w:rsid w:val="002E7077"/>
    <w:rsid w:val="002F7CCB"/>
    <w:rsid w:val="00310E70"/>
    <w:rsid w:val="00313F3E"/>
    <w:rsid w:val="00320536"/>
    <w:rsid w:val="00323908"/>
    <w:rsid w:val="00325E33"/>
    <w:rsid w:val="003275E6"/>
    <w:rsid w:val="00354553"/>
    <w:rsid w:val="00370489"/>
    <w:rsid w:val="00382D38"/>
    <w:rsid w:val="00392C87"/>
    <w:rsid w:val="00397298"/>
    <w:rsid w:val="003A5FFA"/>
    <w:rsid w:val="003A67E1"/>
    <w:rsid w:val="003B61EA"/>
    <w:rsid w:val="003D4593"/>
    <w:rsid w:val="003D552E"/>
    <w:rsid w:val="003E2C8B"/>
    <w:rsid w:val="003E710B"/>
    <w:rsid w:val="003F1C0E"/>
    <w:rsid w:val="004005EE"/>
    <w:rsid w:val="004008D7"/>
    <w:rsid w:val="0040145D"/>
    <w:rsid w:val="00403C3E"/>
    <w:rsid w:val="00411175"/>
    <w:rsid w:val="00411339"/>
    <w:rsid w:val="004131BD"/>
    <w:rsid w:val="00414DB0"/>
    <w:rsid w:val="00416CEA"/>
    <w:rsid w:val="00421AFD"/>
    <w:rsid w:val="00432048"/>
    <w:rsid w:val="00432F5B"/>
    <w:rsid w:val="0043306C"/>
    <w:rsid w:val="004518DB"/>
    <w:rsid w:val="00457F9F"/>
    <w:rsid w:val="004733AE"/>
    <w:rsid w:val="00477EBC"/>
    <w:rsid w:val="00485B12"/>
    <w:rsid w:val="004A0A73"/>
    <w:rsid w:val="004A661C"/>
    <w:rsid w:val="004A6692"/>
    <w:rsid w:val="004B02AE"/>
    <w:rsid w:val="004C4C9B"/>
    <w:rsid w:val="004D2FA0"/>
    <w:rsid w:val="004E1010"/>
    <w:rsid w:val="0050202A"/>
    <w:rsid w:val="0052032E"/>
    <w:rsid w:val="005220FF"/>
    <w:rsid w:val="00544D8F"/>
    <w:rsid w:val="00544EE1"/>
    <w:rsid w:val="00553BDE"/>
    <w:rsid w:val="00562495"/>
    <w:rsid w:val="005678D7"/>
    <w:rsid w:val="00577727"/>
    <w:rsid w:val="005777AF"/>
    <w:rsid w:val="00582728"/>
    <w:rsid w:val="00586562"/>
    <w:rsid w:val="00593DC4"/>
    <w:rsid w:val="0059529B"/>
    <w:rsid w:val="005A3249"/>
    <w:rsid w:val="005A6ABC"/>
    <w:rsid w:val="005B1577"/>
    <w:rsid w:val="005C0CC6"/>
    <w:rsid w:val="005C0FFC"/>
    <w:rsid w:val="005C3F71"/>
    <w:rsid w:val="005C7352"/>
    <w:rsid w:val="005D1F7E"/>
    <w:rsid w:val="005D2738"/>
    <w:rsid w:val="005D275F"/>
    <w:rsid w:val="005E7235"/>
    <w:rsid w:val="005F041C"/>
    <w:rsid w:val="005F44EB"/>
    <w:rsid w:val="005F4B34"/>
    <w:rsid w:val="00601DB7"/>
    <w:rsid w:val="00616E18"/>
    <w:rsid w:val="00623AED"/>
    <w:rsid w:val="00625203"/>
    <w:rsid w:val="00631936"/>
    <w:rsid w:val="00632157"/>
    <w:rsid w:val="00633971"/>
    <w:rsid w:val="00633DF2"/>
    <w:rsid w:val="0064121E"/>
    <w:rsid w:val="00641A14"/>
    <w:rsid w:val="006575BE"/>
    <w:rsid w:val="00660354"/>
    <w:rsid w:val="00661482"/>
    <w:rsid w:val="00665B9B"/>
    <w:rsid w:val="006B148B"/>
    <w:rsid w:val="006C6769"/>
    <w:rsid w:val="006D3D54"/>
    <w:rsid w:val="006E1A49"/>
    <w:rsid w:val="006F1B00"/>
    <w:rsid w:val="006F1BF6"/>
    <w:rsid w:val="006F4B7A"/>
    <w:rsid w:val="006F7727"/>
    <w:rsid w:val="00700A59"/>
    <w:rsid w:val="00704179"/>
    <w:rsid w:val="00710142"/>
    <w:rsid w:val="00712E81"/>
    <w:rsid w:val="00723919"/>
    <w:rsid w:val="007261D3"/>
    <w:rsid w:val="0073656E"/>
    <w:rsid w:val="0074596C"/>
    <w:rsid w:val="00762474"/>
    <w:rsid w:val="00766364"/>
    <w:rsid w:val="007814A8"/>
    <w:rsid w:val="00781A62"/>
    <w:rsid w:val="00782D13"/>
    <w:rsid w:val="00782D4C"/>
    <w:rsid w:val="00783C0E"/>
    <w:rsid w:val="0078721C"/>
    <w:rsid w:val="00787383"/>
    <w:rsid w:val="00791B51"/>
    <w:rsid w:val="00795AD1"/>
    <w:rsid w:val="007A2EDC"/>
    <w:rsid w:val="007B5456"/>
    <w:rsid w:val="007B5967"/>
    <w:rsid w:val="007B5F65"/>
    <w:rsid w:val="007D3C7C"/>
    <w:rsid w:val="007E2E0B"/>
    <w:rsid w:val="007F6574"/>
    <w:rsid w:val="00806791"/>
    <w:rsid w:val="008300E0"/>
    <w:rsid w:val="00841251"/>
    <w:rsid w:val="00850CD4"/>
    <w:rsid w:val="00854A49"/>
    <w:rsid w:val="00875D24"/>
    <w:rsid w:val="00886459"/>
    <w:rsid w:val="008A06BE"/>
    <w:rsid w:val="008A56FD"/>
    <w:rsid w:val="008A654A"/>
    <w:rsid w:val="008D227A"/>
    <w:rsid w:val="008D3DA6"/>
    <w:rsid w:val="008E3E31"/>
    <w:rsid w:val="008F01F1"/>
    <w:rsid w:val="008F7444"/>
    <w:rsid w:val="0091399A"/>
    <w:rsid w:val="00926791"/>
    <w:rsid w:val="0093661C"/>
    <w:rsid w:val="00940736"/>
    <w:rsid w:val="00943ADC"/>
    <w:rsid w:val="00950CF7"/>
    <w:rsid w:val="009565AD"/>
    <w:rsid w:val="00960A44"/>
    <w:rsid w:val="009765FD"/>
    <w:rsid w:val="009768C3"/>
    <w:rsid w:val="00977C43"/>
    <w:rsid w:val="00990EEE"/>
    <w:rsid w:val="00990F39"/>
    <w:rsid w:val="00996533"/>
    <w:rsid w:val="009A3833"/>
    <w:rsid w:val="009A5F57"/>
    <w:rsid w:val="009A62E2"/>
    <w:rsid w:val="009B110B"/>
    <w:rsid w:val="009B13F0"/>
    <w:rsid w:val="009B196A"/>
    <w:rsid w:val="009B4BC6"/>
    <w:rsid w:val="009C1CF7"/>
    <w:rsid w:val="009D516F"/>
    <w:rsid w:val="009D6D9F"/>
    <w:rsid w:val="009E1910"/>
    <w:rsid w:val="009E5DBA"/>
    <w:rsid w:val="009F6047"/>
    <w:rsid w:val="00A03D2A"/>
    <w:rsid w:val="00A05E84"/>
    <w:rsid w:val="00A10ADB"/>
    <w:rsid w:val="00A144AB"/>
    <w:rsid w:val="00A14B12"/>
    <w:rsid w:val="00A151A1"/>
    <w:rsid w:val="00A17F01"/>
    <w:rsid w:val="00A24557"/>
    <w:rsid w:val="00A248B2"/>
    <w:rsid w:val="00A2659C"/>
    <w:rsid w:val="00A27A64"/>
    <w:rsid w:val="00A353CF"/>
    <w:rsid w:val="00A37F80"/>
    <w:rsid w:val="00A46B3F"/>
    <w:rsid w:val="00A46F30"/>
    <w:rsid w:val="00A601B6"/>
    <w:rsid w:val="00A61169"/>
    <w:rsid w:val="00A63024"/>
    <w:rsid w:val="00A63AA8"/>
    <w:rsid w:val="00A6518C"/>
    <w:rsid w:val="00A82FCC"/>
    <w:rsid w:val="00A906A4"/>
    <w:rsid w:val="00A919C3"/>
    <w:rsid w:val="00A967B0"/>
    <w:rsid w:val="00AA574E"/>
    <w:rsid w:val="00AC48F9"/>
    <w:rsid w:val="00AD324E"/>
    <w:rsid w:val="00AD5B51"/>
    <w:rsid w:val="00AD7B78"/>
    <w:rsid w:val="00AF3024"/>
    <w:rsid w:val="00AF4118"/>
    <w:rsid w:val="00B02BBA"/>
    <w:rsid w:val="00B20EE3"/>
    <w:rsid w:val="00B3526C"/>
    <w:rsid w:val="00B47534"/>
    <w:rsid w:val="00B56538"/>
    <w:rsid w:val="00B6568D"/>
    <w:rsid w:val="00B84B54"/>
    <w:rsid w:val="00B86652"/>
    <w:rsid w:val="00B92C7D"/>
    <w:rsid w:val="00B93BB2"/>
    <w:rsid w:val="00B9697B"/>
    <w:rsid w:val="00BA3AA7"/>
    <w:rsid w:val="00BA46C7"/>
    <w:rsid w:val="00BA4DA4"/>
    <w:rsid w:val="00BB7B45"/>
    <w:rsid w:val="00BC2E5F"/>
    <w:rsid w:val="00BC481E"/>
    <w:rsid w:val="00BC5AF6"/>
    <w:rsid w:val="00BD3E51"/>
    <w:rsid w:val="00BF0A84"/>
    <w:rsid w:val="00BF337E"/>
    <w:rsid w:val="00C00280"/>
    <w:rsid w:val="00C03706"/>
    <w:rsid w:val="00C03F46"/>
    <w:rsid w:val="00C1567C"/>
    <w:rsid w:val="00C159BC"/>
    <w:rsid w:val="00C15A54"/>
    <w:rsid w:val="00C2214E"/>
    <w:rsid w:val="00C2519B"/>
    <w:rsid w:val="00C25C5A"/>
    <w:rsid w:val="00C33FF1"/>
    <w:rsid w:val="00C34460"/>
    <w:rsid w:val="00C3782E"/>
    <w:rsid w:val="00C404D1"/>
    <w:rsid w:val="00C42176"/>
    <w:rsid w:val="00C42E62"/>
    <w:rsid w:val="00C52914"/>
    <w:rsid w:val="00C5567D"/>
    <w:rsid w:val="00C55BBE"/>
    <w:rsid w:val="00C63F06"/>
    <w:rsid w:val="00C6590B"/>
    <w:rsid w:val="00C7131F"/>
    <w:rsid w:val="00C71686"/>
    <w:rsid w:val="00C77709"/>
    <w:rsid w:val="00CA5DB0"/>
    <w:rsid w:val="00CC1ADA"/>
    <w:rsid w:val="00CC3C20"/>
    <w:rsid w:val="00CC58ED"/>
    <w:rsid w:val="00CD0DBD"/>
    <w:rsid w:val="00CF40CE"/>
    <w:rsid w:val="00D145EC"/>
    <w:rsid w:val="00D41DA0"/>
    <w:rsid w:val="00D42B73"/>
    <w:rsid w:val="00D43C0B"/>
    <w:rsid w:val="00D44A74"/>
    <w:rsid w:val="00D551D6"/>
    <w:rsid w:val="00D57CD2"/>
    <w:rsid w:val="00D57E66"/>
    <w:rsid w:val="00D65DCA"/>
    <w:rsid w:val="00D66494"/>
    <w:rsid w:val="00D715B7"/>
    <w:rsid w:val="00D73350"/>
    <w:rsid w:val="00D82231"/>
    <w:rsid w:val="00D86F58"/>
    <w:rsid w:val="00D8756E"/>
    <w:rsid w:val="00D938DD"/>
    <w:rsid w:val="00D974EA"/>
    <w:rsid w:val="00DC0F52"/>
    <w:rsid w:val="00DC4726"/>
    <w:rsid w:val="00DD40D2"/>
    <w:rsid w:val="00DE5BBF"/>
    <w:rsid w:val="00E03A99"/>
    <w:rsid w:val="00E041CD"/>
    <w:rsid w:val="00E10CFA"/>
    <w:rsid w:val="00E1463F"/>
    <w:rsid w:val="00E33D5D"/>
    <w:rsid w:val="00E3403D"/>
    <w:rsid w:val="00E363A9"/>
    <w:rsid w:val="00E413E0"/>
    <w:rsid w:val="00E43148"/>
    <w:rsid w:val="00E53AE3"/>
    <w:rsid w:val="00E5574A"/>
    <w:rsid w:val="00E64FB2"/>
    <w:rsid w:val="00E81E2C"/>
    <w:rsid w:val="00EB03A3"/>
    <w:rsid w:val="00EB5D2F"/>
    <w:rsid w:val="00EC10EC"/>
    <w:rsid w:val="00ED0D76"/>
    <w:rsid w:val="00ED6080"/>
    <w:rsid w:val="00ED640A"/>
    <w:rsid w:val="00ED6D0D"/>
    <w:rsid w:val="00EE0176"/>
    <w:rsid w:val="00EE3275"/>
    <w:rsid w:val="00EF0942"/>
    <w:rsid w:val="00EF291F"/>
    <w:rsid w:val="00F0218C"/>
    <w:rsid w:val="00F0393B"/>
    <w:rsid w:val="00F1342A"/>
    <w:rsid w:val="00F313DD"/>
    <w:rsid w:val="00F378BE"/>
    <w:rsid w:val="00F414E0"/>
    <w:rsid w:val="00F43120"/>
    <w:rsid w:val="00F53B97"/>
    <w:rsid w:val="00F763A4"/>
    <w:rsid w:val="00F769FA"/>
    <w:rsid w:val="00F81CF2"/>
    <w:rsid w:val="00F87FD2"/>
    <w:rsid w:val="00F941B8"/>
    <w:rsid w:val="00FA5FA5"/>
    <w:rsid w:val="00FA79A7"/>
    <w:rsid w:val="00FA7D83"/>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rsid w:val="004005EE"/>
    <w:pPr>
      <w:keepNext/>
      <w:numPr>
        <w:numId w:val="5"/>
      </w:numPr>
      <w:spacing w:before="240" w:after="240"/>
      <w:ind w:right="288"/>
      <w:outlineLvl w:val="0"/>
    </w:pPr>
    <w:rPr>
      <w:rFonts w:ascii="Arial" w:hAnsi="Arial"/>
      <w:b/>
      <w:sz w:val="24"/>
    </w:rPr>
  </w:style>
  <w:style w:type="paragraph" w:styleId="Heading2">
    <w:name w:val="heading 2"/>
    <w:basedOn w:val="Normal"/>
    <w:next w:val="Normal"/>
    <w:qFormat/>
    <w:rsid w:val="004005EE"/>
    <w:pPr>
      <w:keepNext/>
      <w:numPr>
        <w:ilvl w:val="1"/>
        <w:numId w:val="5"/>
      </w:numPr>
      <w:spacing w:before="120" w:after="120"/>
      <w:ind w:right="288"/>
      <w:outlineLvl w:val="1"/>
    </w:pPr>
    <w:rPr>
      <w:rFonts w:ascii="Arial" w:hAnsi="Arial"/>
      <w:b/>
      <w:szCs w:val="16"/>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basedOn w:val="Normal"/>
    <w:uiPriority w:val="34"/>
    <w:qFormat/>
    <w:rsid w:val="00D65DC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14836933">
      <w:bodyDiv w:val="1"/>
      <w:marLeft w:val="0"/>
      <w:marRight w:val="0"/>
      <w:marTop w:val="0"/>
      <w:marBottom w:val="0"/>
      <w:divBdr>
        <w:top w:val="none" w:sz="0" w:space="0" w:color="auto"/>
        <w:left w:val="none" w:sz="0" w:space="0" w:color="auto"/>
        <w:bottom w:val="none" w:sz="0" w:space="0" w:color="auto"/>
        <w:right w:val="none" w:sz="0" w:space="0" w:color="auto"/>
      </w:divBdr>
    </w:div>
    <w:div w:id="123933862">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7848124">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4102005">
      <w:bodyDiv w:val="1"/>
      <w:marLeft w:val="0"/>
      <w:marRight w:val="0"/>
      <w:marTop w:val="0"/>
      <w:marBottom w:val="0"/>
      <w:divBdr>
        <w:top w:val="none" w:sz="0" w:space="0" w:color="auto"/>
        <w:left w:val="none" w:sz="0" w:space="0" w:color="auto"/>
        <w:bottom w:val="none" w:sz="0" w:space="0" w:color="auto"/>
        <w:right w:val="none" w:sz="0" w:space="0" w:color="auto"/>
      </w:divBdr>
    </w:div>
    <w:div w:id="224797717">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59802116">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31359699">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34724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08147046">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276232">
      <w:bodyDiv w:val="1"/>
      <w:marLeft w:val="0"/>
      <w:marRight w:val="0"/>
      <w:marTop w:val="0"/>
      <w:marBottom w:val="0"/>
      <w:divBdr>
        <w:top w:val="none" w:sz="0" w:space="0" w:color="auto"/>
        <w:left w:val="none" w:sz="0" w:space="0" w:color="auto"/>
        <w:bottom w:val="none" w:sz="0" w:space="0" w:color="auto"/>
        <w:right w:val="none" w:sz="0" w:space="0" w:color="auto"/>
      </w:divBdr>
    </w:div>
    <w:div w:id="75525207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3998313">
      <w:bodyDiv w:val="1"/>
      <w:marLeft w:val="0"/>
      <w:marRight w:val="0"/>
      <w:marTop w:val="0"/>
      <w:marBottom w:val="0"/>
      <w:divBdr>
        <w:top w:val="none" w:sz="0" w:space="0" w:color="auto"/>
        <w:left w:val="none" w:sz="0" w:space="0" w:color="auto"/>
        <w:bottom w:val="none" w:sz="0" w:space="0" w:color="auto"/>
        <w:right w:val="none" w:sz="0" w:space="0" w:color="auto"/>
      </w:divBdr>
    </w:div>
    <w:div w:id="935594744">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3097047">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9946053">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01359382">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42083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623181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304300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4580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968</TotalTime>
  <Pages>3</Pages>
  <Words>1490</Words>
  <Characters>7168</Characters>
  <Application>Microsoft Office Word</Application>
  <DocSecurity>0</DocSecurity>
  <Lines>103</Lines>
  <Paragraphs>44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Qualcomm-Amer-r1</cp:lastModifiedBy>
  <cp:revision>19</cp:revision>
  <cp:lastPrinted>2001-04-23T09:30:00Z</cp:lastPrinted>
  <dcterms:created xsi:type="dcterms:W3CDTF">2026-01-23T18:19:00Z</dcterms:created>
  <dcterms:modified xsi:type="dcterms:W3CDTF">2026-01-31T17:56:00Z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107cc1ddd6327fe2d4941eaff6f4819c542e29a8198e9f207a15dcd3a763f1e5</vt:lpwstr>
  </property>
</Properties>
</file>