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C74EF" w14:textId="773B97FB" w:rsidR="00124C47" w:rsidRDefault="00124C47" w:rsidP="00124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</w:t>
      </w:r>
      <w:r w:rsidR="00145601">
        <w:rPr>
          <w:b/>
          <w:noProof/>
          <w:sz w:val="24"/>
        </w:rPr>
        <w:t>236</w:t>
      </w:r>
    </w:p>
    <w:p w14:paraId="5B7EBA6E" w14:textId="77777777" w:rsidR="00124C47" w:rsidRDefault="00124C47" w:rsidP="00124C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0A06FD7A" w14:textId="77777777" w:rsidR="000F7ECB" w:rsidRPr="002C2648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C2648">
        <w:rPr>
          <w:rFonts w:cs="Arial"/>
          <w:bCs/>
          <w:sz w:val="22"/>
        </w:rPr>
        <w:br/>
      </w:r>
    </w:p>
    <w:p w14:paraId="4936F548" w14:textId="1DE207D8" w:rsidR="000F7ECB" w:rsidRPr="002C264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Title:</w:t>
      </w:r>
      <w:r w:rsidRPr="002C2648">
        <w:rPr>
          <w:rFonts w:ascii="Arial" w:hAnsi="Arial" w:cs="Arial"/>
          <w:b/>
        </w:rPr>
        <w:tab/>
        <w:t xml:space="preserve">Presentation of </w:t>
      </w:r>
      <w:r w:rsidR="00222D66" w:rsidRPr="002C2648">
        <w:rPr>
          <w:rFonts w:ascii="Arial" w:hAnsi="Arial" w:cs="Arial"/>
          <w:b/>
        </w:rPr>
        <w:t>Specification to TSG:</w:t>
      </w:r>
      <w:r w:rsidR="00222D66" w:rsidRPr="002C2648">
        <w:rPr>
          <w:rFonts w:ascii="Arial" w:hAnsi="Arial" w:cs="Arial"/>
          <w:b/>
        </w:rPr>
        <w:br/>
      </w:r>
      <w:r w:rsidR="00A56A80">
        <w:rPr>
          <w:rFonts w:ascii="Arial" w:hAnsi="Arial" w:cs="Arial" w:hint="eastAsia"/>
          <w:b/>
        </w:rPr>
        <w:t>TS</w:t>
      </w:r>
      <w:r w:rsidR="00124C47">
        <w:rPr>
          <w:rFonts w:ascii="Arial" w:hAnsi="Arial" w:cs="Arial"/>
          <w:b/>
        </w:rPr>
        <w:t xml:space="preserve"> </w:t>
      </w:r>
      <w:r w:rsidR="00A56A80">
        <w:rPr>
          <w:rFonts w:ascii="Arial" w:hAnsi="Arial" w:cs="Arial" w:hint="eastAsia"/>
          <w:b/>
        </w:rPr>
        <w:t>24.575</w:t>
      </w:r>
      <w:r w:rsidR="00222D66" w:rsidRPr="002C2648">
        <w:rPr>
          <w:rFonts w:ascii="Arial" w:hAnsi="Arial" w:cs="Arial"/>
          <w:b/>
        </w:rPr>
        <w:t>, Version</w:t>
      </w:r>
      <w:r w:rsidR="009E42C5" w:rsidRPr="002C2648">
        <w:rPr>
          <w:rFonts w:ascii="Arial" w:hAnsi="Arial" w:cs="Arial"/>
          <w:b/>
        </w:rPr>
        <w:t xml:space="preserve"> </w:t>
      </w:r>
      <w:r w:rsidR="00BA0501">
        <w:rPr>
          <w:rFonts w:ascii="Arial" w:hAnsi="Arial" w:cs="Arial"/>
          <w:b/>
        </w:rPr>
        <w:t>1</w:t>
      </w:r>
      <w:r w:rsidR="009E42C5" w:rsidRPr="002C2648">
        <w:rPr>
          <w:rFonts w:ascii="Arial" w:hAnsi="Arial" w:cs="Arial" w:hint="eastAsia"/>
          <w:b/>
        </w:rPr>
        <w:t>.</w:t>
      </w:r>
      <w:r w:rsidR="00BA0501">
        <w:rPr>
          <w:rFonts w:ascii="Arial" w:hAnsi="Arial" w:cs="Arial"/>
          <w:b/>
        </w:rPr>
        <w:t>0</w:t>
      </w:r>
      <w:r w:rsidR="009E42C5" w:rsidRPr="002C2648">
        <w:rPr>
          <w:rFonts w:ascii="Arial" w:hAnsi="Arial" w:cs="Arial" w:hint="eastAsia"/>
          <w:b/>
        </w:rPr>
        <w:t>.0</w:t>
      </w:r>
      <w:r w:rsidR="00222D66" w:rsidRPr="002C2648">
        <w:rPr>
          <w:rFonts w:ascii="Arial" w:hAnsi="Arial" w:cs="Arial"/>
          <w:b/>
        </w:rPr>
        <w:br/>
      </w:r>
    </w:p>
    <w:p w14:paraId="5C6C9B54" w14:textId="1E1B3251" w:rsidR="002B09A1" w:rsidRPr="002C26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Source:</w:t>
      </w:r>
      <w:r w:rsidRPr="002C2648">
        <w:rPr>
          <w:rFonts w:ascii="Arial" w:hAnsi="Arial" w:cs="Arial"/>
          <w:b/>
        </w:rPr>
        <w:tab/>
      </w:r>
      <w:r w:rsidR="00A56A80">
        <w:rPr>
          <w:rFonts w:ascii="Arial" w:hAnsi="Arial" w:cs="Arial"/>
          <w:b/>
        </w:rPr>
        <w:t>Huawei</w:t>
      </w:r>
      <w:r w:rsidR="00124C47">
        <w:rPr>
          <w:rFonts w:ascii="Arial" w:hAnsi="Arial" w:cs="Arial"/>
          <w:b/>
        </w:rPr>
        <w:t xml:space="preserve"> (rapporteur company)</w:t>
      </w:r>
      <w:r w:rsidR="00201520" w:rsidRPr="002C2648">
        <w:rPr>
          <w:rFonts w:ascii="Arial" w:hAnsi="Arial" w:cs="Arial"/>
          <w:b/>
        </w:rPr>
        <w:br/>
      </w:r>
    </w:p>
    <w:p w14:paraId="4D8FCCFE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Document for:</w:t>
      </w:r>
      <w:r w:rsidRPr="002C2648">
        <w:rPr>
          <w:rFonts w:ascii="Arial" w:hAnsi="Arial" w:cs="Arial"/>
          <w:b/>
        </w:rPr>
        <w:tab/>
      </w:r>
      <w:r w:rsidR="009E42C5" w:rsidRPr="002C2648">
        <w:rPr>
          <w:rFonts w:ascii="Arial" w:hAnsi="Arial" w:cs="Arial" w:hint="eastAsia"/>
          <w:b/>
        </w:rPr>
        <w:t>I</w:t>
      </w:r>
      <w:r w:rsidRPr="002C2648">
        <w:rPr>
          <w:rFonts w:ascii="Arial" w:hAnsi="Arial" w:cs="Arial"/>
          <w:b/>
        </w:rPr>
        <w:t>nformation</w:t>
      </w:r>
    </w:p>
    <w:p w14:paraId="20B80032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DEC426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BBD15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70EDE39" w14:textId="1184073F" w:rsidR="00A56A80" w:rsidRDefault="008A5BA7" w:rsidP="00A56A80">
      <w:r>
        <w:t>As indicated in the approved 5MBS WID in CP-221084, CT1 is tasked to provide UE pre-configuration requirements for broadcast services. CT1 agreed by consensus contribution</w:t>
      </w:r>
      <w:r w:rsidR="00464E57">
        <w:t>s to</w:t>
      </w:r>
      <w:r>
        <w:t xml:space="preserve"> TS 24.575. The scope of </w:t>
      </w:r>
      <w:r w:rsidR="00A56A80">
        <w:t xml:space="preserve">TS 24.575 </w:t>
      </w:r>
      <w:r>
        <w:t xml:space="preserve">indicates that the specification </w:t>
      </w:r>
      <w:r w:rsidR="00A56A80">
        <w:t xml:space="preserve">is to specify </w:t>
      </w:r>
      <w:r w:rsidR="00A56A80" w:rsidRPr="00B20E01">
        <w:t xml:space="preserve">UE pre-configuration </w:t>
      </w:r>
      <w:r w:rsidR="00A56A80">
        <w:t>in order t</w:t>
      </w:r>
      <w:r w:rsidR="00A56A80" w:rsidRPr="00B20E01">
        <w:t>o receive the data of broadcast communication service</w:t>
      </w:r>
      <w:r w:rsidR="00A56A80">
        <w:t xml:space="preserve"> </w:t>
      </w:r>
      <w:r w:rsidR="00A56A80">
        <w:rPr>
          <w:noProof/>
          <w:lang w:val="en-US" w:eastAsia="zh-CN"/>
        </w:rPr>
        <w:t>as specified in 3GPP TS 23.247.</w:t>
      </w:r>
    </w:p>
    <w:p w14:paraId="306FDC8B" w14:textId="35293F41" w:rsidR="00A56A80" w:rsidRPr="00364623" w:rsidRDefault="00A56A80" w:rsidP="00A56A80">
      <w:r>
        <w:t>The specification defines a placeholder for a management object</w:t>
      </w:r>
      <w:r w:rsidRPr="00364623">
        <w:t xml:space="preserve"> </w:t>
      </w:r>
      <w:r>
        <w:t xml:space="preserve">(MO) that </w:t>
      </w:r>
      <w:r w:rsidRPr="00364623">
        <w:t xml:space="preserve">can be used </w:t>
      </w:r>
      <w:r>
        <w:t xml:space="preserve">to configure the UE with parameters related to reception of </w:t>
      </w:r>
      <w:r w:rsidRPr="00B20E01">
        <w:t>data of broadcast communication service</w:t>
      </w:r>
      <w:r>
        <w:t>.</w:t>
      </w:r>
    </w:p>
    <w:p w14:paraId="65618123" w14:textId="77777777" w:rsidR="00A56A80" w:rsidRDefault="00A56A80" w:rsidP="00A56A80">
      <w:r>
        <w:t>The MO</w:t>
      </w:r>
      <w:r w:rsidRPr="00364623">
        <w:t xml:space="preserve"> is compatible with the OMA Device Management (DM) protocol specifications, version</w:t>
      </w:r>
      <w:r>
        <w:t> </w:t>
      </w:r>
      <w:r w:rsidRPr="00364623">
        <w:t>1.2 and upwards, and</w:t>
      </w:r>
      <w:r>
        <w:t xml:space="preserve"> is defined using the OMA DM device description f</w:t>
      </w:r>
      <w:r w:rsidRPr="00364623">
        <w:t>ramework (DDF) as described in the Enabler Release Definition OMA-ERELD-DM-V1_2.</w:t>
      </w:r>
    </w:p>
    <w:p w14:paraId="5F721C13" w14:textId="68A41852" w:rsidR="00F47F64" w:rsidRPr="00A56A80" w:rsidRDefault="00A56A80" w:rsidP="00A56A80">
      <w:r w:rsidRPr="00364623">
        <w:t xml:space="preserve">The MO </w:t>
      </w:r>
      <w:r>
        <w:t>is to consist</w:t>
      </w:r>
      <w:r w:rsidRPr="00364623">
        <w:t xml:space="preserve"> of </w:t>
      </w:r>
      <w:r>
        <w:t xml:space="preserve">nodes and leaves conveying UE pre-configuration parameters used for broadcast communication service </w:t>
      </w:r>
      <w:r w:rsidRPr="007408DF">
        <w:t>selection and data reception</w:t>
      </w:r>
      <w:r w:rsidRPr="00364623">
        <w:t>.</w:t>
      </w:r>
    </w:p>
    <w:p w14:paraId="37ABECAE" w14:textId="6372ED7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3EE7" w:rsidRPr="00D63EE7">
        <w:rPr>
          <w:rFonts w:hint="eastAsia"/>
          <w:b/>
          <w:sz w:val="24"/>
        </w:rPr>
        <w:t>CT</w:t>
      </w:r>
      <w:r w:rsidRPr="00D63EE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D63EE7" w:rsidRPr="00D63EE7">
        <w:rPr>
          <w:rFonts w:hint="eastAsia"/>
          <w:b/>
          <w:sz w:val="24"/>
        </w:rPr>
        <w:t>9</w:t>
      </w:r>
      <w:r w:rsidR="009F5035">
        <w:rPr>
          <w:b/>
          <w:sz w:val="24"/>
        </w:rPr>
        <w:t>7</w:t>
      </w:r>
      <w:r w:rsidR="00D63EE7" w:rsidRPr="00D63EE7">
        <w:rPr>
          <w:rFonts w:hint="eastAsia"/>
          <w:b/>
          <w:sz w:val="24"/>
        </w:rPr>
        <w:t>-e</w:t>
      </w:r>
      <w:r>
        <w:rPr>
          <w:b/>
          <w:sz w:val="24"/>
        </w:rPr>
        <w:t>:</w:t>
      </w:r>
    </w:p>
    <w:p w14:paraId="46344008" w14:textId="65EFB7C0" w:rsidR="00A56A80" w:rsidRDefault="00A56A80">
      <w:pPr>
        <w:pBdr>
          <w:top w:val="single" w:sz="4" w:space="1" w:color="auto"/>
        </w:pBdr>
        <w:tabs>
          <w:tab w:val="left" w:pos="3119"/>
        </w:tabs>
        <w:rPr>
          <w:lang w:eastAsia="en-US"/>
        </w:rPr>
      </w:pPr>
      <w:r w:rsidRPr="00A56A80">
        <w:rPr>
          <w:lang w:eastAsia="en-US"/>
        </w:rPr>
        <w:t>This is the first presentation of TS 24.5</w:t>
      </w:r>
      <w:r w:rsidR="000171A1">
        <w:rPr>
          <w:lang w:eastAsia="en-US"/>
        </w:rPr>
        <w:t>75</w:t>
      </w:r>
      <w:bookmarkStart w:id="0" w:name="_GoBack"/>
      <w:bookmarkEnd w:id="0"/>
      <w:r w:rsidRPr="00A56A80">
        <w:rPr>
          <w:lang w:eastAsia="en-US"/>
        </w:rPr>
        <w:t xml:space="preserve"> to TSG CT Plenary.</w:t>
      </w:r>
    </w:p>
    <w:p w14:paraId="7423A5B7" w14:textId="5D895F6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AEC9950" w14:textId="08D1F8FB" w:rsidR="00AA16D8" w:rsidRPr="00871B57" w:rsidRDefault="00871B57" w:rsidP="00AA16D8">
      <w:pPr>
        <w:rPr>
          <w:lang w:eastAsia="en-US"/>
        </w:rPr>
      </w:pPr>
      <w:r w:rsidRPr="00871B57">
        <w:rPr>
          <w:rFonts w:hint="eastAsia"/>
          <w:lang w:eastAsia="en-US"/>
        </w:rPr>
        <w:t>CT1</w:t>
      </w:r>
      <w:r w:rsidR="00A56A80">
        <w:rPr>
          <w:lang w:eastAsia="en-US"/>
        </w:rPr>
        <w:t xml:space="preserve"> needs to complete the </w:t>
      </w:r>
      <w:r w:rsidR="00A56A80" w:rsidRPr="00A56A80">
        <w:rPr>
          <w:lang w:eastAsia="en-US"/>
        </w:rPr>
        <w:t>UE pre-configuration MO parameters</w:t>
      </w:r>
      <w:r w:rsidR="00A56A80">
        <w:rPr>
          <w:lang w:eastAsia="en-US"/>
        </w:rPr>
        <w:t xml:space="preserve"> for broadcast services.</w:t>
      </w:r>
    </w:p>
    <w:p w14:paraId="51C2591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7E0CF0D" w14:textId="41A75C03" w:rsidR="0045428D" w:rsidRPr="002746FF" w:rsidRDefault="00B151F4" w:rsidP="002746FF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>
        <w:t>None</w:t>
      </w:r>
    </w:p>
    <w:p w14:paraId="7673FDAF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5AD82C37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2252DB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758C43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36C44E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EBF2" w14:textId="77777777" w:rsidR="00B8516A" w:rsidRDefault="00B8516A" w:rsidP="009E42C5">
      <w:pPr>
        <w:spacing w:after="0"/>
      </w:pPr>
      <w:r>
        <w:separator/>
      </w:r>
    </w:p>
  </w:endnote>
  <w:endnote w:type="continuationSeparator" w:id="0">
    <w:p w14:paraId="411D76D9" w14:textId="77777777" w:rsidR="00B8516A" w:rsidRDefault="00B8516A" w:rsidP="009E4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7519D" w14:textId="77777777" w:rsidR="00B8516A" w:rsidRDefault="00B8516A" w:rsidP="009E42C5">
      <w:pPr>
        <w:spacing w:after="0"/>
      </w:pPr>
      <w:r>
        <w:separator/>
      </w:r>
    </w:p>
  </w:footnote>
  <w:footnote w:type="continuationSeparator" w:id="0">
    <w:p w14:paraId="7F867C94" w14:textId="77777777" w:rsidR="00B8516A" w:rsidRDefault="00B8516A" w:rsidP="009E4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171A1"/>
    <w:rsid w:val="000521C7"/>
    <w:rsid w:val="0006278E"/>
    <w:rsid w:val="000A0CD6"/>
    <w:rsid w:val="000F7ECB"/>
    <w:rsid w:val="00121602"/>
    <w:rsid w:val="00124C47"/>
    <w:rsid w:val="00145601"/>
    <w:rsid w:val="001509A0"/>
    <w:rsid w:val="001C68F5"/>
    <w:rsid w:val="00201520"/>
    <w:rsid w:val="00222D66"/>
    <w:rsid w:val="002746FF"/>
    <w:rsid w:val="002B09A1"/>
    <w:rsid w:val="002C2648"/>
    <w:rsid w:val="00363240"/>
    <w:rsid w:val="00416109"/>
    <w:rsid w:val="0045428D"/>
    <w:rsid w:val="004578E2"/>
    <w:rsid w:val="00464E57"/>
    <w:rsid w:val="004A0FFF"/>
    <w:rsid w:val="00646DFD"/>
    <w:rsid w:val="00677ABC"/>
    <w:rsid w:val="00770D39"/>
    <w:rsid w:val="008030F7"/>
    <w:rsid w:val="00871B57"/>
    <w:rsid w:val="008A5BA7"/>
    <w:rsid w:val="00907CCC"/>
    <w:rsid w:val="0097711A"/>
    <w:rsid w:val="00990146"/>
    <w:rsid w:val="009D3206"/>
    <w:rsid w:val="009E42C5"/>
    <w:rsid w:val="009F462E"/>
    <w:rsid w:val="009F5035"/>
    <w:rsid w:val="00A01311"/>
    <w:rsid w:val="00A56A80"/>
    <w:rsid w:val="00A77959"/>
    <w:rsid w:val="00A93294"/>
    <w:rsid w:val="00AA16D8"/>
    <w:rsid w:val="00AD179B"/>
    <w:rsid w:val="00AE1BDB"/>
    <w:rsid w:val="00B151F4"/>
    <w:rsid w:val="00B73615"/>
    <w:rsid w:val="00B8516A"/>
    <w:rsid w:val="00BA0501"/>
    <w:rsid w:val="00BE07D8"/>
    <w:rsid w:val="00CC358C"/>
    <w:rsid w:val="00D53645"/>
    <w:rsid w:val="00D63EE7"/>
    <w:rsid w:val="00DC278D"/>
    <w:rsid w:val="00DD7355"/>
    <w:rsid w:val="00E06C2B"/>
    <w:rsid w:val="00F157E6"/>
    <w:rsid w:val="00F4481D"/>
    <w:rsid w:val="00F4718F"/>
    <w:rsid w:val="00F47F64"/>
    <w:rsid w:val="00F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6E7BF"/>
  <w15:chartTrackingRefBased/>
  <w15:docId w15:val="{E9634739-6ADF-4ED6-8B8B-466114EE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770D39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link w:val="DocumentMapChar"/>
    <w:rsid w:val="009E42C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E42C5"/>
    <w:rPr>
      <w:rFonts w:ascii="SimSun" w:eastAsia="SimSun"/>
      <w:sz w:val="18"/>
      <w:szCs w:val="18"/>
      <w:lang w:val="en-GB" w:eastAsia="ko-KR"/>
    </w:rPr>
  </w:style>
  <w:style w:type="character" w:customStyle="1" w:styleId="B1Char">
    <w:name w:val="B1 Char"/>
    <w:link w:val="B1"/>
    <w:qFormat/>
    <w:locked/>
    <w:rsid w:val="00871B57"/>
    <w:rPr>
      <w:lang w:val="en-GB" w:eastAsia="ko-KR"/>
    </w:rPr>
  </w:style>
  <w:style w:type="character" w:customStyle="1" w:styleId="Heading2Char">
    <w:name w:val="Heading 2 Char"/>
    <w:link w:val="Heading2"/>
    <w:rsid w:val="00A56A80"/>
    <w:rPr>
      <w:rFonts w:ascii="Arial" w:hAnsi="Arial"/>
      <w:sz w:val="32"/>
      <w:lang w:eastAsia="ko-KR"/>
    </w:rPr>
  </w:style>
  <w:style w:type="character" w:customStyle="1" w:styleId="CRCoverPageZchn">
    <w:name w:val="CR Cover Page Zchn"/>
    <w:link w:val="CRCoverPage"/>
    <w:rsid w:val="00124C4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5MBS_rapporteur</cp:lastModifiedBy>
  <cp:revision>9</cp:revision>
  <dcterms:created xsi:type="dcterms:W3CDTF">2022-09-13T04:33:00Z</dcterms:created>
  <dcterms:modified xsi:type="dcterms:W3CDTF">2022-09-13T04:55:00Z</dcterms:modified>
</cp:coreProperties>
</file>