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AB3" w:rsidRDefault="00DF3AB3" w:rsidP="00DF3AB3">
      <w:pPr>
        <w:pStyle w:val="CRCoverPage"/>
        <w:tabs>
          <w:tab w:val="right" w:pos="9639"/>
        </w:tabs>
        <w:spacing w:after="0"/>
        <w:rPr>
          <w:b/>
          <w:noProof/>
          <w:sz w:val="28"/>
        </w:rPr>
      </w:pPr>
      <w:r>
        <w:rPr>
          <w:b/>
          <w:noProof/>
          <w:sz w:val="24"/>
        </w:rPr>
        <w:t>3GPP TSG CT Meeting #71</w:t>
      </w:r>
      <w:r>
        <w:rPr>
          <w:b/>
          <w:i/>
          <w:noProof/>
          <w:sz w:val="28"/>
        </w:rPr>
        <w:tab/>
      </w:r>
      <w:r>
        <w:rPr>
          <w:b/>
          <w:noProof/>
          <w:sz w:val="28"/>
        </w:rPr>
        <w:t>CP-160126</w:t>
      </w:r>
    </w:p>
    <w:p w:rsidR="00DF3AB3" w:rsidRDefault="00DF3AB3" w:rsidP="00DF3AB3">
      <w:pPr>
        <w:pStyle w:val="CRCoverPage"/>
        <w:outlineLvl w:val="0"/>
        <w:rPr>
          <w:b/>
          <w:noProof/>
          <w:sz w:val="24"/>
        </w:rPr>
      </w:pPr>
      <w:r>
        <w:rPr>
          <w:b/>
          <w:sz w:val="24"/>
        </w:rPr>
        <w:t>Gothenburg, Sweden; 7</w:t>
      </w:r>
      <w:r>
        <w:rPr>
          <w:b/>
          <w:sz w:val="24"/>
          <w:vertAlign w:val="superscript"/>
        </w:rPr>
        <w:t xml:space="preserve">th </w:t>
      </w:r>
      <w:r>
        <w:rPr>
          <w:b/>
          <w:sz w:val="24"/>
        </w:rPr>
        <w:t>– 8</w:t>
      </w:r>
      <w:r>
        <w:rPr>
          <w:b/>
          <w:sz w:val="24"/>
          <w:vertAlign w:val="superscript"/>
        </w:rPr>
        <w:t>th</w:t>
      </w:r>
      <w:r>
        <w:rPr>
          <w:b/>
          <w:sz w:val="24"/>
        </w:rPr>
        <w:t xml:space="preserve"> March 2016</w:t>
      </w:r>
    </w:p>
    <w:p w:rsidR="004843BF" w:rsidRDefault="00C300B9" w:rsidP="004843BF">
      <w:pPr>
        <w:pStyle w:val="Header"/>
        <w:tabs>
          <w:tab w:val="clear" w:pos="4153"/>
          <w:tab w:val="clear" w:pos="8306"/>
          <w:tab w:val="right" w:pos="9638"/>
        </w:tabs>
        <w:rPr>
          <w:rFonts w:ascii="Arial" w:hAnsi="Arial" w:cs="Arial"/>
          <w:b/>
          <w:bCs/>
          <w:sz w:val="24"/>
        </w:rPr>
      </w:pPr>
      <w:r>
        <w:rPr>
          <w:rFonts w:ascii="Arial" w:hAnsi="Arial" w:cs="Arial"/>
          <w:b/>
          <w:bCs/>
          <w:sz w:val="24"/>
        </w:rPr>
        <w:t>TSG SA Meeting #70</w:t>
      </w:r>
      <w:r w:rsidR="00E50E75">
        <w:rPr>
          <w:rFonts w:ascii="Arial" w:hAnsi="Arial" w:cs="Arial"/>
          <w:b/>
          <w:bCs/>
          <w:sz w:val="24"/>
        </w:rPr>
        <w:tab/>
        <w:t>SP-</w:t>
      </w:r>
      <w:r w:rsidR="00B216E5">
        <w:rPr>
          <w:rFonts w:ascii="Arial" w:hAnsi="Arial" w:cs="Arial"/>
          <w:b/>
          <w:bCs/>
          <w:sz w:val="24"/>
        </w:rPr>
        <w:t>150</w:t>
      </w:r>
      <w:r w:rsidR="00243E71">
        <w:rPr>
          <w:rFonts w:ascii="Arial" w:hAnsi="Arial" w:cs="Arial"/>
          <w:b/>
          <w:bCs/>
          <w:sz w:val="24"/>
        </w:rPr>
        <w:t>8</w:t>
      </w:r>
      <w:r w:rsidR="001E471D">
        <w:rPr>
          <w:rFonts w:ascii="Arial" w:hAnsi="Arial" w:cs="Arial"/>
          <w:b/>
          <w:bCs/>
          <w:sz w:val="24"/>
        </w:rPr>
        <w:t>29</w:t>
      </w:r>
    </w:p>
    <w:p w:rsidR="004843BF" w:rsidRDefault="00C300B9" w:rsidP="004843B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9 - 11</w:t>
      </w:r>
      <w:r w:rsidR="004843BF">
        <w:rPr>
          <w:rFonts w:ascii="Arial" w:hAnsi="Arial" w:cs="Arial"/>
          <w:b/>
          <w:bCs/>
          <w:sz w:val="24"/>
        </w:rPr>
        <w:t xml:space="preserve"> </w:t>
      </w:r>
      <w:r>
        <w:rPr>
          <w:rFonts w:ascii="Arial" w:hAnsi="Arial" w:cs="Arial"/>
          <w:b/>
          <w:bCs/>
          <w:sz w:val="24"/>
        </w:rPr>
        <w:t>Dec</w:t>
      </w:r>
      <w:r w:rsidR="004843BF">
        <w:rPr>
          <w:rFonts w:ascii="Arial" w:hAnsi="Arial" w:cs="Arial"/>
          <w:b/>
          <w:bCs/>
          <w:sz w:val="24"/>
        </w:rPr>
        <w:t xml:space="preserve">ember 2015, </w:t>
      </w:r>
      <w:r>
        <w:rPr>
          <w:rFonts w:ascii="Arial" w:hAnsi="Arial" w:cs="Arial"/>
          <w:b/>
          <w:bCs/>
          <w:sz w:val="24"/>
        </w:rPr>
        <w:t>Sitges, ES</w:t>
      </w:r>
      <w:r w:rsidR="00243E71">
        <w:rPr>
          <w:rFonts w:ascii="Arial" w:hAnsi="Arial" w:cs="Arial"/>
          <w:b/>
          <w:bCs/>
          <w:sz w:val="24"/>
        </w:rPr>
        <w:tab/>
      </w:r>
      <w:r w:rsidR="00243E71" w:rsidRPr="001E471D">
        <w:rPr>
          <w:rFonts w:ascii="Arial" w:hAnsi="Arial" w:cs="Arial"/>
          <w:b/>
          <w:bCs/>
          <w:i/>
          <w:sz w:val="18"/>
        </w:rPr>
        <w:t xml:space="preserve">was </w:t>
      </w:r>
      <w:r w:rsidR="001E471D">
        <w:rPr>
          <w:rFonts w:ascii="Arial" w:hAnsi="Arial" w:cs="Arial"/>
          <w:b/>
          <w:bCs/>
          <w:i/>
          <w:sz w:val="18"/>
        </w:rPr>
        <w:t xml:space="preserve">SP-150802, </w:t>
      </w:r>
      <w:r w:rsidR="00243E71" w:rsidRPr="001E471D">
        <w:rPr>
          <w:rFonts w:ascii="Arial" w:hAnsi="Arial" w:cs="Arial"/>
          <w:b/>
          <w:bCs/>
          <w:i/>
          <w:sz w:val="18"/>
        </w:rPr>
        <w:t>SP-150772</w:t>
      </w:r>
    </w:p>
    <w:p w:rsidR="004843BF" w:rsidRPr="004843BF" w:rsidRDefault="004843BF" w:rsidP="004843BF">
      <w:pPr>
        <w:pStyle w:val="Header"/>
        <w:tabs>
          <w:tab w:val="clear" w:pos="4153"/>
          <w:tab w:val="clear" w:pos="8306"/>
          <w:tab w:val="right" w:pos="9638"/>
        </w:tabs>
        <w:rPr>
          <w:rFonts w:ascii="Arial" w:hAnsi="Arial" w:cs="Arial"/>
          <w:b/>
          <w:bCs/>
          <w:sz w:val="24"/>
        </w:rPr>
      </w:pPr>
    </w:p>
    <w:p w:rsidR="00E17C4B" w:rsidRPr="001324C8" w:rsidRDefault="00E17C4B"/>
    <w:p w:rsidR="00CA0331" w:rsidRDefault="00CA0331">
      <w:pPr>
        <w:spacing w:after="60"/>
        <w:ind w:left="1985" w:hanging="1985"/>
        <w:rPr>
          <w:rFonts w:ascii="Arial" w:hAnsi="Arial" w:cs="Arial"/>
          <w:bCs/>
        </w:rPr>
      </w:pPr>
      <w:r>
        <w:rPr>
          <w:rFonts w:ascii="Arial" w:hAnsi="Arial" w:cs="Arial"/>
          <w:b/>
        </w:rPr>
        <w:t>Title:</w:t>
      </w:r>
      <w:r>
        <w:rPr>
          <w:rFonts w:ascii="Arial" w:hAnsi="Arial" w:cs="Arial"/>
          <w:b/>
        </w:rPr>
        <w:tab/>
      </w:r>
      <w:r w:rsidR="00C300B9">
        <w:rPr>
          <w:rFonts w:ascii="Arial" w:hAnsi="Arial" w:cs="Arial"/>
          <w:b/>
        </w:rPr>
        <w:t xml:space="preserve">Reply </w:t>
      </w:r>
      <w:r w:rsidR="00E50E75">
        <w:rPr>
          <w:rFonts w:ascii="Arial" w:hAnsi="Arial" w:cs="Arial"/>
          <w:b/>
        </w:rPr>
        <w:t xml:space="preserve">LS on </w:t>
      </w:r>
      <w:r w:rsidR="002B2AD1">
        <w:rPr>
          <w:rFonts w:ascii="Arial" w:hAnsi="Arial" w:cs="Arial"/>
          <w:b/>
        </w:rPr>
        <w:t xml:space="preserve">3GPP Work on </w:t>
      </w:r>
      <w:r w:rsidR="00E50E75" w:rsidRPr="00E50E75">
        <w:rPr>
          <w:rFonts w:ascii="Arial" w:hAnsi="Arial" w:cs="Arial"/>
          <w:b/>
        </w:rPr>
        <w:t xml:space="preserve">Explicit Congestion Notification for Lower Layer Protocols </w:t>
      </w:r>
    </w:p>
    <w:p w:rsidR="00CA0331" w:rsidRDefault="00CA0331">
      <w:pPr>
        <w:spacing w:after="60"/>
        <w:ind w:left="1985" w:hanging="1985"/>
        <w:rPr>
          <w:rFonts w:ascii="Arial" w:hAnsi="Arial" w:cs="Arial"/>
          <w:bCs/>
        </w:rPr>
      </w:pPr>
      <w:r>
        <w:rPr>
          <w:rFonts w:ascii="Arial" w:hAnsi="Arial" w:cs="Arial"/>
          <w:b/>
        </w:rPr>
        <w:t>Response to:</w:t>
      </w:r>
      <w:r>
        <w:rPr>
          <w:rFonts w:ascii="Arial" w:hAnsi="Arial" w:cs="Arial"/>
          <w:bCs/>
        </w:rPr>
        <w:tab/>
      </w:r>
      <w:r w:rsidR="007C1AD7" w:rsidRPr="007C1AD7">
        <w:rPr>
          <w:rFonts w:ascii="Arial" w:hAnsi="Arial" w:cs="Arial"/>
          <w:b/>
          <w:bCs/>
        </w:rPr>
        <w:t>LS (SP-15</w:t>
      </w:r>
      <w:r w:rsidR="007C1AD7">
        <w:rPr>
          <w:rFonts w:ascii="Arial" w:hAnsi="Arial" w:cs="Arial"/>
          <w:b/>
          <w:bCs/>
        </w:rPr>
        <w:t>0579</w:t>
      </w:r>
      <w:r w:rsidR="007C1AD7" w:rsidRPr="007C1AD7">
        <w:rPr>
          <w:rFonts w:ascii="Arial" w:hAnsi="Arial" w:cs="Arial"/>
          <w:b/>
          <w:bCs/>
        </w:rPr>
        <w:t>) on</w:t>
      </w:r>
      <w:r w:rsidR="007C1AD7" w:rsidRPr="007C1AD7">
        <w:rPr>
          <w:rFonts w:ascii="Arial" w:hAnsi="Arial" w:cs="Arial"/>
          <w:bCs/>
        </w:rPr>
        <w:t xml:space="preserve"> </w:t>
      </w:r>
      <w:r w:rsidR="007C1AD7" w:rsidRPr="007C1AD7">
        <w:rPr>
          <w:rFonts w:ascii="Arial" w:hAnsi="Arial" w:cs="Arial"/>
          <w:b/>
          <w:bCs/>
        </w:rPr>
        <w:t>3GPP Work on Explicit Congestion Notification for Lower Layer Protocols</w:t>
      </w:r>
      <w:r w:rsidR="007C1AD7" w:rsidRPr="007C1AD7">
        <w:rPr>
          <w:rFonts w:ascii="Arial" w:hAnsi="Arial" w:cs="Arial"/>
          <w:bCs/>
        </w:rPr>
        <w:t xml:space="preserve"> </w:t>
      </w:r>
      <w:r w:rsidR="007C1AD7" w:rsidRPr="007C1AD7">
        <w:rPr>
          <w:rFonts w:ascii="Arial" w:hAnsi="Arial" w:cs="Arial"/>
          <w:b/>
          <w:bCs/>
        </w:rPr>
        <w:t>from IETF tsvwg</w:t>
      </w:r>
    </w:p>
    <w:p w:rsidR="00CA0331" w:rsidRDefault="00CA0331">
      <w:pPr>
        <w:spacing w:after="60"/>
        <w:ind w:left="1985" w:hanging="1985"/>
        <w:rPr>
          <w:rFonts w:ascii="Arial" w:hAnsi="Arial" w:cs="Arial"/>
          <w:bCs/>
        </w:rPr>
      </w:pPr>
      <w:r>
        <w:rPr>
          <w:rFonts w:ascii="Arial" w:hAnsi="Arial" w:cs="Arial"/>
          <w:b/>
        </w:rPr>
        <w:t>Release:</w:t>
      </w:r>
      <w:r>
        <w:rPr>
          <w:rFonts w:ascii="Arial" w:hAnsi="Arial" w:cs="Arial"/>
          <w:bCs/>
        </w:rPr>
        <w:tab/>
      </w:r>
      <w:r w:rsidR="00E50E75">
        <w:rPr>
          <w:rFonts w:ascii="Arial" w:hAnsi="Arial" w:cs="Arial"/>
          <w:b/>
        </w:rPr>
        <w:t>Rel-10</w:t>
      </w:r>
      <w:r w:rsidR="00F756F7">
        <w:rPr>
          <w:rFonts w:ascii="Arial" w:hAnsi="Arial" w:cs="Arial"/>
          <w:b/>
        </w:rPr>
        <w:t xml:space="preserve"> </w:t>
      </w:r>
    </w:p>
    <w:p w:rsidR="00CA0331" w:rsidRDefault="00CA0331">
      <w:pPr>
        <w:spacing w:after="60"/>
        <w:ind w:left="1985" w:hanging="1985"/>
        <w:rPr>
          <w:rFonts w:ascii="Arial" w:hAnsi="Arial" w:cs="Arial"/>
          <w:bCs/>
        </w:rPr>
      </w:pPr>
      <w:r>
        <w:rPr>
          <w:rFonts w:ascii="Arial" w:hAnsi="Arial" w:cs="Arial"/>
          <w:b/>
        </w:rPr>
        <w:t>Work Item:</w:t>
      </w:r>
      <w:r>
        <w:rPr>
          <w:rFonts w:ascii="Arial" w:hAnsi="Arial" w:cs="Arial"/>
          <w:bCs/>
        </w:rPr>
        <w:tab/>
      </w:r>
      <w:r w:rsidR="00E50E75" w:rsidRPr="00E50E75">
        <w:rPr>
          <w:rFonts w:ascii="Arial" w:hAnsi="Arial" w:cs="Arial"/>
          <w:b/>
          <w:bCs/>
        </w:rPr>
        <w:t>ECSRA_LA</w:t>
      </w:r>
      <w:r w:rsidR="001E471D">
        <w:rPr>
          <w:rFonts w:ascii="Arial" w:hAnsi="Arial" w:cs="Arial"/>
          <w:b/>
          <w:bCs/>
        </w:rPr>
        <w:t>A</w:t>
      </w:r>
    </w:p>
    <w:p w:rsidR="00CA0331" w:rsidRDefault="00CA0331">
      <w:pPr>
        <w:spacing w:after="60"/>
        <w:ind w:left="1985" w:hanging="1985"/>
        <w:rPr>
          <w:rFonts w:ascii="Arial" w:hAnsi="Arial" w:cs="Arial"/>
          <w:b/>
        </w:rPr>
      </w:pPr>
    </w:p>
    <w:p w:rsidR="00CA0331" w:rsidRDefault="00CA0331">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E50E75">
        <w:rPr>
          <w:rFonts w:ascii="Arial" w:hAnsi="Arial" w:cs="Arial"/>
          <w:b/>
        </w:rPr>
        <w:t>SA</w:t>
      </w:r>
    </w:p>
    <w:p w:rsidR="00CA0331" w:rsidRDefault="00CA0331">
      <w:pPr>
        <w:spacing w:after="60"/>
        <w:ind w:left="1985" w:hanging="1985"/>
        <w:rPr>
          <w:rFonts w:ascii="Arial" w:hAnsi="Arial" w:cs="Arial"/>
          <w:bCs/>
        </w:rPr>
      </w:pPr>
      <w:r>
        <w:rPr>
          <w:rFonts w:ascii="Arial" w:hAnsi="Arial" w:cs="Arial"/>
          <w:b/>
        </w:rPr>
        <w:t>To:</w:t>
      </w:r>
      <w:r>
        <w:rPr>
          <w:rFonts w:ascii="Arial" w:hAnsi="Arial" w:cs="Arial"/>
          <w:bCs/>
        </w:rPr>
        <w:tab/>
      </w:r>
      <w:r w:rsidR="00C300B9">
        <w:rPr>
          <w:rFonts w:ascii="Arial" w:hAnsi="Arial" w:cs="Arial"/>
          <w:b/>
          <w:bCs/>
        </w:rPr>
        <w:t>IETF</w:t>
      </w:r>
      <w:r w:rsidR="00E50E75">
        <w:rPr>
          <w:rFonts w:ascii="Arial" w:hAnsi="Arial" w:cs="Arial"/>
          <w:b/>
        </w:rPr>
        <w:t xml:space="preserve"> </w:t>
      </w:r>
      <w:r w:rsidR="007C1AD7">
        <w:rPr>
          <w:rFonts w:ascii="Arial" w:hAnsi="Arial" w:cs="Arial"/>
          <w:b/>
        </w:rPr>
        <w:t>tsvwg</w:t>
      </w:r>
    </w:p>
    <w:p w:rsidR="00CA0331" w:rsidRDefault="00CA0331">
      <w:pPr>
        <w:spacing w:after="60"/>
        <w:ind w:left="1985" w:hanging="1985"/>
        <w:rPr>
          <w:rFonts w:ascii="Arial" w:hAnsi="Arial" w:cs="Arial"/>
          <w:bCs/>
        </w:rPr>
      </w:pPr>
      <w:r>
        <w:rPr>
          <w:rFonts w:ascii="Arial" w:hAnsi="Arial" w:cs="Arial"/>
          <w:b/>
        </w:rPr>
        <w:t>Cc:</w:t>
      </w:r>
      <w:r>
        <w:rPr>
          <w:rFonts w:ascii="Arial" w:hAnsi="Arial" w:cs="Arial"/>
          <w:bCs/>
        </w:rPr>
        <w:tab/>
      </w:r>
      <w:bookmarkStart w:id="0" w:name="_GoBack"/>
      <w:r w:rsidR="00E50E75">
        <w:rPr>
          <w:rFonts w:ascii="Arial" w:hAnsi="Arial" w:cs="Arial"/>
          <w:b/>
        </w:rPr>
        <w:t>CT, RAN</w:t>
      </w:r>
      <w:r w:rsidR="00C300B9">
        <w:rPr>
          <w:rFonts w:ascii="Arial" w:hAnsi="Arial" w:cs="Arial"/>
          <w:b/>
        </w:rPr>
        <w:t>,</w:t>
      </w:r>
      <w:r w:rsidR="00C300B9" w:rsidRPr="00C300B9">
        <w:rPr>
          <w:rFonts w:ascii="Arial" w:hAnsi="Arial" w:cs="Arial"/>
          <w:b/>
        </w:rPr>
        <w:t xml:space="preserve"> </w:t>
      </w:r>
      <w:r w:rsidR="00C300B9">
        <w:rPr>
          <w:rFonts w:ascii="Arial" w:hAnsi="Arial" w:cs="Arial"/>
          <w:b/>
        </w:rPr>
        <w:t xml:space="preserve">SA2, SA4, RAN2, </w:t>
      </w:r>
      <w:r w:rsidR="001E471D">
        <w:rPr>
          <w:rFonts w:ascii="Arial" w:hAnsi="Arial" w:cs="Arial"/>
          <w:b/>
        </w:rPr>
        <w:t xml:space="preserve">RAN3, </w:t>
      </w:r>
      <w:r w:rsidR="00C300B9">
        <w:rPr>
          <w:rFonts w:ascii="Arial" w:hAnsi="Arial" w:cs="Arial"/>
          <w:b/>
        </w:rPr>
        <w:t>CT1, CT3, CT4</w:t>
      </w:r>
      <w:bookmarkEnd w:id="0"/>
    </w:p>
    <w:p w:rsidR="00CA0331" w:rsidRDefault="00CA0331">
      <w:pPr>
        <w:spacing w:after="60"/>
        <w:ind w:left="1985" w:hanging="1985"/>
        <w:rPr>
          <w:rFonts w:ascii="Arial" w:hAnsi="Arial" w:cs="Arial"/>
          <w:bCs/>
        </w:rPr>
      </w:pPr>
    </w:p>
    <w:p w:rsidR="00CA0331" w:rsidRDefault="00CA0331">
      <w:pPr>
        <w:tabs>
          <w:tab w:val="left" w:pos="2268"/>
        </w:tabs>
        <w:rPr>
          <w:rFonts w:ascii="Arial" w:hAnsi="Arial" w:cs="Arial"/>
          <w:bCs/>
        </w:rPr>
      </w:pPr>
      <w:r>
        <w:rPr>
          <w:rFonts w:ascii="Arial" w:hAnsi="Arial" w:cs="Arial"/>
          <w:b/>
        </w:rPr>
        <w:t>Contact Person:</w:t>
      </w:r>
      <w:r>
        <w:rPr>
          <w:rFonts w:ascii="Arial" w:hAnsi="Arial" w:cs="Arial"/>
          <w:bCs/>
        </w:rPr>
        <w:tab/>
      </w:r>
    </w:p>
    <w:p w:rsidR="00CA0331" w:rsidRPr="00C300B9" w:rsidRDefault="00CA0331">
      <w:pPr>
        <w:pStyle w:val="Heading4"/>
        <w:tabs>
          <w:tab w:val="left" w:pos="2268"/>
        </w:tabs>
        <w:ind w:left="567"/>
        <w:rPr>
          <w:rFonts w:cs="Arial"/>
          <w:b w:val="0"/>
          <w:bCs/>
          <w:lang w:val="en-US"/>
        </w:rPr>
      </w:pPr>
      <w:r w:rsidRPr="00C300B9">
        <w:rPr>
          <w:rFonts w:cs="Arial"/>
          <w:lang w:val="en-US"/>
        </w:rPr>
        <w:t>Name:</w:t>
      </w:r>
      <w:r w:rsidRPr="00C300B9">
        <w:rPr>
          <w:rFonts w:cs="Arial"/>
          <w:b w:val="0"/>
          <w:bCs/>
          <w:lang w:val="en-US"/>
        </w:rPr>
        <w:tab/>
      </w:r>
      <w:r w:rsidR="00E50E75" w:rsidRPr="00C300B9">
        <w:rPr>
          <w:rFonts w:cs="Arial"/>
          <w:b w:val="0"/>
          <w:bCs/>
          <w:lang w:val="en-US"/>
        </w:rPr>
        <w:t>Erik Guttman</w:t>
      </w:r>
      <w:r w:rsidR="00EC299E" w:rsidRPr="00C300B9">
        <w:rPr>
          <w:rFonts w:cs="Arial"/>
          <w:b w:val="0"/>
          <w:bCs/>
          <w:lang w:val="en-US"/>
        </w:rPr>
        <w:t xml:space="preserve"> </w:t>
      </w:r>
    </w:p>
    <w:p w:rsidR="00CA0331" w:rsidRPr="00E50E75" w:rsidRDefault="00CA0331">
      <w:pPr>
        <w:tabs>
          <w:tab w:val="left" w:pos="2268"/>
          <w:tab w:val="left" w:pos="2694"/>
        </w:tabs>
        <w:ind w:left="567"/>
        <w:rPr>
          <w:rFonts w:ascii="Arial" w:hAnsi="Arial" w:cs="Arial"/>
          <w:bCs/>
          <w:lang w:val="en-US"/>
        </w:rPr>
      </w:pPr>
      <w:r w:rsidRPr="00E50E75">
        <w:rPr>
          <w:rFonts w:ascii="Arial" w:hAnsi="Arial" w:cs="Arial"/>
          <w:b/>
          <w:lang w:val="en-US"/>
        </w:rPr>
        <w:t>Tel. Number:</w:t>
      </w:r>
      <w:r w:rsidRPr="00E50E75">
        <w:rPr>
          <w:rFonts w:ascii="Arial" w:hAnsi="Arial" w:cs="Arial"/>
          <w:bCs/>
          <w:lang w:val="en-US"/>
        </w:rPr>
        <w:tab/>
      </w:r>
      <w:r w:rsidR="002E72A8" w:rsidRPr="00E50E75">
        <w:rPr>
          <w:rFonts w:ascii="Arial" w:hAnsi="Arial" w:cs="Arial"/>
          <w:bCs/>
          <w:lang w:val="en-US"/>
        </w:rPr>
        <w:t>+</w:t>
      </w:r>
      <w:r w:rsidR="00E50E75" w:rsidRPr="00E50E75">
        <w:rPr>
          <w:rFonts w:ascii="Arial" w:hAnsi="Arial" w:cs="Arial"/>
          <w:bCs/>
          <w:lang w:val="en-US"/>
        </w:rPr>
        <w:t>49 157 8458 9355</w:t>
      </w:r>
    </w:p>
    <w:p w:rsidR="00CA0331" w:rsidRDefault="00CA0331">
      <w:pPr>
        <w:pStyle w:val="Heading7"/>
        <w:tabs>
          <w:tab w:val="left" w:pos="2268"/>
        </w:tabs>
        <w:ind w:left="567"/>
        <w:rPr>
          <w:rFonts w:cs="Arial"/>
          <w:b w:val="0"/>
          <w:bCs/>
        </w:rPr>
      </w:pPr>
      <w:r>
        <w:rPr>
          <w:rFonts w:cs="Arial"/>
        </w:rPr>
        <w:t>E-mail Address:</w:t>
      </w:r>
      <w:r>
        <w:rPr>
          <w:rFonts w:cs="Arial"/>
          <w:b w:val="0"/>
          <w:bCs/>
        </w:rPr>
        <w:tab/>
      </w:r>
      <w:r w:rsidR="00E50E75">
        <w:rPr>
          <w:rFonts w:cs="Arial"/>
          <w:b w:val="0"/>
          <w:bCs/>
        </w:rPr>
        <w:t>erik.guttman@partner.samsung.com</w:t>
      </w:r>
    </w:p>
    <w:p w:rsidR="00CA0331" w:rsidRDefault="00CA0331">
      <w:pPr>
        <w:spacing w:after="60"/>
        <w:ind w:left="1985" w:hanging="1985"/>
        <w:rPr>
          <w:rFonts w:ascii="Arial" w:hAnsi="Arial" w:cs="Arial"/>
          <w:b/>
        </w:rPr>
      </w:pPr>
    </w:p>
    <w:p w:rsidR="00CA0331" w:rsidRPr="0039033D" w:rsidRDefault="00CA0331">
      <w:pPr>
        <w:spacing w:after="60"/>
        <w:ind w:left="1985" w:hanging="1985"/>
        <w:rPr>
          <w:rFonts w:ascii="Arial" w:hAnsi="Arial" w:cs="Arial"/>
        </w:rPr>
      </w:pPr>
      <w:r>
        <w:rPr>
          <w:rFonts w:ascii="Arial" w:hAnsi="Arial" w:cs="Arial"/>
          <w:b/>
        </w:rPr>
        <w:t>Attachments:</w:t>
      </w:r>
      <w:r w:rsidRPr="001324C8">
        <w:rPr>
          <w:rFonts w:ascii="Arial" w:hAnsi="Arial" w:cs="Arial"/>
        </w:rPr>
        <w:tab/>
      </w:r>
      <w:r w:rsidR="00E50E75" w:rsidRPr="00E50E75">
        <w:rPr>
          <w:rFonts w:ascii="Arial" w:hAnsi="Arial" w:cs="Arial"/>
          <w:b/>
        </w:rPr>
        <w:t>None</w:t>
      </w:r>
    </w:p>
    <w:p w:rsidR="00CA0331" w:rsidRDefault="00CA0331">
      <w:pPr>
        <w:pBdr>
          <w:bottom w:val="single" w:sz="4" w:space="1" w:color="auto"/>
        </w:pBdr>
        <w:rPr>
          <w:rFonts w:ascii="Arial" w:hAnsi="Arial" w:cs="Arial"/>
        </w:rPr>
      </w:pPr>
    </w:p>
    <w:p w:rsidR="00CA0331" w:rsidRDefault="00CA0331">
      <w:pPr>
        <w:rPr>
          <w:rFonts w:ascii="Arial" w:hAnsi="Arial" w:cs="Arial"/>
        </w:rPr>
      </w:pPr>
    </w:p>
    <w:p w:rsidR="00E50E75" w:rsidRDefault="00CA0331" w:rsidP="00E50E75">
      <w:pPr>
        <w:spacing w:after="120"/>
        <w:rPr>
          <w:rFonts w:ascii="Arial" w:hAnsi="Arial" w:cs="Arial"/>
          <w:b/>
        </w:rPr>
      </w:pPr>
      <w:r>
        <w:rPr>
          <w:rFonts w:ascii="Arial" w:hAnsi="Arial" w:cs="Arial"/>
          <w:b/>
        </w:rPr>
        <w:t xml:space="preserve">1. Overall </w:t>
      </w:r>
      <w:r w:rsidR="00E50E75">
        <w:rPr>
          <w:rFonts w:ascii="Arial" w:hAnsi="Arial" w:cs="Arial"/>
          <w:b/>
        </w:rPr>
        <w:t>Description:</w:t>
      </w:r>
    </w:p>
    <w:p w:rsidR="00E57472" w:rsidRDefault="00E57472" w:rsidP="00E50E75">
      <w:pPr>
        <w:spacing w:after="120"/>
        <w:rPr>
          <w:rFonts w:ascii="Arial" w:hAnsi="Arial" w:cs="Arial"/>
        </w:rPr>
      </w:pPr>
      <w:r>
        <w:rPr>
          <w:rFonts w:ascii="Arial" w:hAnsi="Arial" w:cs="Arial"/>
        </w:rPr>
        <w:t>IETF tsvwg requested information from 3GPP.</w:t>
      </w:r>
    </w:p>
    <w:p w:rsidR="00E57472" w:rsidRDefault="00E57472" w:rsidP="00E57472">
      <w:pPr>
        <w:pStyle w:val="PlainText"/>
        <w:spacing w:after="120"/>
      </w:pPr>
      <w:r w:rsidRPr="008B4542">
        <w:rPr>
          <w:shd w:val="clear" w:color="auto" w:fill="D9D9D9"/>
        </w:rPr>
        <w:t>1) to tell the IETF tsvwg which 3GPP working groups could be affected by this work.</w:t>
      </w:r>
    </w:p>
    <w:p w:rsidR="00DA5D6D" w:rsidRDefault="001A0AD1" w:rsidP="00E50E75">
      <w:pPr>
        <w:spacing w:after="120"/>
        <w:rPr>
          <w:rFonts w:ascii="Arial" w:hAnsi="Arial" w:cs="Arial"/>
        </w:rPr>
      </w:pPr>
      <w:r>
        <w:rPr>
          <w:rFonts w:ascii="Arial" w:hAnsi="Arial" w:cs="Arial"/>
        </w:rPr>
        <w:t xml:space="preserve">The working groups that could be affected by ongoing work on ECN include </w:t>
      </w:r>
      <w:r w:rsidRPr="001A0AD1">
        <w:rPr>
          <w:rFonts w:ascii="Arial" w:hAnsi="Arial" w:cs="Arial"/>
        </w:rPr>
        <w:t xml:space="preserve">SA2, SA4, RAN2, CT1, CT3, </w:t>
      </w:r>
      <w:r>
        <w:rPr>
          <w:rFonts w:ascii="Arial" w:hAnsi="Arial" w:cs="Arial"/>
        </w:rPr>
        <w:t xml:space="preserve"> and </w:t>
      </w:r>
      <w:r w:rsidRPr="001A0AD1">
        <w:rPr>
          <w:rFonts w:ascii="Arial" w:hAnsi="Arial" w:cs="Arial"/>
        </w:rPr>
        <w:t>CT4</w:t>
      </w:r>
      <w:r>
        <w:rPr>
          <w:rFonts w:ascii="Arial" w:hAnsi="Arial" w:cs="Arial"/>
        </w:rPr>
        <w:t>.</w:t>
      </w:r>
    </w:p>
    <w:p w:rsidR="001A0AD1" w:rsidRDefault="001A0AD1" w:rsidP="001A0AD1">
      <w:pPr>
        <w:pStyle w:val="PlainText"/>
        <w:spacing w:after="120"/>
      </w:pPr>
      <w:r w:rsidRPr="008B4542">
        <w:rPr>
          <w:shd w:val="clear" w:color="auto" w:fill="D9D9D9"/>
        </w:rPr>
        <w:t>2) To inform the IETF tsvwg of any specific 3GPP specifications affected by this work.</w:t>
      </w:r>
    </w:p>
    <w:p w:rsidR="001A0AD1" w:rsidRDefault="001A0AD1" w:rsidP="00E50E75">
      <w:pPr>
        <w:spacing w:after="120"/>
        <w:rPr>
          <w:rFonts w:ascii="Arial" w:hAnsi="Arial" w:cs="Arial"/>
          <w:lang w:val="en-US"/>
        </w:rPr>
      </w:pPr>
      <w:r>
        <w:rPr>
          <w:rFonts w:ascii="Arial" w:hAnsi="Arial" w:cs="Arial"/>
          <w:lang w:val="en-US"/>
        </w:rPr>
        <w:t>The following Technical Specifications either include a normative citation or normative text relying up RFC 3168.</w:t>
      </w:r>
    </w:p>
    <w:p w:rsidR="001A0AD1" w:rsidRDefault="001A0AD1" w:rsidP="00BF064C">
      <w:pPr>
        <w:pBdr>
          <w:bottom w:val="single" w:sz="4" w:space="1" w:color="auto"/>
        </w:pBdr>
        <w:tabs>
          <w:tab w:val="left" w:pos="2268"/>
        </w:tabs>
        <w:spacing w:after="120"/>
        <w:rPr>
          <w:rFonts w:ascii="Arial" w:hAnsi="Arial" w:cs="Arial"/>
          <w:lang w:val="en-US"/>
        </w:rPr>
      </w:pPr>
      <w:r>
        <w:rPr>
          <w:rFonts w:ascii="Arial" w:hAnsi="Arial" w:cs="Arial"/>
          <w:lang w:val="en-US"/>
        </w:rPr>
        <w:t>Working Group</w:t>
      </w:r>
      <w:r>
        <w:rPr>
          <w:rFonts w:ascii="Arial" w:hAnsi="Arial" w:cs="Arial"/>
          <w:lang w:val="en-US"/>
        </w:rPr>
        <w:tab/>
        <w:t>Technical Specification</w:t>
      </w:r>
    </w:p>
    <w:p w:rsidR="001A0AD1" w:rsidRDefault="001A0AD1" w:rsidP="001A0AD1">
      <w:pPr>
        <w:tabs>
          <w:tab w:val="left" w:pos="2268"/>
        </w:tabs>
        <w:spacing w:after="120"/>
        <w:rPr>
          <w:rFonts w:ascii="Arial" w:hAnsi="Arial" w:cs="Arial"/>
          <w:lang w:val="en-US"/>
        </w:rPr>
      </w:pPr>
      <w:r>
        <w:rPr>
          <w:rFonts w:ascii="Arial" w:hAnsi="Arial" w:cs="Arial"/>
          <w:lang w:val="en-US"/>
        </w:rPr>
        <w:t>3GPP TSG SA WG2</w:t>
      </w:r>
      <w:r>
        <w:rPr>
          <w:rFonts w:ascii="Arial" w:hAnsi="Arial" w:cs="Arial"/>
          <w:lang w:val="en-US"/>
        </w:rPr>
        <w:tab/>
        <w:t>23.060, 23.228, 23.401</w:t>
      </w:r>
    </w:p>
    <w:p w:rsidR="001A0AD1" w:rsidRDefault="001A0AD1" w:rsidP="001A0AD1">
      <w:pPr>
        <w:tabs>
          <w:tab w:val="left" w:pos="2268"/>
        </w:tabs>
        <w:spacing w:after="120"/>
        <w:rPr>
          <w:rFonts w:ascii="Arial" w:hAnsi="Arial" w:cs="Arial"/>
          <w:lang w:val="en-US"/>
        </w:rPr>
      </w:pPr>
      <w:r>
        <w:rPr>
          <w:rFonts w:ascii="Arial" w:hAnsi="Arial" w:cs="Arial"/>
          <w:lang w:val="en-US"/>
        </w:rPr>
        <w:t>3GPP TSG SA WG4</w:t>
      </w:r>
      <w:r>
        <w:rPr>
          <w:rFonts w:ascii="Arial" w:hAnsi="Arial" w:cs="Arial"/>
          <w:lang w:val="en-US"/>
        </w:rPr>
        <w:tab/>
        <w:t>26.114</w:t>
      </w:r>
      <w:r w:rsidR="00F444B7">
        <w:rPr>
          <w:rFonts w:ascii="Arial" w:hAnsi="Arial" w:cs="Arial"/>
          <w:lang w:val="en-US"/>
        </w:rPr>
        <w:t>, 26.223, 26.247</w:t>
      </w:r>
    </w:p>
    <w:p w:rsidR="001A0AD1" w:rsidRDefault="001A0AD1" w:rsidP="001A0AD1">
      <w:pPr>
        <w:tabs>
          <w:tab w:val="left" w:pos="2268"/>
        </w:tabs>
        <w:spacing w:after="120"/>
        <w:rPr>
          <w:rFonts w:ascii="Arial" w:hAnsi="Arial" w:cs="Arial"/>
          <w:lang w:val="en-US"/>
        </w:rPr>
      </w:pPr>
      <w:r>
        <w:rPr>
          <w:rFonts w:ascii="Arial" w:hAnsi="Arial" w:cs="Arial"/>
          <w:lang w:val="en-US"/>
        </w:rPr>
        <w:t>3GPP TSG CT</w:t>
      </w:r>
      <w:r w:rsidR="00BF064C">
        <w:rPr>
          <w:rFonts w:ascii="Arial" w:hAnsi="Arial" w:cs="Arial"/>
          <w:lang w:val="en-US"/>
        </w:rPr>
        <w:t xml:space="preserve"> WG</w:t>
      </w:r>
      <w:r>
        <w:rPr>
          <w:rFonts w:ascii="Arial" w:hAnsi="Arial" w:cs="Arial"/>
          <w:lang w:val="en-US"/>
        </w:rPr>
        <w:t>1</w:t>
      </w:r>
      <w:r>
        <w:rPr>
          <w:rFonts w:ascii="Arial" w:hAnsi="Arial" w:cs="Arial"/>
          <w:lang w:val="en-US"/>
        </w:rPr>
        <w:tab/>
        <w:t>24.229</w:t>
      </w:r>
    </w:p>
    <w:p w:rsidR="001A0AD1" w:rsidRDefault="001A0AD1" w:rsidP="001A0AD1">
      <w:pPr>
        <w:tabs>
          <w:tab w:val="left" w:pos="2268"/>
        </w:tabs>
        <w:spacing w:after="120"/>
        <w:rPr>
          <w:rFonts w:ascii="Arial" w:hAnsi="Arial" w:cs="Arial"/>
          <w:lang w:val="en-US"/>
        </w:rPr>
      </w:pPr>
      <w:r>
        <w:rPr>
          <w:rFonts w:ascii="Arial" w:hAnsi="Arial" w:cs="Arial"/>
          <w:lang w:val="en-US"/>
        </w:rPr>
        <w:t>3GPP TSG CT</w:t>
      </w:r>
      <w:r w:rsidR="00BF064C">
        <w:rPr>
          <w:rFonts w:ascii="Arial" w:hAnsi="Arial" w:cs="Arial"/>
          <w:lang w:val="en-US"/>
        </w:rPr>
        <w:t xml:space="preserve"> WG</w:t>
      </w:r>
      <w:r>
        <w:rPr>
          <w:rFonts w:ascii="Arial" w:hAnsi="Arial" w:cs="Arial"/>
          <w:lang w:val="en-US"/>
        </w:rPr>
        <w:t>3</w:t>
      </w:r>
      <w:r>
        <w:rPr>
          <w:rFonts w:ascii="Arial" w:hAnsi="Arial" w:cs="Arial"/>
          <w:lang w:val="en-US"/>
        </w:rPr>
        <w:tab/>
        <w:t>2</w:t>
      </w:r>
      <w:r w:rsidR="00BF064C">
        <w:rPr>
          <w:rFonts w:ascii="Arial" w:hAnsi="Arial" w:cs="Arial"/>
          <w:lang w:val="en-US"/>
        </w:rPr>
        <w:t>9.162, 29.163, 29.2</w:t>
      </w:r>
      <w:r w:rsidR="007F6205">
        <w:rPr>
          <w:rFonts w:ascii="Arial" w:hAnsi="Arial" w:cs="Arial"/>
          <w:lang w:val="en-US"/>
        </w:rPr>
        <w:t>13</w:t>
      </w:r>
      <w:r w:rsidR="00BF064C">
        <w:rPr>
          <w:rFonts w:ascii="Arial" w:hAnsi="Arial" w:cs="Arial"/>
          <w:lang w:val="en-US"/>
        </w:rPr>
        <w:t>, 29.292</w:t>
      </w:r>
    </w:p>
    <w:p w:rsidR="00BF064C" w:rsidRDefault="00BF064C" w:rsidP="001A0AD1">
      <w:pPr>
        <w:tabs>
          <w:tab w:val="left" w:pos="2268"/>
        </w:tabs>
        <w:spacing w:after="120"/>
        <w:rPr>
          <w:rFonts w:ascii="Arial" w:hAnsi="Arial" w:cs="Arial"/>
          <w:lang w:val="en-US"/>
        </w:rPr>
      </w:pPr>
      <w:r>
        <w:rPr>
          <w:rFonts w:ascii="Arial" w:hAnsi="Arial" w:cs="Arial"/>
          <w:lang w:val="en-US"/>
        </w:rPr>
        <w:t>3GPP TSG CT WG4</w:t>
      </w:r>
      <w:r>
        <w:rPr>
          <w:rFonts w:ascii="Arial" w:hAnsi="Arial" w:cs="Arial"/>
          <w:lang w:val="en-US"/>
        </w:rPr>
        <w:tab/>
        <w:t xml:space="preserve">23.333, </w:t>
      </w:r>
      <w:r w:rsidR="007F6205">
        <w:rPr>
          <w:rFonts w:ascii="Arial" w:hAnsi="Arial" w:cs="Arial"/>
          <w:lang w:val="en-US"/>
        </w:rPr>
        <w:t xml:space="preserve">29.333 (Iq stage 2 and stage 3), </w:t>
      </w:r>
      <w:r>
        <w:rPr>
          <w:rFonts w:ascii="Arial" w:hAnsi="Arial" w:cs="Arial"/>
          <w:lang w:val="en-US"/>
        </w:rPr>
        <w:t>23.334</w:t>
      </w:r>
      <w:r w:rsidR="007F6205">
        <w:rPr>
          <w:rFonts w:ascii="Arial" w:hAnsi="Arial" w:cs="Arial"/>
          <w:lang w:val="en-US"/>
        </w:rPr>
        <w:t xml:space="preserve">, 29.334 (Mp stage 2 and stage 3), </w:t>
      </w:r>
      <w:r w:rsidR="007F6205">
        <w:rPr>
          <w:rFonts w:ascii="Arial" w:hAnsi="Arial" w:cs="Arial"/>
          <w:lang w:val="en-US"/>
        </w:rPr>
        <w:br/>
      </w:r>
      <w:r w:rsidR="007F6205">
        <w:rPr>
          <w:rFonts w:ascii="Arial" w:hAnsi="Arial" w:cs="Arial"/>
          <w:lang w:val="en-US"/>
        </w:rPr>
        <w:tab/>
        <w:t>29.238 (Ix stage 3), 29.332 (Mn stage 3), 29.232 (Mc stage 3)</w:t>
      </w:r>
    </w:p>
    <w:p w:rsidR="00BF064C" w:rsidRDefault="00BF064C" w:rsidP="001A0AD1">
      <w:pPr>
        <w:tabs>
          <w:tab w:val="left" w:pos="2268"/>
        </w:tabs>
        <w:spacing w:after="120"/>
        <w:rPr>
          <w:rFonts w:ascii="Arial" w:hAnsi="Arial" w:cs="Arial"/>
          <w:lang w:val="en-US"/>
        </w:rPr>
      </w:pPr>
      <w:r>
        <w:rPr>
          <w:rFonts w:ascii="Arial" w:hAnsi="Arial" w:cs="Arial"/>
          <w:lang w:val="en-US"/>
        </w:rPr>
        <w:t>3GPP TSG RAN WG2</w:t>
      </w:r>
      <w:r>
        <w:rPr>
          <w:rFonts w:ascii="Arial" w:hAnsi="Arial" w:cs="Arial"/>
          <w:lang w:val="en-US"/>
        </w:rPr>
        <w:tab/>
        <w:t>36.300</w:t>
      </w:r>
    </w:p>
    <w:p w:rsidR="00BF064C" w:rsidRDefault="00BF064C" w:rsidP="001A0AD1">
      <w:pPr>
        <w:tabs>
          <w:tab w:val="left" w:pos="2268"/>
        </w:tabs>
        <w:spacing w:after="120"/>
        <w:rPr>
          <w:rFonts w:ascii="Arial" w:hAnsi="Arial" w:cs="Arial"/>
          <w:lang w:val="en-US"/>
        </w:rPr>
      </w:pPr>
      <w:r>
        <w:rPr>
          <w:rFonts w:ascii="Arial" w:hAnsi="Arial" w:cs="Arial"/>
          <w:lang w:val="en-US"/>
        </w:rPr>
        <w:t>3GPP TSG RAN WG3</w:t>
      </w:r>
      <w:r>
        <w:rPr>
          <w:rFonts w:ascii="Arial" w:hAnsi="Arial" w:cs="Arial"/>
          <w:lang w:val="en-US"/>
        </w:rPr>
        <w:tab/>
        <w:t>25.401</w:t>
      </w:r>
    </w:p>
    <w:p w:rsidR="001A0AD1" w:rsidRDefault="001A0AD1" w:rsidP="00E50E75">
      <w:pPr>
        <w:spacing w:after="120"/>
        <w:rPr>
          <w:rFonts w:ascii="Arial" w:hAnsi="Arial" w:cs="Arial"/>
          <w:lang w:val="en-US"/>
        </w:rPr>
      </w:pPr>
    </w:p>
    <w:p w:rsidR="001A0AD1" w:rsidRDefault="001A0AD1" w:rsidP="007F6205">
      <w:pPr>
        <w:spacing w:after="120"/>
        <w:rPr>
          <w:rFonts w:ascii="Arial" w:hAnsi="Arial" w:cs="Arial"/>
          <w:lang w:val="en-US"/>
        </w:rPr>
      </w:pPr>
      <w:r w:rsidRPr="001A0AD1">
        <w:rPr>
          <w:rFonts w:ascii="Arial" w:hAnsi="Arial" w:cs="Arial"/>
          <w:lang w:val="en-US"/>
        </w:rPr>
        <w:t>26.114, 29.162, 29.232, 29.238, 29.332, 29.333, 29.334</w:t>
      </w:r>
      <w:r>
        <w:rPr>
          <w:rFonts w:ascii="Arial" w:hAnsi="Arial" w:cs="Arial"/>
          <w:lang w:val="en-US"/>
        </w:rPr>
        <w:t xml:space="preserve"> contain normative text concerning the use of ECN in the 3GPP system.</w:t>
      </w:r>
      <w:r w:rsidR="00BF064C">
        <w:rPr>
          <w:rFonts w:ascii="Arial" w:hAnsi="Arial" w:cs="Arial"/>
          <w:lang w:val="en-US"/>
        </w:rPr>
        <w:t xml:space="preserve"> All of the listed specifications contain references to other specifications concerning ECN support.</w:t>
      </w:r>
    </w:p>
    <w:p w:rsidR="00BF064C" w:rsidRDefault="00BF064C" w:rsidP="008B4542">
      <w:pPr>
        <w:pStyle w:val="PlainText"/>
        <w:shd w:val="clear" w:color="auto" w:fill="D9D9D9"/>
        <w:spacing w:after="120"/>
      </w:pPr>
      <w:r>
        <w:t>3) to forward this liaison statement to these affected working groups, and to invite them to review the latest draft of the guidelines, available here:</w:t>
      </w:r>
    </w:p>
    <w:p w:rsidR="001A0AD1" w:rsidRPr="00BF064C" w:rsidRDefault="00BF064C" w:rsidP="008B4542">
      <w:pPr>
        <w:shd w:val="clear" w:color="auto" w:fill="D9D9D9"/>
        <w:spacing w:after="120"/>
        <w:rPr>
          <w:rFonts w:ascii="Courier New" w:hAnsi="Courier New" w:cs="Courier New"/>
          <w:lang w:val="en-US"/>
        </w:rPr>
      </w:pPr>
      <w:r>
        <w:t xml:space="preserve">         </w:t>
      </w:r>
      <w:r w:rsidRPr="00BF064C">
        <w:rPr>
          <w:rFonts w:ascii="Courier New" w:hAnsi="Courier New" w:cs="Courier New"/>
        </w:rPr>
        <w:t xml:space="preserve">&lt; </w:t>
      </w:r>
      <w:hyperlink r:id="rId7" w:history="1">
        <w:r w:rsidRPr="00BF064C">
          <w:rPr>
            <w:rStyle w:val="Hyperlink"/>
            <w:rFonts w:ascii="Courier New" w:hAnsi="Courier New" w:cs="Courier New"/>
          </w:rPr>
          <w:t>http://tools.ietf.org/html/draft-ietf-tsvwg-ecn-encap-guidelines</w:t>
        </w:r>
      </w:hyperlink>
      <w:r w:rsidRPr="00BF064C">
        <w:rPr>
          <w:rFonts w:ascii="Courier New" w:hAnsi="Courier New" w:cs="Courier New"/>
        </w:rPr>
        <w:t>&gt;</w:t>
      </w:r>
    </w:p>
    <w:p w:rsidR="008E7599" w:rsidRDefault="008E7599" w:rsidP="007F6205">
      <w:pPr>
        <w:spacing w:after="120"/>
        <w:rPr>
          <w:rFonts w:ascii="Arial" w:hAnsi="Arial" w:cs="Arial"/>
          <w:bCs/>
        </w:rPr>
      </w:pPr>
      <w:r>
        <w:rPr>
          <w:rFonts w:ascii="Arial" w:hAnsi="Arial" w:cs="Arial"/>
          <w:bCs/>
        </w:rPr>
        <w:lastRenderedPageBreak/>
        <w:t>T</w:t>
      </w:r>
      <w:r w:rsidRPr="008E7599">
        <w:rPr>
          <w:rFonts w:ascii="Arial" w:hAnsi="Arial" w:cs="Arial"/>
          <w:bCs/>
        </w:rPr>
        <w:t>he usage of adding ECN to 3GPP protocols encapsulating or based on IP</w:t>
      </w:r>
      <w:r>
        <w:rPr>
          <w:rFonts w:ascii="Arial" w:hAnsi="Arial" w:cs="Arial"/>
          <w:bCs/>
        </w:rPr>
        <w:t xml:space="preserve"> has not been studied by 3GPP Working Groups. Therefore, no specific review comments on the IETF tsvwg documents are provided at this time. </w:t>
      </w:r>
    </w:p>
    <w:p w:rsidR="008E7599" w:rsidRDefault="008E7599" w:rsidP="007F6205">
      <w:pPr>
        <w:spacing w:after="120"/>
        <w:rPr>
          <w:rFonts w:ascii="Arial" w:hAnsi="Arial" w:cs="Arial"/>
        </w:rPr>
      </w:pPr>
      <w:r>
        <w:rPr>
          <w:rFonts w:ascii="Arial" w:hAnsi="Arial" w:cs="Arial"/>
          <w:bCs/>
        </w:rPr>
        <w:t xml:space="preserve">References to </w:t>
      </w:r>
      <w:r w:rsidRPr="008E7599">
        <w:rPr>
          <w:rFonts w:ascii="Arial" w:hAnsi="Arial" w:cs="Arial"/>
          <w:bCs/>
        </w:rPr>
        <w:t>IETF RFC 3168</w:t>
      </w:r>
      <w:r>
        <w:rPr>
          <w:rFonts w:ascii="Arial" w:hAnsi="Arial" w:cs="Arial"/>
          <w:bCs/>
        </w:rPr>
        <w:t xml:space="preserve">, </w:t>
      </w:r>
      <w:r w:rsidRPr="008E7599">
        <w:rPr>
          <w:rFonts w:ascii="Arial" w:hAnsi="Arial" w:cs="Arial"/>
          <w:bCs/>
        </w:rPr>
        <w:t>RFC 6679</w:t>
      </w:r>
      <w:r>
        <w:rPr>
          <w:rFonts w:ascii="Arial" w:hAnsi="Arial" w:cs="Arial"/>
          <w:bCs/>
        </w:rPr>
        <w:t xml:space="preserve"> (</w:t>
      </w:r>
      <w:r w:rsidRPr="008E7599">
        <w:rPr>
          <w:rFonts w:ascii="Arial" w:hAnsi="Arial" w:cs="Arial"/>
          <w:bCs/>
        </w:rPr>
        <w:t xml:space="preserve">and </w:t>
      </w:r>
      <w:r>
        <w:rPr>
          <w:rFonts w:ascii="Arial" w:hAnsi="Arial" w:cs="Arial"/>
          <w:bCs/>
        </w:rPr>
        <w:t xml:space="preserve">related ECN specifications) were added to </w:t>
      </w:r>
      <w:r>
        <w:rPr>
          <w:rFonts w:ascii="Arial" w:hAnsi="Arial" w:cs="Arial"/>
        </w:rPr>
        <w:t xml:space="preserve">3GPP specifications from Release 10 onwards. Furthermore, numerous 3GPP specifications refer and employ TCP, UDP and other IP-based protocols. Therefore, TSG SA requests IETF to kindly keep TSG SA informed of any changes to ECN functionality (e.g. per IETF RFC 3168, RFC 6679 etc), along with changes to various IP-based protocols such as TCP as a result of the </w:t>
      </w:r>
      <w:r w:rsidR="001E471D">
        <w:rPr>
          <w:rFonts w:ascii="Arial" w:hAnsi="Arial" w:cs="Arial"/>
        </w:rPr>
        <w:t xml:space="preserve">ECN </w:t>
      </w:r>
      <w:r>
        <w:rPr>
          <w:rFonts w:ascii="Arial" w:hAnsi="Arial" w:cs="Arial"/>
        </w:rPr>
        <w:t>work of IETF tsvwg.</w:t>
      </w:r>
    </w:p>
    <w:p w:rsidR="00570E39" w:rsidRDefault="008E7599" w:rsidP="007F6205">
      <w:pPr>
        <w:spacing w:after="120"/>
        <w:rPr>
          <w:rFonts w:ascii="Arial" w:hAnsi="Arial" w:cs="Arial"/>
        </w:rPr>
      </w:pPr>
      <w:r>
        <w:rPr>
          <w:rFonts w:ascii="Arial" w:hAnsi="Arial" w:cs="Arial"/>
        </w:rPr>
        <w:t xml:space="preserve"> </w:t>
      </w:r>
    </w:p>
    <w:p w:rsidR="00CA0331" w:rsidRPr="009A4471" w:rsidRDefault="00CA0331">
      <w:pPr>
        <w:spacing w:after="120"/>
        <w:rPr>
          <w:rFonts w:ascii="Arial" w:hAnsi="Arial" w:cs="Arial"/>
          <w:b/>
        </w:rPr>
      </w:pPr>
      <w:r w:rsidRPr="009A4471">
        <w:rPr>
          <w:rFonts w:ascii="Arial" w:hAnsi="Arial" w:cs="Arial"/>
          <w:b/>
        </w:rPr>
        <w:t>2. Actions:</w:t>
      </w:r>
    </w:p>
    <w:p w:rsidR="00CA0331" w:rsidRPr="009A4471" w:rsidRDefault="00CA0331">
      <w:pPr>
        <w:spacing w:after="120"/>
        <w:ind w:left="1985" w:hanging="1985"/>
        <w:rPr>
          <w:rFonts w:ascii="Arial" w:hAnsi="Arial" w:cs="Arial"/>
          <w:b/>
        </w:rPr>
      </w:pPr>
      <w:r w:rsidRPr="009A4471">
        <w:rPr>
          <w:rFonts w:ascii="Arial" w:hAnsi="Arial" w:cs="Arial"/>
          <w:b/>
        </w:rPr>
        <w:t xml:space="preserve">To </w:t>
      </w:r>
      <w:r w:rsidR="009C03BE">
        <w:rPr>
          <w:rFonts w:ascii="Arial" w:hAnsi="Arial" w:cs="Arial"/>
          <w:b/>
        </w:rPr>
        <w:t xml:space="preserve">RAN2, </w:t>
      </w:r>
      <w:r w:rsidR="001E471D">
        <w:rPr>
          <w:rFonts w:ascii="Arial" w:hAnsi="Arial" w:cs="Arial"/>
          <w:b/>
        </w:rPr>
        <w:t xml:space="preserve">RAN3, </w:t>
      </w:r>
      <w:r w:rsidR="009C03BE">
        <w:rPr>
          <w:rFonts w:ascii="Arial" w:hAnsi="Arial" w:cs="Arial"/>
          <w:b/>
        </w:rPr>
        <w:t>SA2, SA4, CT1, CT3 and CT4</w:t>
      </w:r>
      <w:r w:rsidR="00A904D7">
        <w:rPr>
          <w:rFonts w:ascii="Arial" w:hAnsi="Arial" w:cs="Arial"/>
          <w:b/>
        </w:rPr>
        <w:t xml:space="preserve"> </w:t>
      </w:r>
      <w:r w:rsidRPr="009A4471">
        <w:rPr>
          <w:rFonts w:ascii="Arial" w:hAnsi="Arial" w:cs="Arial"/>
          <w:b/>
        </w:rPr>
        <w:t>group</w:t>
      </w:r>
      <w:r w:rsidR="001B7C19">
        <w:rPr>
          <w:rFonts w:ascii="Arial" w:hAnsi="Arial" w:cs="Arial"/>
          <w:b/>
        </w:rPr>
        <w:t>s</w:t>
      </w:r>
      <w:r w:rsidRPr="009A4471">
        <w:rPr>
          <w:rFonts w:ascii="Arial" w:hAnsi="Arial" w:cs="Arial"/>
          <w:b/>
        </w:rPr>
        <w:t>.</w:t>
      </w:r>
    </w:p>
    <w:p w:rsidR="00CA0331" w:rsidRDefault="00CA0331">
      <w:pPr>
        <w:spacing w:after="120"/>
        <w:ind w:left="993" w:hanging="993"/>
        <w:rPr>
          <w:rFonts w:ascii="Arial" w:hAnsi="Arial" w:cs="Arial"/>
        </w:rPr>
      </w:pPr>
      <w:r w:rsidRPr="009A4471">
        <w:rPr>
          <w:rFonts w:ascii="Arial" w:hAnsi="Arial" w:cs="Arial"/>
          <w:b/>
        </w:rPr>
        <w:t xml:space="preserve">ACTION: </w:t>
      </w:r>
      <w:r w:rsidRPr="009A4471">
        <w:rPr>
          <w:rFonts w:ascii="Arial" w:hAnsi="Arial" w:cs="Arial"/>
          <w:b/>
        </w:rPr>
        <w:tab/>
      </w:r>
      <w:r w:rsidR="009A4471" w:rsidRPr="009A4471">
        <w:rPr>
          <w:rFonts w:ascii="Arial" w:hAnsi="Arial" w:cs="Arial"/>
        </w:rPr>
        <w:t xml:space="preserve">SA </w:t>
      </w:r>
      <w:r w:rsidR="009C03BE">
        <w:rPr>
          <w:rFonts w:ascii="Arial" w:hAnsi="Arial" w:cs="Arial"/>
        </w:rPr>
        <w:t xml:space="preserve">requests </w:t>
      </w:r>
      <w:r w:rsidR="002B2AD1">
        <w:rPr>
          <w:rFonts w:ascii="Arial" w:hAnsi="Arial" w:cs="Arial"/>
        </w:rPr>
        <w:t>that</w:t>
      </w:r>
      <w:r w:rsidR="00BF064C">
        <w:rPr>
          <w:rFonts w:ascii="Arial" w:hAnsi="Arial" w:cs="Arial"/>
        </w:rPr>
        <w:t xml:space="preserve"> if</w:t>
      </w:r>
      <w:r w:rsidR="002B2AD1">
        <w:rPr>
          <w:rFonts w:ascii="Arial" w:hAnsi="Arial" w:cs="Arial"/>
        </w:rPr>
        <w:t xml:space="preserve"> </w:t>
      </w:r>
      <w:r w:rsidR="00194844">
        <w:rPr>
          <w:rFonts w:ascii="Arial" w:hAnsi="Arial" w:cs="Arial"/>
        </w:rPr>
        <w:t xml:space="preserve">RAN2, </w:t>
      </w:r>
      <w:r w:rsidR="001E471D">
        <w:rPr>
          <w:rFonts w:ascii="Arial" w:hAnsi="Arial" w:cs="Arial"/>
        </w:rPr>
        <w:t xml:space="preserve">RAN3, </w:t>
      </w:r>
      <w:r w:rsidR="00194844">
        <w:rPr>
          <w:rFonts w:ascii="Arial" w:hAnsi="Arial" w:cs="Arial"/>
        </w:rPr>
        <w:t xml:space="preserve">SA2, </w:t>
      </w:r>
      <w:r w:rsidR="00A01781">
        <w:rPr>
          <w:rFonts w:ascii="Arial" w:hAnsi="Arial" w:cs="Arial"/>
        </w:rPr>
        <w:t xml:space="preserve">SA4, </w:t>
      </w:r>
      <w:r w:rsidR="00194844">
        <w:rPr>
          <w:rFonts w:ascii="Arial" w:hAnsi="Arial" w:cs="Arial"/>
        </w:rPr>
        <w:t xml:space="preserve">CT1, CT3 and CT4 </w:t>
      </w:r>
      <w:r w:rsidR="005D1FB7">
        <w:rPr>
          <w:rFonts w:ascii="Arial" w:hAnsi="Arial" w:cs="Arial"/>
        </w:rPr>
        <w:t xml:space="preserve">have further </w:t>
      </w:r>
      <w:r w:rsidR="00BF064C">
        <w:rPr>
          <w:rFonts w:ascii="Arial" w:hAnsi="Arial" w:cs="Arial"/>
        </w:rPr>
        <w:t>comment</w:t>
      </w:r>
      <w:r w:rsidR="005D1FB7">
        <w:rPr>
          <w:rFonts w:ascii="Arial" w:hAnsi="Arial" w:cs="Arial"/>
        </w:rPr>
        <w:t>s</w:t>
      </w:r>
      <w:r w:rsidR="00BF064C">
        <w:rPr>
          <w:rFonts w:ascii="Arial" w:hAnsi="Arial" w:cs="Arial"/>
        </w:rPr>
        <w:t xml:space="preserve"> to IETF tsvwg </w:t>
      </w:r>
      <w:r w:rsidR="005D1FB7">
        <w:rPr>
          <w:rFonts w:ascii="Arial" w:hAnsi="Arial" w:cs="Arial"/>
        </w:rPr>
        <w:t xml:space="preserve">documents </w:t>
      </w:r>
      <w:r w:rsidR="00BF064C">
        <w:rPr>
          <w:rFonts w:ascii="Arial" w:hAnsi="Arial" w:cs="Arial"/>
        </w:rPr>
        <w:t>that these comments be sent also to SA</w:t>
      </w:r>
      <w:r w:rsidR="005D1FB7">
        <w:rPr>
          <w:rFonts w:ascii="Arial" w:hAnsi="Arial" w:cs="Arial"/>
        </w:rPr>
        <w:t xml:space="preserve">, along with the WGs listed in CC, </w:t>
      </w:r>
      <w:r w:rsidR="00BF064C">
        <w:rPr>
          <w:rFonts w:ascii="Arial" w:hAnsi="Arial" w:cs="Arial"/>
        </w:rPr>
        <w:t>for the purposes of coordinating the discussion.</w:t>
      </w:r>
    </w:p>
    <w:p w:rsidR="00BF064C" w:rsidRDefault="00BF064C">
      <w:pPr>
        <w:spacing w:after="120"/>
        <w:ind w:left="993" w:hanging="993"/>
        <w:rPr>
          <w:rFonts w:ascii="Arial" w:hAnsi="Arial" w:cs="Arial"/>
          <w:b/>
        </w:rPr>
      </w:pPr>
      <w:r w:rsidRPr="00BF064C">
        <w:rPr>
          <w:rFonts w:ascii="Arial" w:hAnsi="Arial" w:cs="Arial"/>
          <w:b/>
        </w:rPr>
        <w:t>To IETF tsvwg:</w:t>
      </w:r>
    </w:p>
    <w:p w:rsidR="00BF064C" w:rsidRPr="00BF064C" w:rsidRDefault="00BF064C">
      <w:pPr>
        <w:spacing w:after="120"/>
        <w:ind w:left="993" w:hanging="993"/>
        <w:rPr>
          <w:rFonts w:ascii="Arial" w:hAnsi="Arial" w:cs="Arial"/>
          <w:b/>
        </w:rPr>
      </w:pPr>
      <w:r w:rsidRPr="009A4471">
        <w:rPr>
          <w:rFonts w:ascii="Arial" w:hAnsi="Arial" w:cs="Arial"/>
          <w:b/>
        </w:rPr>
        <w:t xml:space="preserve">ACTION: </w:t>
      </w:r>
      <w:r w:rsidRPr="009A4471">
        <w:rPr>
          <w:rFonts w:ascii="Arial" w:hAnsi="Arial" w:cs="Arial"/>
          <w:b/>
        </w:rPr>
        <w:tab/>
      </w:r>
      <w:r w:rsidRPr="009A4471">
        <w:rPr>
          <w:rFonts w:ascii="Arial" w:hAnsi="Arial" w:cs="Arial"/>
        </w:rPr>
        <w:t>SA</w:t>
      </w:r>
      <w:r>
        <w:rPr>
          <w:rFonts w:ascii="Arial" w:hAnsi="Arial" w:cs="Arial"/>
        </w:rPr>
        <w:t xml:space="preserve"> kindly requests IETF tsvwg to take the information contained in this LS into account.</w:t>
      </w:r>
      <w:r w:rsidR="00243E71">
        <w:rPr>
          <w:rFonts w:ascii="Arial" w:hAnsi="Arial" w:cs="Arial"/>
        </w:rPr>
        <w:t xml:space="preserve"> Further, TSG SA requests IETF to kindly keep TSG SA and affected WGs informed of any changes to ECN functionality (e.g. per IETF RFC 3168, RFC 6679 etc), along with changes to various IP-based protocols such as TCP as a result of the </w:t>
      </w:r>
      <w:r w:rsidR="001E471D">
        <w:rPr>
          <w:rFonts w:ascii="Arial" w:hAnsi="Arial" w:cs="Arial"/>
        </w:rPr>
        <w:t xml:space="preserve">ECN </w:t>
      </w:r>
      <w:r w:rsidR="00243E71">
        <w:rPr>
          <w:rFonts w:ascii="Arial" w:hAnsi="Arial" w:cs="Arial"/>
        </w:rPr>
        <w:t>work of IETF tsvwg.</w:t>
      </w:r>
    </w:p>
    <w:p w:rsidR="00BF064C" w:rsidRPr="00194844" w:rsidRDefault="00BF064C">
      <w:pPr>
        <w:spacing w:after="120"/>
        <w:ind w:left="993" w:hanging="993"/>
        <w:rPr>
          <w:rFonts w:ascii="Arial" w:hAnsi="Arial" w:cs="Arial"/>
          <w:i/>
          <w:iCs/>
        </w:rPr>
      </w:pPr>
    </w:p>
    <w:p w:rsidR="00CA0331" w:rsidRPr="009A4471" w:rsidRDefault="00194844">
      <w:pPr>
        <w:spacing w:after="120"/>
        <w:rPr>
          <w:rFonts w:ascii="Arial" w:hAnsi="Arial" w:cs="Arial"/>
          <w:b/>
        </w:rPr>
      </w:pPr>
      <w:r>
        <w:rPr>
          <w:rFonts w:ascii="Arial" w:hAnsi="Arial" w:cs="Arial"/>
          <w:b/>
        </w:rPr>
        <w:t xml:space="preserve">3. Date of Next TSG </w:t>
      </w:r>
      <w:r w:rsidR="009A4471">
        <w:rPr>
          <w:rFonts w:ascii="Arial" w:hAnsi="Arial" w:cs="Arial"/>
          <w:b/>
        </w:rPr>
        <w:t>SA</w:t>
      </w:r>
      <w:r w:rsidR="00CA0331" w:rsidRPr="009A4471">
        <w:rPr>
          <w:rFonts w:ascii="Arial" w:hAnsi="Arial" w:cs="Arial"/>
          <w:b/>
        </w:rPr>
        <w:t xml:space="preserve"> Meetings:</w:t>
      </w:r>
    </w:p>
    <w:p w:rsidR="00CA0331" w:rsidRDefault="00194844">
      <w:pPr>
        <w:tabs>
          <w:tab w:val="left" w:pos="5103"/>
        </w:tabs>
        <w:spacing w:after="120"/>
        <w:ind w:left="2268" w:hanging="2268"/>
        <w:rPr>
          <w:rFonts w:ascii="Arial" w:hAnsi="Arial" w:cs="Arial"/>
          <w:bCs/>
          <w:lang w:val="de-DE"/>
        </w:rPr>
      </w:pPr>
      <w:r w:rsidRPr="00194844">
        <w:rPr>
          <w:rFonts w:ascii="Arial" w:hAnsi="Arial" w:cs="Arial"/>
          <w:bCs/>
          <w:lang w:val="de-DE"/>
        </w:rPr>
        <w:t xml:space="preserve">TSG </w:t>
      </w:r>
      <w:r w:rsidR="009A4471" w:rsidRPr="00194844">
        <w:rPr>
          <w:rFonts w:ascii="Arial" w:hAnsi="Arial" w:cs="Arial"/>
          <w:bCs/>
          <w:lang w:val="de-DE"/>
        </w:rPr>
        <w:t xml:space="preserve">SA </w:t>
      </w:r>
      <w:r w:rsidRPr="00194844">
        <w:rPr>
          <w:rFonts w:ascii="Arial" w:hAnsi="Arial" w:cs="Arial"/>
          <w:bCs/>
          <w:lang w:val="de-DE"/>
        </w:rPr>
        <w:t>#71</w:t>
      </w:r>
      <w:r w:rsidR="00CA0331" w:rsidRPr="00194844">
        <w:rPr>
          <w:rFonts w:ascii="Arial" w:hAnsi="Arial" w:cs="Arial"/>
          <w:bCs/>
          <w:lang w:val="de-DE"/>
        </w:rPr>
        <w:tab/>
      </w:r>
      <w:r w:rsidR="002B2AD1">
        <w:rPr>
          <w:rFonts w:ascii="Arial" w:hAnsi="Arial" w:cs="Arial"/>
          <w:bCs/>
          <w:lang w:val="de-DE"/>
        </w:rPr>
        <w:t>9 - 11</w:t>
      </w:r>
      <w:r w:rsidR="009A4471" w:rsidRPr="00194844">
        <w:rPr>
          <w:rFonts w:ascii="Arial" w:hAnsi="Arial" w:cs="Arial"/>
          <w:bCs/>
          <w:lang w:val="de-DE"/>
        </w:rPr>
        <w:t xml:space="preserve"> </w:t>
      </w:r>
      <w:r w:rsidR="002B2AD1">
        <w:rPr>
          <w:rFonts w:ascii="Arial" w:hAnsi="Arial" w:cs="Arial"/>
          <w:bCs/>
          <w:lang w:val="de-DE"/>
        </w:rPr>
        <w:t>Mar 2016</w:t>
      </w:r>
      <w:r w:rsidR="00CA0331" w:rsidRPr="00194844">
        <w:rPr>
          <w:rFonts w:ascii="Arial" w:hAnsi="Arial" w:cs="Arial"/>
          <w:bCs/>
          <w:lang w:val="de-DE"/>
        </w:rPr>
        <w:tab/>
      </w:r>
      <w:r w:rsidR="00B3492F">
        <w:rPr>
          <w:rFonts w:ascii="Arial" w:hAnsi="Arial" w:cs="Arial"/>
          <w:bCs/>
          <w:lang w:val="de-DE"/>
        </w:rPr>
        <w:t>Goteborg, Sweden</w:t>
      </w:r>
    </w:p>
    <w:p w:rsidR="00B3492F" w:rsidRPr="00B3492F" w:rsidRDefault="00B3492F" w:rsidP="00B3492F">
      <w:pPr>
        <w:tabs>
          <w:tab w:val="left" w:pos="5103"/>
        </w:tabs>
        <w:spacing w:after="120"/>
        <w:ind w:left="2268" w:hanging="2268"/>
        <w:rPr>
          <w:rFonts w:ascii="Arial" w:hAnsi="Arial" w:cs="Arial"/>
          <w:bCs/>
          <w:lang w:val="en-US"/>
        </w:rPr>
      </w:pPr>
      <w:r w:rsidRPr="00B3492F">
        <w:rPr>
          <w:rFonts w:ascii="Arial" w:hAnsi="Arial" w:cs="Arial"/>
          <w:bCs/>
          <w:lang w:val="en-US"/>
        </w:rPr>
        <w:t>TSG SA #72</w:t>
      </w:r>
      <w:r w:rsidRPr="00B3492F">
        <w:rPr>
          <w:rFonts w:ascii="Arial" w:hAnsi="Arial" w:cs="Arial"/>
          <w:bCs/>
          <w:lang w:val="en-US"/>
        </w:rPr>
        <w:tab/>
        <w:t>15 - 17 Jun 2016</w:t>
      </w:r>
      <w:r w:rsidRPr="00B3492F">
        <w:rPr>
          <w:rFonts w:ascii="Arial" w:hAnsi="Arial" w:cs="Arial"/>
          <w:bCs/>
          <w:lang w:val="en-US"/>
        </w:rPr>
        <w:tab/>
        <w:t>South Korea</w:t>
      </w:r>
    </w:p>
    <w:p w:rsidR="00B3492F" w:rsidRPr="00B3492F" w:rsidRDefault="00B3492F">
      <w:pPr>
        <w:tabs>
          <w:tab w:val="left" w:pos="5103"/>
        </w:tabs>
        <w:spacing w:after="120"/>
        <w:ind w:left="2268" w:hanging="2268"/>
        <w:rPr>
          <w:rFonts w:ascii="Arial" w:hAnsi="Arial" w:cs="Arial"/>
          <w:bCs/>
          <w:lang w:val="en-US"/>
        </w:rPr>
      </w:pPr>
    </w:p>
    <w:sectPr w:rsidR="00B3492F" w:rsidRPr="00B349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9FF" w:rsidRDefault="007579FF" w:rsidP="00CA0331">
      <w:r>
        <w:separator/>
      </w:r>
    </w:p>
  </w:endnote>
  <w:endnote w:type="continuationSeparator" w:id="0">
    <w:p w:rsidR="007579FF" w:rsidRDefault="007579FF" w:rsidP="00CA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9FF" w:rsidRDefault="007579FF" w:rsidP="00CA0331">
      <w:r>
        <w:separator/>
      </w:r>
    </w:p>
  </w:footnote>
  <w:footnote w:type="continuationSeparator" w:id="0">
    <w:p w:rsidR="007579FF" w:rsidRDefault="007579FF" w:rsidP="00CA0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FF60D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3B880F1A"/>
    <w:multiLevelType w:val="hybridMultilevel"/>
    <w:tmpl w:val="1E502F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694821"/>
    <w:multiLevelType w:val="hybridMultilevel"/>
    <w:tmpl w:val="81C877CE"/>
    <w:lvl w:ilvl="0" w:tplc="0726A8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7"/>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C4B"/>
    <w:rsid w:val="000A379B"/>
    <w:rsid w:val="000F72EB"/>
    <w:rsid w:val="001324C8"/>
    <w:rsid w:val="00147102"/>
    <w:rsid w:val="00161309"/>
    <w:rsid w:val="00176CAB"/>
    <w:rsid w:val="00194844"/>
    <w:rsid w:val="00196077"/>
    <w:rsid w:val="001A0AD1"/>
    <w:rsid w:val="001B7C19"/>
    <w:rsid w:val="001E471D"/>
    <w:rsid w:val="00233ACF"/>
    <w:rsid w:val="002379B6"/>
    <w:rsid w:val="00243E71"/>
    <w:rsid w:val="002B2AD1"/>
    <w:rsid w:val="002D4558"/>
    <w:rsid w:val="002E72A8"/>
    <w:rsid w:val="003877A4"/>
    <w:rsid w:val="0039033D"/>
    <w:rsid w:val="003B364F"/>
    <w:rsid w:val="003B414D"/>
    <w:rsid w:val="00440002"/>
    <w:rsid w:val="00454E8A"/>
    <w:rsid w:val="004843BF"/>
    <w:rsid w:val="004931E6"/>
    <w:rsid w:val="00560D78"/>
    <w:rsid w:val="00570E39"/>
    <w:rsid w:val="005C7410"/>
    <w:rsid w:val="005D1FB7"/>
    <w:rsid w:val="006129FA"/>
    <w:rsid w:val="0061480F"/>
    <w:rsid w:val="00656E11"/>
    <w:rsid w:val="006C3AE7"/>
    <w:rsid w:val="006D2861"/>
    <w:rsid w:val="006F55F0"/>
    <w:rsid w:val="00700B21"/>
    <w:rsid w:val="007579FF"/>
    <w:rsid w:val="00781D35"/>
    <w:rsid w:val="00793D9A"/>
    <w:rsid w:val="007C1AD7"/>
    <w:rsid w:val="007E1E5A"/>
    <w:rsid w:val="007F6205"/>
    <w:rsid w:val="00807481"/>
    <w:rsid w:val="00811722"/>
    <w:rsid w:val="00813F56"/>
    <w:rsid w:val="008B4542"/>
    <w:rsid w:val="008C2809"/>
    <w:rsid w:val="008D7B2A"/>
    <w:rsid w:val="008E74BA"/>
    <w:rsid w:val="008E7599"/>
    <w:rsid w:val="00933009"/>
    <w:rsid w:val="009753A6"/>
    <w:rsid w:val="00987896"/>
    <w:rsid w:val="00991EB6"/>
    <w:rsid w:val="009A4471"/>
    <w:rsid w:val="009C03BE"/>
    <w:rsid w:val="00A01781"/>
    <w:rsid w:val="00A01CDB"/>
    <w:rsid w:val="00A5111E"/>
    <w:rsid w:val="00A55F2B"/>
    <w:rsid w:val="00A904D7"/>
    <w:rsid w:val="00AC3B18"/>
    <w:rsid w:val="00B216E5"/>
    <w:rsid w:val="00B3492F"/>
    <w:rsid w:val="00B40F2E"/>
    <w:rsid w:val="00B62908"/>
    <w:rsid w:val="00B72242"/>
    <w:rsid w:val="00B74781"/>
    <w:rsid w:val="00BA2AE6"/>
    <w:rsid w:val="00BF064C"/>
    <w:rsid w:val="00C300B9"/>
    <w:rsid w:val="00C335FE"/>
    <w:rsid w:val="00C56701"/>
    <w:rsid w:val="00C711E1"/>
    <w:rsid w:val="00C778F7"/>
    <w:rsid w:val="00CA0331"/>
    <w:rsid w:val="00CC2ED8"/>
    <w:rsid w:val="00D0381B"/>
    <w:rsid w:val="00D645F8"/>
    <w:rsid w:val="00D72A7B"/>
    <w:rsid w:val="00D75D2F"/>
    <w:rsid w:val="00DA548E"/>
    <w:rsid w:val="00DA5D6D"/>
    <w:rsid w:val="00DB797C"/>
    <w:rsid w:val="00DC4EE8"/>
    <w:rsid w:val="00DC644F"/>
    <w:rsid w:val="00DF2DBD"/>
    <w:rsid w:val="00DF3AB3"/>
    <w:rsid w:val="00E17C4B"/>
    <w:rsid w:val="00E30807"/>
    <w:rsid w:val="00E458EF"/>
    <w:rsid w:val="00E50E75"/>
    <w:rsid w:val="00E57472"/>
    <w:rsid w:val="00E862E8"/>
    <w:rsid w:val="00EC299E"/>
    <w:rsid w:val="00EE6A46"/>
    <w:rsid w:val="00F168D1"/>
    <w:rsid w:val="00F35E36"/>
    <w:rsid w:val="00F444B7"/>
    <w:rsid w:val="00F45936"/>
    <w:rsid w:val="00F6330C"/>
    <w:rsid w:val="00F756F7"/>
    <w:rsid w:val="00FA10B6"/>
    <w:rsid w:val="00FD6D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1DAB9AF-C55A-4405-B380-5B262C0C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lang w:eastAsia="x-none"/>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ColorfulShading-Accent1">
    <w:name w:val="Colorful Shading Accent 1"/>
    <w:hidden/>
    <w:uiPriority w:val="99"/>
    <w:semiHidden/>
    <w:rsid w:val="002D4558"/>
    <w:rPr>
      <w:lang w:eastAsia="en-US"/>
    </w:rPr>
  </w:style>
  <w:style w:type="paragraph" w:styleId="BalloonText">
    <w:name w:val="Balloon Text"/>
    <w:basedOn w:val="Normal"/>
    <w:link w:val="BalloonTextChar"/>
    <w:uiPriority w:val="99"/>
    <w:semiHidden/>
    <w:unhideWhenUsed/>
    <w:rsid w:val="002D4558"/>
    <w:rPr>
      <w:rFonts w:ascii="Tahoma" w:hAnsi="Tahoma"/>
      <w:sz w:val="16"/>
      <w:szCs w:val="16"/>
      <w:lang w:eastAsia="x-none"/>
    </w:rPr>
  </w:style>
  <w:style w:type="character" w:customStyle="1" w:styleId="BalloonTextChar">
    <w:name w:val="Balloon Text Char"/>
    <w:link w:val="BalloonText"/>
    <w:uiPriority w:val="99"/>
    <w:semiHidden/>
    <w:rsid w:val="002D4558"/>
    <w:rPr>
      <w:rFonts w:ascii="Tahoma" w:hAnsi="Tahoma" w:cs="Tahoma"/>
      <w:sz w:val="16"/>
      <w:szCs w:val="16"/>
      <w:lang w:val="en-GB"/>
    </w:rPr>
  </w:style>
  <w:style w:type="paragraph" w:customStyle="1" w:styleId="B2">
    <w:name w:val="B2"/>
    <w:basedOn w:val="List2"/>
    <w:rsid w:val="00233ACF"/>
    <w:pPr>
      <w:spacing w:after="180"/>
      <w:ind w:left="851" w:hanging="284"/>
      <w:contextualSpacing w:val="0"/>
    </w:pPr>
  </w:style>
  <w:style w:type="character" w:customStyle="1" w:styleId="B1Char">
    <w:name w:val="B1 Char"/>
    <w:link w:val="B1"/>
    <w:rsid w:val="00233ACF"/>
    <w:rPr>
      <w:rFonts w:ascii="Arial" w:hAnsi="Arial"/>
      <w:lang w:val="en-GB"/>
    </w:rPr>
  </w:style>
  <w:style w:type="paragraph" w:styleId="List2">
    <w:name w:val="List 2"/>
    <w:basedOn w:val="Normal"/>
    <w:uiPriority w:val="99"/>
    <w:semiHidden/>
    <w:unhideWhenUsed/>
    <w:rsid w:val="00233ACF"/>
    <w:pPr>
      <w:ind w:left="566" w:hanging="283"/>
      <w:contextualSpacing/>
    </w:pPr>
  </w:style>
  <w:style w:type="paragraph" w:styleId="PlainText">
    <w:name w:val="Plain Text"/>
    <w:basedOn w:val="Normal"/>
    <w:link w:val="PlainTextChar"/>
    <w:uiPriority w:val="99"/>
    <w:semiHidden/>
    <w:unhideWhenUsed/>
    <w:rsid w:val="00E57472"/>
    <w:rPr>
      <w:rFonts w:ascii="Consolas" w:eastAsia="Calibri" w:hAnsi="Consolas"/>
      <w:sz w:val="21"/>
      <w:szCs w:val="21"/>
      <w:lang w:val="en-US"/>
    </w:rPr>
  </w:style>
  <w:style w:type="character" w:customStyle="1" w:styleId="PlainTextChar">
    <w:name w:val="Plain Text Char"/>
    <w:link w:val="PlainText"/>
    <w:uiPriority w:val="99"/>
    <w:semiHidden/>
    <w:rsid w:val="00E57472"/>
    <w:rPr>
      <w:rFonts w:ascii="Consolas" w:eastAsia="Calibri" w:hAnsi="Consolas"/>
      <w:sz w:val="21"/>
      <w:szCs w:val="21"/>
      <w:lang w:val="en-US" w:eastAsia="en-US"/>
    </w:rPr>
  </w:style>
  <w:style w:type="character" w:styleId="Hyperlink">
    <w:name w:val="Hyperlink"/>
    <w:uiPriority w:val="99"/>
    <w:semiHidden/>
    <w:unhideWhenUsed/>
    <w:rsid w:val="00BF064C"/>
    <w:rPr>
      <w:color w:val="0000FF"/>
      <w:u w:val="single"/>
    </w:rPr>
  </w:style>
  <w:style w:type="paragraph" w:customStyle="1" w:styleId="b10">
    <w:name w:val="b1"/>
    <w:basedOn w:val="Normal"/>
    <w:qFormat/>
    <w:rsid w:val="00570E39"/>
    <w:pPr>
      <w:spacing w:after="120"/>
      <w:ind w:left="426" w:hanging="142"/>
    </w:pPr>
    <w:rPr>
      <w:rFonts w:ascii="Arial" w:hAnsi="Arial" w:cs="Arial"/>
    </w:rPr>
  </w:style>
  <w:style w:type="paragraph" w:customStyle="1" w:styleId="CRCoverPage">
    <w:name w:val="CR Cover Page"/>
    <w:rsid w:val="00DF3AB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ools.ietf.org/html/draft-ietf-tsvwg-ecn-encap-guidelin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3487</CharactersWithSpaces>
  <SharedDoc>false</SharedDoc>
  <HLinks>
    <vt:vector size="6" baseType="variant">
      <vt:variant>
        <vt:i4>5308480</vt:i4>
      </vt:variant>
      <vt:variant>
        <vt:i4>0</vt:i4>
      </vt:variant>
      <vt:variant>
        <vt:i4>0</vt:i4>
      </vt:variant>
      <vt:variant>
        <vt:i4>5</vt:i4>
      </vt:variant>
      <vt:variant>
        <vt:lpwstr>http://tools.ietf.org/html/draft-ietf-tsvwg-ecn-encap-guidelines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Erik Guttman</dc:creator>
  <cp:keywords/>
  <cp:lastModifiedBy>Kimmo Kymalainen</cp:lastModifiedBy>
  <cp:revision>2</cp:revision>
  <cp:lastPrinted>2002-04-23T08:10:00Z</cp:lastPrinted>
  <dcterms:created xsi:type="dcterms:W3CDTF">2016-02-24T12:12:00Z</dcterms:created>
  <dcterms:modified xsi:type="dcterms:W3CDTF">2016-02-24T12:12:00Z</dcterms:modified>
</cp:coreProperties>
</file>