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CP-233234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subscription to flow level events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5.14.2.1.13, 5.14.2.1.14, A.14.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the multiModalId in the update message and update the terminology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C3-235323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5.14.2.1.2, 5.14.2.1.3, 5.14.2.1.5, 5.14.2.1.13,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Protocol description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Ericsson, Huawei,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reference clause and update the terminology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C3-235320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4.2.3.22, 4.2.3.25, 4.2.6.10.1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Data Burst Handling Information in the PCC rule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Mobile,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4.1.4.2.1, 4.1.4.4.2, 4.2.6.2.1, 5.6.2.6, 5.6.2.10,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QoS flow binding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Introduction of new features for PDU set handle and RT latency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C3-235321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China Mobile,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4.2.2.2, 4.2.2.38, 4.2.2.39, 4.2.3.2, 4.2.3.37, 4.2.3.38, 5.6.1, 5.6.2.7, 5.6.2.26, 5.8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subscription to flow level events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4.2.3.2, 5.6.2.8, 5.6.2.27,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for the PDU Set QoS related 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2, 4.2.2.39, 4.2.3.38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for the Periodicity information and the terminology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4.2.2.1, 4.2.2.37, 4.2.3.1, 4.2.3.36, 4.2.6.1, 4.2.6.13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subscription to flow level QoS monitoring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China Mobile,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new feature name EnQoSMon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4.4.9.2, 5.3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the Editor's Note for Data Burst Handling Information and update the terminology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