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applicable features for the reused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Notification Correlation ID and Reference 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4.2.3.2, 5.6.1, 5.6.2.2, 5.6.2.4, 5.6.2.5,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data type SmPolicyUpdateContextData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5.6.2.19, B.3.4.9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URSP Enforcement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4.2.6.14, 5.6.1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missing minItems for array type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names of HTTP status codes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4.2.2.2, 4.2.2.5, 4.2.2.12.2, 4.2.2.12.3, 4.2.2.18, 4.2.2.27, 4.2.3.2, 4.2.3.5, 4.2.3.12, 4.2.6.3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REQUESTED_SERVICE_NOT_AUTHORIZED error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conditions for notification of service parameter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obsoleted IETF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2, 5.4.3.2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data types for Application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HTTP error codes and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5.2.12.3.3, 6.2.14.3.3, 6.2.20.3.1, 6.2.25.3.1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Nnwdaf_MLModelTraining API Data Model General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Nnwdaf_MLModelMonitor API Data Model General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Nnwdaf_RoamingData API Data Model General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resource URI structure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5.1.3.2.3.1, 5.1.3.4.3.1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Npcf_BDTPolicyControl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incorrect description of the boolean type for the mandatory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6.1.6.2.12,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Ndccf_DataManagement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5.1.3.4.2, 5.1.3.5.3.2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MBSF APIs Oauth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resource URI structure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5.1.3.2.3.1, 5.2.3.2.3.1, 5.3.3.2.3.1, 5.4.3.2.3.1, 5.5.3.2.3.1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