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DAC" w:rsidRDefault="00782DAC" w:rsidP="00782DAC">
      <w:pPr>
        <w:tabs>
          <w:tab w:val="right" w:pos="9639"/>
        </w:tabs>
        <w:rPr>
          <w:rFonts w:cs="Arial"/>
          <w:b/>
          <w:i/>
        </w:rPr>
      </w:pPr>
      <w:r>
        <w:rPr>
          <w:rFonts w:cs="Arial"/>
        </w:rPr>
        <w:t>TSG SA4#89 meeting</w:t>
      </w:r>
      <w:r>
        <w:rPr>
          <w:rFonts w:cs="Arial"/>
          <w:b/>
          <w:i/>
        </w:rPr>
        <w:tab/>
      </w:r>
      <w:r>
        <w:rPr>
          <w:rFonts w:cs="Arial"/>
          <w:b/>
          <w:i/>
          <w:sz w:val="28"/>
          <w:szCs w:val="28"/>
        </w:rPr>
        <w:t>Tdoc S4-16</w:t>
      </w:r>
      <w:r>
        <w:rPr>
          <w:rFonts w:cs="Arial"/>
          <w:b/>
          <w:i/>
          <w:color w:val="000000"/>
          <w:sz w:val="28"/>
          <w:szCs w:val="28"/>
        </w:rPr>
        <w:t>0711</w:t>
      </w:r>
    </w:p>
    <w:p w:rsidR="00782DAC" w:rsidRDefault="00782DAC" w:rsidP="00782DAC">
      <w:pPr>
        <w:tabs>
          <w:tab w:val="right" w:pos="9639"/>
        </w:tabs>
        <w:rPr>
          <w:rFonts w:cs="Arial"/>
          <w:b/>
          <w:lang w:eastAsia="zh-CN"/>
        </w:rPr>
      </w:pPr>
      <w:r>
        <w:rPr>
          <w:rFonts w:cs="Arial"/>
          <w:lang w:eastAsia="zh-CN"/>
        </w:rPr>
        <w:t>27 June - 1 July, 2016, Kista, Sweden</w:t>
      </w:r>
      <w:r>
        <w:rPr>
          <w:rFonts w:cs="Arial"/>
          <w:lang w:eastAsia="zh-CN"/>
        </w:rPr>
        <w:tab/>
        <w:t>Agenda Item: 5.3</w:t>
      </w:r>
    </w:p>
    <w:p w:rsidR="00782DAC" w:rsidRDefault="00782DAC" w:rsidP="00782DAC">
      <w:pPr>
        <w:pStyle w:val="Header"/>
        <w:rPr>
          <w:sz w:val="24"/>
        </w:rPr>
      </w:pPr>
    </w:p>
    <w:p w:rsidR="00782DAC" w:rsidRPr="00782DAC" w:rsidRDefault="00782DAC">
      <w:pPr>
        <w:pStyle w:val="Header"/>
        <w:tabs>
          <w:tab w:val="clear" w:pos="8306"/>
          <w:tab w:val="right" w:pos="7088"/>
          <w:tab w:val="right" w:pos="9781"/>
        </w:tabs>
        <w:rPr>
          <w:rFonts w:ascii="Arial" w:hAnsi="Arial" w:cs="Arial"/>
          <w:bCs/>
        </w:rPr>
      </w:pPr>
    </w:p>
    <w:p w:rsidR="000668F3" w:rsidRPr="00782DAC" w:rsidRDefault="00BD60C4">
      <w:pPr>
        <w:pStyle w:val="Header"/>
        <w:tabs>
          <w:tab w:val="clear" w:pos="8306"/>
          <w:tab w:val="right" w:pos="7088"/>
          <w:tab w:val="right" w:pos="9781"/>
        </w:tabs>
        <w:rPr>
          <w:rFonts w:ascii="Arial" w:hAnsi="Arial" w:cs="Arial"/>
          <w:bCs/>
        </w:rPr>
      </w:pPr>
      <w:r w:rsidRPr="00782DAC">
        <w:rPr>
          <w:rFonts w:ascii="Arial" w:hAnsi="Arial" w:cs="Arial"/>
          <w:bCs/>
        </w:rPr>
        <w:t>3GPP TSG-CT WG3 Meeting #85</w:t>
      </w:r>
      <w:r w:rsidR="000668F3" w:rsidRPr="00782DAC">
        <w:rPr>
          <w:rFonts w:ascii="Arial" w:hAnsi="Arial" w:cs="Arial"/>
          <w:bCs/>
        </w:rPr>
        <w:tab/>
      </w:r>
      <w:r w:rsidR="000668F3" w:rsidRPr="00782DAC">
        <w:rPr>
          <w:rFonts w:ascii="Arial" w:hAnsi="Arial" w:cs="Arial"/>
          <w:bCs/>
        </w:rPr>
        <w:tab/>
      </w:r>
      <w:r w:rsidR="000668F3" w:rsidRPr="00782DAC">
        <w:rPr>
          <w:rFonts w:ascii="Arial" w:hAnsi="Arial" w:cs="Arial"/>
          <w:bCs/>
        </w:rPr>
        <w:tab/>
      </w:r>
      <w:r w:rsidR="00352CA6" w:rsidRPr="00782DAC">
        <w:rPr>
          <w:rFonts w:ascii="Arial" w:hAnsi="Arial" w:cs="Arial"/>
          <w:bCs/>
        </w:rPr>
        <w:t>C3-16</w:t>
      </w:r>
      <w:r w:rsidR="00032AFF" w:rsidRPr="00782DAC">
        <w:rPr>
          <w:rFonts w:ascii="Arial" w:hAnsi="Arial" w:cs="Arial"/>
          <w:bCs/>
        </w:rPr>
        <w:t>1</w:t>
      </w:r>
      <w:r w:rsidR="007A42DF" w:rsidRPr="00782DAC">
        <w:rPr>
          <w:rFonts w:ascii="Arial" w:hAnsi="Arial" w:cs="Arial"/>
          <w:bCs/>
        </w:rPr>
        <w:t>205</w:t>
      </w:r>
    </w:p>
    <w:p w:rsidR="000668F3" w:rsidRPr="00782DAC" w:rsidRDefault="00BD60C4">
      <w:pPr>
        <w:rPr>
          <w:rFonts w:ascii="Arial" w:hAnsi="Arial" w:cs="Arial"/>
          <w:bCs/>
        </w:rPr>
      </w:pPr>
      <w:r w:rsidRPr="00782DAC">
        <w:rPr>
          <w:rFonts w:ascii="Arial" w:hAnsi="Arial" w:cs="Arial"/>
          <w:bCs/>
        </w:rPr>
        <w:t>Osaka</w:t>
      </w:r>
      <w:r w:rsidR="00352CA6" w:rsidRPr="00782DAC">
        <w:rPr>
          <w:rFonts w:ascii="Arial" w:hAnsi="Arial" w:cs="Arial"/>
          <w:bCs/>
        </w:rPr>
        <w:t>,</w:t>
      </w:r>
      <w:r w:rsidRPr="00782DAC">
        <w:rPr>
          <w:rFonts w:ascii="Arial" w:hAnsi="Arial" w:cs="Arial"/>
          <w:bCs/>
        </w:rPr>
        <w:t>Japan</w:t>
      </w:r>
      <w:r w:rsidR="00993389" w:rsidRPr="00782DAC">
        <w:rPr>
          <w:rFonts w:ascii="Arial" w:hAnsi="Arial" w:cs="Arial"/>
          <w:bCs/>
        </w:rPr>
        <w:t xml:space="preserve">, </w:t>
      </w:r>
      <w:r w:rsidRPr="00782DAC">
        <w:rPr>
          <w:rFonts w:ascii="Arial" w:hAnsi="Arial" w:cs="Arial"/>
          <w:bCs/>
        </w:rPr>
        <w:t>23 - 27</w:t>
      </w:r>
      <w:r w:rsidR="00993389" w:rsidRPr="00782DAC">
        <w:rPr>
          <w:rFonts w:ascii="Arial" w:hAnsi="Arial" w:cs="Arial"/>
          <w:bCs/>
        </w:rPr>
        <w:t xml:space="preserve"> </w:t>
      </w:r>
      <w:r w:rsidRPr="00782DAC">
        <w:rPr>
          <w:rFonts w:ascii="Arial" w:hAnsi="Arial" w:cs="Arial"/>
          <w:bCs/>
        </w:rPr>
        <w:t>May</w:t>
      </w:r>
      <w:r w:rsidR="00993389" w:rsidRPr="00782DAC">
        <w:rPr>
          <w:rFonts w:ascii="Arial" w:hAnsi="Arial" w:cs="Arial"/>
          <w:bCs/>
        </w:rPr>
        <w:t xml:space="preserve"> 2016</w:t>
      </w:r>
    </w:p>
    <w:p w:rsidR="00352CA6" w:rsidRDefault="00352CA6">
      <w:pPr>
        <w:rPr>
          <w:rFonts w:ascii="Arial" w:hAnsi="Arial" w:cs="Arial"/>
        </w:rPr>
      </w:pPr>
    </w:p>
    <w:p w:rsidR="000668F3" w:rsidRPr="007A796B" w:rsidRDefault="000668F3">
      <w:pPr>
        <w:spacing w:after="60"/>
        <w:ind w:left="1985" w:hanging="1985"/>
        <w:rPr>
          <w:rFonts w:ascii="Arial" w:hAnsi="Arial" w:cs="Arial"/>
          <w:bCs/>
        </w:rPr>
      </w:pPr>
      <w:r w:rsidRPr="00F026F4">
        <w:rPr>
          <w:rFonts w:ascii="Arial" w:hAnsi="Arial" w:cs="Arial"/>
          <w:b/>
        </w:rPr>
        <w:t>Title:</w:t>
      </w:r>
      <w:r w:rsidRPr="00F026F4">
        <w:rPr>
          <w:rFonts w:ascii="Arial" w:hAnsi="Arial" w:cs="Arial"/>
          <w:b/>
        </w:rPr>
        <w:tab/>
      </w:r>
      <w:r w:rsidRPr="007A796B">
        <w:rPr>
          <w:rFonts w:ascii="Arial" w:hAnsi="Arial" w:cs="Arial"/>
          <w:bCs/>
        </w:rPr>
        <w:t xml:space="preserve">LS on </w:t>
      </w:r>
      <w:r w:rsidR="007A796B" w:rsidRPr="007A796B">
        <w:rPr>
          <w:rFonts w:ascii="Arial" w:hAnsi="Arial" w:cs="Arial"/>
          <w:bCs/>
        </w:rPr>
        <w:t>EVS over CS</w:t>
      </w:r>
    </w:p>
    <w:p w:rsidR="000668F3" w:rsidRPr="007A796B" w:rsidRDefault="000668F3">
      <w:pPr>
        <w:spacing w:after="60"/>
        <w:ind w:left="1985" w:hanging="1985"/>
        <w:rPr>
          <w:rFonts w:ascii="Arial" w:hAnsi="Arial" w:cs="Arial"/>
          <w:bCs/>
        </w:rPr>
      </w:pPr>
      <w:r w:rsidRPr="007A796B">
        <w:rPr>
          <w:rFonts w:ascii="Arial" w:hAnsi="Arial" w:cs="Arial"/>
          <w:b/>
        </w:rPr>
        <w:t>Response to:</w:t>
      </w:r>
      <w:r w:rsidRPr="007A796B">
        <w:rPr>
          <w:rFonts w:ascii="Arial" w:hAnsi="Arial" w:cs="Arial"/>
          <w:bCs/>
        </w:rPr>
        <w:tab/>
        <w:t>LS (</w:t>
      </w:r>
      <w:r w:rsidR="007A796B" w:rsidRPr="007A796B">
        <w:rPr>
          <w:rFonts w:ascii="Arial" w:hAnsi="Arial" w:cs="Arial"/>
          <w:bCs/>
        </w:rPr>
        <w:t>S4</w:t>
      </w:r>
      <w:r w:rsidRPr="007A796B">
        <w:rPr>
          <w:rFonts w:ascii="Arial" w:hAnsi="Arial" w:cs="Arial"/>
          <w:bCs/>
        </w:rPr>
        <w:t>-</w:t>
      </w:r>
      <w:r w:rsidR="007A796B" w:rsidRPr="007A796B">
        <w:rPr>
          <w:rFonts w:ascii="Arial" w:hAnsi="Arial" w:cs="Arial"/>
          <w:bCs/>
        </w:rPr>
        <w:t>160518</w:t>
      </w:r>
      <w:r w:rsidRPr="007A796B">
        <w:rPr>
          <w:rFonts w:ascii="Arial" w:hAnsi="Arial" w:cs="Arial"/>
          <w:bCs/>
        </w:rPr>
        <w:t xml:space="preserve">) on </w:t>
      </w:r>
      <w:r w:rsidR="007A796B" w:rsidRPr="007A796B">
        <w:rPr>
          <w:rFonts w:ascii="Arial" w:hAnsi="Arial" w:cs="Arial"/>
          <w:bCs/>
        </w:rPr>
        <w:t>EVS over CS from SA4</w:t>
      </w:r>
    </w:p>
    <w:p w:rsidR="000668F3" w:rsidRPr="007A796B" w:rsidRDefault="000668F3">
      <w:pPr>
        <w:spacing w:after="60"/>
        <w:ind w:left="1985" w:hanging="1985"/>
        <w:rPr>
          <w:rFonts w:ascii="Arial" w:hAnsi="Arial" w:cs="Arial"/>
          <w:bCs/>
        </w:rPr>
      </w:pPr>
      <w:r w:rsidRPr="007A796B">
        <w:rPr>
          <w:rFonts w:ascii="Arial" w:hAnsi="Arial" w:cs="Arial"/>
          <w:b/>
        </w:rPr>
        <w:t>Release:</w:t>
      </w:r>
      <w:r w:rsidRPr="007A796B">
        <w:rPr>
          <w:rFonts w:ascii="Arial" w:hAnsi="Arial" w:cs="Arial"/>
          <w:bCs/>
        </w:rPr>
        <w:tab/>
      </w:r>
      <w:r w:rsidR="007A796B" w:rsidRPr="007A796B">
        <w:rPr>
          <w:rFonts w:ascii="Arial" w:hAnsi="Arial" w:cs="Arial"/>
          <w:bCs/>
        </w:rPr>
        <w:t>Rel-13</w:t>
      </w:r>
    </w:p>
    <w:p w:rsidR="000668F3" w:rsidRPr="007A796B" w:rsidRDefault="000668F3">
      <w:pPr>
        <w:spacing w:after="60"/>
        <w:ind w:left="1985" w:hanging="1985"/>
        <w:rPr>
          <w:rFonts w:ascii="Arial" w:hAnsi="Arial" w:cs="Arial"/>
          <w:bCs/>
        </w:rPr>
      </w:pPr>
      <w:r w:rsidRPr="007A796B">
        <w:rPr>
          <w:rFonts w:ascii="Arial" w:hAnsi="Arial" w:cs="Arial"/>
          <w:b/>
        </w:rPr>
        <w:t>Work Item:</w:t>
      </w:r>
      <w:r w:rsidRPr="007A796B">
        <w:rPr>
          <w:rFonts w:ascii="Arial" w:hAnsi="Arial" w:cs="Arial"/>
          <w:bCs/>
        </w:rPr>
        <w:tab/>
      </w:r>
      <w:r w:rsidR="00AC1838" w:rsidRPr="00AC1838">
        <w:rPr>
          <w:rFonts w:ascii="Arial" w:hAnsi="Arial" w:cs="Arial"/>
          <w:bCs/>
        </w:rPr>
        <w:t>EVS in 3G Circuit-Switched Networks</w:t>
      </w:r>
    </w:p>
    <w:p w:rsidR="000668F3" w:rsidRPr="007A796B" w:rsidRDefault="000668F3">
      <w:pPr>
        <w:spacing w:after="60"/>
        <w:ind w:left="1985" w:hanging="1985"/>
        <w:rPr>
          <w:rFonts w:ascii="Arial" w:hAnsi="Arial" w:cs="Arial"/>
          <w:b/>
        </w:rPr>
      </w:pPr>
    </w:p>
    <w:p w:rsidR="000668F3" w:rsidRPr="007A796B" w:rsidRDefault="000668F3">
      <w:pPr>
        <w:spacing w:after="60"/>
        <w:ind w:left="1985" w:hanging="1985"/>
        <w:rPr>
          <w:rFonts w:ascii="Arial" w:hAnsi="Arial" w:cs="Arial"/>
          <w:bCs/>
        </w:rPr>
      </w:pPr>
      <w:r w:rsidRPr="007A796B">
        <w:rPr>
          <w:rFonts w:ascii="Arial" w:hAnsi="Arial" w:cs="Arial"/>
          <w:b/>
        </w:rPr>
        <w:t>Source:</w:t>
      </w:r>
      <w:r w:rsidRPr="007A796B">
        <w:rPr>
          <w:rFonts w:ascii="Arial" w:hAnsi="Arial" w:cs="Arial"/>
          <w:bCs/>
        </w:rPr>
        <w:tab/>
      </w:r>
      <w:r w:rsidR="007A796B" w:rsidRPr="007A796B">
        <w:rPr>
          <w:rFonts w:ascii="Arial" w:hAnsi="Arial" w:cs="Arial"/>
          <w:bCs/>
        </w:rPr>
        <w:t>CT3</w:t>
      </w:r>
    </w:p>
    <w:p w:rsidR="000668F3" w:rsidRDefault="000668F3">
      <w:pPr>
        <w:spacing w:after="60"/>
        <w:ind w:left="1985" w:hanging="1985"/>
        <w:rPr>
          <w:rFonts w:ascii="Arial" w:hAnsi="Arial" w:cs="Arial"/>
          <w:bCs/>
        </w:rPr>
      </w:pPr>
      <w:r>
        <w:rPr>
          <w:rFonts w:ascii="Arial" w:hAnsi="Arial" w:cs="Arial"/>
          <w:b/>
        </w:rPr>
        <w:t>To:</w:t>
      </w:r>
      <w:r>
        <w:rPr>
          <w:rFonts w:ascii="Arial" w:hAnsi="Arial" w:cs="Arial"/>
          <w:bCs/>
        </w:rPr>
        <w:tab/>
      </w:r>
      <w:r w:rsidR="007A796B">
        <w:rPr>
          <w:rFonts w:ascii="Arial" w:hAnsi="Arial" w:cs="Arial"/>
          <w:bCs/>
        </w:rPr>
        <w:t>SA4</w:t>
      </w:r>
    </w:p>
    <w:p w:rsidR="000668F3" w:rsidRDefault="000668F3">
      <w:pPr>
        <w:spacing w:after="60"/>
        <w:ind w:left="1985" w:hanging="1985"/>
        <w:rPr>
          <w:rFonts w:ascii="Arial" w:hAnsi="Arial" w:cs="Arial"/>
          <w:bCs/>
        </w:rPr>
      </w:pPr>
      <w:r>
        <w:rPr>
          <w:rFonts w:ascii="Arial" w:hAnsi="Arial" w:cs="Arial"/>
          <w:b/>
        </w:rPr>
        <w:t>Cc:</w:t>
      </w:r>
      <w:r>
        <w:rPr>
          <w:rFonts w:ascii="Arial" w:hAnsi="Arial" w:cs="Arial"/>
          <w:bCs/>
        </w:rPr>
        <w:tab/>
      </w:r>
      <w:r w:rsidR="007A796B">
        <w:rPr>
          <w:rFonts w:ascii="Arial" w:hAnsi="Arial" w:cs="Arial"/>
          <w:bCs/>
        </w:rPr>
        <w:t>CT4</w:t>
      </w:r>
    </w:p>
    <w:p w:rsidR="000668F3" w:rsidRDefault="000668F3">
      <w:pPr>
        <w:spacing w:after="60"/>
        <w:ind w:left="1985" w:hanging="1985"/>
        <w:rPr>
          <w:rFonts w:ascii="Arial" w:hAnsi="Arial" w:cs="Arial"/>
          <w:bCs/>
        </w:rPr>
      </w:pPr>
    </w:p>
    <w:p w:rsidR="000668F3" w:rsidRDefault="000668F3">
      <w:pPr>
        <w:tabs>
          <w:tab w:val="left" w:pos="2268"/>
        </w:tabs>
        <w:rPr>
          <w:rFonts w:ascii="Arial" w:hAnsi="Arial" w:cs="Arial"/>
          <w:bCs/>
        </w:rPr>
      </w:pPr>
      <w:r>
        <w:rPr>
          <w:rFonts w:ascii="Arial" w:hAnsi="Arial" w:cs="Arial"/>
          <w:b/>
        </w:rPr>
        <w:t>Contact Person:</w:t>
      </w:r>
      <w:r>
        <w:rPr>
          <w:rFonts w:ascii="Arial" w:hAnsi="Arial" w:cs="Arial"/>
          <w:bCs/>
        </w:rPr>
        <w:tab/>
      </w:r>
    </w:p>
    <w:p w:rsidR="000668F3" w:rsidRDefault="000668F3">
      <w:pPr>
        <w:pStyle w:val="Heading4"/>
        <w:tabs>
          <w:tab w:val="left" w:pos="2268"/>
        </w:tabs>
        <w:ind w:left="567"/>
        <w:rPr>
          <w:rFonts w:cs="Arial"/>
          <w:b w:val="0"/>
          <w:bCs/>
        </w:rPr>
      </w:pPr>
      <w:r>
        <w:rPr>
          <w:rFonts w:cs="Arial"/>
        </w:rPr>
        <w:t>Name:</w:t>
      </w:r>
      <w:r>
        <w:rPr>
          <w:rFonts w:cs="Arial"/>
          <w:b w:val="0"/>
          <w:bCs/>
        </w:rPr>
        <w:tab/>
      </w:r>
      <w:r w:rsidR="007A796B">
        <w:rPr>
          <w:rFonts w:cs="Arial"/>
          <w:b w:val="0"/>
          <w:bCs/>
        </w:rPr>
        <w:t>Lena Chaponniere</w:t>
      </w:r>
    </w:p>
    <w:p w:rsidR="000668F3" w:rsidRDefault="000668F3">
      <w:pPr>
        <w:pStyle w:val="Heading7"/>
        <w:tabs>
          <w:tab w:val="left" w:pos="2268"/>
        </w:tabs>
        <w:ind w:left="567"/>
        <w:rPr>
          <w:rFonts w:cs="Arial"/>
          <w:b w:val="0"/>
          <w:bCs/>
          <w:color w:val="auto"/>
        </w:rPr>
      </w:pPr>
      <w:r w:rsidRPr="007A796B">
        <w:rPr>
          <w:rFonts w:cs="Arial"/>
          <w:color w:val="auto"/>
        </w:rPr>
        <w:t>E-mail Address:</w:t>
      </w:r>
      <w:r w:rsidRPr="007A796B">
        <w:rPr>
          <w:rFonts w:cs="Arial"/>
          <w:b w:val="0"/>
          <w:bCs/>
          <w:color w:val="auto"/>
        </w:rPr>
        <w:tab/>
      </w:r>
      <w:hyperlink r:id="rId8" w:history="1">
        <w:r w:rsidR="007A42DF" w:rsidRPr="00B34893">
          <w:rPr>
            <w:rStyle w:val="Hyperlink"/>
            <w:rFonts w:cs="Arial"/>
            <w:b w:val="0"/>
            <w:bCs/>
          </w:rPr>
          <w:t>lguellec@qti.qualcomm.com</w:t>
        </w:r>
      </w:hyperlink>
    </w:p>
    <w:p w:rsidR="007A42DF" w:rsidRPr="007A42DF" w:rsidRDefault="007A42DF" w:rsidP="007A42DF"/>
    <w:p w:rsidR="00D21DB8" w:rsidRPr="00237FBF" w:rsidRDefault="00D21DB8" w:rsidP="00D21DB8">
      <w:pPr>
        <w:pStyle w:val="Heading4"/>
        <w:tabs>
          <w:tab w:val="left" w:pos="2268"/>
        </w:tabs>
        <w:ind w:left="567"/>
        <w:rPr>
          <w:rFonts w:cs="Arial"/>
          <w:bCs/>
        </w:rPr>
      </w:pPr>
      <w:r w:rsidRPr="007A42DF">
        <w:rPr>
          <w:rFonts w:cs="Arial"/>
        </w:rPr>
        <w:t>Name:</w:t>
      </w:r>
      <w:r w:rsidRPr="00237FBF">
        <w:rPr>
          <w:rFonts w:cs="Arial"/>
          <w:bCs/>
        </w:rPr>
        <w:tab/>
      </w:r>
      <w:r w:rsidRPr="007A42DF">
        <w:rPr>
          <w:rFonts w:cs="Arial"/>
          <w:b w:val="0"/>
          <w:bCs/>
        </w:rPr>
        <w:t>Dr. Thomas Belling</w:t>
      </w:r>
    </w:p>
    <w:p w:rsidR="00D21DB8" w:rsidRPr="00237FBF" w:rsidRDefault="00D21DB8" w:rsidP="00D21DB8">
      <w:pPr>
        <w:pStyle w:val="Heading7"/>
        <w:tabs>
          <w:tab w:val="left" w:pos="2268"/>
        </w:tabs>
        <w:ind w:left="567"/>
        <w:rPr>
          <w:rFonts w:cs="Arial"/>
          <w:b w:val="0"/>
          <w:bCs/>
          <w:color w:val="auto"/>
        </w:rPr>
      </w:pPr>
      <w:r w:rsidRPr="00237FBF">
        <w:rPr>
          <w:rFonts w:cs="Arial"/>
          <w:color w:val="auto"/>
        </w:rPr>
        <w:t>E-mail Address:</w:t>
      </w:r>
      <w:r w:rsidRPr="00237FBF">
        <w:rPr>
          <w:rFonts w:cs="Arial"/>
          <w:b w:val="0"/>
          <w:bCs/>
          <w:color w:val="auto"/>
        </w:rPr>
        <w:tab/>
        <w:t>Thomas (dot) Belling (at) nokia (dot) com</w:t>
      </w:r>
    </w:p>
    <w:p w:rsidR="006E6319" w:rsidRPr="006E6319" w:rsidRDefault="006E6319" w:rsidP="006E6319"/>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p>
    <w:p w:rsidR="000668F3" w:rsidRDefault="000668F3">
      <w:pPr>
        <w:spacing w:after="60"/>
        <w:ind w:left="1985" w:hanging="1985"/>
        <w:rPr>
          <w:rFonts w:ascii="Arial" w:hAnsi="Arial" w:cs="Arial"/>
          <w:b/>
        </w:rPr>
      </w:pPr>
    </w:p>
    <w:p w:rsidR="000668F3" w:rsidRDefault="000668F3">
      <w:pPr>
        <w:spacing w:after="60"/>
        <w:ind w:left="1985" w:hanging="1985"/>
        <w:rPr>
          <w:rFonts w:ascii="Arial" w:hAnsi="Arial" w:cs="Arial"/>
          <w:bCs/>
        </w:rPr>
      </w:pPr>
      <w:r>
        <w:rPr>
          <w:rFonts w:ascii="Arial" w:hAnsi="Arial" w:cs="Arial"/>
          <w:b/>
        </w:rPr>
        <w:t>Attachments:</w:t>
      </w:r>
      <w:r>
        <w:rPr>
          <w:rFonts w:ascii="Arial" w:hAnsi="Arial" w:cs="Arial"/>
          <w:bCs/>
        </w:rPr>
        <w:tab/>
      </w:r>
      <w:r w:rsidR="007A796B">
        <w:rPr>
          <w:rFonts w:ascii="Arial" w:hAnsi="Arial" w:cs="Arial"/>
          <w:bCs/>
        </w:rPr>
        <w:t>None</w:t>
      </w: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7A796B" w:rsidRDefault="007A796B">
      <w:pPr>
        <w:rPr>
          <w:rFonts w:ascii="Arial" w:hAnsi="Arial" w:cs="Arial"/>
        </w:rPr>
      </w:pPr>
      <w:r w:rsidRPr="007A796B">
        <w:rPr>
          <w:rFonts w:ascii="Arial" w:hAnsi="Arial" w:cs="Arial"/>
        </w:rPr>
        <w:t>CT3 thanks SA4 for their LS on EVS over CS.</w:t>
      </w:r>
    </w:p>
    <w:p w:rsidR="00683CB9" w:rsidRDefault="00683CB9">
      <w:pPr>
        <w:rPr>
          <w:rFonts w:ascii="Arial" w:hAnsi="Arial" w:cs="Arial"/>
        </w:rPr>
      </w:pPr>
    </w:p>
    <w:p w:rsidR="00683CB9" w:rsidRDefault="00683CB9">
      <w:pPr>
        <w:rPr>
          <w:rFonts w:ascii="Arial" w:hAnsi="Arial" w:cs="Arial"/>
        </w:rPr>
      </w:pPr>
      <w:r>
        <w:rPr>
          <w:rFonts w:ascii="Arial" w:hAnsi="Arial" w:cs="Arial"/>
        </w:rPr>
        <w:t>In the LS SA4 attached a CR, commented on interworking procedures, and also suggested a work split.</w:t>
      </w:r>
    </w:p>
    <w:p w:rsidR="00683CB9" w:rsidRDefault="00683CB9">
      <w:pPr>
        <w:rPr>
          <w:rFonts w:ascii="Arial" w:hAnsi="Arial" w:cs="Arial"/>
        </w:rPr>
      </w:pPr>
    </w:p>
    <w:p w:rsidR="00683CB9" w:rsidRDefault="00683CB9">
      <w:pPr>
        <w:rPr>
          <w:rFonts w:ascii="Arial" w:hAnsi="Arial" w:cs="Arial"/>
        </w:rPr>
      </w:pPr>
    </w:p>
    <w:p w:rsidR="00683CB9" w:rsidRDefault="00683CB9">
      <w:pPr>
        <w:rPr>
          <w:rFonts w:ascii="Arial" w:hAnsi="Arial" w:cs="Arial"/>
        </w:rPr>
      </w:pPr>
      <w:r>
        <w:rPr>
          <w:rFonts w:ascii="Arial" w:hAnsi="Arial" w:cs="Arial"/>
        </w:rPr>
        <w:t>Related to the CR SA4 attached to their LS, CT3 has the following comments and questions:</w:t>
      </w:r>
    </w:p>
    <w:p w:rsidR="00683CB9" w:rsidRDefault="00683CB9">
      <w:pPr>
        <w:rPr>
          <w:rFonts w:ascii="Arial" w:hAnsi="Arial" w:cs="Arial"/>
        </w:rPr>
      </w:pPr>
    </w:p>
    <w:p w:rsidR="00683CB9" w:rsidRDefault="00683CB9">
      <w:pPr>
        <w:rPr>
          <w:rFonts w:ascii="Arial" w:hAnsi="Arial" w:cs="Arial"/>
        </w:rPr>
      </w:pPr>
      <w:r>
        <w:rPr>
          <w:rFonts w:ascii="Arial" w:hAnsi="Arial" w:cs="Arial"/>
        </w:rPr>
        <w:t>The CR says:</w:t>
      </w:r>
    </w:p>
    <w:p w:rsidR="00683CB9" w:rsidRPr="00254DC6" w:rsidRDefault="00683CB9" w:rsidP="00254DC6">
      <w:pPr>
        <w:ind w:left="720"/>
        <w:rPr>
          <w:i/>
        </w:rPr>
      </w:pPr>
      <w:r w:rsidRPr="00254DC6">
        <w:rPr>
          <w:i/>
        </w:rPr>
        <w:t>The present clause recommends the EVS Codec Configurations for the Mb User Plane.</w:t>
      </w:r>
    </w:p>
    <w:p w:rsidR="00683CB9" w:rsidRPr="00254DC6" w:rsidRDefault="00683CB9" w:rsidP="00254DC6">
      <w:pPr>
        <w:ind w:left="720"/>
        <w:rPr>
          <w:i/>
        </w:rPr>
      </w:pPr>
      <w:r w:rsidRPr="00254DC6">
        <w:rPr>
          <w:i/>
        </w:rPr>
        <w:t>...</w:t>
      </w:r>
    </w:p>
    <w:p w:rsidR="00683CB9" w:rsidRPr="00254DC6" w:rsidRDefault="00683CB9" w:rsidP="00254DC6">
      <w:pPr>
        <w:ind w:left="720"/>
        <w:rPr>
          <w:i/>
        </w:rPr>
      </w:pPr>
      <w:r w:rsidRPr="00254DC6">
        <w:rPr>
          <w:i/>
        </w:rPr>
        <w:t>The following recommendations for EVS on Mb aim to avoid transcoding and repacking with UMTS_EVS on Nb:</w:t>
      </w:r>
    </w:p>
    <w:p w:rsidR="00683CB9" w:rsidRPr="00254DC6" w:rsidRDefault="00683CB9" w:rsidP="00254DC6">
      <w:pPr>
        <w:ind w:left="720"/>
        <w:rPr>
          <w:i/>
        </w:rPr>
      </w:pPr>
      <w:r w:rsidRPr="00254DC6">
        <w:rPr>
          <w:i/>
        </w:rPr>
        <w:t>The EVS Codec Configurations on Mb should be symmetrical for both speech path directions.</w:t>
      </w:r>
    </w:p>
    <w:p w:rsidR="00683CB9" w:rsidRPr="00254DC6" w:rsidRDefault="00683CB9" w:rsidP="00254DC6">
      <w:pPr>
        <w:ind w:left="720"/>
        <w:rPr>
          <w:i/>
        </w:rPr>
      </w:pPr>
      <w:r w:rsidRPr="00254DC6">
        <w:rPr>
          <w:i/>
        </w:rPr>
        <w:t>Each RTP packet on Mb should contain exactly either one Speech or one SID or one CMR-Only frame.</w:t>
      </w:r>
    </w:p>
    <w:p w:rsidR="00683CB9" w:rsidRPr="00254DC6" w:rsidRDefault="00683CB9" w:rsidP="00254DC6">
      <w:pPr>
        <w:ind w:left="720"/>
        <w:rPr>
          <w:i/>
        </w:rPr>
      </w:pPr>
      <w:r w:rsidRPr="00254DC6">
        <w:rPr>
          <w:i/>
        </w:rPr>
        <w:t>The headerful format should be used on Mb in order to include the EVS-CMR in every RTP packet.</w:t>
      </w:r>
    </w:p>
    <w:p w:rsidR="00683CB9" w:rsidRPr="00254DC6" w:rsidRDefault="00683CB9" w:rsidP="00254DC6">
      <w:pPr>
        <w:ind w:left="720"/>
        <w:rPr>
          <w:i/>
        </w:rPr>
      </w:pPr>
      <w:r w:rsidRPr="00254DC6">
        <w:rPr>
          <w:i/>
        </w:rPr>
        <w:t xml:space="preserve">Every RTP packet on Mb should contain the active EVS-CMR, never NO_REQ (0x7Fh, see TS 26.445). </w:t>
      </w:r>
    </w:p>
    <w:p w:rsidR="00683CB9" w:rsidRPr="00254DC6" w:rsidRDefault="00683CB9" w:rsidP="00254DC6">
      <w:pPr>
        <w:ind w:left="720"/>
        <w:rPr>
          <w:i/>
        </w:rPr>
      </w:pPr>
      <w:r w:rsidRPr="00254DC6">
        <w:rPr>
          <w:i/>
        </w:rPr>
        <w:t>DTX should be allowed on the Mb interface in both directions.</w:t>
      </w:r>
    </w:p>
    <w:p w:rsidR="00E265CD" w:rsidRDefault="00E265CD" w:rsidP="00E265CD">
      <w:pPr>
        <w:rPr>
          <w:rFonts w:ascii="Arial" w:hAnsi="Arial" w:cs="Arial"/>
        </w:rPr>
      </w:pPr>
    </w:p>
    <w:p w:rsidR="00E265CD" w:rsidRDefault="00E265CD" w:rsidP="00E265CD">
      <w:pPr>
        <w:rPr>
          <w:rFonts w:ascii="Arial" w:hAnsi="Arial" w:cs="Arial"/>
        </w:rPr>
      </w:pPr>
      <w:r>
        <w:rPr>
          <w:rFonts w:ascii="Arial" w:hAnsi="Arial" w:cs="Arial"/>
        </w:rPr>
        <w:t>CT3 would like to comment that many of those recommendations might need to be negotiated via SDP</w:t>
      </w:r>
      <w:r w:rsidR="00436297">
        <w:rPr>
          <w:rFonts w:ascii="Arial" w:hAnsi="Arial" w:cs="Arial"/>
        </w:rPr>
        <w:t xml:space="preserve"> with the peer UE </w:t>
      </w:r>
      <w:r w:rsidR="00C87721">
        <w:rPr>
          <w:rFonts w:ascii="Arial" w:hAnsi="Arial" w:cs="Arial"/>
        </w:rPr>
        <w:t>on the IMS side</w:t>
      </w:r>
      <w:r>
        <w:rPr>
          <w:rFonts w:ascii="Arial" w:hAnsi="Arial" w:cs="Arial"/>
        </w:rPr>
        <w:t>. The present procedures in CT3´s TS 29.163 Annex B already to some extent address such SDP negotiations.</w:t>
      </w:r>
    </w:p>
    <w:p w:rsidR="00E265CD" w:rsidRDefault="00E265CD" w:rsidP="00E265CD">
      <w:pPr>
        <w:rPr>
          <w:rFonts w:ascii="Arial" w:hAnsi="Arial" w:cs="Arial"/>
        </w:rPr>
      </w:pPr>
      <w:r>
        <w:rPr>
          <w:rFonts w:ascii="Arial" w:hAnsi="Arial" w:cs="Arial"/>
        </w:rPr>
        <w:t xml:space="preserve">However, the MGCF acting as SDP offerer can not enforce that an MTSI UE acting as </w:t>
      </w:r>
      <w:r w:rsidR="00436297">
        <w:rPr>
          <w:rFonts w:ascii="Arial" w:hAnsi="Arial" w:cs="Arial"/>
        </w:rPr>
        <w:t xml:space="preserve">SDP </w:t>
      </w:r>
      <w:r>
        <w:rPr>
          <w:rFonts w:ascii="Arial" w:hAnsi="Arial" w:cs="Arial"/>
        </w:rPr>
        <w:t xml:space="preserve">answerer chooses a symmetric configuration (according to TS 26.445 Clause A.3.3.1 the answerer may reduce the "br" and "bw" of an offered EVS payload type). </w:t>
      </w:r>
      <w:r w:rsidR="00D21DB8">
        <w:rPr>
          <w:rFonts w:ascii="Arial" w:hAnsi="Arial" w:cs="Arial"/>
        </w:rPr>
        <w:t>If the</w:t>
      </w:r>
      <w:r>
        <w:rPr>
          <w:rFonts w:ascii="Arial" w:hAnsi="Arial" w:cs="Arial"/>
        </w:rPr>
        <w:t xml:space="preserve"> UE acting as </w:t>
      </w:r>
      <w:r w:rsidR="00436297">
        <w:rPr>
          <w:rFonts w:ascii="Arial" w:hAnsi="Arial" w:cs="Arial"/>
        </w:rPr>
        <w:t xml:space="preserve">SDP </w:t>
      </w:r>
      <w:r>
        <w:rPr>
          <w:rFonts w:ascii="Arial" w:hAnsi="Arial" w:cs="Arial"/>
        </w:rPr>
        <w:t xml:space="preserve">offerer offers </w:t>
      </w:r>
      <w:r w:rsidR="00D21DB8">
        <w:rPr>
          <w:rFonts w:ascii="Arial" w:hAnsi="Arial" w:cs="Arial"/>
        </w:rPr>
        <w:t xml:space="preserve">only </w:t>
      </w:r>
      <w:r>
        <w:rPr>
          <w:rFonts w:ascii="Arial" w:hAnsi="Arial" w:cs="Arial"/>
        </w:rPr>
        <w:t xml:space="preserve">payload types with </w:t>
      </w:r>
      <w:r w:rsidR="00D21DB8">
        <w:rPr>
          <w:rFonts w:ascii="Arial" w:hAnsi="Arial" w:cs="Arial"/>
        </w:rPr>
        <w:t>MIME parameters "hf-only=0"</w:t>
      </w:r>
      <w:r>
        <w:rPr>
          <w:rFonts w:ascii="Arial" w:hAnsi="Arial" w:cs="Arial"/>
        </w:rPr>
        <w:t xml:space="preserve"> and</w:t>
      </w:r>
      <w:r w:rsidR="00D21DB8">
        <w:rPr>
          <w:rFonts w:ascii="Arial" w:hAnsi="Arial" w:cs="Arial"/>
        </w:rPr>
        <w:t>/or</w:t>
      </w:r>
      <w:r>
        <w:rPr>
          <w:rFonts w:ascii="Arial" w:hAnsi="Arial" w:cs="Arial"/>
        </w:rPr>
        <w:t xml:space="preserve"> </w:t>
      </w:r>
      <w:r w:rsidR="00D21DB8">
        <w:rPr>
          <w:rFonts w:ascii="Arial" w:hAnsi="Arial" w:cs="Arial"/>
        </w:rPr>
        <w:t>"cmr=-1" or "cmr=0", the MGC</w:t>
      </w:r>
      <w:r w:rsidR="00067D83">
        <w:rPr>
          <w:rFonts w:ascii="Arial" w:hAnsi="Arial" w:cs="Arial"/>
        </w:rPr>
        <w:t>F cannot enforce that headerful</w:t>
      </w:r>
      <w:r w:rsidR="00D21DB8">
        <w:rPr>
          <w:rFonts w:ascii="Arial" w:hAnsi="Arial" w:cs="Arial"/>
        </w:rPr>
        <w:t xml:space="preserve"> format is used and/or that CMR is always sent, respectively</w:t>
      </w:r>
      <w:r>
        <w:rPr>
          <w:rFonts w:ascii="Arial" w:hAnsi="Arial" w:cs="Arial"/>
        </w:rPr>
        <w:t>. Further, there is no SDP parameters to negotiate that the peer UE only uses the</w:t>
      </w:r>
      <w:r w:rsidRPr="00254DC6">
        <w:rPr>
          <w:rFonts w:ascii="Arial" w:hAnsi="Arial" w:cs="Arial"/>
        </w:rPr>
        <w:t xml:space="preserve"> active EVS-CMR</w:t>
      </w:r>
      <w:r>
        <w:rPr>
          <w:rFonts w:ascii="Arial" w:hAnsi="Arial" w:cs="Arial"/>
        </w:rPr>
        <w:t>.</w:t>
      </w:r>
      <w:r>
        <w:rPr>
          <w:rFonts w:ascii="Arial" w:hAnsi="Arial" w:cs="Arial"/>
        </w:rPr>
        <w:br/>
        <w:t>SA4 could consider adding related recommendations for the UE into TS 26.114.</w:t>
      </w:r>
    </w:p>
    <w:p w:rsidR="00E265CD" w:rsidRDefault="00E265CD" w:rsidP="00E265CD">
      <w:pPr>
        <w:rPr>
          <w:rFonts w:ascii="Arial" w:hAnsi="Arial" w:cs="Arial"/>
        </w:rPr>
      </w:pPr>
    </w:p>
    <w:p w:rsidR="00683CB9" w:rsidRDefault="00837398">
      <w:pPr>
        <w:rPr>
          <w:rFonts w:ascii="Arial" w:hAnsi="Arial" w:cs="Arial"/>
        </w:rPr>
      </w:pPr>
      <w:r>
        <w:rPr>
          <w:rFonts w:ascii="Arial" w:hAnsi="Arial" w:cs="Arial"/>
        </w:rPr>
        <w:t>CT3 would like to ask SA4 to answer the following related questions:</w:t>
      </w:r>
    </w:p>
    <w:p w:rsidR="00837398" w:rsidRDefault="00683CB9" w:rsidP="00837398">
      <w:pPr>
        <w:numPr>
          <w:ilvl w:val="0"/>
          <w:numId w:val="6"/>
        </w:numPr>
        <w:rPr>
          <w:rFonts w:ascii="Arial" w:hAnsi="Arial" w:cs="Arial"/>
        </w:rPr>
      </w:pPr>
      <w:r w:rsidRPr="00837398">
        <w:rPr>
          <w:rFonts w:ascii="Arial" w:hAnsi="Arial" w:cs="Arial"/>
        </w:rPr>
        <w:lastRenderedPageBreak/>
        <w:t>Q1: Do those recommendations apply for the Mb interface in general, or only if interworking with EVSoCS is encountered?</w:t>
      </w:r>
      <w:r w:rsidR="00436297">
        <w:rPr>
          <w:rFonts w:ascii="Arial" w:hAnsi="Arial" w:cs="Arial"/>
        </w:rPr>
        <w:t xml:space="preserve"> CT3 assumes that those recommendations apply only for interworking, but would like to ask SA4 to confirm.</w:t>
      </w:r>
    </w:p>
    <w:p w:rsidR="00837398" w:rsidRDefault="00683CB9" w:rsidP="00837398">
      <w:pPr>
        <w:numPr>
          <w:ilvl w:val="0"/>
          <w:numId w:val="6"/>
        </w:numPr>
        <w:rPr>
          <w:rFonts w:ascii="Arial" w:hAnsi="Arial" w:cs="Arial"/>
        </w:rPr>
      </w:pPr>
      <w:r w:rsidRPr="00837398">
        <w:rPr>
          <w:rFonts w:ascii="Arial" w:hAnsi="Arial" w:cs="Arial"/>
        </w:rPr>
        <w:t>Q2: Do those recommendations apply only for the MGCF and IMS-MGW</w:t>
      </w:r>
      <w:r w:rsidR="00D40FB8" w:rsidRPr="00837398">
        <w:rPr>
          <w:rFonts w:ascii="Arial" w:hAnsi="Arial" w:cs="Arial"/>
        </w:rPr>
        <w:t xml:space="preserve">, or also for the </w:t>
      </w:r>
      <w:r w:rsidR="00C87721">
        <w:rPr>
          <w:rFonts w:ascii="Arial" w:hAnsi="Arial" w:cs="Arial"/>
        </w:rPr>
        <w:t xml:space="preserve">peer </w:t>
      </w:r>
      <w:r w:rsidR="00D40FB8" w:rsidRPr="00837398">
        <w:rPr>
          <w:rFonts w:ascii="Arial" w:hAnsi="Arial" w:cs="Arial"/>
        </w:rPr>
        <w:t>UE</w:t>
      </w:r>
      <w:r w:rsidR="00C87721">
        <w:rPr>
          <w:rFonts w:ascii="Arial" w:hAnsi="Arial" w:cs="Arial"/>
        </w:rPr>
        <w:t xml:space="preserve"> on the IMS side</w:t>
      </w:r>
      <w:r w:rsidR="00D40FB8" w:rsidRPr="00837398">
        <w:rPr>
          <w:rFonts w:ascii="Arial" w:hAnsi="Arial" w:cs="Arial"/>
        </w:rPr>
        <w:t xml:space="preserve">? (The recommendations can probably only apply to the UE if the answer to Q1 is that the recommendations apply in general, as the UE </w:t>
      </w:r>
      <w:r w:rsidR="006009B4" w:rsidRPr="00837398">
        <w:rPr>
          <w:rFonts w:ascii="Arial" w:hAnsi="Arial" w:cs="Arial"/>
        </w:rPr>
        <w:t>cannot be</w:t>
      </w:r>
      <w:r w:rsidR="00D40FB8" w:rsidRPr="00837398">
        <w:rPr>
          <w:rFonts w:ascii="Arial" w:hAnsi="Arial" w:cs="Arial"/>
        </w:rPr>
        <w:t xml:space="preserve"> aware </w:t>
      </w:r>
      <w:r w:rsidR="006009B4" w:rsidRPr="00837398">
        <w:rPr>
          <w:rFonts w:ascii="Arial" w:hAnsi="Arial" w:cs="Arial"/>
        </w:rPr>
        <w:t>whether</w:t>
      </w:r>
      <w:r w:rsidR="00D40FB8" w:rsidRPr="00837398">
        <w:rPr>
          <w:rFonts w:ascii="Arial" w:hAnsi="Arial" w:cs="Arial"/>
        </w:rPr>
        <w:t xml:space="preserve"> interworking occurs)</w:t>
      </w:r>
    </w:p>
    <w:p w:rsidR="00E5180F" w:rsidRPr="00837398" w:rsidRDefault="00E5180F" w:rsidP="00837398">
      <w:pPr>
        <w:numPr>
          <w:ilvl w:val="0"/>
          <w:numId w:val="6"/>
        </w:numPr>
        <w:rPr>
          <w:rFonts w:ascii="Arial" w:hAnsi="Arial" w:cs="Arial"/>
        </w:rPr>
      </w:pPr>
      <w:r>
        <w:rPr>
          <w:rFonts w:ascii="Arial" w:hAnsi="Arial" w:cs="Arial"/>
        </w:rPr>
        <w:t>Q3: Are those recommendation meant for SDP negotiation procedures or for RTP usage once a payload type has been negotiated?</w:t>
      </w:r>
    </w:p>
    <w:p w:rsidR="00683CB9" w:rsidRDefault="00683CB9" w:rsidP="00837398">
      <w:pPr>
        <w:numPr>
          <w:ilvl w:val="0"/>
          <w:numId w:val="5"/>
        </w:numPr>
        <w:rPr>
          <w:rFonts w:ascii="Arial" w:hAnsi="Arial" w:cs="Arial"/>
        </w:rPr>
      </w:pPr>
      <w:r>
        <w:rPr>
          <w:rFonts w:ascii="Arial" w:hAnsi="Arial" w:cs="Arial"/>
        </w:rPr>
        <w:t>Q</w:t>
      </w:r>
      <w:r w:rsidR="00E5180F">
        <w:rPr>
          <w:rFonts w:ascii="Arial" w:hAnsi="Arial" w:cs="Arial"/>
        </w:rPr>
        <w:t>4</w:t>
      </w:r>
      <w:r>
        <w:rPr>
          <w:rFonts w:ascii="Arial" w:hAnsi="Arial" w:cs="Arial"/>
        </w:rPr>
        <w:t xml:space="preserve">: </w:t>
      </w:r>
      <w:r w:rsidR="00C87721">
        <w:rPr>
          <w:rFonts w:ascii="Arial" w:hAnsi="Arial" w:cs="Arial"/>
        </w:rPr>
        <w:t>If those recomme</w:t>
      </w:r>
      <w:r w:rsidR="007A42DF">
        <w:rPr>
          <w:rFonts w:ascii="Arial" w:hAnsi="Arial" w:cs="Arial"/>
        </w:rPr>
        <w:t>n</w:t>
      </w:r>
      <w:r w:rsidR="00C87721">
        <w:rPr>
          <w:rFonts w:ascii="Arial" w:hAnsi="Arial" w:cs="Arial"/>
        </w:rPr>
        <w:t>dations are for Mb in general, w</w:t>
      </w:r>
      <w:r>
        <w:rPr>
          <w:rFonts w:ascii="Arial" w:hAnsi="Arial" w:cs="Arial"/>
        </w:rPr>
        <w:t xml:space="preserve">hat is the relationship </w:t>
      </w:r>
      <w:r w:rsidR="00254DC6">
        <w:rPr>
          <w:rFonts w:ascii="Arial" w:hAnsi="Arial" w:cs="Arial"/>
        </w:rPr>
        <w:t xml:space="preserve">of the above </w:t>
      </w:r>
      <w:r w:rsidR="00E5180F">
        <w:rPr>
          <w:rFonts w:ascii="Arial" w:hAnsi="Arial" w:cs="Arial"/>
        </w:rPr>
        <w:t>recommendations</w:t>
      </w:r>
      <w:r w:rsidR="00254DC6">
        <w:rPr>
          <w:rFonts w:ascii="Arial" w:hAnsi="Arial" w:cs="Arial"/>
        </w:rPr>
        <w:t xml:space="preserve"> </w:t>
      </w:r>
      <w:r>
        <w:rPr>
          <w:rFonts w:ascii="Arial" w:hAnsi="Arial" w:cs="Arial"/>
        </w:rPr>
        <w:t>with the Rel-12 mandatory procedures and recommendations for EVS in TS 26.114</w:t>
      </w:r>
      <w:r w:rsidR="00837398">
        <w:rPr>
          <w:rFonts w:ascii="Arial" w:hAnsi="Arial" w:cs="Arial"/>
        </w:rPr>
        <w:t>,</w:t>
      </w:r>
      <w:r>
        <w:rPr>
          <w:rFonts w:ascii="Arial" w:hAnsi="Arial" w:cs="Arial"/>
        </w:rPr>
        <w:t xml:space="preserve"> which</w:t>
      </w:r>
      <w:r w:rsidR="00D40FB8">
        <w:rPr>
          <w:rFonts w:ascii="Arial" w:hAnsi="Arial" w:cs="Arial"/>
        </w:rPr>
        <w:t xml:space="preserve"> </w:t>
      </w:r>
      <w:r>
        <w:rPr>
          <w:rFonts w:ascii="Arial" w:hAnsi="Arial" w:cs="Arial"/>
        </w:rPr>
        <w:t>are also applicable on the Mb interface?</w:t>
      </w:r>
    </w:p>
    <w:p w:rsidR="00683CB9" w:rsidRDefault="00683CB9">
      <w:pPr>
        <w:rPr>
          <w:rFonts w:ascii="Arial" w:hAnsi="Arial" w:cs="Arial"/>
        </w:rPr>
      </w:pPr>
    </w:p>
    <w:p w:rsidR="00254DC6" w:rsidRDefault="00254DC6">
      <w:pPr>
        <w:rPr>
          <w:rFonts w:ascii="Arial" w:hAnsi="Arial" w:cs="Arial"/>
        </w:rPr>
      </w:pPr>
    </w:p>
    <w:p w:rsidR="00254DC6" w:rsidRDefault="00254DC6">
      <w:pPr>
        <w:rPr>
          <w:rFonts w:ascii="Arial" w:hAnsi="Arial" w:cs="Arial"/>
        </w:rPr>
      </w:pPr>
      <w:r>
        <w:rPr>
          <w:rFonts w:ascii="Arial" w:hAnsi="Arial" w:cs="Arial"/>
        </w:rPr>
        <w:t>SA4 also commented in their LS:</w:t>
      </w:r>
    </w:p>
    <w:p w:rsidR="007A42DF" w:rsidRDefault="007A42DF">
      <w:pPr>
        <w:rPr>
          <w:rFonts w:ascii="Arial" w:hAnsi="Arial" w:cs="Arial"/>
        </w:rPr>
      </w:pPr>
    </w:p>
    <w:p w:rsidR="00254DC6" w:rsidRDefault="00254DC6" w:rsidP="00254DC6">
      <w:pPr>
        <w:ind w:left="720"/>
        <w:rPr>
          <w:rFonts w:ascii="Arial" w:eastAsia="Arial" w:hAnsi="Arial" w:cs="Arial"/>
          <w:i/>
          <w:lang w:val="en-US"/>
        </w:rPr>
      </w:pPr>
      <w:r w:rsidRPr="00254DC6">
        <w:rPr>
          <w:rFonts w:ascii="Arial" w:eastAsia="Arial" w:hAnsi="Arial" w:cs="Arial"/>
          <w:i/>
          <w:lang w:val="en-US"/>
        </w:rPr>
        <w:t xml:space="preserve">In this context SA4 believes </w:t>
      </w:r>
      <w:r w:rsidR="00837398">
        <w:rPr>
          <w:rFonts w:ascii="Arial" w:eastAsia="Arial" w:hAnsi="Arial" w:cs="Arial"/>
          <w:i/>
          <w:lang w:val="en-US"/>
        </w:rPr>
        <w:t>...</w:t>
      </w:r>
      <w:r w:rsidRPr="00254DC6">
        <w:rPr>
          <w:rFonts w:ascii="Arial" w:eastAsia="Arial" w:hAnsi="Arial" w:cs="Arial"/>
          <w:i/>
          <w:lang w:val="en-US"/>
        </w:rPr>
        <w:t xml:space="preserve"> that the interworking procedures on user plane between all the interfaces (Iu, Uu, Nb, Mb) are very similar and should be preferably described in detail in one document.</w:t>
      </w:r>
    </w:p>
    <w:p w:rsidR="007A42DF" w:rsidRPr="00254DC6" w:rsidRDefault="007A42DF" w:rsidP="00254DC6">
      <w:pPr>
        <w:ind w:left="720"/>
        <w:rPr>
          <w:rFonts w:ascii="Arial" w:hAnsi="Arial" w:cs="Arial"/>
          <w:i/>
        </w:rPr>
      </w:pPr>
    </w:p>
    <w:p w:rsidR="00254DC6" w:rsidRDefault="00254DC6">
      <w:pPr>
        <w:rPr>
          <w:rFonts w:ascii="Arial" w:hAnsi="Arial" w:cs="Arial"/>
        </w:rPr>
      </w:pPr>
      <w:r>
        <w:rPr>
          <w:rFonts w:ascii="Arial" w:hAnsi="Arial" w:cs="Arial"/>
        </w:rPr>
        <w:t>However, CT3 is of the opinion that interworking procedures between the Nb framing protocol and the Mb interface (with RTP framing) differ in almost all aspects from interworking procedures between the Iu interface and the Nb interface</w:t>
      </w:r>
      <w:r w:rsidR="007A42DF">
        <w:rPr>
          <w:rFonts w:ascii="Arial" w:hAnsi="Arial" w:cs="Arial"/>
        </w:rPr>
        <w:t>.</w:t>
      </w:r>
      <w:r>
        <w:rPr>
          <w:rFonts w:ascii="Arial" w:hAnsi="Arial" w:cs="Arial"/>
        </w:rPr>
        <w:t xml:space="preserve"> Also, user plane interworking procedures need to be considered in combination with the related H.248 control and call control signalling interworking, which is also fundamentally diff</w:t>
      </w:r>
      <w:r w:rsidR="00C87721">
        <w:rPr>
          <w:rFonts w:ascii="Arial" w:hAnsi="Arial" w:cs="Arial"/>
        </w:rPr>
        <w:t>e</w:t>
      </w:r>
      <w:r>
        <w:rPr>
          <w:rFonts w:ascii="Arial" w:hAnsi="Arial" w:cs="Arial"/>
        </w:rPr>
        <w:t xml:space="preserve">rent </w:t>
      </w:r>
      <w:r w:rsidR="00B43D1B">
        <w:rPr>
          <w:rFonts w:ascii="Arial" w:hAnsi="Arial" w:cs="Arial"/>
        </w:rPr>
        <w:t>for those interworking scenarios.</w:t>
      </w:r>
      <w:r w:rsidR="00E265CD">
        <w:rPr>
          <w:rFonts w:ascii="Arial" w:hAnsi="Arial" w:cs="Arial"/>
        </w:rPr>
        <w:br/>
        <w:t>CT3 would also like to remind SA4 that the Nb user p</w:t>
      </w:r>
      <w:r w:rsidR="007A42DF">
        <w:rPr>
          <w:rFonts w:ascii="Arial" w:hAnsi="Arial" w:cs="Arial"/>
        </w:rPr>
        <w:t>l</w:t>
      </w:r>
      <w:r w:rsidR="00E265CD">
        <w:rPr>
          <w:rFonts w:ascii="Arial" w:hAnsi="Arial" w:cs="Arial"/>
        </w:rPr>
        <w:t>ane and various interworking procedures fall into CT3´s terms of reference, and also into the scope of a number of diff</w:t>
      </w:r>
      <w:r w:rsidR="007A42DF">
        <w:rPr>
          <w:rFonts w:ascii="Arial" w:hAnsi="Arial" w:cs="Arial"/>
        </w:rPr>
        <w:t>e</w:t>
      </w:r>
      <w:r w:rsidR="00E265CD">
        <w:rPr>
          <w:rFonts w:ascii="Arial" w:hAnsi="Arial" w:cs="Arial"/>
        </w:rPr>
        <w:t>rent long-existing specifications under CT3´s remit.</w:t>
      </w:r>
    </w:p>
    <w:p w:rsidR="00837398" w:rsidRDefault="00837398">
      <w:pPr>
        <w:rPr>
          <w:rFonts w:ascii="Arial" w:hAnsi="Arial" w:cs="Arial"/>
        </w:rPr>
      </w:pPr>
    </w:p>
    <w:p w:rsidR="00254DC6" w:rsidRPr="007A796B" w:rsidRDefault="00254DC6">
      <w:pPr>
        <w:rPr>
          <w:rFonts w:ascii="Arial" w:hAnsi="Arial" w:cs="Arial"/>
        </w:rPr>
      </w:pPr>
    </w:p>
    <w:p w:rsidR="007A796B" w:rsidRPr="007A796B" w:rsidRDefault="007A796B">
      <w:pPr>
        <w:rPr>
          <w:rFonts w:ascii="Arial" w:hAnsi="Arial" w:cs="Arial"/>
        </w:rPr>
      </w:pPr>
      <w:r w:rsidRPr="007A796B">
        <w:rPr>
          <w:rFonts w:ascii="Arial" w:hAnsi="Arial" w:cs="Arial"/>
        </w:rPr>
        <w:t>CT3 has discussed the way forward proposed by SA4 on documentation of User Plane aspects for EVS over CS, namely:</w:t>
      </w:r>
    </w:p>
    <w:p w:rsidR="007A796B" w:rsidRPr="007A796B" w:rsidRDefault="007A796B">
      <w:pPr>
        <w:rPr>
          <w:rFonts w:ascii="Arial" w:hAnsi="Arial" w:cs="Arial"/>
        </w:rPr>
      </w:pPr>
    </w:p>
    <w:p w:rsidR="007A796B" w:rsidRPr="007A796B" w:rsidRDefault="007A796B" w:rsidP="007A796B">
      <w:pPr>
        <w:spacing w:after="120"/>
        <w:ind w:left="720"/>
        <w:rPr>
          <w:rFonts w:ascii="Arial" w:eastAsia="Arial" w:hAnsi="Arial" w:cs="Arial"/>
          <w:i/>
          <w:lang w:val="en-US"/>
        </w:rPr>
      </w:pPr>
      <w:r w:rsidRPr="007A796B">
        <w:rPr>
          <w:rFonts w:ascii="Arial" w:eastAsia="Arial" w:hAnsi="Arial" w:cs="Arial"/>
          <w:i/>
          <w:lang w:val="en-US"/>
        </w:rPr>
        <w:t>SA4 would prefer as an efficient way forward that SA4 includes all User Plane aspects in SA4 specification TS 26.454, CT3 would verify the outcome and introduce references in their specifications.</w:t>
      </w:r>
    </w:p>
    <w:p w:rsidR="007A796B" w:rsidRPr="007A796B" w:rsidRDefault="007A796B">
      <w:pPr>
        <w:rPr>
          <w:rFonts w:ascii="Arial" w:hAnsi="Arial" w:cs="Arial"/>
        </w:rPr>
      </w:pPr>
    </w:p>
    <w:p w:rsidR="007A796B" w:rsidRPr="007A796B" w:rsidRDefault="007A796B" w:rsidP="007A796B">
      <w:pPr>
        <w:rPr>
          <w:rFonts w:ascii="Arial" w:hAnsi="Arial" w:cs="Arial"/>
          <w:i/>
          <w:iCs/>
        </w:rPr>
      </w:pPr>
      <w:r w:rsidRPr="007A796B">
        <w:rPr>
          <w:rFonts w:ascii="Arial" w:hAnsi="Arial" w:cs="Arial"/>
        </w:rPr>
        <w:t xml:space="preserve">CT3 </w:t>
      </w:r>
      <w:r w:rsidR="00E265CD">
        <w:rPr>
          <w:rFonts w:ascii="Arial" w:hAnsi="Arial" w:cs="Arial"/>
        </w:rPr>
        <w:t xml:space="preserve">is of the opinion that such a large redocumentation is not desirable. CT3 placed such interworking procedures in the appropriate CT3 specifications (according to their scope). </w:t>
      </w:r>
      <w:r w:rsidR="00B43D1B">
        <w:rPr>
          <w:rFonts w:ascii="Arial" w:hAnsi="Arial" w:cs="Arial"/>
        </w:rPr>
        <w:t xml:space="preserve">CT3 </w:t>
      </w:r>
      <w:r w:rsidR="00E265CD">
        <w:rPr>
          <w:rFonts w:ascii="Arial" w:hAnsi="Arial" w:cs="Arial"/>
        </w:rPr>
        <w:t>believes</w:t>
      </w:r>
      <w:r w:rsidR="008D34D1">
        <w:rPr>
          <w:rFonts w:ascii="Arial" w:hAnsi="Arial" w:cs="Arial"/>
        </w:rPr>
        <w:t xml:space="preserve"> that the EVSoCS work is </w:t>
      </w:r>
      <w:r w:rsidR="00683CB9">
        <w:rPr>
          <w:rFonts w:ascii="Arial" w:hAnsi="Arial" w:cs="Arial"/>
        </w:rPr>
        <w:t>largely complete</w:t>
      </w:r>
      <w:r w:rsidR="0055038E">
        <w:rPr>
          <w:rFonts w:ascii="Arial" w:hAnsi="Arial" w:cs="Arial"/>
        </w:rPr>
        <w:t>;</w:t>
      </w:r>
      <w:r w:rsidR="00683CB9">
        <w:rPr>
          <w:rFonts w:ascii="Arial" w:hAnsi="Arial" w:cs="Arial"/>
        </w:rPr>
        <w:t xml:space="preserve"> </w:t>
      </w:r>
      <w:r w:rsidR="0055038E">
        <w:rPr>
          <w:rFonts w:ascii="Arial" w:hAnsi="Arial" w:cs="Arial"/>
        </w:rPr>
        <w:t>w</w:t>
      </w:r>
      <w:r w:rsidR="00683CB9">
        <w:rPr>
          <w:rFonts w:ascii="Arial" w:hAnsi="Arial" w:cs="Arial"/>
        </w:rPr>
        <w:t xml:space="preserve">hen writing </w:t>
      </w:r>
      <w:r w:rsidR="00B43D1B">
        <w:rPr>
          <w:rFonts w:ascii="Arial" w:hAnsi="Arial" w:cs="Arial"/>
        </w:rPr>
        <w:t>the EVS related</w:t>
      </w:r>
      <w:r w:rsidR="00683CB9">
        <w:rPr>
          <w:rFonts w:ascii="Arial" w:hAnsi="Arial" w:cs="Arial"/>
        </w:rPr>
        <w:t xml:space="preserve"> procedures </w:t>
      </w:r>
      <w:r w:rsidR="00B43D1B">
        <w:rPr>
          <w:rFonts w:ascii="Arial" w:hAnsi="Arial" w:cs="Arial"/>
        </w:rPr>
        <w:t xml:space="preserve">in their specifications, </w:t>
      </w:r>
      <w:r w:rsidR="00683CB9">
        <w:rPr>
          <w:rFonts w:ascii="Arial" w:hAnsi="Arial" w:cs="Arial"/>
        </w:rPr>
        <w:t xml:space="preserve">CT3 delegates analysed TS 26.454 and tried to </w:t>
      </w:r>
      <w:r w:rsidR="008C4F17">
        <w:rPr>
          <w:rFonts w:ascii="Arial" w:hAnsi="Arial" w:cs="Arial"/>
        </w:rPr>
        <w:t>address</w:t>
      </w:r>
      <w:r w:rsidR="00683CB9">
        <w:rPr>
          <w:rFonts w:ascii="Arial" w:hAnsi="Arial" w:cs="Arial"/>
        </w:rPr>
        <w:t xml:space="preserve"> </w:t>
      </w:r>
      <w:r w:rsidR="008C4F17">
        <w:rPr>
          <w:rFonts w:ascii="Arial" w:hAnsi="Arial" w:cs="Arial"/>
        </w:rPr>
        <w:t xml:space="preserve">all </w:t>
      </w:r>
      <w:r w:rsidR="00683CB9">
        <w:rPr>
          <w:rFonts w:ascii="Arial" w:hAnsi="Arial" w:cs="Arial"/>
        </w:rPr>
        <w:t xml:space="preserve">relevant aspects </w:t>
      </w:r>
      <w:r w:rsidR="008C4F17">
        <w:rPr>
          <w:rFonts w:ascii="Arial" w:hAnsi="Arial" w:cs="Arial"/>
        </w:rPr>
        <w:t>found in TS 26.454 in</w:t>
      </w:r>
      <w:r w:rsidR="00683CB9">
        <w:rPr>
          <w:rFonts w:ascii="Arial" w:hAnsi="Arial" w:cs="Arial"/>
        </w:rPr>
        <w:t xml:space="preserve"> the interworking procedures</w:t>
      </w:r>
      <w:r w:rsidR="00E265CD">
        <w:rPr>
          <w:rFonts w:ascii="Arial" w:hAnsi="Arial" w:cs="Arial"/>
        </w:rPr>
        <w:t xml:space="preserve"> in CT3´s remit.</w:t>
      </w:r>
      <w:r w:rsidR="00E265CD">
        <w:rPr>
          <w:rFonts w:ascii="Arial" w:hAnsi="Arial" w:cs="Arial"/>
        </w:rPr>
        <w:br/>
      </w:r>
      <w:r w:rsidR="008C4F17">
        <w:rPr>
          <w:rFonts w:ascii="Arial" w:hAnsi="Arial" w:cs="Arial"/>
        </w:rPr>
        <w:t>While an extensive redocumentation in a frozen rel</w:t>
      </w:r>
      <w:r w:rsidR="00C87721">
        <w:rPr>
          <w:rFonts w:ascii="Arial" w:hAnsi="Arial" w:cs="Arial"/>
        </w:rPr>
        <w:t>e</w:t>
      </w:r>
      <w:r w:rsidR="008C4F17">
        <w:rPr>
          <w:rFonts w:ascii="Arial" w:hAnsi="Arial" w:cs="Arial"/>
        </w:rPr>
        <w:t xml:space="preserve">ase appears not desirable or justified, </w:t>
      </w:r>
      <w:r w:rsidR="00B43D1B">
        <w:rPr>
          <w:rFonts w:ascii="Arial" w:hAnsi="Arial" w:cs="Arial"/>
        </w:rPr>
        <w:t>category F CRs</w:t>
      </w:r>
      <w:r w:rsidR="008C4F17">
        <w:rPr>
          <w:rFonts w:ascii="Arial" w:hAnsi="Arial" w:cs="Arial"/>
        </w:rPr>
        <w:t xml:space="preserve"> that correct errors or omissions </w:t>
      </w:r>
      <w:r w:rsidR="00B43D1B">
        <w:rPr>
          <w:rFonts w:ascii="Arial" w:hAnsi="Arial" w:cs="Arial"/>
        </w:rPr>
        <w:t>will</w:t>
      </w:r>
      <w:r w:rsidR="008C4F17">
        <w:rPr>
          <w:rFonts w:ascii="Arial" w:hAnsi="Arial" w:cs="Arial"/>
        </w:rPr>
        <w:t xml:space="preserve"> be considered on a per contribution basis, and references to specific aspects of interworking procedures in TS 26.454 could </w:t>
      </w:r>
      <w:r w:rsidR="00B43D1B">
        <w:rPr>
          <w:rFonts w:ascii="Arial" w:hAnsi="Arial" w:cs="Arial"/>
        </w:rPr>
        <w:t xml:space="preserve">also </w:t>
      </w:r>
      <w:r w:rsidR="008C4F17">
        <w:rPr>
          <w:rFonts w:ascii="Arial" w:hAnsi="Arial" w:cs="Arial"/>
        </w:rPr>
        <w:t>be considered as part of such CRs</w:t>
      </w:r>
      <w:r w:rsidRPr="007A796B">
        <w:rPr>
          <w:rFonts w:ascii="Arial" w:hAnsi="Arial" w:cs="Arial"/>
        </w:rPr>
        <w:t>.</w:t>
      </w:r>
    </w:p>
    <w:p w:rsidR="000668F3" w:rsidRPr="007A796B" w:rsidRDefault="000668F3">
      <w:pPr>
        <w:rPr>
          <w:rFonts w:ascii="Arial" w:hAnsi="Arial" w:cs="Arial"/>
          <w:i/>
          <w:iCs/>
        </w:rPr>
      </w:pPr>
    </w:p>
    <w:p w:rsidR="000668F3" w:rsidRPr="007A796B" w:rsidRDefault="000668F3">
      <w:pPr>
        <w:pStyle w:val="Header"/>
        <w:tabs>
          <w:tab w:val="clear" w:pos="4153"/>
          <w:tab w:val="clear" w:pos="8306"/>
        </w:tabs>
        <w:rPr>
          <w:rFonts w:ascii="Arial" w:hAnsi="Arial" w:cs="Arial"/>
        </w:rPr>
      </w:pPr>
    </w:p>
    <w:p w:rsidR="000668F3" w:rsidRPr="007A796B" w:rsidRDefault="000668F3">
      <w:pPr>
        <w:spacing w:after="120"/>
        <w:rPr>
          <w:rFonts w:ascii="Arial" w:hAnsi="Arial" w:cs="Arial"/>
          <w:b/>
        </w:rPr>
      </w:pPr>
      <w:r w:rsidRPr="007A796B">
        <w:rPr>
          <w:rFonts w:ascii="Arial" w:hAnsi="Arial" w:cs="Arial"/>
          <w:b/>
        </w:rPr>
        <w:t>2. Actions:</w:t>
      </w:r>
    </w:p>
    <w:p w:rsidR="000668F3" w:rsidRPr="007A796B" w:rsidRDefault="000668F3">
      <w:pPr>
        <w:spacing w:after="120"/>
        <w:ind w:left="1985" w:hanging="1985"/>
        <w:rPr>
          <w:rFonts w:ascii="Arial" w:hAnsi="Arial" w:cs="Arial"/>
          <w:b/>
        </w:rPr>
      </w:pPr>
      <w:r w:rsidRPr="007A796B">
        <w:rPr>
          <w:rFonts w:ascii="Arial" w:hAnsi="Arial" w:cs="Arial"/>
          <w:b/>
        </w:rPr>
        <w:t xml:space="preserve">To </w:t>
      </w:r>
      <w:r w:rsidR="007A796B" w:rsidRPr="007A796B">
        <w:rPr>
          <w:rFonts w:ascii="Arial" w:hAnsi="Arial" w:cs="Arial"/>
          <w:b/>
        </w:rPr>
        <w:t>SA4</w:t>
      </w:r>
      <w:r w:rsidRPr="007A796B">
        <w:rPr>
          <w:rFonts w:ascii="Arial" w:hAnsi="Arial" w:cs="Arial"/>
          <w:b/>
        </w:rPr>
        <w:t xml:space="preserve"> group.</w:t>
      </w:r>
    </w:p>
    <w:p w:rsidR="000668F3" w:rsidRPr="007A796B" w:rsidRDefault="000668F3">
      <w:pPr>
        <w:spacing w:after="120"/>
        <w:ind w:left="993" w:hanging="993"/>
        <w:rPr>
          <w:rFonts w:ascii="Arial" w:hAnsi="Arial" w:cs="Arial"/>
        </w:rPr>
      </w:pPr>
      <w:r w:rsidRPr="007A796B">
        <w:rPr>
          <w:rFonts w:ascii="Arial" w:hAnsi="Arial" w:cs="Arial"/>
          <w:b/>
        </w:rPr>
        <w:t xml:space="preserve">ACTION: </w:t>
      </w:r>
      <w:r w:rsidRPr="007A796B">
        <w:rPr>
          <w:rFonts w:ascii="Arial" w:hAnsi="Arial" w:cs="Arial"/>
          <w:b/>
        </w:rPr>
        <w:tab/>
      </w:r>
      <w:r w:rsidR="007A796B" w:rsidRPr="007A796B">
        <w:rPr>
          <w:rFonts w:ascii="Arial" w:hAnsi="Arial" w:cs="Arial"/>
        </w:rPr>
        <w:t xml:space="preserve">CT3 kindly asks SA4 to </w:t>
      </w:r>
      <w:r w:rsidR="0055038E">
        <w:rPr>
          <w:rFonts w:ascii="Arial" w:hAnsi="Arial" w:cs="Arial"/>
        </w:rPr>
        <w:t xml:space="preserve">answer CT3´s above questions and </w:t>
      </w:r>
      <w:r w:rsidR="007A796B" w:rsidRPr="007A796B">
        <w:rPr>
          <w:rFonts w:ascii="Arial" w:hAnsi="Arial" w:cs="Arial"/>
        </w:rPr>
        <w:t xml:space="preserve">notify CT3 </w:t>
      </w:r>
      <w:r w:rsidR="0055038E">
        <w:rPr>
          <w:rFonts w:ascii="Arial" w:hAnsi="Arial" w:cs="Arial"/>
        </w:rPr>
        <w:t xml:space="preserve">about any possible updates of </w:t>
      </w:r>
      <w:r w:rsidR="007A796B" w:rsidRPr="007A796B">
        <w:rPr>
          <w:rFonts w:ascii="Arial" w:hAnsi="Arial" w:cs="Arial"/>
        </w:rPr>
        <w:t xml:space="preserve"> TS 26.454</w:t>
      </w:r>
      <w:r w:rsidR="0055038E" w:rsidRPr="0055038E">
        <w:rPr>
          <w:rFonts w:ascii="Arial" w:hAnsi="Arial" w:cs="Arial"/>
        </w:rPr>
        <w:t xml:space="preserve"> </w:t>
      </w:r>
      <w:r w:rsidR="0055038E">
        <w:rPr>
          <w:rFonts w:ascii="Arial" w:hAnsi="Arial" w:cs="Arial"/>
        </w:rPr>
        <w:t>or TS 26.114 related to EVS</w:t>
      </w:r>
      <w:r w:rsidR="007A796B" w:rsidRPr="007A796B">
        <w:rPr>
          <w:rFonts w:ascii="Arial" w:hAnsi="Arial" w:cs="Arial"/>
        </w:rPr>
        <w:t>.</w:t>
      </w:r>
    </w:p>
    <w:p w:rsidR="000668F3" w:rsidRDefault="000668F3">
      <w:pPr>
        <w:spacing w:after="120"/>
        <w:ind w:left="993" w:hanging="993"/>
        <w:rPr>
          <w:rFonts w:ascii="Arial" w:hAnsi="Arial" w:cs="Arial"/>
        </w:rPr>
      </w:pPr>
    </w:p>
    <w:p w:rsidR="000668F3" w:rsidRDefault="000668F3">
      <w:pPr>
        <w:spacing w:after="120"/>
        <w:rPr>
          <w:rFonts w:ascii="Arial" w:hAnsi="Arial" w:cs="Arial"/>
          <w:b/>
        </w:rPr>
      </w:pPr>
      <w:r>
        <w:rPr>
          <w:rFonts w:ascii="Arial" w:hAnsi="Arial" w:cs="Arial"/>
          <w:b/>
        </w:rPr>
        <w:t xml:space="preserve">3. Date of </w:t>
      </w:r>
      <w:r w:rsidR="00F026F4">
        <w:rPr>
          <w:rFonts w:ascii="Arial" w:hAnsi="Arial" w:cs="Arial"/>
          <w:b/>
        </w:rPr>
        <w:t>Next CT3</w:t>
      </w:r>
      <w:r>
        <w:rPr>
          <w:rFonts w:ascii="Arial" w:hAnsi="Arial" w:cs="Arial"/>
          <w:b/>
        </w:rPr>
        <w:t xml:space="preserve"> Meetings:</w:t>
      </w:r>
    </w:p>
    <w:p w:rsidR="00352CA6" w:rsidRPr="007A796B" w:rsidRDefault="00352CA6" w:rsidP="00352CA6">
      <w:pPr>
        <w:tabs>
          <w:tab w:val="left" w:pos="5103"/>
        </w:tabs>
        <w:spacing w:after="120"/>
        <w:ind w:left="2268" w:hanging="2268"/>
        <w:rPr>
          <w:rFonts w:ascii="Arial" w:hAnsi="Arial" w:cs="Arial"/>
          <w:bCs/>
        </w:rPr>
      </w:pPr>
      <w:r w:rsidRPr="007A796B">
        <w:rPr>
          <w:rFonts w:ascii="Arial" w:hAnsi="Arial" w:cs="Arial"/>
          <w:bCs/>
        </w:rPr>
        <w:t>CT3 Meeting #86</w:t>
      </w:r>
      <w:r w:rsidRPr="007A796B">
        <w:rPr>
          <w:rFonts w:ascii="Arial" w:hAnsi="Arial" w:cs="Arial"/>
          <w:bCs/>
        </w:rPr>
        <w:tab/>
        <w:t>25th – 29th July 2016</w:t>
      </w:r>
      <w:r w:rsidRPr="007A796B">
        <w:rPr>
          <w:rFonts w:ascii="Arial" w:hAnsi="Arial" w:cs="Arial"/>
          <w:bCs/>
        </w:rPr>
        <w:tab/>
        <w:t>Tenerife, Spain</w:t>
      </w:r>
    </w:p>
    <w:p w:rsidR="00352CA6" w:rsidRPr="007A796B" w:rsidRDefault="00D044F6">
      <w:pPr>
        <w:tabs>
          <w:tab w:val="left" w:pos="5103"/>
        </w:tabs>
        <w:spacing w:after="120"/>
        <w:ind w:left="2268" w:hanging="2268"/>
        <w:rPr>
          <w:rFonts w:ascii="Arial" w:hAnsi="Arial" w:cs="Arial"/>
          <w:bCs/>
        </w:rPr>
      </w:pPr>
      <w:r w:rsidRPr="007A796B">
        <w:rPr>
          <w:rFonts w:ascii="Arial" w:hAnsi="Arial" w:cs="Arial"/>
          <w:bCs/>
        </w:rPr>
        <w:t>CT3 Meeting #86Bis</w:t>
      </w:r>
      <w:r w:rsidRPr="007A796B">
        <w:rPr>
          <w:rFonts w:ascii="Arial" w:hAnsi="Arial" w:cs="Arial"/>
          <w:bCs/>
        </w:rPr>
        <w:tab/>
        <w:t>17th – 21</w:t>
      </w:r>
      <w:r w:rsidR="00CD19EF" w:rsidRPr="007A796B">
        <w:rPr>
          <w:rFonts w:ascii="Arial" w:hAnsi="Arial" w:cs="Arial"/>
          <w:bCs/>
        </w:rPr>
        <w:t>st</w:t>
      </w:r>
      <w:r w:rsidRPr="007A796B">
        <w:rPr>
          <w:rFonts w:ascii="Arial" w:hAnsi="Arial" w:cs="Arial"/>
          <w:bCs/>
        </w:rPr>
        <w:t xml:space="preserve"> October 2016</w:t>
      </w:r>
      <w:r w:rsidRPr="007A796B">
        <w:rPr>
          <w:rFonts w:ascii="Arial" w:hAnsi="Arial" w:cs="Arial"/>
          <w:bCs/>
        </w:rPr>
        <w:tab/>
        <w:t>China</w:t>
      </w:r>
    </w:p>
    <w:sectPr w:rsidR="00352CA6" w:rsidRPr="007A796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424" w:rsidRDefault="00153424">
      <w:r>
        <w:separator/>
      </w:r>
    </w:p>
  </w:endnote>
  <w:endnote w:type="continuationSeparator" w:id="0">
    <w:p w:rsidR="00153424" w:rsidRDefault="00153424">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424" w:rsidRDefault="00153424">
      <w:r>
        <w:separator/>
      </w:r>
    </w:p>
  </w:footnote>
  <w:footnote w:type="continuationSeparator" w:id="0">
    <w:p w:rsidR="00153424" w:rsidRDefault="001534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3E741AF4"/>
    <w:multiLevelType w:val="hybridMultilevel"/>
    <w:tmpl w:val="7A7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87C056C"/>
    <w:multiLevelType w:val="hybridMultilevel"/>
    <w:tmpl w:val="42F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26399"/>
    <w:rsid w:val="00032AFF"/>
    <w:rsid w:val="000668F3"/>
    <w:rsid w:val="00067D83"/>
    <w:rsid w:val="00153424"/>
    <w:rsid w:val="001B156F"/>
    <w:rsid w:val="00254DC6"/>
    <w:rsid w:val="002944B9"/>
    <w:rsid w:val="003345B5"/>
    <w:rsid w:val="00352CA6"/>
    <w:rsid w:val="003D72D9"/>
    <w:rsid w:val="003E784C"/>
    <w:rsid w:val="00436297"/>
    <w:rsid w:val="00475CD8"/>
    <w:rsid w:val="004B26B5"/>
    <w:rsid w:val="0055038E"/>
    <w:rsid w:val="006009B4"/>
    <w:rsid w:val="00632AB3"/>
    <w:rsid w:val="00642C24"/>
    <w:rsid w:val="00683CB9"/>
    <w:rsid w:val="00692F07"/>
    <w:rsid w:val="0069302C"/>
    <w:rsid w:val="006E6319"/>
    <w:rsid w:val="006F4100"/>
    <w:rsid w:val="00782DAC"/>
    <w:rsid w:val="00791F54"/>
    <w:rsid w:val="007A42DF"/>
    <w:rsid w:val="007A796B"/>
    <w:rsid w:val="007F5A57"/>
    <w:rsid w:val="00837398"/>
    <w:rsid w:val="008C4F17"/>
    <w:rsid w:val="008D34D1"/>
    <w:rsid w:val="009036C7"/>
    <w:rsid w:val="00993389"/>
    <w:rsid w:val="00A52CF5"/>
    <w:rsid w:val="00AC0C06"/>
    <w:rsid w:val="00AC1838"/>
    <w:rsid w:val="00AE79B3"/>
    <w:rsid w:val="00B360B8"/>
    <w:rsid w:val="00B43D1B"/>
    <w:rsid w:val="00BD60C4"/>
    <w:rsid w:val="00C87721"/>
    <w:rsid w:val="00CD19EF"/>
    <w:rsid w:val="00D044F6"/>
    <w:rsid w:val="00D21DB8"/>
    <w:rsid w:val="00D40FB8"/>
    <w:rsid w:val="00E265CD"/>
    <w:rsid w:val="00E5180F"/>
    <w:rsid w:val="00E96B11"/>
    <w:rsid w:val="00F026F4"/>
    <w:rsid w:val="00F61F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cs="Tahoma"/>
      <w:sz w:val="16"/>
      <w:szCs w:val="16"/>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43629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36297"/>
    <w:rPr>
      <w:rFonts w:ascii="Arial" w:hAnsi="Arial"/>
      <w:lang w:val="en-GB"/>
    </w:rPr>
  </w:style>
  <w:style w:type="character" w:customStyle="1" w:styleId="CommentSubjectChar">
    <w:name w:val="Comment Subject Char"/>
    <w:link w:val="CommentSubject"/>
    <w:uiPriority w:val="99"/>
    <w:semiHidden/>
    <w:rsid w:val="00436297"/>
    <w:rPr>
      <w:rFonts w:ascii="Arial" w:hAnsi="Arial"/>
      <w:b/>
      <w:bCs/>
      <w:lang w:val="en-GB"/>
    </w:rPr>
  </w:style>
  <w:style w:type="character" w:customStyle="1" w:styleId="Heading7Char">
    <w:name w:val="Heading 7 Char"/>
    <w:link w:val="Heading7"/>
    <w:rsid w:val="00D21DB8"/>
    <w:rPr>
      <w:rFonts w:ascii="Arial" w:hAnsi="Arial"/>
      <w:b/>
      <w:color w:val="0000FF"/>
      <w:lang w:val="en-GB"/>
    </w:rPr>
  </w:style>
  <w:style w:type="character" w:customStyle="1" w:styleId="HeaderChar">
    <w:name w:val="Header Char"/>
    <w:basedOn w:val="DefaultParagraphFont"/>
    <w:link w:val="Header"/>
    <w:semiHidden/>
    <w:rsid w:val="00782DAC"/>
    <w:rPr>
      <w:lang w:val="en-GB"/>
    </w:rPr>
  </w:style>
</w:styles>
</file>

<file path=word/webSettings.xml><?xml version="1.0" encoding="utf-8"?>
<w:webSettings xmlns:r="http://schemas.openxmlformats.org/officeDocument/2006/relationships" xmlns:w="http://schemas.openxmlformats.org/wordprocessingml/2006/main">
  <w:divs>
    <w:div w:id="88186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guellec@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A5EBA-2DE2-4705-AC6B-2AC09B83A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8192000</vt:i4>
      </vt:variant>
      <vt:variant>
        <vt:i4>0</vt:i4>
      </vt:variant>
      <vt:variant>
        <vt:i4>0</vt:i4>
      </vt:variant>
      <vt:variant>
        <vt:i4>5</vt:i4>
      </vt:variant>
      <vt:variant>
        <vt:lpwstr>mailto:lguellec@qti.qualcomm.com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2002-04-23T07:10:00Z</cp:lastPrinted>
  <dcterms:created xsi:type="dcterms:W3CDTF">2016-06-21T18:59:00Z</dcterms:created>
  <dcterms:modified xsi:type="dcterms:W3CDTF">2016-06-21T18:59:00Z</dcterms:modified>
</cp:coreProperties>
</file>