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5A66D39" w:rsidR="0098577C" w:rsidRPr="00706E34" w:rsidRDefault="0098577C" w:rsidP="004B3BC0">
      <w:pPr>
        <w:rPr>
          <w:rFonts w:ascii="Arial" w:eastAsia="Batang" w:hAnsi="Arial" w:cs="Arial"/>
          <w:b/>
          <w:lang w:val="en-GB"/>
        </w:rPr>
      </w:pPr>
      <w:bookmarkStart w:id="0" w:name="OLE_LINK1"/>
      <w:bookmarkStart w:id="1" w:name="OLE_LINK2"/>
      <w:r w:rsidRPr="00706E34">
        <w:rPr>
          <w:rFonts w:ascii="Arial" w:eastAsia="Batang" w:hAnsi="Arial" w:cs="Arial"/>
          <w:b/>
          <w:lang w:val="en-GB"/>
        </w:rPr>
        <w:t>Source:</w:t>
      </w:r>
      <w:r w:rsidRPr="00706E34">
        <w:rPr>
          <w:rFonts w:ascii="Arial" w:eastAsia="Batang" w:hAnsi="Arial" w:cs="Arial"/>
          <w:b/>
          <w:lang w:val="en-GB"/>
        </w:rPr>
        <w:tab/>
      </w:r>
      <w:r w:rsidR="00AC6806" w:rsidRPr="00706E34">
        <w:rPr>
          <w:rFonts w:ascii="Arial" w:eastAsia="Batang" w:hAnsi="Arial" w:cs="Arial"/>
          <w:b/>
          <w:lang w:val="en-GB"/>
        </w:rPr>
        <w:tab/>
      </w:r>
      <w:r w:rsidR="00F958A6">
        <w:rPr>
          <w:rFonts w:ascii="Arial" w:eastAsia="Batang" w:hAnsi="Arial" w:cs="Arial"/>
          <w:b/>
          <w:lang w:val="en-GB"/>
        </w:rPr>
        <w:t>Nokia</w:t>
      </w:r>
    </w:p>
    <w:p w14:paraId="6F7E13B0" w14:textId="3105C5F1" w:rsidR="0098577C" w:rsidRPr="00706E34" w:rsidRDefault="0098577C" w:rsidP="00B44D07">
      <w:pPr>
        <w:ind w:left="2160" w:hanging="2160"/>
        <w:rPr>
          <w:rFonts w:ascii="Arial" w:eastAsia="Batang" w:hAnsi="Arial" w:cs="Arial"/>
          <w:b/>
          <w:bCs/>
          <w:lang w:val="en-GB" w:eastAsia="ko-KR"/>
        </w:rPr>
      </w:pPr>
      <w:r w:rsidRPr="00706E34">
        <w:rPr>
          <w:rFonts w:ascii="Arial" w:eastAsia="Batang" w:hAnsi="Arial" w:cs="Arial"/>
          <w:b/>
          <w:bCs/>
          <w:lang w:val="en-GB"/>
        </w:rPr>
        <w:t>Title:</w:t>
      </w:r>
      <w:r w:rsidR="00AC6806" w:rsidRPr="00706E34">
        <w:rPr>
          <w:rFonts w:ascii="Arial" w:eastAsia="Batang" w:hAnsi="Arial" w:cs="Arial"/>
          <w:b/>
          <w:bCs/>
          <w:lang w:val="en-GB"/>
        </w:rPr>
        <w:tab/>
      </w:r>
      <w:r w:rsidR="006E4B98">
        <w:rPr>
          <w:rFonts w:ascii="Arial" w:eastAsia="Batang" w:hAnsi="Arial" w:cs="Arial"/>
          <w:b/>
          <w:bCs/>
          <w:lang w:val="en-GB"/>
        </w:rPr>
        <w:t xml:space="preserve">Discussion on </w:t>
      </w:r>
      <w:r w:rsidR="00F958A6">
        <w:rPr>
          <w:rFonts w:ascii="Arial" w:eastAsia="Batang" w:hAnsi="Arial" w:cs="Arial"/>
          <w:b/>
          <w:bCs/>
          <w:lang w:val="en-GB"/>
        </w:rPr>
        <w:t>the use of RTC-interface based architecture</w:t>
      </w:r>
      <w:r w:rsidR="00B44D07">
        <w:rPr>
          <w:rFonts w:ascii="Arial" w:eastAsia="Batang" w:hAnsi="Arial" w:cs="Arial"/>
          <w:b/>
          <w:bCs/>
          <w:lang w:val="en-GB"/>
        </w:rPr>
        <w:t xml:space="preserve"> in SA4 documents</w:t>
      </w:r>
      <w:r w:rsidR="00F958A6">
        <w:rPr>
          <w:rFonts w:ascii="Arial" w:eastAsia="Batang" w:hAnsi="Arial" w:cs="Arial"/>
          <w:b/>
          <w:bCs/>
          <w:lang w:val="en-GB"/>
        </w:rPr>
        <w:t xml:space="preserve"> </w:t>
      </w:r>
    </w:p>
    <w:p w14:paraId="52C631B6" w14:textId="2D880DAD" w:rsidR="0098577C" w:rsidRPr="00706E34" w:rsidRDefault="0098577C" w:rsidP="004B3BC0">
      <w:pPr>
        <w:rPr>
          <w:rFonts w:ascii="Arial" w:eastAsia="Batang" w:hAnsi="Arial" w:cs="Arial"/>
          <w:b/>
          <w:bCs/>
          <w:lang w:val="en-GB"/>
        </w:rPr>
      </w:pPr>
      <w:r w:rsidRPr="00706E34">
        <w:rPr>
          <w:rFonts w:ascii="Arial" w:eastAsia="Batang" w:hAnsi="Arial" w:cs="Arial"/>
          <w:b/>
          <w:bCs/>
          <w:lang w:val="en-GB"/>
        </w:rPr>
        <w:t>Agenda Item:</w:t>
      </w:r>
      <w:r w:rsidRPr="00706E34">
        <w:rPr>
          <w:rFonts w:ascii="Arial" w:eastAsia="Batang" w:hAnsi="Arial" w:cs="Arial"/>
          <w:b/>
          <w:bCs/>
          <w:lang w:val="en-GB"/>
        </w:rPr>
        <w:tab/>
      </w:r>
      <w:r w:rsidR="00AC6806" w:rsidRPr="00706E34">
        <w:rPr>
          <w:rFonts w:ascii="Arial" w:eastAsia="Batang" w:hAnsi="Arial" w:cs="Arial"/>
          <w:b/>
          <w:bCs/>
          <w:lang w:val="en-GB"/>
        </w:rPr>
        <w:tab/>
      </w:r>
      <w:r w:rsidR="00240B9C">
        <w:rPr>
          <w:rFonts w:ascii="Arial" w:eastAsia="Batang" w:hAnsi="Arial" w:cs="Arial"/>
          <w:b/>
          <w:bCs/>
          <w:lang w:val="en-GB"/>
        </w:rPr>
        <w:t>8.6</w:t>
      </w:r>
    </w:p>
    <w:p w14:paraId="186DE6D1" w14:textId="7D339CB0" w:rsidR="0098577C" w:rsidRPr="00706E34" w:rsidRDefault="00211EC8" w:rsidP="004B3BC0">
      <w:pPr>
        <w:rPr>
          <w:rFonts w:ascii="Arial" w:eastAsia="Batang" w:hAnsi="Arial" w:cs="Arial"/>
          <w:b/>
          <w:bCs/>
          <w:lang w:val="en-GB"/>
        </w:rPr>
      </w:pPr>
      <w:r w:rsidRPr="00706E34">
        <w:rPr>
          <w:rFonts w:ascii="Arial" w:eastAsia="Batang" w:hAnsi="Arial" w:cs="Arial"/>
          <w:b/>
          <w:bCs/>
          <w:lang w:val="en-GB"/>
        </w:rPr>
        <w:t>Document for:</w:t>
      </w:r>
      <w:r w:rsidRPr="00706E34">
        <w:rPr>
          <w:rFonts w:ascii="Arial" w:eastAsia="Batang" w:hAnsi="Arial" w:cs="Arial"/>
          <w:b/>
          <w:bCs/>
          <w:lang w:val="en-GB"/>
        </w:rPr>
        <w:tab/>
      </w:r>
      <w:r w:rsidR="00AC6806" w:rsidRPr="00706E34">
        <w:rPr>
          <w:rFonts w:ascii="Arial" w:eastAsia="Batang" w:hAnsi="Arial" w:cs="Arial"/>
          <w:b/>
          <w:bCs/>
          <w:lang w:val="en-GB"/>
        </w:rPr>
        <w:tab/>
      </w:r>
      <w:r w:rsidR="00F958A6">
        <w:rPr>
          <w:rFonts w:ascii="Arial" w:eastAsia="Batang" w:hAnsi="Arial" w:cs="Arial"/>
          <w:b/>
          <w:bCs/>
          <w:lang w:val="en-GB"/>
        </w:rPr>
        <w:t xml:space="preserve">Discussion </w:t>
      </w:r>
      <w:r w:rsidR="005A346B">
        <w:rPr>
          <w:rFonts w:ascii="Arial" w:eastAsia="Batang" w:hAnsi="Arial" w:cs="Arial"/>
          <w:b/>
          <w:bCs/>
          <w:lang w:val="en-GB"/>
        </w:rPr>
        <w:t>and agreement</w:t>
      </w:r>
    </w:p>
    <w:bookmarkEnd w:id="0"/>
    <w:bookmarkEnd w:id="1"/>
    <w:p w14:paraId="7EAC7F6C" w14:textId="5935A3DB" w:rsidR="009254FD" w:rsidRPr="00706E34" w:rsidRDefault="00064E44" w:rsidP="009254FD">
      <w:pPr>
        <w:pStyle w:val="Heading1"/>
        <w:rPr>
          <w:lang w:val="en-GB" w:eastAsia="ko-KR"/>
        </w:rPr>
      </w:pPr>
      <w:r w:rsidRPr="00706E34">
        <w:rPr>
          <w:lang w:val="en-GB" w:eastAsia="ko-KR"/>
        </w:rPr>
        <w:t>1.</w:t>
      </w:r>
      <w:r w:rsidRPr="00706E34">
        <w:rPr>
          <w:lang w:val="en-GB" w:eastAsia="ko-KR"/>
        </w:rPr>
        <w:tab/>
      </w:r>
      <w:r w:rsidR="006E4B98">
        <w:rPr>
          <w:lang w:val="en-GB" w:eastAsia="ko-KR"/>
        </w:rPr>
        <w:t>Ba</w:t>
      </w:r>
      <w:r w:rsidR="00017E7A">
        <w:rPr>
          <w:lang w:val="en-GB" w:eastAsia="ko-KR"/>
        </w:rPr>
        <w:t>c</w:t>
      </w:r>
      <w:r w:rsidR="006E4B98">
        <w:rPr>
          <w:lang w:val="en-GB" w:eastAsia="ko-KR"/>
        </w:rPr>
        <w:t>kground</w:t>
      </w:r>
      <w:r w:rsidR="002B4036" w:rsidRPr="00706E34">
        <w:rPr>
          <w:lang w:val="en-GB" w:eastAsia="ko-KR"/>
        </w:rPr>
        <w:t xml:space="preserve"> </w:t>
      </w:r>
    </w:p>
    <w:p w14:paraId="740296D8" w14:textId="30D016CF" w:rsidR="00F958A6" w:rsidRDefault="00B44D07" w:rsidP="009254FD">
      <w:pPr>
        <w:rPr>
          <w:lang w:val="en-GB" w:eastAsia="ko-KR"/>
        </w:rPr>
      </w:pPr>
      <w:r>
        <w:rPr>
          <w:lang w:val="en-GB" w:eastAsia="ko-KR"/>
        </w:rPr>
        <w:t>SA4 has developed several specifications, TSs and TRs where the use of Real Time communication (RTC) interface is predominantly used. To name a few, GA4RTAR, SR_MSE are some of the most recent specifications where RTC interface is used</w:t>
      </w:r>
      <w:r w:rsidR="001A0FAA">
        <w:rPr>
          <w:lang w:val="en-GB" w:eastAsia="ko-KR"/>
        </w:rPr>
        <w:t xml:space="preserve"> as</w:t>
      </w:r>
      <w:r>
        <w:rPr>
          <w:lang w:val="en-GB" w:eastAsia="ko-KR"/>
        </w:rPr>
        <w:t xml:space="preserve"> the primary interface for user plane as well as control plane. </w:t>
      </w:r>
    </w:p>
    <w:p w14:paraId="406CE04D" w14:textId="198B129D" w:rsidR="00DF437D" w:rsidRPr="006E4B98" w:rsidRDefault="00017E7A" w:rsidP="009254FD">
      <w:pPr>
        <w:rPr>
          <w:lang w:val="en-GB"/>
        </w:rPr>
      </w:pPr>
      <w:r>
        <w:rPr>
          <w:lang w:val="en-GB" w:eastAsia="ko-KR"/>
        </w:rPr>
        <w:t xml:space="preserve">In this </w:t>
      </w:r>
      <w:r w:rsidR="00F958A6">
        <w:rPr>
          <w:lang w:val="en-GB" w:eastAsia="ko-KR"/>
        </w:rPr>
        <w:t xml:space="preserve">discussion paper, </w:t>
      </w:r>
      <w:r>
        <w:rPr>
          <w:lang w:val="en-GB" w:eastAsia="ko-KR"/>
        </w:rPr>
        <w:t>we analyse the usage of this term and proposed the changes to avoid the uncertainty.</w:t>
      </w:r>
      <w:r w:rsidR="00F958A6">
        <w:rPr>
          <w:lang w:val="en-GB" w:eastAsia="ko-KR"/>
        </w:rPr>
        <w:t xml:space="preserve"> </w:t>
      </w:r>
    </w:p>
    <w:p w14:paraId="5CB89B73" w14:textId="14844653" w:rsidR="002A64FF" w:rsidRDefault="002A64FF" w:rsidP="00064E44">
      <w:pPr>
        <w:pStyle w:val="Heading1"/>
        <w:rPr>
          <w:lang w:val="en-GB" w:eastAsia="ko-KR"/>
        </w:rPr>
      </w:pPr>
      <w:r>
        <w:rPr>
          <w:lang w:val="en-GB" w:eastAsia="ko-KR"/>
        </w:rPr>
        <w:t>2</w:t>
      </w:r>
      <w:r w:rsidRPr="002A64FF">
        <w:rPr>
          <w:lang w:val="en-GB" w:eastAsia="ko-KR"/>
        </w:rPr>
        <w:t>.</w:t>
      </w:r>
      <w:r w:rsidRPr="002A64FF">
        <w:rPr>
          <w:lang w:val="en-GB" w:eastAsia="ko-KR"/>
        </w:rPr>
        <w:tab/>
        <w:t>Background</w:t>
      </w:r>
    </w:p>
    <w:p w14:paraId="47798DF1" w14:textId="318A8CE9" w:rsidR="00064E44" w:rsidRPr="00706E34" w:rsidRDefault="00064E44" w:rsidP="00064E44">
      <w:pPr>
        <w:pStyle w:val="Heading1"/>
        <w:rPr>
          <w:lang w:val="en-GB" w:eastAsia="ko-KR"/>
        </w:rPr>
      </w:pPr>
      <w:r w:rsidRPr="00706E34">
        <w:rPr>
          <w:lang w:val="en-GB" w:eastAsia="ko-KR"/>
        </w:rPr>
        <w:t>2.</w:t>
      </w:r>
      <w:r w:rsidR="002A64FF">
        <w:rPr>
          <w:lang w:val="en-GB" w:eastAsia="ko-KR"/>
        </w:rPr>
        <w:t>1</w:t>
      </w:r>
      <w:r w:rsidRPr="00706E34">
        <w:rPr>
          <w:lang w:val="en-GB" w:eastAsia="ko-KR"/>
        </w:rPr>
        <w:tab/>
      </w:r>
      <w:r w:rsidR="006E4B98">
        <w:rPr>
          <w:lang w:val="en-GB" w:eastAsia="ko-KR"/>
        </w:rPr>
        <w:t xml:space="preserve">Variant of </w:t>
      </w:r>
      <w:r w:rsidR="001A21CB">
        <w:rPr>
          <w:lang w:val="en-GB" w:eastAsia="ko-KR"/>
        </w:rPr>
        <w:t>RTC</w:t>
      </w:r>
      <w:r w:rsidR="006E4B98">
        <w:rPr>
          <w:lang w:val="en-GB" w:eastAsia="ko-KR"/>
        </w:rPr>
        <w:t xml:space="preserve"> and its API(s)</w:t>
      </w:r>
    </w:p>
    <w:p w14:paraId="1CDB3C85" w14:textId="4E17F9E4" w:rsidR="005A346B" w:rsidRDefault="005A346B" w:rsidP="005A346B">
      <w:pPr>
        <w:pStyle w:val="Heading1"/>
        <w:rPr>
          <w:lang w:val="en-GB" w:eastAsia="ko-KR"/>
        </w:rPr>
      </w:pPr>
      <w:r>
        <w:rPr>
          <w:lang w:val="en-GB" w:eastAsia="ko-KR"/>
        </w:rPr>
        <w:t>2.</w:t>
      </w:r>
      <w:r w:rsidR="002A64FF">
        <w:rPr>
          <w:lang w:val="en-GB" w:eastAsia="ko-KR"/>
        </w:rPr>
        <w:t>1.1</w:t>
      </w:r>
      <w:r>
        <w:rPr>
          <w:lang w:val="en-GB" w:eastAsia="ko-KR"/>
        </w:rPr>
        <w:t>. The definition of RTC in TS 26.506 v 1.3.0</w:t>
      </w:r>
    </w:p>
    <w:p w14:paraId="33F6D549" w14:textId="4CB6D376" w:rsidR="00B44D07" w:rsidRDefault="005A346B" w:rsidP="005A346B">
      <w:pPr>
        <w:rPr>
          <w:lang w:val="en-GB" w:eastAsia="ko-KR"/>
        </w:rPr>
      </w:pPr>
      <w:r>
        <w:rPr>
          <w:lang w:val="en-GB" w:eastAsia="ko-KR"/>
        </w:rPr>
        <w:t xml:space="preserve">The below figure is an extract from TS 26.506 v 1.3.0 clause 4.1. This represents the RTC general architecture adapted by SA4. </w:t>
      </w:r>
    </w:p>
    <w:p w14:paraId="64AFBF98" w14:textId="77777777" w:rsidR="005A346B" w:rsidRPr="008D2BFE" w:rsidRDefault="005A346B" w:rsidP="005A346B">
      <w:pPr>
        <w:pStyle w:val="TH"/>
        <w:rPr>
          <w:rFonts w:eastAsia="Malgun Gothic"/>
          <w:lang w:eastAsia="ko-KR"/>
        </w:rPr>
      </w:pPr>
      <w:r>
        <w:object w:dxaOrig="11412" w:dyaOrig="5989" w14:anchorId="3AAEF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2.75pt" o:ole="">
            <v:imagedata r:id="rId11" o:title=""/>
          </v:shape>
          <o:OLEObject Type="Embed" ProgID="Visio.Drawing.15" ShapeID="_x0000_i1025" DrawAspect="Content" ObjectID="_1753615407" r:id="rId12"/>
        </w:object>
      </w:r>
    </w:p>
    <w:p w14:paraId="4556240D" w14:textId="77777777" w:rsidR="005A346B" w:rsidRDefault="005A346B" w:rsidP="005A346B">
      <w:pPr>
        <w:pStyle w:val="TF"/>
      </w:pPr>
      <w:bookmarkStart w:id="2" w:name="_Hlk116507747"/>
      <w:r w:rsidRPr="00434FD6">
        <w:t>Figure 4.1-</w:t>
      </w:r>
      <w:r>
        <w:t>2</w:t>
      </w:r>
      <w:r w:rsidRPr="00434FD6">
        <w:t>: RTC General Architecture</w:t>
      </w:r>
      <w:bookmarkEnd w:id="2"/>
    </w:p>
    <w:p w14:paraId="47C0A5DE" w14:textId="19F68331" w:rsidR="005A346B" w:rsidRDefault="005A346B" w:rsidP="005A346B">
      <w:pPr>
        <w:rPr>
          <w:lang w:val="en-GB" w:eastAsia="ko-KR"/>
        </w:rPr>
      </w:pPr>
      <w:r w:rsidRPr="005A346B">
        <w:rPr>
          <w:lang w:val="en-GB" w:eastAsia="ko-KR"/>
        </w:rPr>
        <w:lastRenderedPageBreak/>
        <w:t xml:space="preserve">The central point of focus </w:t>
      </w:r>
      <w:r>
        <w:rPr>
          <w:lang w:val="en-GB" w:eastAsia="ko-KR"/>
        </w:rPr>
        <w:t>now becomes the RTC-4 interface and the RTC-5 interface. Extract from the TS 26.506 v 1.3.0 is below:</w:t>
      </w:r>
    </w:p>
    <w:p w14:paraId="79241744" w14:textId="77777777" w:rsidR="005A346B" w:rsidRDefault="005A346B" w:rsidP="005A346B">
      <w:pPr>
        <w:rPr>
          <w:b/>
          <w:bCs/>
          <w:i/>
          <w:iCs/>
          <w:lang w:val="en-GB" w:eastAsia="ko-KR"/>
        </w:rPr>
      </w:pPr>
    </w:p>
    <w:p w14:paraId="097ECCE2" w14:textId="1F5774AF" w:rsidR="005A346B" w:rsidRPr="005A346B" w:rsidRDefault="005A346B" w:rsidP="005A346B">
      <w:pPr>
        <w:rPr>
          <w:b/>
          <w:bCs/>
          <w:i/>
          <w:iCs/>
          <w:sz w:val="32"/>
          <w:szCs w:val="32"/>
          <w:lang w:val="en-GB" w:eastAsia="ko-KR"/>
        </w:rPr>
      </w:pPr>
      <w:r w:rsidRPr="005A346B">
        <w:rPr>
          <w:b/>
          <w:bCs/>
          <w:i/>
          <w:iCs/>
          <w:sz w:val="32"/>
          <w:szCs w:val="32"/>
          <w:lang w:val="en-GB" w:eastAsia="ko-KR"/>
        </w:rPr>
        <w:t>----copy text----</w:t>
      </w:r>
    </w:p>
    <w:p w14:paraId="4C6EFCAD" w14:textId="77777777" w:rsidR="005A346B" w:rsidRPr="00434FD6" w:rsidRDefault="005A346B" w:rsidP="005A346B">
      <w:pPr>
        <w:pStyle w:val="Heading3"/>
      </w:pPr>
      <w:bookmarkStart w:id="3" w:name="_Toc120865013"/>
      <w:bookmarkStart w:id="4" w:name="_Toc135907581"/>
      <w:r w:rsidRPr="00434FD6">
        <w:t>4.3.3</w:t>
      </w:r>
      <w:r w:rsidRPr="00434FD6">
        <w:tab/>
        <w:t>RTC-4: Media-centric transport interface</w:t>
      </w:r>
      <w:bookmarkEnd w:id="3"/>
      <w:bookmarkEnd w:id="4"/>
    </w:p>
    <w:p w14:paraId="58E05CE0" w14:textId="1BB3CA19" w:rsidR="005A346B" w:rsidRPr="00434FD6" w:rsidRDefault="005A346B" w:rsidP="005A346B">
      <w:pPr>
        <w:rPr>
          <w:rFonts w:eastAsia="Malgun Gothic"/>
          <w:lang w:eastAsia="ko-KR"/>
        </w:rPr>
      </w:pPr>
      <w:r w:rsidRPr="00434FD6">
        <w:rPr>
          <w:rFonts w:eastAsia="Malgun Gothic"/>
          <w:lang w:eastAsia="ko-KR"/>
        </w:rPr>
        <w:t xml:space="preserve">This interface is used to exchange the WebRTC traffic with the other endpoint as well as to exchange </w:t>
      </w:r>
      <w:r w:rsidR="002D1C94" w:rsidRPr="00434FD6">
        <w:rPr>
          <w:rFonts w:eastAsia="Malgun Gothic"/>
          <w:lang w:eastAsia="ko-KR"/>
        </w:rPr>
        <w:t>signaling</w:t>
      </w:r>
      <w:r w:rsidRPr="00434FD6">
        <w:rPr>
          <w:rFonts w:eastAsia="Malgun Gothic"/>
          <w:lang w:eastAsia="ko-KR"/>
        </w:rPr>
        <w:t xml:space="preserve"> information related to the WebRTC session with the trusted application servers.</w:t>
      </w:r>
    </w:p>
    <w:p w14:paraId="3257EA06" w14:textId="77777777" w:rsidR="005A346B" w:rsidRPr="00434FD6" w:rsidRDefault="005A346B" w:rsidP="005A346B">
      <w:pPr>
        <w:rPr>
          <w:rFonts w:eastAsia="Malgun Gothic"/>
          <w:lang w:eastAsia="ko-KR"/>
        </w:rPr>
      </w:pPr>
      <w:r w:rsidRPr="00434FD6">
        <w:rPr>
          <w:rFonts w:eastAsia="Malgun Gothic"/>
          <w:lang w:eastAsia="ko-KR"/>
        </w:rPr>
        <w:t>The traffic includes:</w:t>
      </w:r>
    </w:p>
    <w:p w14:paraId="71B9AA30" w14:textId="77777777" w:rsidR="005A346B" w:rsidRPr="00434FD6" w:rsidRDefault="005A346B" w:rsidP="005A346B">
      <w:pPr>
        <w:pStyle w:val="B1"/>
      </w:pPr>
      <w:r w:rsidRPr="00434FD6">
        <w:t>-</w:t>
      </w:r>
      <w:r w:rsidRPr="00434FD6">
        <w:tab/>
        <w:t>Media streams sent over RTP</w:t>
      </w:r>
    </w:p>
    <w:p w14:paraId="7AC2F49C" w14:textId="77777777" w:rsidR="005A346B" w:rsidRPr="00434FD6" w:rsidRDefault="005A346B" w:rsidP="005A346B">
      <w:pPr>
        <w:pStyle w:val="B1"/>
      </w:pPr>
      <w:r w:rsidRPr="00434FD6">
        <w:t>-</w:t>
      </w:r>
      <w:r w:rsidRPr="00434FD6">
        <w:tab/>
        <w:t>Application data sent over data channel</w:t>
      </w:r>
    </w:p>
    <w:p w14:paraId="242F0A92" w14:textId="77777777" w:rsidR="005A346B" w:rsidRPr="00434FD6" w:rsidRDefault="005A346B" w:rsidP="005A346B">
      <w:pPr>
        <w:pStyle w:val="B1"/>
      </w:pPr>
      <w:r w:rsidRPr="00434FD6">
        <w:t>-</w:t>
      </w:r>
      <w:r w:rsidRPr="00434FD6">
        <w:tab/>
        <w:t>WebRTC Signalling data along with STUN and TURN servers</w:t>
      </w:r>
    </w:p>
    <w:p w14:paraId="3BB54D4B" w14:textId="77777777" w:rsidR="005A346B" w:rsidRPr="00434FD6" w:rsidRDefault="005A346B" w:rsidP="005A346B">
      <w:pPr>
        <w:pStyle w:val="B1"/>
      </w:pPr>
      <w:r w:rsidRPr="00434FD6">
        <w:t>-</w:t>
      </w:r>
      <w:r w:rsidRPr="00434FD6">
        <w:tab/>
        <w:t>Other application data</w:t>
      </w:r>
    </w:p>
    <w:p w14:paraId="35631050" w14:textId="77777777" w:rsidR="005A346B" w:rsidRPr="00434FD6" w:rsidRDefault="005A346B" w:rsidP="005A346B">
      <w:pPr>
        <w:rPr>
          <w:rFonts w:eastAsia="Malgun Gothic"/>
          <w:lang w:eastAsia="ko-KR"/>
        </w:rPr>
      </w:pPr>
      <w:r w:rsidRPr="00434FD6">
        <w:rPr>
          <w:rFonts w:eastAsia="Malgun Gothic"/>
          <w:lang w:eastAsia="ko-KR"/>
        </w:rPr>
        <w:t>RTC-4 may further be grouped into two sub-interfaces as follows.</w:t>
      </w:r>
    </w:p>
    <w:p w14:paraId="34758D47" w14:textId="77777777" w:rsidR="005A346B" w:rsidRPr="003360D6" w:rsidRDefault="005A346B" w:rsidP="005A346B">
      <w:pPr>
        <w:rPr>
          <w:b/>
          <w:bCs/>
        </w:rPr>
      </w:pPr>
      <w:r w:rsidRPr="003360D6">
        <w:rPr>
          <w:b/>
          <w:bCs/>
        </w:rPr>
        <w:t>RTC-4s:</w:t>
      </w:r>
    </w:p>
    <w:p w14:paraId="1CB9A9D2" w14:textId="77777777" w:rsidR="005A346B" w:rsidRPr="003360D6" w:rsidRDefault="005A346B" w:rsidP="005A346B">
      <w:r w:rsidRPr="003360D6">
        <w:t xml:space="preserve">The RTC-4s interface is an interface between the WebRTC framework and the </w:t>
      </w:r>
      <w:r w:rsidRPr="008D2BFE">
        <w:t>RTC AS such as</w:t>
      </w:r>
      <w:r w:rsidRPr="003360D6">
        <w:t xml:space="preserve"> WebRTC Signalling </w:t>
      </w:r>
      <w:r>
        <w:rPr>
          <w:rFonts w:eastAsia="Malgun Gothic"/>
        </w:rPr>
        <w:t>function</w:t>
      </w:r>
      <w:r w:rsidRPr="003360D6">
        <w:t>. This interface is used for the exchange of signalling information related to the WebRTC session between two or more WebRTC endpoints using trusted application servers. In some cases where the signalling is not handled by WebRTC framework, the RTC-4s interface is an interface between the native WebRTC applications and the WebRTC Signalling server.</w:t>
      </w:r>
    </w:p>
    <w:p w14:paraId="19B4ACA4" w14:textId="77777777" w:rsidR="005A346B" w:rsidRPr="003360D6" w:rsidRDefault="005A346B" w:rsidP="005A346B">
      <w:pPr>
        <w:rPr>
          <w:b/>
          <w:bCs/>
        </w:rPr>
      </w:pPr>
      <w:r w:rsidRPr="003360D6">
        <w:rPr>
          <w:b/>
          <w:bCs/>
        </w:rPr>
        <w:t>RTC-4m:</w:t>
      </w:r>
    </w:p>
    <w:p w14:paraId="434FD0C4" w14:textId="77777777" w:rsidR="005A346B" w:rsidRPr="003360D6" w:rsidRDefault="005A346B" w:rsidP="005A346B">
      <w:pPr>
        <w:rPr>
          <w:b/>
          <w:bCs/>
        </w:rPr>
      </w:pPr>
      <w:r w:rsidRPr="003360D6">
        <w:t xml:space="preserve">This interface is used for transmission of media and other related data between two or more </w:t>
      </w:r>
      <w:r>
        <w:t>RTC</w:t>
      </w:r>
      <w:r w:rsidRPr="003360D6">
        <w:t xml:space="preserve"> endpoints.</w:t>
      </w:r>
    </w:p>
    <w:p w14:paraId="6808CA17" w14:textId="77777777" w:rsidR="005A346B" w:rsidRPr="003360D6" w:rsidRDefault="005A346B" w:rsidP="005A346B">
      <w:r w:rsidRPr="003360D6">
        <w:t>The traffic includes</w:t>
      </w:r>
    </w:p>
    <w:p w14:paraId="343DBADC" w14:textId="77777777" w:rsidR="005A346B" w:rsidRPr="003360D6" w:rsidRDefault="005A346B" w:rsidP="005A346B">
      <w:pPr>
        <w:pStyle w:val="B1"/>
        <w:numPr>
          <w:ilvl w:val="0"/>
          <w:numId w:val="3"/>
        </w:numPr>
      </w:pPr>
      <w:r w:rsidRPr="003360D6">
        <w:t>Media data transmitted over RTP</w:t>
      </w:r>
    </w:p>
    <w:p w14:paraId="3F364FFB" w14:textId="77777777" w:rsidR="005A346B" w:rsidRPr="003360D6" w:rsidRDefault="005A346B" w:rsidP="005A346B">
      <w:pPr>
        <w:pStyle w:val="B1"/>
      </w:pPr>
      <w:r>
        <w:t>-</w:t>
      </w:r>
      <w:r>
        <w:tab/>
      </w:r>
      <w:r w:rsidRPr="003360D6">
        <w:t>Application data transmitted using Data channel</w:t>
      </w:r>
    </w:p>
    <w:p w14:paraId="21A723A8" w14:textId="77777777" w:rsidR="005A346B" w:rsidRPr="003360D6" w:rsidRDefault="005A346B" w:rsidP="005A346B">
      <w:pPr>
        <w:pStyle w:val="B1"/>
      </w:pPr>
      <w:r w:rsidRPr="003360D6">
        <w:t>-</w:t>
      </w:r>
      <w:r w:rsidRPr="003360D6">
        <w:tab/>
        <w:t xml:space="preserve">Media related meta-data transmitted using Data channel </w:t>
      </w:r>
    </w:p>
    <w:p w14:paraId="240FA4D9" w14:textId="77777777" w:rsidR="005A346B" w:rsidRPr="00434FD6" w:rsidRDefault="005A346B" w:rsidP="005A346B">
      <w:pPr>
        <w:pStyle w:val="NO"/>
      </w:pPr>
      <w:r w:rsidRPr="00434FD6">
        <w:t>NOTE 1:</w:t>
      </w:r>
      <w:r w:rsidRPr="00434FD6">
        <w:tab/>
        <w:t xml:space="preserve">The Media Server should maintain the status for both uplink and downlink traffic and a separate interface for supporting downlink and uplink is expected to be defined in this specification. </w:t>
      </w:r>
    </w:p>
    <w:p w14:paraId="0733D0E2" w14:textId="77777777" w:rsidR="005A346B" w:rsidRPr="00434FD6" w:rsidRDefault="005A346B" w:rsidP="005A346B">
      <w:pPr>
        <w:pStyle w:val="NO"/>
      </w:pPr>
      <w:r w:rsidRPr="00434FD6">
        <w:t>NOTE 2:</w:t>
      </w:r>
      <w:r w:rsidRPr="00434FD6">
        <w:tab/>
        <w:t xml:space="preserve">WebRTC-enabled UE should support streaming functions for uplink and downlink traffic. Therefore a new entity in UE may be defined. </w:t>
      </w:r>
    </w:p>
    <w:p w14:paraId="69E11C7B" w14:textId="77777777" w:rsidR="005A346B" w:rsidRPr="00434FD6" w:rsidRDefault="005A346B" w:rsidP="005A346B">
      <w:pPr>
        <w:pStyle w:val="Heading3"/>
      </w:pPr>
      <w:bookmarkStart w:id="5" w:name="_Toc120865014"/>
      <w:bookmarkStart w:id="6" w:name="_Toc135907582"/>
      <w:r w:rsidRPr="00434FD6">
        <w:t>4.3.4</w:t>
      </w:r>
      <w:r w:rsidRPr="00434FD6">
        <w:tab/>
        <w:t>RTC-5: Control transport interface</w:t>
      </w:r>
      <w:bookmarkEnd w:id="5"/>
      <w:bookmarkEnd w:id="6"/>
    </w:p>
    <w:p w14:paraId="7C0E853A" w14:textId="77777777" w:rsidR="005A346B" w:rsidRPr="00434FD6" w:rsidRDefault="005A346B" w:rsidP="005A346B">
      <w:pPr>
        <w:rPr>
          <w:rFonts w:eastAsia="Malgun Gothic"/>
          <w:lang w:eastAsia="ko-KR"/>
        </w:rPr>
      </w:pPr>
      <w:r w:rsidRPr="00434FD6">
        <w:rPr>
          <w:rFonts w:eastAsia="Malgun Gothic"/>
          <w:lang w:eastAsia="ko-KR"/>
        </w:rPr>
        <w:t xml:space="preserve">The RTC-5 interface is an interface between the </w:t>
      </w:r>
      <w:r>
        <w:rPr>
          <w:rFonts w:eastAsia="Malgun Gothic"/>
          <w:lang w:eastAsia="ko-KR"/>
        </w:rPr>
        <w:t>RTC MSH</w:t>
      </w:r>
      <w:r w:rsidRPr="00434FD6">
        <w:rPr>
          <w:rFonts w:eastAsia="Malgun Gothic"/>
          <w:lang w:eastAsia="ko-KR"/>
        </w:rPr>
        <w:t xml:space="preserve"> and the RTC AF. It is used to convey configuration information from the RTC AF to the </w:t>
      </w:r>
      <w:r>
        <w:rPr>
          <w:rFonts w:eastAsia="Malgun Gothic"/>
          <w:lang w:eastAsia="ko-KR"/>
        </w:rPr>
        <w:t xml:space="preserve">RTC </w:t>
      </w:r>
      <w:r w:rsidRPr="00434FD6">
        <w:rPr>
          <w:rFonts w:eastAsia="Malgun Gothic"/>
          <w:lang w:eastAsia="ko-KR"/>
        </w:rPr>
        <w:t>MSH and to request support for a starting/ongoing WebRTC session. The configuration information may consist of static information such as the following:</w:t>
      </w:r>
    </w:p>
    <w:p w14:paraId="541A0D83" w14:textId="77777777" w:rsidR="005A346B" w:rsidRPr="003360D6" w:rsidRDefault="005A346B" w:rsidP="005A346B">
      <w:pPr>
        <w:pStyle w:val="B1"/>
      </w:pPr>
      <w:r w:rsidRPr="003360D6">
        <w:t>-</w:t>
      </w:r>
      <w:r w:rsidRPr="003360D6">
        <w:tab/>
        <w:t>Recommendations for media configurations</w:t>
      </w:r>
    </w:p>
    <w:p w14:paraId="068535C8" w14:textId="77777777" w:rsidR="005A346B" w:rsidRPr="00434FD6" w:rsidRDefault="005A346B" w:rsidP="005A346B">
      <w:pPr>
        <w:pStyle w:val="B1"/>
      </w:pPr>
      <w:r w:rsidRPr="00434FD6">
        <w:t>-</w:t>
      </w:r>
      <w:r w:rsidRPr="00434FD6">
        <w:tab/>
        <w:t>Configurations of STUN and TURN server locations</w:t>
      </w:r>
    </w:p>
    <w:p w14:paraId="3F6CEF4E" w14:textId="77777777" w:rsidR="005A346B" w:rsidRPr="00434FD6" w:rsidRDefault="005A346B" w:rsidP="005A346B">
      <w:pPr>
        <w:pStyle w:val="B1"/>
      </w:pPr>
      <w:r w:rsidRPr="00434FD6">
        <w:lastRenderedPageBreak/>
        <w:t>-</w:t>
      </w:r>
      <w:r w:rsidRPr="00434FD6">
        <w:tab/>
        <w:t>Configuration about consumption and QoE reporting</w:t>
      </w:r>
    </w:p>
    <w:p w14:paraId="51255F46" w14:textId="77777777" w:rsidR="005A346B" w:rsidRPr="00434FD6" w:rsidRDefault="005A346B" w:rsidP="005A346B">
      <w:pPr>
        <w:pStyle w:val="B1"/>
      </w:pPr>
      <w:r w:rsidRPr="00434FD6">
        <w:t>-</w:t>
      </w:r>
      <w:r w:rsidRPr="00434FD6">
        <w:tab/>
        <w:t>Discovery information for WebRTC signalling and data channel servers and their capabilities</w:t>
      </w:r>
    </w:p>
    <w:p w14:paraId="21C4D567" w14:textId="77777777" w:rsidR="005A346B" w:rsidRPr="00434FD6" w:rsidRDefault="005A346B" w:rsidP="005A346B">
      <w:pPr>
        <w:rPr>
          <w:rFonts w:eastAsia="Malgun Gothic"/>
          <w:lang w:eastAsia="ko-KR"/>
        </w:rPr>
      </w:pPr>
      <w:r w:rsidRPr="00434FD6">
        <w:rPr>
          <w:rFonts w:eastAsia="Malgun Gothic"/>
          <w:lang w:eastAsia="ko-KR"/>
        </w:rPr>
        <w:t>The support functionality includes the following:</w:t>
      </w:r>
    </w:p>
    <w:p w14:paraId="173B8326" w14:textId="77777777" w:rsidR="005A346B" w:rsidRPr="00434FD6" w:rsidRDefault="005A346B" w:rsidP="005A346B">
      <w:pPr>
        <w:pStyle w:val="B1"/>
      </w:pPr>
      <w:r w:rsidRPr="00434FD6">
        <w:t>-</w:t>
      </w:r>
      <w:r w:rsidRPr="00434FD6">
        <w:tab/>
      </w:r>
      <w:r>
        <w:t xml:space="preserve">RTC </w:t>
      </w:r>
      <w:r w:rsidRPr="00434FD6">
        <w:t>MSH receives the configuration information</w:t>
      </w:r>
    </w:p>
    <w:p w14:paraId="6122FB28" w14:textId="77777777" w:rsidR="005A346B" w:rsidRPr="00434FD6" w:rsidRDefault="005A346B" w:rsidP="005A346B">
      <w:pPr>
        <w:pStyle w:val="B1"/>
      </w:pPr>
      <w:r w:rsidRPr="00434FD6">
        <w:t>-</w:t>
      </w:r>
      <w:r w:rsidRPr="00434FD6">
        <w:tab/>
      </w:r>
      <w:r>
        <w:t xml:space="preserve">RTC </w:t>
      </w:r>
      <w:r w:rsidRPr="00434FD6">
        <w:t>MSH informs the RTC AF about a WebRTC session and its state</w:t>
      </w:r>
    </w:p>
    <w:p w14:paraId="160A09C5" w14:textId="77777777" w:rsidR="005A346B" w:rsidRPr="00434FD6" w:rsidRDefault="005A346B" w:rsidP="005A346B">
      <w:pPr>
        <w:pStyle w:val="B1"/>
      </w:pPr>
      <w:r w:rsidRPr="00434FD6">
        <w:t>-</w:t>
      </w:r>
      <w:r w:rsidRPr="00434FD6">
        <w:tab/>
      </w:r>
      <w:r>
        <w:t xml:space="preserve">RTC </w:t>
      </w:r>
      <w:r w:rsidRPr="00434FD6">
        <w:t>MSH requests QoS allocation for a starting or modified session</w:t>
      </w:r>
    </w:p>
    <w:p w14:paraId="1A25950C" w14:textId="77777777" w:rsidR="005A346B" w:rsidRPr="00434FD6" w:rsidRDefault="005A346B" w:rsidP="005A346B">
      <w:pPr>
        <w:pStyle w:val="B1"/>
      </w:pPr>
      <w:r w:rsidRPr="00434FD6">
        <w:t>-</w:t>
      </w:r>
      <w:r w:rsidRPr="00434FD6">
        <w:tab/>
      </w:r>
      <w:r>
        <w:t xml:space="preserve">RTC </w:t>
      </w:r>
      <w:r w:rsidRPr="00434FD6">
        <w:t>MSH receives notification about changes to the QoS allocation for the ongoing WebRTC session</w:t>
      </w:r>
    </w:p>
    <w:p w14:paraId="2ED3B5F7" w14:textId="77777777" w:rsidR="005A346B" w:rsidRPr="00434FD6" w:rsidRDefault="005A346B" w:rsidP="005A346B">
      <w:pPr>
        <w:pStyle w:val="B1"/>
      </w:pPr>
      <w:r w:rsidRPr="00434FD6">
        <w:t>-</w:t>
      </w:r>
      <w:r w:rsidRPr="00434FD6">
        <w:tab/>
      </w:r>
      <w:r>
        <w:t xml:space="preserve">RTC </w:t>
      </w:r>
      <w:r w:rsidRPr="00434FD6">
        <w:t xml:space="preserve">MSH receives the updated information about the WebRTC session with the RTC STUN/TURN/Signalling </w:t>
      </w:r>
      <w:r w:rsidRPr="00B341A8">
        <w:rPr>
          <w:rFonts w:eastAsiaTheme="minorEastAsia"/>
        </w:rPr>
        <w:t>function</w:t>
      </w:r>
      <w:r w:rsidRPr="00434FD6">
        <w:t>, e.g. to identify a WebRTC session and associate it with a QoS template</w:t>
      </w:r>
    </w:p>
    <w:p w14:paraId="0AF89EF3" w14:textId="77777777" w:rsidR="005A346B" w:rsidRPr="00434FD6" w:rsidRDefault="005A346B" w:rsidP="005A346B">
      <w:pPr>
        <w:rPr>
          <w:rFonts w:eastAsia="Malgun Gothic"/>
          <w:lang w:eastAsia="ko-KR"/>
        </w:rPr>
      </w:pPr>
      <w:r w:rsidRPr="00434FD6">
        <w:rPr>
          <w:rFonts w:eastAsia="Malgun Gothic"/>
          <w:lang w:eastAsia="ko-KR"/>
        </w:rPr>
        <w:t xml:space="preserve">The RTC functionality that offer application functions to the WebRTC application may equally be provided by Application Servers (RTC AS) instead of RTC AF. These then use a dedicated interface RTC-3 to request configurations and network support for the ongoing WebRTC sessions from the RTC AF. </w:t>
      </w:r>
    </w:p>
    <w:p w14:paraId="15374ACC" w14:textId="33552D95" w:rsidR="005A346B" w:rsidRPr="005A346B" w:rsidRDefault="005A346B" w:rsidP="005A346B">
      <w:pPr>
        <w:rPr>
          <w:b/>
          <w:bCs/>
          <w:i/>
          <w:iCs/>
          <w:sz w:val="32"/>
          <w:szCs w:val="32"/>
          <w:lang w:val="en-GB" w:eastAsia="ko-KR"/>
        </w:rPr>
      </w:pPr>
      <w:r w:rsidRPr="005A346B">
        <w:rPr>
          <w:b/>
          <w:bCs/>
          <w:i/>
          <w:iCs/>
          <w:sz w:val="32"/>
          <w:szCs w:val="32"/>
          <w:lang w:val="en-GB" w:eastAsia="ko-KR"/>
        </w:rPr>
        <w:t>----End text----</w:t>
      </w:r>
    </w:p>
    <w:p w14:paraId="730C51E7" w14:textId="4337C73D" w:rsidR="005A346B" w:rsidRDefault="005A346B" w:rsidP="005A346B">
      <w:pPr>
        <w:pStyle w:val="Heading1"/>
        <w:rPr>
          <w:lang w:val="en-GB" w:eastAsia="ko-KR"/>
        </w:rPr>
      </w:pPr>
      <w:r w:rsidRPr="005A346B">
        <w:rPr>
          <w:lang w:val="en-GB" w:eastAsia="ko-KR"/>
        </w:rPr>
        <w:t>2.1.</w:t>
      </w:r>
      <w:r w:rsidR="002A64FF">
        <w:rPr>
          <w:lang w:val="en-GB" w:eastAsia="ko-KR"/>
        </w:rPr>
        <w:t>2.</w:t>
      </w:r>
      <w:r w:rsidRPr="005A346B">
        <w:rPr>
          <w:lang w:val="en-GB" w:eastAsia="ko-KR"/>
        </w:rPr>
        <w:t xml:space="preserve"> The </w:t>
      </w:r>
      <w:r>
        <w:rPr>
          <w:lang w:val="en-GB" w:eastAsia="ko-KR"/>
        </w:rPr>
        <w:t xml:space="preserve">use of </w:t>
      </w:r>
      <w:r w:rsidRPr="005A346B">
        <w:rPr>
          <w:lang w:val="en-GB" w:eastAsia="ko-KR"/>
        </w:rPr>
        <w:t>RTC in TS 26.56</w:t>
      </w:r>
      <w:r>
        <w:rPr>
          <w:lang w:val="en-GB" w:eastAsia="ko-KR"/>
        </w:rPr>
        <w:t>5</w:t>
      </w:r>
      <w:r w:rsidRPr="005A346B">
        <w:rPr>
          <w:lang w:val="en-GB" w:eastAsia="ko-KR"/>
        </w:rPr>
        <w:t xml:space="preserve"> v </w:t>
      </w:r>
      <w:r>
        <w:rPr>
          <w:lang w:val="en-GB" w:eastAsia="ko-KR"/>
        </w:rPr>
        <w:t>0</w:t>
      </w:r>
      <w:r w:rsidRPr="005A346B">
        <w:rPr>
          <w:lang w:val="en-GB" w:eastAsia="ko-KR"/>
        </w:rPr>
        <w:t>.</w:t>
      </w:r>
      <w:r>
        <w:rPr>
          <w:lang w:val="en-GB" w:eastAsia="ko-KR"/>
        </w:rPr>
        <w:t>5</w:t>
      </w:r>
      <w:r w:rsidRPr="005A346B">
        <w:rPr>
          <w:lang w:val="en-GB" w:eastAsia="ko-KR"/>
        </w:rPr>
        <w:t>.0</w:t>
      </w:r>
      <w:r>
        <w:rPr>
          <w:lang w:val="en-GB" w:eastAsia="ko-KR"/>
        </w:rPr>
        <w:t xml:space="preserve"> (SR_MSE)</w:t>
      </w:r>
    </w:p>
    <w:p w14:paraId="7DB6E892" w14:textId="73FF6F77" w:rsidR="005A346B" w:rsidRDefault="005A346B" w:rsidP="005A346B">
      <w:pPr>
        <w:rPr>
          <w:lang w:val="en-GB" w:eastAsia="ko-KR"/>
        </w:rPr>
      </w:pPr>
      <w:r>
        <w:rPr>
          <w:lang w:val="en-GB" w:eastAsia="ko-KR"/>
        </w:rPr>
        <w:t>The figure below represents the</w:t>
      </w:r>
      <w:r w:rsidR="002A64FF">
        <w:rPr>
          <w:lang w:val="en-GB" w:eastAsia="ko-KR"/>
        </w:rPr>
        <w:t xml:space="preserve"> SR architecture of the </w:t>
      </w:r>
      <w:r>
        <w:rPr>
          <w:lang w:val="en-GB" w:eastAsia="ko-KR"/>
        </w:rPr>
        <w:t>latest version of TS 26.565 v 0.5.0</w:t>
      </w:r>
      <w:r w:rsidR="002A64FF">
        <w:rPr>
          <w:lang w:val="en-GB" w:eastAsia="ko-KR"/>
        </w:rPr>
        <w:t>:</w:t>
      </w:r>
      <w:r>
        <w:rPr>
          <w:lang w:val="en-GB" w:eastAsia="ko-KR"/>
        </w:rPr>
        <w:t xml:space="preserve"> </w:t>
      </w:r>
    </w:p>
    <w:p w14:paraId="42B26739" w14:textId="77777777" w:rsidR="005A346B" w:rsidRPr="005A346B" w:rsidRDefault="005A346B" w:rsidP="005A346B">
      <w:pPr>
        <w:rPr>
          <w:b/>
          <w:bCs/>
          <w:i/>
          <w:iCs/>
          <w:sz w:val="32"/>
          <w:szCs w:val="32"/>
          <w:lang w:val="en-GB" w:eastAsia="ko-KR"/>
        </w:rPr>
      </w:pPr>
      <w:r w:rsidRPr="005A346B">
        <w:rPr>
          <w:b/>
          <w:bCs/>
          <w:i/>
          <w:iCs/>
          <w:sz w:val="32"/>
          <w:szCs w:val="32"/>
          <w:lang w:val="en-GB" w:eastAsia="ko-KR"/>
        </w:rPr>
        <w:t>----copy text----</w:t>
      </w:r>
    </w:p>
    <w:p w14:paraId="5B721D18" w14:textId="77777777" w:rsidR="005A346B" w:rsidRDefault="005A346B" w:rsidP="005A346B">
      <w:pPr>
        <w:pStyle w:val="Heading3"/>
      </w:pPr>
      <w:bookmarkStart w:id="7" w:name="_Toc135900886"/>
      <w:bookmarkStart w:id="8" w:name="_Hlk141445331"/>
      <w:r>
        <w:t>5.1.3</w:t>
      </w:r>
      <w:r>
        <w:tab/>
        <w:t>End-to-End Architecture</w:t>
      </w:r>
      <w:bookmarkEnd w:id="7"/>
    </w:p>
    <w:p w14:paraId="43D31AE1" w14:textId="77777777" w:rsidR="005A346B" w:rsidRDefault="005A346B" w:rsidP="005A346B"/>
    <w:p w14:paraId="14BAF891" w14:textId="77777777" w:rsidR="005A346B" w:rsidRDefault="005A346B" w:rsidP="005A346B">
      <w:pPr>
        <w:pStyle w:val="TH"/>
      </w:pPr>
      <w:r w:rsidRPr="00122CF3">
        <w:rPr>
          <w:noProof/>
        </w:rPr>
        <w:drawing>
          <wp:inline distT="0" distB="0" distL="0" distR="0" wp14:anchorId="6B4BD226" wp14:editId="56C9DFAF">
            <wp:extent cx="6122035" cy="2969260"/>
            <wp:effectExtent l="0" t="0" r="0" b="2540"/>
            <wp:docPr id="518963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963449" name=""/>
                    <pic:cNvPicPr/>
                  </pic:nvPicPr>
                  <pic:blipFill>
                    <a:blip r:embed="rId13"/>
                    <a:stretch>
                      <a:fillRect/>
                    </a:stretch>
                  </pic:blipFill>
                  <pic:spPr>
                    <a:xfrm>
                      <a:off x="0" y="0"/>
                      <a:ext cx="6122035" cy="2969260"/>
                    </a:xfrm>
                    <a:prstGeom prst="rect">
                      <a:avLst/>
                    </a:prstGeom>
                  </pic:spPr>
                </pic:pic>
              </a:graphicData>
            </a:graphic>
          </wp:inline>
        </w:drawing>
      </w:r>
    </w:p>
    <w:p w14:paraId="63DE8972" w14:textId="77777777" w:rsidR="005A346B" w:rsidRDefault="005A346B" w:rsidP="005A346B">
      <w:pPr>
        <w:pStyle w:val="TF"/>
      </w:pPr>
      <w:r w:rsidRPr="000F309B">
        <w:t>Figure</w:t>
      </w:r>
      <w:r>
        <w:t xml:space="preserve"> 5.1-3</w:t>
      </w:r>
      <w:r w:rsidRPr="000F309B">
        <w:t xml:space="preserve"> </w:t>
      </w:r>
      <w:r>
        <w:t>–</w:t>
      </w:r>
      <w:r w:rsidRPr="000F309B">
        <w:t xml:space="preserve"> </w:t>
      </w:r>
      <w:r>
        <w:t>Split management architecture</w:t>
      </w:r>
    </w:p>
    <w:bookmarkEnd w:id="8"/>
    <w:p w14:paraId="77358667" w14:textId="77777777" w:rsidR="005A346B" w:rsidRPr="005A346B" w:rsidRDefault="005A346B" w:rsidP="005A346B">
      <w:pPr>
        <w:rPr>
          <w:lang w:val="en-GB" w:eastAsia="ko-KR"/>
        </w:rPr>
      </w:pPr>
    </w:p>
    <w:p w14:paraId="45052A30" w14:textId="77777777" w:rsidR="005A346B" w:rsidRPr="005A346B" w:rsidRDefault="005A346B" w:rsidP="005A346B">
      <w:pPr>
        <w:rPr>
          <w:b/>
          <w:bCs/>
          <w:i/>
          <w:iCs/>
          <w:sz w:val="32"/>
          <w:szCs w:val="32"/>
          <w:lang w:val="en-GB" w:eastAsia="ko-KR"/>
        </w:rPr>
      </w:pPr>
      <w:r w:rsidRPr="005A346B">
        <w:rPr>
          <w:b/>
          <w:bCs/>
          <w:i/>
          <w:iCs/>
          <w:sz w:val="32"/>
          <w:szCs w:val="32"/>
          <w:lang w:val="en-GB" w:eastAsia="ko-KR"/>
        </w:rPr>
        <w:t>----End text----</w:t>
      </w:r>
    </w:p>
    <w:p w14:paraId="0DD9452B" w14:textId="77777777" w:rsidR="006D326F" w:rsidRDefault="006D326F" w:rsidP="005A346B">
      <w:pPr>
        <w:rPr>
          <w:lang w:val="en-GB" w:eastAsia="ko-KR"/>
        </w:rPr>
      </w:pPr>
    </w:p>
    <w:p w14:paraId="3F52CE24" w14:textId="48E51FBB" w:rsidR="006D326F" w:rsidRPr="00706E34" w:rsidRDefault="006D326F" w:rsidP="006D326F">
      <w:pPr>
        <w:pStyle w:val="Heading1"/>
        <w:rPr>
          <w:lang w:val="en-GB" w:eastAsia="ko-KR"/>
        </w:rPr>
      </w:pPr>
      <w:r w:rsidRPr="00706E34">
        <w:rPr>
          <w:lang w:val="en-GB" w:eastAsia="ko-KR"/>
        </w:rPr>
        <w:t>3.</w:t>
      </w:r>
      <w:r w:rsidRPr="00706E34">
        <w:rPr>
          <w:lang w:val="en-GB" w:eastAsia="ko-KR"/>
        </w:rPr>
        <w:tab/>
      </w:r>
      <w:r>
        <w:rPr>
          <w:lang w:val="en-GB" w:eastAsia="ko-KR"/>
        </w:rPr>
        <w:t>Discussion</w:t>
      </w:r>
    </w:p>
    <w:p w14:paraId="4CE2CD97" w14:textId="65B6728F" w:rsidR="00542E2C" w:rsidRDefault="00542E2C" w:rsidP="005A346B">
      <w:pPr>
        <w:rPr>
          <w:lang w:val="en-GB" w:eastAsia="ko-KR"/>
        </w:rPr>
      </w:pPr>
      <w:r>
        <w:rPr>
          <w:lang w:val="en-GB" w:eastAsia="ko-KR"/>
        </w:rPr>
        <w:t xml:space="preserve">In this context, looking into the scope of TS </w:t>
      </w:r>
      <w:r w:rsidRPr="00542E2C">
        <w:rPr>
          <w:lang w:val="en-GB" w:eastAsia="ko-KR"/>
        </w:rPr>
        <w:t>3GPP TS 26.506 V1.3.0 (2023-05)</w:t>
      </w:r>
      <w:r>
        <w:rPr>
          <w:lang w:val="en-GB" w:eastAsia="ko-KR"/>
        </w:rPr>
        <w:t>, among others, it states the below:</w:t>
      </w:r>
    </w:p>
    <w:p w14:paraId="4812F98C" w14:textId="6D0AF7A9" w:rsidR="00542E2C" w:rsidRPr="00434FD6" w:rsidRDefault="00542E2C" w:rsidP="00542E2C">
      <w:pPr>
        <w:pStyle w:val="B1"/>
      </w:pPr>
      <w:r>
        <w:t>“</w:t>
      </w:r>
      <w:r w:rsidRPr="00434FD6">
        <w:t>Specify support for AR relevant functionalities such as split-rendering or spatial computing on top of a 5G System based on this architecture</w:t>
      </w:r>
      <w:r>
        <w:t>”</w:t>
      </w:r>
    </w:p>
    <w:p w14:paraId="1DB3067B" w14:textId="3AB22C9A" w:rsidR="00542E2C" w:rsidRDefault="00542E2C" w:rsidP="005A346B">
      <w:pPr>
        <w:rPr>
          <w:lang w:val="en-GB" w:eastAsia="ko-KR"/>
        </w:rPr>
      </w:pPr>
      <w:r>
        <w:rPr>
          <w:lang w:val="en-GB" w:eastAsia="ko-KR"/>
        </w:rPr>
        <w:t xml:space="preserve">The above statement may imply that RTC interfaces may be used for AR relevant functionalities such as split-rendering, but the vice versa, i.e. split-rendering should rely only on RTc interfaces, may not be fully true. </w:t>
      </w:r>
    </w:p>
    <w:p w14:paraId="6F0654B3" w14:textId="780C710D" w:rsidR="005A346B" w:rsidRDefault="002A64FF" w:rsidP="005A346B">
      <w:r>
        <w:rPr>
          <w:lang w:val="en-GB" w:eastAsia="ko-KR"/>
        </w:rPr>
        <w:t xml:space="preserve">In the context of split rendering, the use </w:t>
      </w:r>
      <w:r w:rsidR="006D326F">
        <w:rPr>
          <w:lang w:val="en-GB" w:eastAsia="ko-KR"/>
        </w:rPr>
        <w:t xml:space="preserve">of </w:t>
      </w:r>
      <w:r>
        <w:rPr>
          <w:lang w:val="en-GB" w:eastAsia="ko-KR"/>
        </w:rPr>
        <w:t xml:space="preserve">RTC-interfaces especially in the context of typical use cases defined under clause 4.2 of TS 26.565 v 0.5.0 such as </w:t>
      </w:r>
      <w:r>
        <w:t xml:space="preserve">immersive gaming, immersive communication seems irrelevant. </w:t>
      </w:r>
    </w:p>
    <w:p w14:paraId="57D9AE4A" w14:textId="1C56FBE0" w:rsidR="002A64FF" w:rsidRDefault="002A64FF" w:rsidP="005A346B">
      <w:pPr>
        <w:rPr>
          <w:lang w:val="en-GB" w:eastAsia="ko-KR"/>
        </w:rPr>
      </w:pPr>
      <w:r>
        <w:rPr>
          <w:lang w:val="en-GB" w:eastAsia="ko-KR"/>
        </w:rPr>
        <w:t xml:space="preserve">Interfaces RTC-4 and RTC-5 defined in the </w:t>
      </w:r>
      <w:r w:rsidR="006D326F">
        <w:rPr>
          <w:lang w:val="en-GB" w:eastAsia="ko-KR"/>
        </w:rPr>
        <w:t>above</w:t>
      </w:r>
      <w:r>
        <w:rPr>
          <w:lang w:val="en-GB" w:eastAsia="ko-KR"/>
        </w:rPr>
        <w:t xml:space="preserve"> figure</w:t>
      </w:r>
      <w:r w:rsidR="006D326F">
        <w:rPr>
          <w:lang w:val="en-GB" w:eastAsia="ko-KR"/>
        </w:rPr>
        <w:t>s</w:t>
      </w:r>
      <w:r>
        <w:rPr>
          <w:lang w:val="en-GB" w:eastAsia="ko-KR"/>
        </w:rPr>
        <w:t xml:space="preserve"> that connects the SRC and SRS may not be needed under all circumstances/use case scenarios. Split rendering, in general, may not need to be based on RTC. </w:t>
      </w:r>
    </w:p>
    <w:p w14:paraId="76A8A28B" w14:textId="62158586" w:rsidR="00DE12DF" w:rsidRDefault="00DE12DF" w:rsidP="005A346B">
      <w:pPr>
        <w:rPr>
          <w:lang w:val="en-GB" w:eastAsia="ko-KR"/>
        </w:rPr>
      </w:pPr>
      <w:r>
        <w:rPr>
          <w:lang w:val="en-GB" w:eastAsia="ko-KR"/>
        </w:rPr>
        <w:t>A separate pCR S4-23</w:t>
      </w:r>
      <w:r w:rsidR="00ED3AAC">
        <w:rPr>
          <w:lang w:val="en-GB" w:eastAsia="ko-KR"/>
        </w:rPr>
        <w:t>1328</w:t>
      </w:r>
      <w:r>
        <w:rPr>
          <w:lang w:val="en-GB" w:eastAsia="ko-KR"/>
        </w:rPr>
        <w:t xml:space="preserve"> proposes new modifications on the use of RTC-4 and 5 interfaces in the SR_MSE architecture. </w:t>
      </w:r>
    </w:p>
    <w:p w14:paraId="3274FCE3" w14:textId="2742E081" w:rsidR="00017E7A" w:rsidRPr="00706E34" w:rsidRDefault="00017E7A" w:rsidP="00017E7A">
      <w:pPr>
        <w:pStyle w:val="Heading1"/>
        <w:rPr>
          <w:lang w:val="en-GB" w:eastAsia="ko-KR"/>
        </w:rPr>
      </w:pPr>
      <w:r>
        <w:rPr>
          <w:lang w:val="en-GB" w:eastAsia="ko-KR"/>
        </w:rPr>
        <w:t>4</w:t>
      </w:r>
      <w:r w:rsidRPr="00706E34">
        <w:rPr>
          <w:lang w:val="en-GB" w:eastAsia="ko-KR"/>
        </w:rPr>
        <w:t>.</w:t>
      </w:r>
      <w:r w:rsidRPr="00706E34">
        <w:rPr>
          <w:lang w:val="en-GB" w:eastAsia="ko-KR"/>
        </w:rPr>
        <w:tab/>
      </w:r>
      <w:r>
        <w:rPr>
          <w:lang w:val="en-GB" w:eastAsia="ko-KR"/>
        </w:rPr>
        <w:t>Reference</w:t>
      </w:r>
    </w:p>
    <w:p w14:paraId="1AB4403D" w14:textId="4FABC598" w:rsidR="002A64FF" w:rsidRDefault="00017E7A" w:rsidP="00017E7A">
      <w:r>
        <w:rPr>
          <w:lang w:val="en-GB" w:eastAsia="ko-KR"/>
        </w:rPr>
        <w:t>[</w:t>
      </w:r>
      <w:r w:rsidR="002A64FF">
        <w:rPr>
          <w:lang w:val="en-GB" w:eastAsia="ko-KR"/>
        </w:rPr>
        <w:t>1</w:t>
      </w:r>
      <w:r>
        <w:rPr>
          <w:lang w:val="en-GB" w:eastAsia="ko-KR"/>
        </w:rPr>
        <w:t>]</w:t>
      </w:r>
      <w:r>
        <w:rPr>
          <w:lang w:val="en-GB" w:eastAsia="ko-KR"/>
        </w:rPr>
        <w:tab/>
      </w:r>
      <w:r w:rsidR="00BC5AB1">
        <w:t>TS 26.565 v</w:t>
      </w:r>
      <w:r w:rsidR="002A64FF">
        <w:t xml:space="preserve"> </w:t>
      </w:r>
      <w:r w:rsidR="00BC5AB1">
        <w:t>0.</w:t>
      </w:r>
      <w:r w:rsidR="002A64FF">
        <w:t>5</w:t>
      </w:r>
      <w:r w:rsidR="00BC5AB1">
        <w:t>.0</w:t>
      </w:r>
    </w:p>
    <w:p w14:paraId="7F8F74A4" w14:textId="7591D389" w:rsidR="00BC5AB1" w:rsidRDefault="00BC5AB1" w:rsidP="00017E7A">
      <w:r>
        <w:t>[</w:t>
      </w:r>
      <w:r w:rsidR="002A64FF">
        <w:t>2</w:t>
      </w:r>
      <w:r>
        <w:t>]</w:t>
      </w:r>
      <w:r>
        <w:tab/>
        <w:t>TS 26.506 v1.2.0</w:t>
      </w:r>
    </w:p>
    <w:p w14:paraId="3093D49D" w14:textId="74B659F4" w:rsidR="00BC5AB1" w:rsidRPr="00706E34" w:rsidRDefault="00BC5AB1" w:rsidP="00017E7A">
      <w:pPr>
        <w:rPr>
          <w:lang w:val="en-GB" w:eastAsia="ko-KR"/>
        </w:rPr>
      </w:pPr>
    </w:p>
    <w:sectPr w:rsidR="00BC5AB1" w:rsidRPr="00706E34">
      <w:headerReference w:type="default" r:id="rId14"/>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049B2" w14:textId="77777777" w:rsidR="00F50574" w:rsidRDefault="00F50574" w:rsidP="0098577C">
      <w:pPr>
        <w:spacing w:after="0"/>
      </w:pPr>
      <w:r>
        <w:separator/>
      </w:r>
    </w:p>
  </w:endnote>
  <w:endnote w:type="continuationSeparator" w:id="0">
    <w:p w14:paraId="2CFC5961" w14:textId="77777777" w:rsidR="00F50574" w:rsidRDefault="00F50574" w:rsidP="0098577C">
      <w:pPr>
        <w:spacing w:after="0"/>
      </w:pPr>
      <w:r>
        <w:continuationSeparator/>
      </w:r>
    </w:p>
  </w:endnote>
  <w:endnote w:type="continuationNotice" w:id="1">
    <w:p w14:paraId="0AEAB02F" w14:textId="77777777" w:rsidR="00F50574" w:rsidRDefault="00F50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61004D" w:csb1="006C0072"/>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6C830" w14:textId="77777777" w:rsidR="00F50574" w:rsidRDefault="00F50574" w:rsidP="0098577C">
      <w:pPr>
        <w:spacing w:after="0"/>
      </w:pPr>
      <w:r>
        <w:separator/>
      </w:r>
    </w:p>
  </w:footnote>
  <w:footnote w:type="continuationSeparator" w:id="0">
    <w:p w14:paraId="2450088E" w14:textId="77777777" w:rsidR="00F50574" w:rsidRDefault="00F50574" w:rsidP="0098577C">
      <w:pPr>
        <w:spacing w:after="0"/>
      </w:pPr>
      <w:r>
        <w:continuationSeparator/>
      </w:r>
    </w:p>
  </w:footnote>
  <w:footnote w:type="continuationNotice" w:id="1">
    <w:p w14:paraId="12566F43" w14:textId="77777777" w:rsidR="00F50574" w:rsidRDefault="00F505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7F628C0A"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9D2B08">
      <w:rPr>
        <w:rFonts w:ascii="Arial" w:eastAsia="Batang" w:hAnsi="Arial"/>
        <w:b/>
      </w:rPr>
      <w:t>#12</w:t>
    </w:r>
    <w:r w:rsidR="00F958A6">
      <w:rPr>
        <w:rFonts w:ascii="Arial" w:eastAsia="Batang" w:hAnsi="Arial"/>
        <w:b/>
      </w:rPr>
      <w:t>5</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295C45">
      <w:rPr>
        <w:rFonts w:ascii="Arial" w:eastAsia="Batang" w:hAnsi="Arial"/>
        <w:b/>
      </w:rPr>
      <w:t>-23</w:t>
    </w:r>
    <w:r w:rsidR="00240B9C">
      <w:rPr>
        <w:rFonts w:ascii="Arial" w:eastAsia="Batang" w:hAnsi="Arial"/>
        <w:b/>
      </w:rPr>
      <w:t>1326</w:t>
    </w:r>
  </w:p>
  <w:p w14:paraId="2BE00BBA" w14:textId="7F0420D7" w:rsidR="00DE3B73" w:rsidRPr="0098577C" w:rsidRDefault="00F958A6" w:rsidP="0098577C">
    <w:pPr>
      <w:spacing w:after="120"/>
      <w:outlineLvl w:val="0"/>
      <w:rPr>
        <w:rFonts w:ascii="Arial" w:eastAsia="Malgun Gothic" w:hAnsi="Arial"/>
        <w:b/>
        <w:noProof/>
      </w:rPr>
    </w:pPr>
    <w:r>
      <w:rPr>
        <w:rFonts w:ascii="Arial" w:eastAsia="Malgun Gothic" w:hAnsi="Arial"/>
        <w:b/>
        <w:noProof/>
      </w:rPr>
      <w:t>Gothernburg</w:t>
    </w:r>
    <w:r w:rsidR="009D2B08">
      <w:rPr>
        <w:rFonts w:ascii="Arial" w:eastAsia="Malgun Gothic" w:hAnsi="Arial"/>
        <w:b/>
        <w:noProof/>
      </w:rPr>
      <w:t xml:space="preserve">, </w:t>
    </w:r>
    <w:r>
      <w:rPr>
        <w:rFonts w:ascii="Arial" w:eastAsia="Malgun Gothic" w:hAnsi="Arial"/>
        <w:b/>
        <w:noProof/>
      </w:rPr>
      <w:t>August 21</w:t>
    </w:r>
    <w:r w:rsidR="00295C45">
      <w:rPr>
        <w:rFonts w:ascii="Arial" w:eastAsia="Malgun Gothic" w:hAnsi="Arial"/>
        <w:b/>
        <w:noProof/>
      </w:rPr>
      <w:t xml:space="preserve"> –</w:t>
    </w:r>
    <w:r>
      <w:rPr>
        <w:rFonts w:ascii="Arial" w:eastAsia="Malgun Gothic" w:hAnsi="Arial"/>
        <w:b/>
        <w:noProof/>
      </w:rPr>
      <w:t xml:space="preserve"> 25</w:t>
    </w:r>
    <w:r w:rsidR="002B4036">
      <w:rPr>
        <w:rFonts w:ascii="Arial" w:eastAsia="Malgun Gothic" w:hAnsi="Arial"/>
        <w:b/>
        <w:noProof/>
      </w:rPr>
      <w:t>, 2023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121E"/>
    <w:multiLevelType w:val="hybridMultilevel"/>
    <w:tmpl w:val="54884158"/>
    <w:lvl w:ilvl="0" w:tplc="77E6187A">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91357E"/>
    <w:multiLevelType w:val="hybridMultilevel"/>
    <w:tmpl w:val="27986F64"/>
    <w:lvl w:ilvl="0" w:tplc="56CAF27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 w15:restartNumberingAfterBreak="0">
    <w:nsid w:val="686772C2"/>
    <w:multiLevelType w:val="hybridMultilevel"/>
    <w:tmpl w:val="AF20D0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807813580">
    <w:abstractNumId w:val="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393740910">
    <w:abstractNumId w:val="3"/>
  </w:num>
  <w:num w:numId="3" w16cid:durableId="1725642474">
    <w:abstractNumId w:val="1"/>
  </w:num>
  <w:num w:numId="4" w16cid:durableId="64494188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5576"/>
    <w:rsid w:val="000075F1"/>
    <w:rsid w:val="00007D69"/>
    <w:rsid w:val="000119D2"/>
    <w:rsid w:val="000131B0"/>
    <w:rsid w:val="00013638"/>
    <w:rsid w:val="00015345"/>
    <w:rsid w:val="00017D0F"/>
    <w:rsid w:val="00017E7A"/>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71E7"/>
    <w:rsid w:val="00062167"/>
    <w:rsid w:val="00064E44"/>
    <w:rsid w:val="000653CD"/>
    <w:rsid w:val="00065A7B"/>
    <w:rsid w:val="00067786"/>
    <w:rsid w:val="0007366A"/>
    <w:rsid w:val="00073733"/>
    <w:rsid w:val="00074200"/>
    <w:rsid w:val="00075521"/>
    <w:rsid w:val="000757F9"/>
    <w:rsid w:val="000818B2"/>
    <w:rsid w:val="0008430F"/>
    <w:rsid w:val="00084795"/>
    <w:rsid w:val="000848E6"/>
    <w:rsid w:val="00085E47"/>
    <w:rsid w:val="00087E19"/>
    <w:rsid w:val="00092CDE"/>
    <w:rsid w:val="0009357E"/>
    <w:rsid w:val="000A0D0C"/>
    <w:rsid w:val="000A3A16"/>
    <w:rsid w:val="000B02D0"/>
    <w:rsid w:val="000B2129"/>
    <w:rsid w:val="000B7A0D"/>
    <w:rsid w:val="000C0F2F"/>
    <w:rsid w:val="000C1B74"/>
    <w:rsid w:val="000C3E99"/>
    <w:rsid w:val="000C702A"/>
    <w:rsid w:val="000D0F83"/>
    <w:rsid w:val="000E160A"/>
    <w:rsid w:val="000E4F0D"/>
    <w:rsid w:val="000E56BE"/>
    <w:rsid w:val="000E748F"/>
    <w:rsid w:val="000F0009"/>
    <w:rsid w:val="000F0253"/>
    <w:rsid w:val="000F309B"/>
    <w:rsid w:val="000F4846"/>
    <w:rsid w:val="000F5263"/>
    <w:rsid w:val="000F63EF"/>
    <w:rsid w:val="000F7959"/>
    <w:rsid w:val="00107A51"/>
    <w:rsid w:val="00110575"/>
    <w:rsid w:val="0011166C"/>
    <w:rsid w:val="001172D0"/>
    <w:rsid w:val="00124D2E"/>
    <w:rsid w:val="00127678"/>
    <w:rsid w:val="00127A4A"/>
    <w:rsid w:val="00134446"/>
    <w:rsid w:val="0013587E"/>
    <w:rsid w:val="00136B98"/>
    <w:rsid w:val="0014071C"/>
    <w:rsid w:val="00142530"/>
    <w:rsid w:val="00144803"/>
    <w:rsid w:val="001457C2"/>
    <w:rsid w:val="001564FD"/>
    <w:rsid w:val="0016015F"/>
    <w:rsid w:val="0016050B"/>
    <w:rsid w:val="001607DF"/>
    <w:rsid w:val="00161133"/>
    <w:rsid w:val="0016194E"/>
    <w:rsid w:val="00162467"/>
    <w:rsid w:val="00165512"/>
    <w:rsid w:val="00165921"/>
    <w:rsid w:val="00170EAB"/>
    <w:rsid w:val="00171788"/>
    <w:rsid w:val="00176BA7"/>
    <w:rsid w:val="00180C18"/>
    <w:rsid w:val="00181EAD"/>
    <w:rsid w:val="0018372C"/>
    <w:rsid w:val="00184797"/>
    <w:rsid w:val="00184AB3"/>
    <w:rsid w:val="00185FC2"/>
    <w:rsid w:val="001925A9"/>
    <w:rsid w:val="00192E56"/>
    <w:rsid w:val="001944F5"/>
    <w:rsid w:val="00195985"/>
    <w:rsid w:val="001A0FAA"/>
    <w:rsid w:val="001A21CB"/>
    <w:rsid w:val="001A648D"/>
    <w:rsid w:val="001A64C6"/>
    <w:rsid w:val="001A65D8"/>
    <w:rsid w:val="001A66DE"/>
    <w:rsid w:val="001A6944"/>
    <w:rsid w:val="001B046F"/>
    <w:rsid w:val="001B0EFC"/>
    <w:rsid w:val="001B1AFB"/>
    <w:rsid w:val="001B2BA6"/>
    <w:rsid w:val="001B3F76"/>
    <w:rsid w:val="001D247F"/>
    <w:rsid w:val="001D511D"/>
    <w:rsid w:val="001D64A5"/>
    <w:rsid w:val="001E2532"/>
    <w:rsid w:val="001E34F8"/>
    <w:rsid w:val="001F1234"/>
    <w:rsid w:val="001F31AA"/>
    <w:rsid w:val="001F372A"/>
    <w:rsid w:val="001F42F6"/>
    <w:rsid w:val="001F4C7D"/>
    <w:rsid w:val="001F5295"/>
    <w:rsid w:val="001F5B2B"/>
    <w:rsid w:val="001F6220"/>
    <w:rsid w:val="001F7D06"/>
    <w:rsid w:val="00201210"/>
    <w:rsid w:val="002069FE"/>
    <w:rsid w:val="00210108"/>
    <w:rsid w:val="00210692"/>
    <w:rsid w:val="00211EC8"/>
    <w:rsid w:val="00214CE1"/>
    <w:rsid w:val="00215C5A"/>
    <w:rsid w:val="00224EF9"/>
    <w:rsid w:val="00224F89"/>
    <w:rsid w:val="00230AFA"/>
    <w:rsid w:val="00231C7D"/>
    <w:rsid w:val="00233B46"/>
    <w:rsid w:val="00240630"/>
    <w:rsid w:val="00240B9C"/>
    <w:rsid w:val="00241F16"/>
    <w:rsid w:val="002420B0"/>
    <w:rsid w:val="0024596C"/>
    <w:rsid w:val="00245B85"/>
    <w:rsid w:val="00245D4A"/>
    <w:rsid w:val="002466A5"/>
    <w:rsid w:val="00246EAF"/>
    <w:rsid w:val="00250415"/>
    <w:rsid w:val="00252B60"/>
    <w:rsid w:val="002562B8"/>
    <w:rsid w:val="0025782C"/>
    <w:rsid w:val="00261616"/>
    <w:rsid w:val="0026424A"/>
    <w:rsid w:val="0026439D"/>
    <w:rsid w:val="002654EC"/>
    <w:rsid w:val="002712D4"/>
    <w:rsid w:val="00275676"/>
    <w:rsid w:val="002761BD"/>
    <w:rsid w:val="0028026A"/>
    <w:rsid w:val="00283C7B"/>
    <w:rsid w:val="0028403A"/>
    <w:rsid w:val="002855F5"/>
    <w:rsid w:val="00286A68"/>
    <w:rsid w:val="002877EC"/>
    <w:rsid w:val="00290D31"/>
    <w:rsid w:val="00294735"/>
    <w:rsid w:val="00295BA2"/>
    <w:rsid w:val="00295C45"/>
    <w:rsid w:val="0029710D"/>
    <w:rsid w:val="002A03B2"/>
    <w:rsid w:val="002A08A4"/>
    <w:rsid w:val="002A4FD2"/>
    <w:rsid w:val="002A64FF"/>
    <w:rsid w:val="002A67E4"/>
    <w:rsid w:val="002A7E07"/>
    <w:rsid w:val="002B1D4A"/>
    <w:rsid w:val="002B2AEA"/>
    <w:rsid w:val="002B4036"/>
    <w:rsid w:val="002B479C"/>
    <w:rsid w:val="002B4F87"/>
    <w:rsid w:val="002B4FFB"/>
    <w:rsid w:val="002B50B1"/>
    <w:rsid w:val="002B7AA8"/>
    <w:rsid w:val="002C3012"/>
    <w:rsid w:val="002D01B4"/>
    <w:rsid w:val="002D0A7F"/>
    <w:rsid w:val="002D11E2"/>
    <w:rsid w:val="002D1C94"/>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4023"/>
    <w:rsid w:val="00365A0E"/>
    <w:rsid w:val="00370488"/>
    <w:rsid w:val="00371ACD"/>
    <w:rsid w:val="003721F4"/>
    <w:rsid w:val="003771CE"/>
    <w:rsid w:val="003805AD"/>
    <w:rsid w:val="0038195D"/>
    <w:rsid w:val="00383243"/>
    <w:rsid w:val="00383385"/>
    <w:rsid w:val="00383A8E"/>
    <w:rsid w:val="0038412C"/>
    <w:rsid w:val="003849DA"/>
    <w:rsid w:val="003871EB"/>
    <w:rsid w:val="0039123D"/>
    <w:rsid w:val="00393B71"/>
    <w:rsid w:val="00395EA6"/>
    <w:rsid w:val="0039670C"/>
    <w:rsid w:val="003A206C"/>
    <w:rsid w:val="003A260F"/>
    <w:rsid w:val="003A28ED"/>
    <w:rsid w:val="003A3C4A"/>
    <w:rsid w:val="003A42F1"/>
    <w:rsid w:val="003A4360"/>
    <w:rsid w:val="003A5747"/>
    <w:rsid w:val="003A5C4C"/>
    <w:rsid w:val="003A75E8"/>
    <w:rsid w:val="003B1148"/>
    <w:rsid w:val="003B1BF5"/>
    <w:rsid w:val="003B3279"/>
    <w:rsid w:val="003C14B7"/>
    <w:rsid w:val="003C7BB0"/>
    <w:rsid w:val="003D0B00"/>
    <w:rsid w:val="003D420A"/>
    <w:rsid w:val="003D5536"/>
    <w:rsid w:val="003D585A"/>
    <w:rsid w:val="003D5D8C"/>
    <w:rsid w:val="003E2374"/>
    <w:rsid w:val="003E5BB9"/>
    <w:rsid w:val="003F065C"/>
    <w:rsid w:val="003F3D7E"/>
    <w:rsid w:val="003F4E9B"/>
    <w:rsid w:val="003F768C"/>
    <w:rsid w:val="003F7C65"/>
    <w:rsid w:val="003F7D16"/>
    <w:rsid w:val="00406855"/>
    <w:rsid w:val="00410320"/>
    <w:rsid w:val="0041551A"/>
    <w:rsid w:val="00415A7A"/>
    <w:rsid w:val="0041714D"/>
    <w:rsid w:val="004174DC"/>
    <w:rsid w:val="00417BC9"/>
    <w:rsid w:val="0042014A"/>
    <w:rsid w:val="004207D1"/>
    <w:rsid w:val="004243E4"/>
    <w:rsid w:val="00426B43"/>
    <w:rsid w:val="00426BA2"/>
    <w:rsid w:val="0043342A"/>
    <w:rsid w:val="00434426"/>
    <w:rsid w:val="00434BAF"/>
    <w:rsid w:val="00434D99"/>
    <w:rsid w:val="00436E9A"/>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5D7"/>
    <w:rsid w:val="00510162"/>
    <w:rsid w:val="00511D13"/>
    <w:rsid w:val="005126DA"/>
    <w:rsid w:val="00516778"/>
    <w:rsid w:val="005201FC"/>
    <w:rsid w:val="00521768"/>
    <w:rsid w:val="00522AB2"/>
    <w:rsid w:val="0052521F"/>
    <w:rsid w:val="00526C12"/>
    <w:rsid w:val="00527B2E"/>
    <w:rsid w:val="00527E52"/>
    <w:rsid w:val="00530320"/>
    <w:rsid w:val="00531A22"/>
    <w:rsid w:val="00531BF8"/>
    <w:rsid w:val="005320A1"/>
    <w:rsid w:val="00532431"/>
    <w:rsid w:val="00533A62"/>
    <w:rsid w:val="00537C9D"/>
    <w:rsid w:val="00542A45"/>
    <w:rsid w:val="00542E2C"/>
    <w:rsid w:val="0054728A"/>
    <w:rsid w:val="005478F4"/>
    <w:rsid w:val="00547BEF"/>
    <w:rsid w:val="00557650"/>
    <w:rsid w:val="0056109B"/>
    <w:rsid w:val="00564255"/>
    <w:rsid w:val="00564C26"/>
    <w:rsid w:val="00567A45"/>
    <w:rsid w:val="005710CD"/>
    <w:rsid w:val="005743B9"/>
    <w:rsid w:val="005753DF"/>
    <w:rsid w:val="00577251"/>
    <w:rsid w:val="00580C9A"/>
    <w:rsid w:val="0058250E"/>
    <w:rsid w:val="0058496A"/>
    <w:rsid w:val="0059114C"/>
    <w:rsid w:val="0059208F"/>
    <w:rsid w:val="005934A8"/>
    <w:rsid w:val="005A1DB1"/>
    <w:rsid w:val="005A346B"/>
    <w:rsid w:val="005A34BC"/>
    <w:rsid w:val="005A3C50"/>
    <w:rsid w:val="005A4405"/>
    <w:rsid w:val="005A6322"/>
    <w:rsid w:val="005A66CF"/>
    <w:rsid w:val="005A7F1F"/>
    <w:rsid w:val="005B03A2"/>
    <w:rsid w:val="005B368D"/>
    <w:rsid w:val="005B63D2"/>
    <w:rsid w:val="005B7C3D"/>
    <w:rsid w:val="005C062D"/>
    <w:rsid w:val="005D0501"/>
    <w:rsid w:val="005D292B"/>
    <w:rsid w:val="005D3C00"/>
    <w:rsid w:val="005D609D"/>
    <w:rsid w:val="005E118A"/>
    <w:rsid w:val="005E3DFF"/>
    <w:rsid w:val="005E5F31"/>
    <w:rsid w:val="005E636A"/>
    <w:rsid w:val="005E6DFF"/>
    <w:rsid w:val="005F39A1"/>
    <w:rsid w:val="005F3BA9"/>
    <w:rsid w:val="005F597D"/>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9E3"/>
    <w:rsid w:val="00626CFA"/>
    <w:rsid w:val="0063204D"/>
    <w:rsid w:val="006323D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5513E"/>
    <w:rsid w:val="00663205"/>
    <w:rsid w:val="006633CC"/>
    <w:rsid w:val="00664A24"/>
    <w:rsid w:val="0067017E"/>
    <w:rsid w:val="006711AA"/>
    <w:rsid w:val="006724DB"/>
    <w:rsid w:val="00673684"/>
    <w:rsid w:val="00673F0D"/>
    <w:rsid w:val="006751F6"/>
    <w:rsid w:val="00677BF5"/>
    <w:rsid w:val="00677F67"/>
    <w:rsid w:val="00680158"/>
    <w:rsid w:val="00680668"/>
    <w:rsid w:val="00680E97"/>
    <w:rsid w:val="00683C49"/>
    <w:rsid w:val="00683E5F"/>
    <w:rsid w:val="006848E9"/>
    <w:rsid w:val="00685691"/>
    <w:rsid w:val="00686472"/>
    <w:rsid w:val="006909C8"/>
    <w:rsid w:val="00692583"/>
    <w:rsid w:val="006A3FD1"/>
    <w:rsid w:val="006B0B06"/>
    <w:rsid w:val="006B0E4B"/>
    <w:rsid w:val="006B1876"/>
    <w:rsid w:val="006B573B"/>
    <w:rsid w:val="006C0093"/>
    <w:rsid w:val="006C1501"/>
    <w:rsid w:val="006D11F6"/>
    <w:rsid w:val="006D326F"/>
    <w:rsid w:val="006D3685"/>
    <w:rsid w:val="006D4EC2"/>
    <w:rsid w:val="006D57B5"/>
    <w:rsid w:val="006D751D"/>
    <w:rsid w:val="006D7C9B"/>
    <w:rsid w:val="006E23C0"/>
    <w:rsid w:val="006E3358"/>
    <w:rsid w:val="006E4B98"/>
    <w:rsid w:val="006E5AFE"/>
    <w:rsid w:val="006E6DFA"/>
    <w:rsid w:val="006F27D5"/>
    <w:rsid w:val="0070002D"/>
    <w:rsid w:val="00700412"/>
    <w:rsid w:val="00700959"/>
    <w:rsid w:val="00700F39"/>
    <w:rsid w:val="007056FD"/>
    <w:rsid w:val="00706E34"/>
    <w:rsid w:val="007078F8"/>
    <w:rsid w:val="00707D09"/>
    <w:rsid w:val="00707D46"/>
    <w:rsid w:val="00711658"/>
    <w:rsid w:val="00713282"/>
    <w:rsid w:val="00714006"/>
    <w:rsid w:val="00714913"/>
    <w:rsid w:val="0072299B"/>
    <w:rsid w:val="00725DF9"/>
    <w:rsid w:val="007302D9"/>
    <w:rsid w:val="00737FF8"/>
    <w:rsid w:val="007401A4"/>
    <w:rsid w:val="00740E42"/>
    <w:rsid w:val="007419AF"/>
    <w:rsid w:val="00741D11"/>
    <w:rsid w:val="00743561"/>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7DAB"/>
    <w:rsid w:val="007B3C87"/>
    <w:rsid w:val="007B4EB2"/>
    <w:rsid w:val="007B5003"/>
    <w:rsid w:val="007B529D"/>
    <w:rsid w:val="007B7F89"/>
    <w:rsid w:val="007C09C1"/>
    <w:rsid w:val="007C1A35"/>
    <w:rsid w:val="007C32A4"/>
    <w:rsid w:val="007C56E2"/>
    <w:rsid w:val="007C7179"/>
    <w:rsid w:val="007D148E"/>
    <w:rsid w:val="007D3A1C"/>
    <w:rsid w:val="007D45D9"/>
    <w:rsid w:val="007D6C2A"/>
    <w:rsid w:val="007D7726"/>
    <w:rsid w:val="007E325E"/>
    <w:rsid w:val="007F0F7C"/>
    <w:rsid w:val="007F1836"/>
    <w:rsid w:val="007F3D1F"/>
    <w:rsid w:val="007F545C"/>
    <w:rsid w:val="00801FCA"/>
    <w:rsid w:val="008027B7"/>
    <w:rsid w:val="00805BB8"/>
    <w:rsid w:val="00813572"/>
    <w:rsid w:val="008150C1"/>
    <w:rsid w:val="00815AC7"/>
    <w:rsid w:val="008173B4"/>
    <w:rsid w:val="00821514"/>
    <w:rsid w:val="0082215E"/>
    <w:rsid w:val="0082530B"/>
    <w:rsid w:val="00825C3C"/>
    <w:rsid w:val="00834B85"/>
    <w:rsid w:val="00835573"/>
    <w:rsid w:val="00836EC5"/>
    <w:rsid w:val="008429EF"/>
    <w:rsid w:val="008440F3"/>
    <w:rsid w:val="00846A3E"/>
    <w:rsid w:val="00847C49"/>
    <w:rsid w:val="0085243A"/>
    <w:rsid w:val="00853948"/>
    <w:rsid w:val="0085506D"/>
    <w:rsid w:val="00856755"/>
    <w:rsid w:val="00857901"/>
    <w:rsid w:val="0086751D"/>
    <w:rsid w:val="0088035B"/>
    <w:rsid w:val="008807D2"/>
    <w:rsid w:val="00883F11"/>
    <w:rsid w:val="008845A5"/>
    <w:rsid w:val="00884F11"/>
    <w:rsid w:val="00886417"/>
    <w:rsid w:val="00890406"/>
    <w:rsid w:val="00890506"/>
    <w:rsid w:val="00891491"/>
    <w:rsid w:val="00893B1D"/>
    <w:rsid w:val="00894C6C"/>
    <w:rsid w:val="00895E60"/>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21F1"/>
    <w:rsid w:val="008C2D63"/>
    <w:rsid w:val="008C5BD2"/>
    <w:rsid w:val="008D1E9E"/>
    <w:rsid w:val="008D2407"/>
    <w:rsid w:val="008D2785"/>
    <w:rsid w:val="008D57D5"/>
    <w:rsid w:val="008D5C2B"/>
    <w:rsid w:val="008D5DF4"/>
    <w:rsid w:val="008D601E"/>
    <w:rsid w:val="008D61E6"/>
    <w:rsid w:val="008E063C"/>
    <w:rsid w:val="008F1406"/>
    <w:rsid w:val="008F1AF7"/>
    <w:rsid w:val="008F1DFE"/>
    <w:rsid w:val="008F3521"/>
    <w:rsid w:val="008F46BB"/>
    <w:rsid w:val="008F4758"/>
    <w:rsid w:val="008F6F9E"/>
    <w:rsid w:val="008F78E1"/>
    <w:rsid w:val="0090205D"/>
    <w:rsid w:val="00903C19"/>
    <w:rsid w:val="0090627C"/>
    <w:rsid w:val="00912BFF"/>
    <w:rsid w:val="0091358A"/>
    <w:rsid w:val="0092171D"/>
    <w:rsid w:val="00922E21"/>
    <w:rsid w:val="009254FD"/>
    <w:rsid w:val="00930651"/>
    <w:rsid w:val="00930C00"/>
    <w:rsid w:val="00932AC6"/>
    <w:rsid w:val="00932C1F"/>
    <w:rsid w:val="009354A7"/>
    <w:rsid w:val="00935818"/>
    <w:rsid w:val="00940CC6"/>
    <w:rsid w:val="00940E0F"/>
    <w:rsid w:val="009427E2"/>
    <w:rsid w:val="009445F2"/>
    <w:rsid w:val="00950817"/>
    <w:rsid w:val="0095115C"/>
    <w:rsid w:val="00956533"/>
    <w:rsid w:val="00956CFA"/>
    <w:rsid w:val="00957588"/>
    <w:rsid w:val="009614E2"/>
    <w:rsid w:val="00963C0D"/>
    <w:rsid w:val="00965210"/>
    <w:rsid w:val="0096643A"/>
    <w:rsid w:val="00973D51"/>
    <w:rsid w:val="00975D96"/>
    <w:rsid w:val="009761F8"/>
    <w:rsid w:val="00982939"/>
    <w:rsid w:val="00984355"/>
    <w:rsid w:val="0098459B"/>
    <w:rsid w:val="00984A3E"/>
    <w:rsid w:val="0098514B"/>
    <w:rsid w:val="0098577C"/>
    <w:rsid w:val="00990A2D"/>
    <w:rsid w:val="009935A6"/>
    <w:rsid w:val="00995553"/>
    <w:rsid w:val="009956C8"/>
    <w:rsid w:val="009A329B"/>
    <w:rsid w:val="009A5781"/>
    <w:rsid w:val="009A7F06"/>
    <w:rsid w:val="009C122F"/>
    <w:rsid w:val="009C189D"/>
    <w:rsid w:val="009C7D96"/>
    <w:rsid w:val="009D12D9"/>
    <w:rsid w:val="009D2B08"/>
    <w:rsid w:val="009D3FDE"/>
    <w:rsid w:val="009D60A0"/>
    <w:rsid w:val="009D72EC"/>
    <w:rsid w:val="009E04D6"/>
    <w:rsid w:val="009E08FB"/>
    <w:rsid w:val="009E152F"/>
    <w:rsid w:val="009E1958"/>
    <w:rsid w:val="009E1E98"/>
    <w:rsid w:val="009E3320"/>
    <w:rsid w:val="009E4685"/>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321A"/>
    <w:rsid w:val="00A37A1B"/>
    <w:rsid w:val="00A418C1"/>
    <w:rsid w:val="00A456A7"/>
    <w:rsid w:val="00A45EA9"/>
    <w:rsid w:val="00A468BE"/>
    <w:rsid w:val="00A538EF"/>
    <w:rsid w:val="00A5641D"/>
    <w:rsid w:val="00A568FF"/>
    <w:rsid w:val="00A5733A"/>
    <w:rsid w:val="00A615DA"/>
    <w:rsid w:val="00A62ED3"/>
    <w:rsid w:val="00A7045D"/>
    <w:rsid w:val="00A74A8A"/>
    <w:rsid w:val="00A7625F"/>
    <w:rsid w:val="00A76E4F"/>
    <w:rsid w:val="00A820FB"/>
    <w:rsid w:val="00A822F8"/>
    <w:rsid w:val="00A82AE9"/>
    <w:rsid w:val="00A85BA0"/>
    <w:rsid w:val="00A90186"/>
    <w:rsid w:val="00A92EB6"/>
    <w:rsid w:val="00A93ADB"/>
    <w:rsid w:val="00A9478C"/>
    <w:rsid w:val="00A94DD6"/>
    <w:rsid w:val="00A96623"/>
    <w:rsid w:val="00A979B3"/>
    <w:rsid w:val="00AA229E"/>
    <w:rsid w:val="00AA32A7"/>
    <w:rsid w:val="00AA6A5D"/>
    <w:rsid w:val="00AB012B"/>
    <w:rsid w:val="00AB1DBB"/>
    <w:rsid w:val="00AB421E"/>
    <w:rsid w:val="00AB5C89"/>
    <w:rsid w:val="00AB5F58"/>
    <w:rsid w:val="00AB6611"/>
    <w:rsid w:val="00AB6B13"/>
    <w:rsid w:val="00AC0500"/>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5EE8"/>
    <w:rsid w:val="00B05F03"/>
    <w:rsid w:val="00B12738"/>
    <w:rsid w:val="00B14F2C"/>
    <w:rsid w:val="00B216B1"/>
    <w:rsid w:val="00B232BB"/>
    <w:rsid w:val="00B24597"/>
    <w:rsid w:val="00B263EA"/>
    <w:rsid w:val="00B26892"/>
    <w:rsid w:val="00B31DF6"/>
    <w:rsid w:val="00B334E6"/>
    <w:rsid w:val="00B33F93"/>
    <w:rsid w:val="00B3799A"/>
    <w:rsid w:val="00B403A7"/>
    <w:rsid w:val="00B43266"/>
    <w:rsid w:val="00B435C5"/>
    <w:rsid w:val="00B44B97"/>
    <w:rsid w:val="00B44D07"/>
    <w:rsid w:val="00B45C29"/>
    <w:rsid w:val="00B46FC2"/>
    <w:rsid w:val="00B47821"/>
    <w:rsid w:val="00B51AB2"/>
    <w:rsid w:val="00B53209"/>
    <w:rsid w:val="00B53815"/>
    <w:rsid w:val="00B53C20"/>
    <w:rsid w:val="00B53D86"/>
    <w:rsid w:val="00B61AE9"/>
    <w:rsid w:val="00B61B7B"/>
    <w:rsid w:val="00B62278"/>
    <w:rsid w:val="00B63148"/>
    <w:rsid w:val="00B64AE9"/>
    <w:rsid w:val="00B7187F"/>
    <w:rsid w:val="00B71AC9"/>
    <w:rsid w:val="00B7308B"/>
    <w:rsid w:val="00B74313"/>
    <w:rsid w:val="00B74691"/>
    <w:rsid w:val="00B757C2"/>
    <w:rsid w:val="00B76142"/>
    <w:rsid w:val="00B76BF3"/>
    <w:rsid w:val="00B77389"/>
    <w:rsid w:val="00B82583"/>
    <w:rsid w:val="00B8614E"/>
    <w:rsid w:val="00BA1425"/>
    <w:rsid w:val="00BA2190"/>
    <w:rsid w:val="00BA2750"/>
    <w:rsid w:val="00BA486C"/>
    <w:rsid w:val="00BB7D4E"/>
    <w:rsid w:val="00BC021F"/>
    <w:rsid w:val="00BC138D"/>
    <w:rsid w:val="00BC5AB1"/>
    <w:rsid w:val="00BC7F3B"/>
    <w:rsid w:val="00BD115F"/>
    <w:rsid w:val="00BD165E"/>
    <w:rsid w:val="00BD169A"/>
    <w:rsid w:val="00BD2D36"/>
    <w:rsid w:val="00BD4CA4"/>
    <w:rsid w:val="00BD4DC2"/>
    <w:rsid w:val="00BD624F"/>
    <w:rsid w:val="00BD7537"/>
    <w:rsid w:val="00BE0B12"/>
    <w:rsid w:val="00BE5D0B"/>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5A2C"/>
    <w:rsid w:val="00C41951"/>
    <w:rsid w:val="00C429DB"/>
    <w:rsid w:val="00C45A52"/>
    <w:rsid w:val="00C45E54"/>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23F"/>
    <w:rsid w:val="00C81781"/>
    <w:rsid w:val="00C82281"/>
    <w:rsid w:val="00C822DB"/>
    <w:rsid w:val="00C82E85"/>
    <w:rsid w:val="00C83735"/>
    <w:rsid w:val="00C854EA"/>
    <w:rsid w:val="00C85F02"/>
    <w:rsid w:val="00C87A08"/>
    <w:rsid w:val="00C914FB"/>
    <w:rsid w:val="00C92828"/>
    <w:rsid w:val="00C94696"/>
    <w:rsid w:val="00C95A1A"/>
    <w:rsid w:val="00C96FC2"/>
    <w:rsid w:val="00CA076F"/>
    <w:rsid w:val="00CA0E11"/>
    <w:rsid w:val="00CA0F37"/>
    <w:rsid w:val="00CA12BC"/>
    <w:rsid w:val="00CA1609"/>
    <w:rsid w:val="00CA1CAA"/>
    <w:rsid w:val="00CA3437"/>
    <w:rsid w:val="00CA5978"/>
    <w:rsid w:val="00CA5B98"/>
    <w:rsid w:val="00CA6AF1"/>
    <w:rsid w:val="00CB09C4"/>
    <w:rsid w:val="00CB0D4E"/>
    <w:rsid w:val="00CB0E2C"/>
    <w:rsid w:val="00CB1045"/>
    <w:rsid w:val="00CB22E2"/>
    <w:rsid w:val="00CB3233"/>
    <w:rsid w:val="00CB3507"/>
    <w:rsid w:val="00CC0219"/>
    <w:rsid w:val="00CC100D"/>
    <w:rsid w:val="00CC3634"/>
    <w:rsid w:val="00CC5212"/>
    <w:rsid w:val="00CC6CDB"/>
    <w:rsid w:val="00CD041C"/>
    <w:rsid w:val="00CD194C"/>
    <w:rsid w:val="00CD567E"/>
    <w:rsid w:val="00CD6A5E"/>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1627"/>
    <w:rsid w:val="00D2430A"/>
    <w:rsid w:val="00D26392"/>
    <w:rsid w:val="00D2760E"/>
    <w:rsid w:val="00D3061A"/>
    <w:rsid w:val="00D319A8"/>
    <w:rsid w:val="00D34B06"/>
    <w:rsid w:val="00D34CFB"/>
    <w:rsid w:val="00D3727E"/>
    <w:rsid w:val="00D41BC0"/>
    <w:rsid w:val="00D420C5"/>
    <w:rsid w:val="00D42CE7"/>
    <w:rsid w:val="00D4316F"/>
    <w:rsid w:val="00D44410"/>
    <w:rsid w:val="00D44C52"/>
    <w:rsid w:val="00D50E9D"/>
    <w:rsid w:val="00D50F9E"/>
    <w:rsid w:val="00D524D8"/>
    <w:rsid w:val="00D5299B"/>
    <w:rsid w:val="00D52CD2"/>
    <w:rsid w:val="00D53278"/>
    <w:rsid w:val="00D53402"/>
    <w:rsid w:val="00D57A29"/>
    <w:rsid w:val="00D607B3"/>
    <w:rsid w:val="00D608DE"/>
    <w:rsid w:val="00D616B4"/>
    <w:rsid w:val="00D61A11"/>
    <w:rsid w:val="00D70B3B"/>
    <w:rsid w:val="00D73F71"/>
    <w:rsid w:val="00D75F23"/>
    <w:rsid w:val="00D8112F"/>
    <w:rsid w:val="00D82339"/>
    <w:rsid w:val="00D823EC"/>
    <w:rsid w:val="00D85550"/>
    <w:rsid w:val="00D8596B"/>
    <w:rsid w:val="00D8599A"/>
    <w:rsid w:val="00D927CA"/>
    <w:rsid w:val="00D94100"/>
    <w:rsid w:val="00D94F2F"/>
    <w:rsid w:val="00D95902"/>
    <w:rsid w:val="00DA06C0"/>
    <w:rsid w:val="00DA2210"/>
    <w:rsid w:val="00DB308D"/>
    <w:rsid w:val="00DC28AD"/>
    <w:rsid w:val="00DC71AB"/>
    <w:rsid w:val="00DE12DF"/>
    <w:rsid w:val="00DE3B73"/>
    <w:rsid w:val="00DE3D02"/>
    <w:rsid w:val="00DE5048"/>
    <w:rsid w:val="00DF30C9"/>
    <w:rsid w:val="00DF437D"/>
    <w:rsid w:val="00DF6CC5"/>
    <w:rsid w:val="00E00EC2"/>
    <w:rsid w:val="00E0464F"/>
    <w:rsid w:val="00E070A7"/>
    <w:rsid w:val="00E071AB"/>
    <w:rsid w:val="00E07E2E"/>
    <w:rsid w:val="00E10E9F"/>
    <w:rsid w:val="00E118FB"/>
    <w:rsid w:val="00E14B7C"/>
    <w:rsid w:val="00E14D49"/>
    <w:rsid w:val="00E152D2"/>
    <w:rsid w:val="00E156D1"/>
    <w:rsid w:val="00E171F6"/>
    <w:rsid w:val="00E176E4"/>
    <w:rsid w:val="00E20992"/>
    <w:rsid w:val="00E215B2"/>
    <w:rsid w:val="00E24E50"/>
    <w:rsid w:val="00E2521E"/>
    <w:rsid w:val="00E304C4"/>
    <w:rsid w:val="00E323CF"/>
    <w:rsid w:val="00E32473"/>
    <w:rsid w:val="00E33A81"/>
    <w:rsid w:val="00E35766"/>
    <w:rsid w:val="00E36BBC"/>
    <w:rsid w:val="00E40C13"/>
    <w:rsid w:val="00E413B8"/>
    <w:rsid w:val="00E4253A"/>
    <w:rsid w:val="00E43DE8"/>
    <w:rsid w:val="00E44A55"/>
    <w:rsid w:val="00E45149"/>
    <w:rsid w:val="00E54187"/>
    <w:rsid w:val="00E55F3C"/>
    <w:rsid w:val="00E60E44"/>
    <w:rsid w:val="00E61384"/>
    <w:rsid w:val="00E7172A"/>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469D"/>
    <w:rsid w:val="00EB5060"/>
    <w:rsid w:val="00EB56BE"/>
    <w:rsid w:val="00EC0844"/>
    <w:rsid w:val="00EC09AE"/>
    <w:rsid w:val="00EC7A71"/>
    <w:rsid w:val="00ED2E7E"/>
    <w:rsid w:val="00ED38B5"/>
    <w:rsid w:val="00ED3AAC"/>
    <w:rsid w:val="00ED45AA"/>
    <w:rsid w:val="00ED47F7"/>
    <w:rsid w:val="00ED5802"/>
    <w:rsid w:val="00ED67EC"/>
    <w:rsid w:val="00EE01D2"/>
    <w:rsid w:val="00EE1906"/>
    <w:rsid w:val="00EE777A"/>
    <w:rsid w:val="00EE7CEA"/>
    <w:rsid w:val="00EF110E"/>
    <w:rsid w:val="00EF4129"/>
    <w:rsid w:val="00EF47AC"/>
    <w:rsid w:val="00EF5D35"/>
    <w:rsid w:val="00F01D96"/>
    <w:rsid w:val="00F04A8E"/>
    <w:rsid w:val="00F05D18"/>
    <w:rsid w:val="00F12854"/>
    <w:rsid w:val="00F162EE"/>
    <w:rsid w:val="00F166D0"/>
    <w:rsid w:val="00F17A7A"/>
    <w:rsid w:val="00F17DD0"/>
    <w:rsid w:val="00F2373B"/>
    <w:rsid w:val="00F23F60"/>
    <w:rsid w:val="00F273AA"/>
    <w:rsid w:val="00F3028D"/>
    <w:rsid w:val="00F32FE1"/>
    <w:rsid w:val="00F358E7"/>
    <w:rsid w:val="00F35B05"/>
    <w:rsid w:val="00F35CE7"/>
    <w:rsid w:val="00F36742"/>
    <w:rsid w:val="00F414FC"/>
    <w:rsid w:val="00F422DC"/>
    <w:rsid w:val="00F46999"/>
    <w:rsid w:val="00F50574"/>
    <w:rsid w:val="00F52944"/>
    <w:rsid w:val="00F53871"/>
    <w:rsid w:val="00F54032"/>
    <w:rsid w:val="00F54CD7"/>
    <w:rsid w:val="00F57038"/>
    <w:rsid w:val="00F62829"/>
    <w:rsid w:val="00F65052"/>
    <w:rsid w:val="00F6709B"/>
    <w:rsid w:val="00F7672B"/>
    <w:rsid w:val="00F774BE"/>
    <w:rsid w:val="00F7759A"/>
    <w:rsid w:val="00F77FFE"/>
    <w:rsid w:val="00F80F70"/>
    <w:rsid w:val="00F81DBD"/>
    <w:rsid w:val="00F82FB4"/>
    <w:rsid w:val="00F835AE"/>
    <w:rsid w:val="00F9038A"/>
    <w:rsid w:val="00F92189"/>
    <w:rsid w:val="00F958A6"/>
    <w:rsid w:val="00F966E6"/>
    <w:rsid w:val="00F97D50"/>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FAF"/>
    <w:rsid w:val="00FE1692"/>
    <w:rsid w:val="00FE1C25"/>
    <w:rsid w:val="00FE5648"/>
    <w:rsid w:val="00FF2206"/>
    <w:rsid w:val="00FF309F"/>
    <w:rsid w:val="00FF724B"/>
    <w:rsid w:val="00FF7C0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customStyle="1" w:styleId="THChar">
    <w:name w:val="TH Char"/>
    <w:link w:val="TH"/>
    <w:qFormat/>
    <w:rsid w:val="005A34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109FEC65-97AF-4357-B676-AFB2C1979EBC}">
  <ds:schemaRefs>
    <ds:schemaRef ds:uri="http://schemas.openxmlformats.org/officeDocument/2006/bibliography"/>
  </ds:schemaRefs>
</ds:datastoreItem>
</file>

<file path=customXml/itemProps3.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A1F563-A556-43AF-B6AD-308CF44229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800</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Daniel Venmani (Nokia)</cp:lastModifiedBy>
  <cp:revision>11</cp:revision>
  <dcterms:created xsi:type="dcterms:W3CDTF">2023-07-19T08:32:00Z</dcterms:created>
  <dcterms:modified xsi:type="dcterms:W3CDTF">2023-08-15T12:37:00Z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