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0CCA3B9C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2E65BA">
        <w:rPr>
          <w:rFonts w:cs="Arial"/>
          <w:b/>
          <w:bCs/>
          <w:color w:val="808080"/>
          <w:sz w:val="26"/>
          <w:szCs w:val="26"/>
        </w:rPr>
        <w:t>S4-220722</w:t>
      </w:r>
    </w:p>
    <w:p w14:paraId="2938A23A" w14:textId="48B02B6A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Mary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6D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B38338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E7618C">
              <w:t>Proposed editorial changes to the TR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C8C9B" w:rsidR="001E41F3" w:rsidRDefault="0060780C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 xml:space="preserve">Ericsson LM, </w:t>
            </w:r>
            <w:r w:rsidR="0056643A" w:rsidRPr="00BB08F2">
              <w:t xml:space="preserve">Fraunhofer HHI, </w:t>
            </w:r>
            <w:proofErr w:type="spellStart"/>
            <w:r w:rsidR="00BB08F2" w:rsidRPr="00BB08F2">
              <w:t>InterDigital</w:t>
            </w:r>
            <w:proofErr w:type="spellEnd"/>
            <w:r>
              <w:t xml:space="preserve"> and </w:t>
            </w:r>
            <w:r w:rsidRPr="00BB08F2">
              <w:t>Qualcomm</w:t>
            </w:r>
            <w: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6D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6D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62C82B37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A11C77">
              <w:t>provides u</w:t>
            </w:r>
            <w:r w:rsidR="00A11C77" w:rsidRPr="00D4313F">
              <w:t xml:space="preserve">pdate </w:t>
            </w:r>
            <w:r w:rsidR="00A11C77">
              <w:t xml:space="preserve">to the </w:t>
            </w:r>
            <w:r w:rsidR="00E7618C">
              <w:t>text of TR26.955</w:t>
            </w:r>
            <w:r w:rsidR="000F4457">
              <w:t>. Proposed changes reflect earlier reached agreement documented in meeting notes which were missed for implementation in the current text.</w:t>
            </w:r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3A0C6" w:rsidR="001E41F3" w:rsidRDefault="00A505E7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200126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="00200126">
              <w:rPr>
                <w:noProof/>
              </w:rPr>
              <w:t>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1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2D43A250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</w:t>
            </w:r>
            <w:r w:rsidR="00D26D49">
              <w:rPr>
                <w:noProof/>
              </w:rPr>
              <w:t xml:space="preserve">presents changes </w:t>
            </w:r>
            <w:r w:rsidR="00986643">
              <w:rPr>
                <w:noProof/>
              </w:rPr>
              <w:t xml:space="preserve">to the </w:t>
            </w:r>
            <w:r w:rsidR="00380228">
              <w:rPr>
                <w:noProof/>
              </w:rPr>
              <w:t xml:space="preserve">TR text </w:t>
            </w:r>
            <w:r w:rsidR="00817C4C">
              <w:rPr>
                <w:noProof/>
              </w:rPr>
              <w:t>.</w:t>
            </w:r>
          </w:p>
        </w:tc>
      </w:tr>
      <w:bookmarkEnd w:id="1"/>
    </w:tbl>
    <w:p w14:paraId="477E7CE9" w14:textId="06F2D3B1" w:rsidR="00F7514A" w:rsidRDefault="00F7514A" w:rsidP="00EB5132">
      <w:pPr>
        <w:pStyle w:val="Heading4"/>
        <w:ind w:left="0" w:firstLine="0"/>
        <w:rPr>
          <w:lang w:val="en-US"/>
        </w:rPr>
      </w:pPr>
    </w:p>
    <w:p w14:paraId="70AB56D8" w14:textId="77777777" w:rsidR="0030313C" w:rsidRDefault="0030313C" w:rsidP="0030313C">
      <w:pPr>
        <w:pStyle w:val="B2"/>
        <w:ind w:left="0" w:firstLine="0"/>
        <w:rPr>
          <w:lang w:val="en-US"/>
        </w:rPr>
      </w:pPr>
      <w:r>
        <w:rPr>
          <w:lang w:val="en-US"/>
        </w:rPr>
        <w:t>Currently utilized terminology “no intra” and “intra” for scenario identifications was found potentially misleading and it was agreed to change it during the 118</w:t>
      </w:r>
      <w:r w:rsidRPr="00D12182">
        <w:rPr>
          <w:vertAlign w:val="superscript"/>
          <w:lang w:val="en-US"/>
        </w:rPr>
        <w:t>th</w:t>
      </w:r>
      <w:r>
        <w:rPr>
          <w:lang w:val="en-US"/>
        </w:rPr>
        <w:t xml:space="preserve"> SA4 meeting. This decision was document in the meeting notes and in the email communication over the reflector. </w:t>
      </w: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2" w:name="_Hlk95219036"/>
      <w:r w:rsidRPr="00CD73F1">
        <w:rPr>
          <w:sz w:val="36"/>
          <w:szCs w:val="36"/>
        </w:rPr>
        <w:t xml:space="preserve">Change </w:t>
      </w:r>
      <w:r w:rsidR="00F41BD2">
        <w:rPr>
          <w:sz w:val="36"/>
          <w:szCs w:val="36"/>
        </w:rPr>
        <w:t>1</w:t>
      </w:r>
    </w:p>
    <w:p w14:paraId="46BDDD75" w14:textId="29752700" w:rsidR="00986643" w:rsidRDefault="006C5F15" w:rsidP="00BC3F1E">
      <w:pPr>
        <w:pStyle w:val="B2"/>
        <w:ind w:left="0" w:firstLine="0"/>
        <w:rPr>
          <w:lang w:val="en-US"/>
        </w:rPr>
      </w:pPr>
      <w:r>
        <w:rPr>
          <w:lang w:val="en-US"/>
        </w:rPr>
        <w:t xml:space="preserve">It </w:t>
      </w:r>
      <w:r w:rsidR="003300F5">
        <w:rPr>
          <w:lang w:val="en-US"/>
        </w:rPr>
        <w:t>is proposed to replace across the document the term</w:t>
      </w:r>
      <w:r w:rsidR="00F71743">
        <w:rPr>
          <w:lang w:val="en-US"/>
        </w:rPr>
        <w:t>s</w:t>
      </w:r>
      <w:r w:rsidR="0009049D">
        <w:rPr>
          <w:lang w:val="en-US"/>
        </w:rPr>
        <w:t xml:space="preserve"> “</w:t>
      </w:r>
      <w:r w:rsidR="00F71743">
        <w:rPr>
          <w:lang w:val="en-US"/>
        </w:rPr>
        <w:t>no intra” and “intra” for scenario identification</w:t>
      </w:r>
      <w:r w:rsidR="003D07A0">
        <w:rPr>
          <w:lang w:val="en-US"/>
        </w:rPr>
        <w:t>s</w:t>
      </w:r>
      <w:r w:rsidR="00F71743">
        <w:rPr>
          <w:lang w:val="en-US"/>
        </w:rPr>
        <w:t xml:space="preserve"> with </w:t>
      </w:r>
      <w:r w:rsidR="006307DB">
        <w:rPr>
          <w:lang w:val="en-US"/>
        </w:rPr>
        <w:t>terms “</w:t>
      </w:r>
      <w:r w:rsidR="00F0562D">
        <w:rPr>
          <w:lang w:val="en-US"/>
        </w:rPr>
        <w:t>N</w:t>
      </w:r>
      <w:r w:rsidR="00E64CBD">
        <w:rPr>
          <w:lang w:val="en-US"/>
        </w:rPr>
        <w:t>o RA</w:t>
      </w:r>
      <w:r w:rsidR="006307DB">
        <w:rPr>
          <w:lang w:val="en-US"/>
        </w:rPr>
        <w:t>” and “</w:t>
      </w:r>
      <w:r w:rsidR="00F0562D">
        <w:rPr>
          <w:lang w:val="en-US"/>
        </w:rPr>
        <w:t>RA</w:t>
      </w:r>
      <w:r w:rsidR="004E4E47">
        <w:rPr>
          <w:lang w:val="en-US"/>
        </w:rPr>
        <w:t>,</w:t>
      </w:r>
      <w:r w:rsidR="00F0562D">
        <w:rPr>
          <w:lang w:val="en-US"/>
        </w:rPr>
        <w:t xml:space="preserve"> </w:t>
      </w:r>
      <w:r w:rsidR="004E4E47">
        <w:rPr>
          <w:lang w:val="en-US"/>
        </w:rPr>
        <w:t xml:space="preserve">fixed </w:t>
      </w:r>
      <w:r w:rsidR="00E64CBD">
        <w:rPr>
          <w:lang w:val="en-US"/>
        </w:rPr>
        <w:t>QP”</w:t>
      </w:r>
      <w:r w:rsidR="004E4E47">
        <w:rPr>
          <w:lang w:val="en-US"/>
        </w:rPr>
        <w:t xml:space="preserve">. </w:t>
      </w:r>
    </w:p>
    <w:p w14:paraId="3FFCD756" w14:textId="055D0312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7C4435">
        <w:rPr>
          <w:sz w:val="36"/>
          <w:szCs w:val="36"/>
        </w:rPr>
        <w:t>1</w:t>
      </w:r>
    </w:p>
    <w:p w14:paraId="3C8C3847" w14:textId="77777777" w:rsidR="00E641F9" w:rsidRDefault="00E641F9" w:rsidP="00DD5A3D"/>
    <w:p w14:paraId="4F6B490E" w14:textId="3BCAD82E" w:rsidR="005465F8" w:rsidRDefault="005465F8" w:rsidP="00DD5A3D">
      <w:r>
        <w:t xml:space="preserve">It was agreed </w:t>
      </w:r>
      <w:r w:rsidR="00F5549C">
        <w:t xml:space="preserve">earlier that </w:t>
      </w:r>
      <w:r>
        <w:t xml:space="preserve">TR shall not report </w:t>
      </w:r>
      <w:r w:rsidR="000A213F">
        <w:t xml:space="preserve">on a codec performance until results verification is confirmed. Current version of the TR </w:t>
      </w:r>
      <w:r w:rsidR="00F5549C">
        <w:t xml:space="preserve">reports on the performance results </w:t>
      </w:r>
      <w:r w:rsidR="002B36A8">
        <w:t xml:space="preserve">of the </w:t>
      </w:r>
      <w:r w:rsidR="00F5549C">
        <w:t xml:space="preserve">test scenarios </w:t>
      </w:r>
      <w:r w:rsidR="002B36A8">
        <w:t xml:space="preserve">for which verification results are not provided, </w:t>
      </w:r>
      <w:proofErr w:type="gramStart"/>
      <w:r w:rsidR="002B36A8">
        <w:t>and also</w:t>
      </w:r>
      <w:proofErr w:type="gramEnd"/>
      <w:r w:rsidR="002B36A8">
        <w:t xml:space="preserve"> </w:t>
      </w:r>
      <w:r w:rsidR="00BE4F2E">
        <w:t xml:space="preserve">reports the results which are known to be produced with a </w:t>
      </w:r>
      <w:proofErr w:type="spellStart"/>
      <w:r w:rsidR="008B69D5">
        <w:t>miss</w:t>
      </w:r>
      <w:r w:rsidR="00BE4F2E">
        <w:t>configuration</w:t>
      </w:r>
      <w:proofErr w:type="spellEnd"/>
      <w:r w:rsidR="00BE4F2E">
        <w:t xml:space="preserve">. </w:t>
      </w:r>
    </w:p>
    <w:p w14:paraId="0B9109AC" w14:textId="0D8E2767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6775D9">
        <w:rPr>
          <w:sz w:val="36"/>
          <w:szCs w:val="36"/>
        </w:rPr>
        <w:t>2</w:t>
      </w:r>
    </w:p>
    <w:p w14:paraId="1DA46C41" w14:textId="5AEE8D4E" w:rsidR="009C0BA4" w:rsidRDefault="00284E28" w:rsidP="00D86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  <w:r>
        <w:rPr>
          <w:lang w:val="en-US"/>
        </w:rPr>
        <w:t xml:space="preserve">It is proposed </w:t>
      </w:r>
      <w:r w:rsidR="0030313C">
        <w:rPr>
          <w:lang w:val="en-US"/>
        </w:rPr>
        <w:t xml:space="preserve">to remove </w:t>
      </w:r>
      <w:r w:rsidR="003B357F">
        <w:rPr>
          <w:lang w:val="en-US"/>
        </w:rPr>
        <w:t xml:space="preserve">across the documents </w:t>
      </w:r>
      <w:r w:rsidR="00D86C7D">
        <w:rPr>
          <w:lang w:val="en-US"/>
        </w:rPr>
        <w:t xml:space="preserve">the </w:t>
      </w:r>
      <w:r w:rsidR="00351C6B">
        <w:rPr>
          <w:lang w:val="en-US"/>
        </w:rPr>
        <w:t xml:space="preserve">tables </w:t>
      </w:r>
      <w:r w:rsidR="007D3919">
        <w:rPr>
          <w:lang w:val="en-US"/>
        </w:rPr>
        <w:t xml:space="preserve">reporting BD rate gains </w:t>
      </w:r>
      <w:r w:rsidR="003B357F">
        <w:rPr>
          <w:lang w:val="en-US"/>
        </w:rPr>
        <w:t xml:space="preserve">for </w:t>
      </w:r>
      <w:r w:rsidR="00A7458E">
        <w:rPr>
          <w:lang w:val="en-US"/>
        </w:rPr>
        <w:t xml:space="preserve">codecs or scenarios when coding results are not agreed and/or verification was not completed. </w:t>
      </w:r>
      <w:r w:rsidR="00D90658">
        <w:rPr>
          <w:lang w:val="en-US"/>
        </w:rPr>
        <w:t>The table of results to be banked out in the following subclauses until coding results are agreed and verified:</w:t>
      </w:r>
    </w:p>
    <w:p w14:paraId="16BC3DC6" w14:textId="06C99D37" w:rsidR="00D90658" w:rsidRPr="001565E2" w:rsidRDefault="001565E2" w:rsidP="001565E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8.2.3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VVC Characterization against H.264/AVC</w:t>
      </w:r>
    </w:p>
    <w:p w14:paraId="4E9A8BA0" w14:textId="5B48481C" w:rsidR="00D90658" w:rsidRPr="001565E2" w:rsidRDefault="001565E2" w:rsidP="001565E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8.4.4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AV1 Characterization against H.265/HEVC HM</w:t>
      </w:r>
    </w:p>
    <w:p w14:paraId="19EB69E5" w14:textId="591FEED4" w:rsidR="00D90658" w:rsidRPr="001565E2" w:rsidRDefault="001565E2" w:rsidP="001565E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8.4.5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AV1 against H.265/HEVC SCC</w:t>
      </w:r>
    </w:p>
    <w:p w14:paraId="774A37D3" w14:textId="21AC70C7" w:rsidR="00D90658" w:rsidRPr="001565E2" w:rsidRDefault="001565E2" w:rsidP="001565E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8.4.6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AV1SCC against H.265/HEVC</w:t>
      </w:r>
    </w:p>
    <w:p w14:paraId="3FF4E015" w14:textId="06E30948" w:rsidR="00D90658" w:rsidRPr="001565E2" w:rsidRDefault="001565E2" w:rsidP="001565E2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8.4.7</w:t>
      </w: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</w:t>
      </w:r>
      <w:r w:rsidR="00D90658"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AV1SCC against H.265/HEVC SCC</w:t>
      </w:r>
    </w:p>
    <w:p w14:paraId="064679FE" w14:textId="1AFF5510" w:rsidR="00E641F9" w:rsidRDefault="00B31AD6" w:rsidP="00E641F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bookmarkEnd w:id="2"/>
      <w:r w:rsidR="006775D9">
        <w:rPr>
          <w:sz w:val="36"/>
          <w:szCs w:val="36"/>
        </w:rPr>
        <w:t>2</w:t>
      </w:r>
    </w:p>
    <w:p w14:paraId="41508203" w14:textId="77777777" w:rsidR="001565E2" w:rsidRDefault="001565E2" w:rsidP="00E641F9"/>
    <w:p w14:paraId="134EB17E" w14:textId="3B22CE48" w:rsidR="00E405EB" w:rsidRDefault="00E641F9" w:rsidP="00E641F9">
      <w:r>
        <w:t xml:space="preserve">It was </w:t>
      </w:r>
      <w:r w:rsidR="000A37F0">
        <w:t>discussed and agreed earlier</w:t>
      </w:r>
      <w:r w:rsidR="00BE5228">
        <w:t xml:space="preserve"> (</w:t>
      </w:r>
      <w:r w:rsidR="002F1FB2">
        <w:t>S4aV200569)</w:t>
      </w:r>
      <w:r w:rsidR="000A37F0">
        <w:t xml:space="preserve">, that </w:t>
      </w:r>
      <w:r w:rsidR="00E405EB">
        <w:t xml:space="preserve">bd-rate comparison of new </w:t>
      </w:r>
      <w:r w:rsidR="000A37F0">
        <w:t>video codecs agains</w:t>
      </w:r>
      <w:r w:rsidR="00E405EB">
        <w:t>t</w:t>
      </w:r>
      <w:r w:rsidR="000A37F0">
        <w:t xml:space="preserve"> the AVC may be inaccurate due to </w:t>
      </w:r>
      <w:r w:rsidR="001565E2">
        <w:t>very l</w:t>
      </w:r>
      <w:r w:rsidR="000A37F0">
        <w:t xml:space="preserve">arge </w:t>
      </w:r>
      <w:r w:rsidR="00E405EB">
        <w:t xml:space="preserve">performance </w:t>
      </w:r>
      <w:r w:rsidR="00E405EB" w:rsidRPr="001565E2">
        <w:t>gap</w:t>
      </w:r>
      <w:r w:rsidR="007E6B5B" w:rsidRPr="001565E2">
        <w:t xml:space="preserve"> (around </w:t>
      </w:r>
      <w:r w:rsidR="00E405EB" w:rsidRPr="001565E2">
        <w:t xml:space="preserve"> </w:t>
      </w:r>
      <w:r w:rsidR="003B6019" w:rsidRPr="001565E2">
        <w:t>6</w:t>
      </w:r>
      <w:r w:rsidR="007E6B5B" w:rsidRPr="001565E2">
        <w:t>0%-</w:t>
      </w:r>
      <w:r w:rsidR="003B6019" w:rsidRPr="001565E2">
        <w:t>7</w:t>
      </w:r>
      <w:r w:rsidR="007E6B5B" w:rsidRPr="001565E2">
        <w:t xml:space="preserve">0% </w:t>
      </w:r>
      <w:r w:rsidR="003B6019" w:rsidRPr="001565E2">
        <w:t xml:space="preserve">bd-rate gain </w:t>
      </w:r>
      <w:r w:rsidR="007E6B5B" w:rsidRPr="001565E2">
        <w:t>on average)</w:t>
      </w:r>
      <w:r w:rsidR="007E6B5B">
        <w:t xml:space="preserve"> </w:t>
      </w:r>
      <w:r w:rsidR="00E405EB">
        <w:t xml:space="preserve">between AVC anchor and new codecs and </w:t>
      </w:r>
      <w:r w:rsidR="003B6019">
        <w:t xml:space="preserve">significant </w:t>
      </w:r>
      <w:r w:rsidR="006237BB">
        <w:t>misalignment</w:t>
      </w:r>
      <w:r w:rsidR="007A00CA">
        <w:t xml:space="preserve"> (</w:t>
      </w:r>
      <w:r w:rsidR="0084452D">
        <w:t xml:space="preserve">as little as </w:t>
      </w:r>
      <w:proofErr w:type="spellStart"/>
      <w:r w:rsidR="00E56D5F">
        <w:t>as</w:t>
      </w:r>
      <w:proofErr w:type="spellEnd"/>
      <w:r w:rsidR="0084452D">
        <w:t xml:space="preserve"> </w:t>
      </w:r>
      <w:r w:rsidR="002F1FB2">
        <w:t xml:space="preserve"> 20% overlap </w:t>
      </w:r>
      <w:r w:rsidR="007A00CA">
        <w:t xml:space="preserve">) </w:t>
      </w:r>
      <w:r w:rsidR="006237BB">
        <w:t xml:space="preserve"> between rate distortion curves which lead to significant inaccuracy of the metric computation</w:t>
      </w:r>
      <w:r w:rsidR="00120C05">
        <w:t xml:space="preserve"> as </w:t>
      </w:r>
      <w:r w:rsidR="00F03202">
        <w:t>stated in reference [44] (</w:t>
      </w:r>
      <w:r w:rsidR="00F03202" w:rsidRPr="00F03202">
        <w:t>Technical Paper ITU-T HSTP-VID-WPOM (07/2020): "Working practices using objective metrics for evaluation of video coding efficiency experiments".</w:t>
      </w:r>
      <w:r w:rsidR="00F03202">
        <w:t>)</w:t>
      </w:r>
    </w:p>
    <w:p w14:paraId="463EBC1B" w14:textId="3442754E" w:rsidR="00E641F9" w:rsidRPr="00CD73F1" w:rsidRDefault="00E641F9" w:rsidP="00E641F9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FB68B1">
        <w:rPr>
          <w:sz w:val="36"/>
          <w:szCs w:val="36"/>
        </w:rPr>
        <w:t>3</w:t>
      </w:r>
    </w:p>
    <w:p w14:paraId="24C954FB" w14:textId="37882955" w:rsidR="001C435B" w:rsidRDefault="00E641F9" w:rsidP="00E641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  <w:r>
        <w:rPr>
          <w:lang w:val="en-US"/>
        </w:rPr>
        <w:t xml:space="preserve">It is proposed to remove </w:t>
      </w:r>
      <w:r w:rsidR="00C71410">
        <w:rPr>
          <w:lang w:val="en-US"/>
        </w:rPr>
        <w:t xml:space="preserve">from the TR </w:t>
      </w:r>
      <w:r>
        <w:rPr>
          <w:lang w:val="en-US"/>
        </w:rPr>
        <w:t xml:space="preserve">the </w:t>
      </w:r>
      <w:r w:rsidR="00082D4C">
        <w:rPr>
          <w:lang w:val="en-US"/>
        </w:rPr>
        <w:t xml:space="preserve">following clauses </w:t>
      </w:r>
      <w:r w:rsidR="00C71410">
        <w:rPr>
          <w:lang w:val="en-US"/>
        </w:rPr>
        <w:t xml:space="preserve">reporting </w:t>
      </w:r>
      <w:r>
        <w:rPr>
          <w:lang w:val="en-US"/>
        </w:rPr>
        <w:t xml:space="preserve">BD rate gains </w:t>
      </w:r>
      <w:r w:rsidR="00FB68B1">
        <w:rPr>
          <w:lang w:val="en-US"/>
        </w:rPr>
        <w:t xml:space="preserve">of the new </w:t>
      </w:r>
      <w:r>
        <w:rPr>
          <w:lang w:val="en-US"/>
        </w:rPr>
        <w:t xml:space="preserve">codecs </w:t>
      </w:r>
      <w:r w:rsidR="00FB68B1">
        <w:rPr>
          <w:lang w:val="en-US"/>
        </w:rPr>
        <w:t>(AV1, EVC and VVC) against the AVC anchor</w:t>
      </w:r>
      <w:r w:rsidR="001C435B">
        <w:rPr>
          <w:lang w:val="en-US"/>
        </w:rPr>
        <w:t>:</w:t>
      </w:r>
    </w:p>
    <w:p w14:paraId="3CEE0CEF" w14:textId="77777777" w:rsidR="00A71139" w:rsidRPr="001565E2" w:rsidRDefault="00A71139" w:rsidP="00A7113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Clause 8.2.3 VVC </w:t>
      </w:r>
      <w:proofErr w:type="spellStart"/>
      <w:r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Characetrization</w:t>
      </w:r>
      <w:proofErr w:type="spellEnd"/>
      <w:r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 xml:space="preserve"> against H.264/AVC</w:t>
      </w:r>
    </w:p>
    <w:p w14:paraId="2C0A195C" w14:textId="7DA68515" w:rsidR="00E641F9" w:rsidRPr="001565E2" w:rsidRDefault="00DD4BAB" w:rsidP="00A7113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</w:pPr>
      <w:r w:rsidRPr="001565E2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Clause 8.3.3 EVC Characterization against H.264/AVC</w:t>
      </w:r>
    </w:p>
    <w:p w14:paraId="41FDB78F" w14:textId="4EBCC6C8" w:rsidR="001C435B" w:rsidRPr="001565E2" w:rsidRDefault="00DD4BAB" w:rsidP="00E641F9">
      <w:pPr>
        <w:pStyle w:val="ListParagraph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Clause 8</w:t>
      </w:r>
      <w:r w:rsidRPr="005D2976">
        <w:rPr>
          <w:rFonts w:ascii="Times New Roman" w:eastAsia="Times New Roman" w:hAnsi="Times New Roman" w:cs="Times New Roman"/>
          <w:sz w:val="20"/>
          <w:szCs w:val="20"/>
          <w:lang w:val="en-US" w:eastAsia="en-US"/>
        </w:rPr>
        <w:t>.4.3 AV1 Characterization against H.264/AVC</w:t>
      </w:r>
    </w:p>
    <w:p w14:paraId="0C99C9E4" w14:textId="7C3F010D" w:rsidR="00E641F9" w:rsidRPr="00CD73F1" w:rsidRDefault="00E641F9" w:rsidP="00E641F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FB68B1">
        <w:rPr>
          <w:sz w:val="36"/>
          <w:szCs w:val="36"/>
        </w:rPr>
        <w:t>3</w:t>
      </w:r>
    </w:p>
    <w:sectPr w:rsidR="00E641F9" w:rsidRPr="00CD7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5656" w14:textId="77777777" w:rsidR="0073122A" w:rsidRDefault="0073122A">
      <w:r>
        <w:separator/>
      </w:r>
    </w:p>
  </w:endnote>
  <w:endnote w:type="continuationSeparator" w:id="0">
    <w:p w14:paraId="33383E28" w14:textId="77777777" w:rsidR="0073122A" w:rsidRDefault="00731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8A487" w14:textId="77777777" w:rsidR="0073122A" w:rsidRDefault="0073122A">
      <w:r>
        <w:separator/>
      </w:r>
    </w:p>
  </w:footnote>
  <w:footnote w:type="continuationSeparator" w:id="0">
    <w:p w14:paraId="4C577775" w14:textId="77777777" w:rsidR="0073122A" w:rsidRDefault="00731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32AD3"/>
    <w:multiLevelType w:val="hybridMultilevel"/>
    <w:tmpl w:val="74BA7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8616F"/>
    <w:multiLevelType w:val="hybridMultilevel"/>
    <w:tmpl w:val="721C0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435D1"/>
    <w:rsid w:val="00053143"/>
    <w:rsid w:val="00053B6E"/>
    <w:rsid w:val="00056070"/>
    <w:rsid w:val="00070E21"/>
    <w:rsid w:val="00082D4C"/>
    <w:rsid w:val="0009049D"/>
    <w:rsid w:val="000A213F"/>
    <w:rsid w:val="000A37F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03C2"/>
    <w:rsid w:val="000E141D"/>
    <w:rsid w:val="000E153A"/>
    <w:rsid w:val="000F0C97"/>
    <w:rsid w:val="000F2821"/>
    <w:rsid w:val="000F4457"/>
    <w:rsid w:val="001124EC"/>
    <w:rsid w:val="00120C05"/>
    <w:rsid w:val="00121B76"/>
    <w:rsid w:val="00130E19"/>
    <w:rsid w:val="0013435A"/>
    <w:rsid w:val="0014520C"/>
    <w:rsid w:val="00145D43"/>
    <w:rsid w:val="001565E2"/>
    <w:rsid w:val="001702E3"/>
    <w:rsid w:val="00177F3A"/>
    <w:rsid w:val="00192C46"/>
    <w:rsid w:val="00194EA0"/>
    <w:rsid w:val="001A08B3"/>
    <w:rsid w:val="001A1C09"/>
    <w:rsid w:val="001A4C53"/>
    <w:rsid w:val="001A7B60"/>
    <w:rsid w:val="001B52F0"/>
    <w:rsid w:val="001B7A65"/>
    <w:rsid w:val="001C435B"/>
    <w:rsid w:val="001C603D"/>
    <w:rsid w:val="001C6354"/>
    <w:rsid w:val="001D3E03"/>
    <w:rsid w:val="001E161E"/>
    <w:rsid w:val="001E41F3"/>
    <w:rsid w:val="00200126"/>
    <w:rsid w:val="00201256"/>
    <w:rsid w:val="002038C6"/>
    <w:rsid w:val="00207A5E"/>
    <w:rsid w:val="00212F90"/>
    <w:rsid w:val="002176A8"/>
    <w:rsid w:val="002367A3"/>
    <w:rsid w:val="00241CD7"/>
    <w:rsid w:val="00246652"/>
    <w:rsid w:val="00257BC0"/>
    <w:rsid w:val="0026004D"/>
    <w:rsid w:val="002640DD"/>
    <w:rsid w:val="00265A89"/>
    <w:rsid w:val="00266F32"/>
    <w:rsid w:val="00270A5F"/>
    <w:rsid w:val="00275D12"/>
    <w:rsid w:val="00284E28"/>
    <w:rsid w:val="00284FEB"/>
    <w:rsid w:val="002860C4"/>
    <w:rsid w:val="002A214F"/>
    <w:rsid w:val="002B36A8"/>
    <w:rsid w:val="002B5741"/>
    <w:rsid w:val="002C743A"/>
    <w:rsid w:val="002C758E"/>
    <w:rsid w:val="002D032C"/>
    <w:rsid w:val="002D4317"/>
    <w:rsid w:val="002D503B"/>
    <w:rsid w:val="002E230A"/>
    <w:rsid w:val="002E472E"/>
    <w:rsid w:val="002E65BA"/>
    <w:rsid w:val="002E6601"/>
    <w:rsid w:val="002F1FB2"/>
    <w:rsid w:val="002F7DD7"/>
    <w:rsid w:val="0030313C"/>
    <w:rsid w:val="00305409"/>
    <w:rsid w:val="00320670"/>
    <w:rsid w:val="00326AA5"/>
    <w:rsid w:val="003300F5"/>
    <w:rsid w:val="00335607"/>
    <w:rsid w:val="00343DFC"/>
    <w:rsid w:val="00344887"/>
    <w:rsid w:val="00346E38"/>
    <w:rsid w:val="00351C6B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A4962"/>
    <w:rsid w:val="003B357F"/>
    <w:rsid w:val="003B3D86"/>
    <w:rsid w:val="003B6019"/>
    <w:rsid w:val="003C7EEC"/>
    <w:rsid w:val="003D07A0"/>
    <w:rsid w:val="003D4CB3"/>
    <w:rsid w:val="003D6209"/>
    <w:rsid w:val="003E07D9"/>
    <w:rsid w:val="003E0C9B"/>
    <w:rsid w:val="003E1A36"/>
    <w:rsid w:val="003E41EE"/>
    <w:rsid w:val="003E6098"/>
    <w:rsid w:val="003E75A3"/>
    <w:rsid w:val="00410371"/>
    <w:rsid w:val="004166CB"/>
    <w:rsid w:val="004242F1"/>
    <w:rsid w:val="00435FB3"/>
    <w:rsid w:val="0044325D"/>
    <w:rsid w:val="00447512"/>
    <w:rsid w:val="0045421D"/>
    <w:rsid w:val="0046111F"/>
    <w:rsid w:val="004711ED"/>
    <w:rsid w:val="00480970"/>
    <w:rsid w:val="004876E4"/>
    <w:rsid w:val="004A03FF"/>
    <w:rsid w:val="004A1A59"/>
    <w:rsid w:val="004A6B1C"/>
    <w:rsid w:val="004B75B7"/>
    <w:rsid w:val="004C6F50"/>
    <w:rsid w:val="004D1D11"/>
    <w:rsid w:val="004E05CF"/>
    <w:rsid w:val="004E4E47"/>
    <w:rsid w:val="004F0C93"/>
    <w:rsid w:val="004F2E8A"/>
    <w:rsid w:val="004F5EF2"/>
    <w:rsid w:val="00501E82"/>
    <w:rsid w:val="005049F5"/>
    <w:rsid w:val="00507049"/>
    <w:rsid w:val="00511D82"/>
    <w:rsid w:val="0051580D"/>
    <w:rsid w:val="00516B0F"/>
    <w:rsid w:val="005211C3"/>
    <w:rsid w:val="005465F8"/>
    <w:rsid w:val="00547111"/>
    <w:rsid w:val="00551AA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D2976"/>
    <w:rsid w:val="005D2BB5"/>
    <w:rsid w:val="005D454C"/>
    <w:rsid w:val="005E2C44"/>
    <w:rsid w:val="005E3494"/>
    <w:rsid w:val="005F2D63"/>
    <w:rsid w:val="006005DC"/>
    <w:rsid w:val="0060780C"/>
    <w:rsid w:val="00616A95"/>
    <w:rsid w:val="00621188"/>
    <w:rsid w:val="006237BB"/>
    <w:rsid w:val="006245E9"/>
    <w:rsid w:val="006257ED"/>
    <w:rsid w:val="006307DB"/>
    <w:rsid w:val="00643D4F"/>
    <w:rsid w:val="006577C8"/>
    <w:rsid w:val="00665C47"/>
    <w:rsid w:val="006775D9"/>
    <w:rsid w:val="00687890"/>
    <w:rsid w:val="00695808"/>
    <w:rsid w:val="006A0E3E"/>
    <w:rsid w:val="006B46FB"/>
    <w:rsid w:val="006C31FB"/>
    <w:rsid w:val="006C4D93"/>
    <w:rsid w:val="006C5F15"/>
    <w:rsid w:val="006C7852"/>
    <w:rsid w:val="006D1AD8"/>
    <w:rsid w:val="006E21FB"/>
    <w:rsid w:val="006F1C53"/>
    <w:rsid w:val="007013A6"/>
    <w:rsid w:val="00701567"/>
    <w:rsid w:val="00706DCC"/>
    <w:rsid w:val="007206CB"/>
    <w:rsid w:val="007252D6"/>
    <w:rsid w:val="0073077E"/>
    <w:rsid w:val="0073122A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4C88"/>
    <w:rsid w:val="007977A8"/>
    <w:rsid w:val="007A00CA"/>
    <w:rsid w:val="007A2BC7"/>
    <w:rsid w:val="007A5DEC"/>
    <w:rsid w:val="007A6C43"/>
    <w:rsid w:val="007B03B0"/>
    <w:rsid w:val="007B512A"/>
    <w:rsid w:val="007C2097"/>
    <w:rsid w:val="007C4435"/>
    <w:rsid w:val="007D1EB2"/>
    <w:rsid w:val="007D3919"/>
    <w:rsid w:val="007D49E2"/>
    <w:rsid w:val="007D6A07"/>
    <w:rsid w:val="007E141A"/>
    <w:rsid w:val="007E16A2"/>
    <w:rsid w:val="007E5089"/>
    <w:rsid w:val="007E6B5B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4452D"/>
    <w:rsid w:val="0086063B"/>
    <w:rsid w:val="008626E7"/>
    <w:rsid w:val="00870EE7"/>
    <w:rsid w:val="00872831"/>
    <w:rsid w:val="008863B9"/>
    <w:rsid w:val="00890079"/>
    <w:rsid w:val="008A45A6"/>
    <w:rsid w:val="008B5CC8"/>
    <w:rsid w:val="008B69D5"/>
    <w:rsid w:val="008B7903"/>
    <w:rsid w:val="008C10B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15E3"/>
    <w:rsid w:val="009133B2"/>
    <w:rsid w:val="009148DE"/>
    <w:rsid w:val="00923C5E"/>
    <w:rsid w:val="00932C93"/>
    <w:rsid w:val="00941E30"/>
    <w:rsid w:val="0095431D"/>
    <w:rsid w:val="00970E6D"/>
    <w:rsid w:val="00974895"/>
    <w:rsid w:val="009777D9"/>
    <w:rsid w:val="0098117F"/>
    <w:rsid w:val="009823BF"/>
    <w:rsid w:val="00986643"/>
    <w:rsid w:val="00990F95"/>
    <w:rsid w:val="00991B88"/>
    <w:rsid w:val="009956F8"/>
    <w:rsid w:val="0099614A"/>
    <w:rsid w:val="009A505A"/>
    <w:rsid w:val="009A5753"/>
    <w:rsid w:val="009A579D"/>
    <w:rsid w:val="009C0BA4"/>
    <w:rsid w:val="009D4B6C"/>
    <w:rsid w:val="009E0E85"/>
    <w:rsid w:val="009E3297"/>
    <w:rsid w:val="009E6F89"/>
    <w:rsid w:val="009F38DA"/>
    <w:rsid w:val="009F734F"/>
    <w:rsid w:val="00A11C77"/>
    <w:rsid w:val="00A12349"/>
    <w:rsid w:val="00A246B6"/>
    <w:rsid w:val="00A364DF"/>
    <w:rsid w:val="00A45280"/>
    <w:rsid w:val="00A47E70"/>
    <w:rsid w:val="00A505E7"/>
    <w:rsid w:val="00A50990"/>
    <w:rsid w:val="00A50CF0"/>
    <w:rsid w:val="00A655F8"/>
    <w:rsid w:val="00A70360"/>
    <w:rsid w:val="00A71139"/>
    <w:rsid w:val="00A7122B"/>
    <w:rsid w:val="00A71F97"/>
    <w:rsid w:val="00A73C5A"/>
    <w:rsid w:val="00A7458E"/>
    <w:rsid w:val="00A7671C"/>
    <w:rsid w:val="00A800FF"/>
    <w:rsid w:val="00A958DC"/>
    <w:rsid w:val="00AA2707"/>
    <w:rsid w:val="00AA2CBC"/>
    <w:rsid w:val="00AB1B7F"/>
    <w:rsid w:val="00AB3641"/>
    <w:rsid w:val="00AB368D"/>
    <w:rsid w:val="00AC2617"/>
    <w:rsid w:val="00AC2B13"/>
    <w:rsid w:val="00AC5820"/>
    <w:rsid w:val="00AD1CD8"/>
    <w:rsid w:val="00AD75D3"/>
    <w:rsid w:val="00AD7DD8"/>
    <w:rsid w:val="00AE6B2A"/>
    <w:rsid w:val="00AF66F2"/>
    <w:rsid w:val="00B11353"/>
    <w:rsid w:val="00B258BB"/>
    <w:rsid w:val="00B31AD6"/>
    <w:rsid w:val="00B31FDB"/>
    <w:rsid w:val="00B44185"/>
    <w:rsid w:val="00B45545"/>
    <w:rsid w:val="00B6095C"/>
    <w:rsid w:val="00B6681B"/>
    <w:rsid w:val="00B67B97"/>
    <w:rsid w:val="00B82CF2"/>
    <w:rsid w:val="00B8489B"/>
    <w:rsid w:val="00B92D31"/>
    <w:rsid w:val="00B968C8"/>
    <w:rsid w:val="00B968E7"/>
    <w:rsid w:val="00BA3EC5"/>
    <w:rsid w:val="00BA51D9"/>
    <w:rsid w:val="00BB08F2"/>
    <w:rsid w:val="00BB0D99"/>
    <w:rsid w:val="00BB5DFC"/>
    <w:rsid w:val="00BC3F1E"/>
    <w:rsid w:val="00BD1FC2"/>
    <w:rsid w:val="00BD279D"/>
    <w:rsid w:val="00BD6BB8"/>
    <w:rsid w:val="00BE1E5D"/>
    <w:rsid w:val="00BE4F2E"/>
    <w:rsid w:val="00BE5228"/>
    <w:rsid w:val="00BE7CFA"/>
    <w:rsid w:val="00C1286C"/>
    <w:rsid w:val="00C20F9F"/>
    <w:rsid w:val="00C21423"/>
    <w:rsid w:val="00C237F6"/>
    <w:rsid w:val="00C31351"/>
    <w:rsid w:val="00C343D0"/>
    <w:rsid w:val="00C41DCB"/>
    <w:rsid w:val="00C43026"/>
    <w:rsid w:val="00C54E44"/>
    <w:rsid w:val="00C669F1"/>
    <w:rsid w:val="00C66BA2"/>
    <w:rsid w:val="00C675B9"/>
    <w:rsid w:val="00C71410"/>
    <w:rsid w:val="00C83A01"/>
    <w:rsid w:val="00C95985"/>
    <w:rsid w:val="00CA605D"/>
    <w:rsid w:val="00CB08DA"/>
    <w:rsid w:val="00CB5886"/>
    <w:rsid w:val="00CC3D62"/>
    <w:rsid w:val="00CC5026"/>
    <w:rsid w:val="00CC68D0"/>
    <w:rsid w:val="00CD2636"/>
    <w:rsid w:val="00CD3FEA"/>
    <w:rsid w:val="00CD5D58"/>
    <w:rsid w:val="00CF1014"/>
    <w:rsid w:val="00CF53ED"/>
    <w:rsid w:val="00D00B90"/>
    <w:rsid w:val="00D0369E"/>
    <w:rsid w:val="00D03F9A"/>
    <w:rsid w:val="00D04E7D"/>
    <w:rsid w:val="00D0559B"/>
    <w:rsid w:val="00D06D51"/>
    <w:rsid w:val="00D12182"/>
    <w:rsid w:val="00D216DE"/>
    <w:rsid w:val="00D24991"/>
    <w:rsid w:val="00D26D49"/>
    <w:rsid w:val="00D34B46"/>
    <w:rsid w:val="00D40260"/>
    <w:rsid w:val="00D4313F"/>
    <w:rsid w:val="00D46F2F"/>
    <w:rsid w:val="00D50255"/>
    <w:rsid w:val="00D66520"/>
    <w:rsid w:val="00D72109"/>
    <w:rsid w:val="00D751E2"/>
    <w:rsid w:val="00D80078"/>
    <w:rsid w:val="00D81AD5"/>
    <w:rsid w:val="00D8347B"/>
    <w:rsid w:val="00D845F5"/>
    <w:rsid w:val="00D8673A"/>
    <w:rsid w:val="00D86C7D"/>
    <w:rsid w:val="00D86E3D"/>
    <w:rsid w:val="00D878E6"/>
    <w:rsid w:val="00D90658"/>
    <w:rsid w:val="00D94D74"/>
    <w:rsid w:val="00D9637A"/>
    <w:rsid w:val="00DA143F"/>
    <w:rsid w:val="00DB1A26"/>
    <w:rsid w:val="00DD4BAB"/>
    <w:rsid w:val="00DD5A3D"/>
    <w:rsid w:val="00DE34CF"/>
    <w:rsid w:val="00DF277F"/>
    <w:rsid w:val="00DF28C5"/>
    <w:rsid w:val="00E13F3D"/>
    <w:rsid w:val="00E2004A"/>
    <w:rsid w:val="00E34898"/>
    <w:rsid w:val="00E405EB"/>
    <w:rsid w:val="00E45EA6"/>
    <w:rsid w:val="00E56D5F"/>
    <w:rsid w:val="00E610BF"/>
    <w:rsid w:val="00E61589"/>
    <w:rsid w:val="00E641F9"/>
    <w:rsid w:val="00E64CBD"/>
    <w:rsid w:val="00E702CF"/>
    <w:rsid w:val="00E7618C"/>
    <w:rsid w:val="00E77801"/>
    <w:rsid w:val="00E91DA7"/>
    <w:rsid w:val="00EA11E9"/>
    <w:rsid w:val="00EA765A"/>
    <w:rsid w:val="00EB09B7"/>
    <w:rsid w:val="00EB2FB6"/>
    <w:rsid w:val="00EB5132"/>
    <w:rsid w:val="00EB7F9E"/>
    <w:rsid w:val="00EC0751"/>
    <w:rsid w:val="00EC3410"/>
    <w:rsid w:val="00EE392B"/>
    <w:rsid w:val="00EE75E8"/>
    <w:rsid w:val="00EE7D7C"/>
    <w:rsid w:val="00EF0E6B"/>
    <w:rsid w:val="00F03202"/>
    <w:rsid w:val="00F0357D"/>
    <w:rsid w:val="00F05466"/>
    <w:rsid w:val="00F0562D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9E6"/>
    <w:rsid w:val="00F41BD2"/>
    <w:rsid w:val="00F43463"/>
    <w:rsid w:val="00F4550F"/>
    <w:rsid w:val="00F5313E"/>
    <w:rsid w:val="00F5549C"/>
    <w:rsid w:val="00F56538"/>
    <w:rsid w:val="00F6462A"/>
    <w:rsid w:val="00F71743"/>
    <w:rsid w:val="00F7514A"/>
    <w:rsid w:val="00FB2576"/>
    <w:rsid w:val="00FB6386"/>
    <w:rsid w:val="00FB68B1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2022-05-05T20:01:00Z</dcterms:created>
  <dcterms:modified xsi:type="dcterms:W3CDTF">2022-05-05T20:02:00Z</dcterms:modified>
</cp:coreProperties>
</file>