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2E75E727"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r w:rsidR="00730877">
        <w:rPr>
          <w:rFonts w:ascii="Arial" w:hAnsi="Arial"/>
          <w:b/>
          <w:sz w:val="24"/>
          <w:lang w:eastAsia="en-US"/>
        </w:rPr>
        <w:t xml:space="preserve">, </w:t>
      </w:r>
      <w:r w:rsidR="00730877" w:rsidRPr="00730877">
        <w:rPr>
          <w:rFonts w:ascii="Arial" w:hAnsi="Arial"/>
          <w:b/>
          <w:bCs/>
          <w:sz w:val="24"/>
          <w:lang w:val="en-US" w:eastAsia="en-US"/>
        </w:rPr>
        <w:t>Dolby Laboratories Inc.</w:t>
      </w:r>
    </w:p>
    <w:p w14:paraId="63DAB814" w14:textId="3104E2DA"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r w:rsidR="00846313">
        <w:rPr>
          <w:rFonts w:ascii="Arial" w:hAnsi="Arial"/>
          <w:b/>
          <w:sz w:val="24"/>
          <w:lang w:eastAsia="en-US"/>
        </w:rPr>
        <w:t>Multiuser SPS Capacity Analysis</w:t>
      </w:r>
      <w:r w:rsidR="006567BA">
        <w:rPr>
          <w:rFonts w:ascii="Arial" w:hAnsi="Arial"/>
          <w:b/>
          <w:sz w:val="24"/>
          <w:lang w:eastAsia="en-US"/>
        </w:rPr>
        <w:t xml:space="preserve"> and TBS/MCS suitability</w:t>
      </w:r>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14324585" w:rsidR="00E90E49" w:rsidRPr="00CE0424" w:rsidRDefault="008F0653" w:rsidP="008C0101">
      <w:pPr>
        <w:widowControl w:val="0"/>
        <w:tabs>
          <w:tab w:val="left" w:pos="2127"/>
        </w:tabs>
        <w:overflowPunct/>
        <w:autoSpaceDE/>
        <w:autoSpaceDN/>
        <w:adjustRightInd/>
        <w:spacing w:after="120"/>
        <w:ind w:left="2127" w:hanging="2127"/>
        <w:textAlignment w:val="auto"/>
      </w:pPr>
      <w:r w:rsidRPr="008C0101">
        <w:rPr>
          <w:rFonts w:ascii="Arial" w:hAnsi="Arial"/>
          <w:b/>
          <w:sz w:val="24"/>
          <w:lang w:eastAsia="en-US"/>
        </w:rPr>
        <w:t>Agenda Item:</w:t>
      </w:r>
      <w:r w:rsidRPr="008C0101">
        <w:rPr>
          <w:rFonts w:ascii="Arial" w:hAnsi="Arial"/>
          <w:b/>
          <w:sz w:val="24"/>
          <w:lang w:eastAsia="en-US"/>
        </w:rPr>
        <w:tab/>
      </w:r>
      <w:r w:rsidR="001924E9">
        <w:rPr>
          <w:rFonts w:ascii="Arial" w:hAnsi="Arial"/>
          <w:b/>
          <w:sz w:val="24"/>
          <w:lang w:eastAsia="en-US"/>
        </w:rPr>
        <w:t>1.9</w:t>
      </w:r>
    </w:p>
    <w:p w14:paraId="5D62A26E" w14:textId="70466B97" w:rsidR="00FC2F6F" w:rsidRDefault="00DD0D51" w:rsidP="005D719A">
      <w:pPr>
        <w:pStyle w:val="Heading1"/>
      </w:pPr>
      <w:r>
        <w:t>1</w:t>
      </w:r>
      <w:r>
        <w:tab/>
      </w:r>
      <w:r w:rsidR="00114ABF" w:rsidRPr="008C0101">
        <w:t>Intro</w:t>
      </w:r>
      <w:r w:rsidR="005D719A" w:rsidRPr="008C0101">
        <w:t>duction</w:t>
      </w:r>
    </w:p>
    <w:p w14:paraId="16A6C119" w14:textId="73A14E62" w:rsidR="005D719A" w:rsidRPr="008C0101" w:rsidRDefault="0014241E" w:rsidP="000B3A50">
      <w:pPr>
        <w:jc w:val="both"/>
      </w:pPr>
      <w:r>
        <w:t>As p</w:t>
      </w:r>
      <w:r w:rsidR="006B4F4E">
        <w:t xml:space="preserve">art </w:t>
      </w:r>
      <w:r w:rsidR="005771FF">
        <w:t>of FS_ULBC</w:t>
      </w:r>
      <w:r w:rsidR="00F21C18">
        <w:t xml:space="preserve">, there is an objective to study </w:t>
      </w:r>
      <w:r w:rsidR="00A255F2">
        <w:t>channel characteristics and service-related dependencies</w:t>
      </w:r>
      <w:r w:rsidR="001E41F4">
        <w:t xml:space="preserve">, </w:t>
      </w:r>
      <w:r w:rsidR="0027489D">
        <w:t>determining</w:t>
      </w:r>
      <w:r w:rsidR="001E41F4">
        <w:t xml:space="preserve"> e.g. bitrates and loss/delay/jitter profiles</w:t>
      </w:r>
      <w:r w:rsidR="002E7A9A">
        <w:t xml:space="preserve"> [1]</w:t>
      </w:r>
      <w:r w:rsidR="001E3295">
        <w:t xml:space="preserve">. </w:t>
      </w:r>
      <w:r w:rsidR="00D76DEA">
        <w:t>In this contribution, we provide an</w:t>
      </w:r>
      <w:r w:rsidR="002D56CD">
        <w:t xml:space="preserve"> analysis on system capacity for a multi-user scenario using SPS</w:t>
      </w:r>
      <w:r w:rsidR="00556D33">
        <w:t xml:space="preserve"> and considerations for TBS/MCS suitability</w:t>
      </w:r>
      <w:r w:rsidR="002D56CD">
        <w:t>.</w:t>
      </w:r>
    </w:p>
    <w:p w14:paraId="3A8EA3C0" w14:textId="5583EC1A" w:rsidR="00EE09EF" w:rsidRPr="00E2180A" w:rsidRDefault="00DD0D51" w:rsidP="00B93109">
      <w:pPr>
        <w:pStyle w:val="Heading1"/>
      </w:pPr>
      <w:r w:rsidRPr="00E2180A">
        <w:t>2</w:t>
      </w:r>
      <w:r w:rsidRPr="00E2180A">
        <w:tab/>
      </w:r>
      <w:r w:rsidR="003C0DBD" w:rsidRPr="00E2180A">
        <w:rPr>
          <w:rStyle w:val="Heading2Char"/>
          <w:sz w:val="36"/>
        </w:rPr>
        <w:t>Semipersistent Scheduling Scheme</w:t>
      </w:r>
      <w:r w:rsidR="007B0DCD" w:rsidRPr="00E2180A">
        <w:rPr>
          <w:rStyle w:val="Heading2Char"/>
          <w:sz w:val="36"/>
        </w:rPr>
        <w:t>s</w:t>
      </w:r>
    </w:p>
    <w:p w14:paraId="4A135901" w14:textId="7BED163F" w:rsidR="005464CD" w:rsidRDefault="005464CD" w:rsidP="005464CD">
      <w:pPr>
        <w:pStyle w:val="Heading2"/>
      </w:pPr>
      <w:r>
        <w:t>2.1</w:t>
      </w:r>
      <w:r>
        <w:tab/>
        <w:t>Multiuser SPS</w:t>
      </w:r>
    </w:p>
    <w:p w14:paraId="4304CED8" w14:textId="7384D604" w:rsidR="004909C3" w:rsidRDefault="007B0DCD" w:rsidP="00320A8E">
      <w:pPr>
        <w:pStyle w:val="BodyText"/>
        <w:rPr>
          <w:rFonts w:ascii="Times New Roman" w:hAnsi="Times New Roman"/>
        </w:rPr>
      </w:pPr>
      <w:r>
        <w:rPr>
          <w:rFonts w:ascii="Times New Roman" w:hAnsi="Times New Roman"/>
        </w:rPr>
        <w:t>The</w:t>
      </w:r>
      <w:r w:rsidR="000B4D67">
        <w:rPr>
          <w:rFonts w:ascii="Times New Roman" w:hAnsi="Times New Roman"/>
        </w:rPr>
        <w:t xml:space="preserve"> </w:t>
      </w:r>
      <w:r w:rsidR="00295A8D">
        <w:rPr>
          <w:rFonts w:ascii="Times New Roman" w:hAnsi="Times New Roman"/>
        </w:rPr>
        <w:t>Rel-20 Work Item (WI) entitled “</w:t>
      </w:r>
      <w:r w:rsidR="00295A8D" w:rsidRPr="00D356E5">
        <w:rPr>
          <w:rFonts w:ascii="Times New Roman" w:hAnsi="Times New Roman"/>
          <w:i/>
          <w:iCs/>
        </w:rPr>
        <w:t>Non-Terrestrial Networks (NTN) for Internet of Things (IoT) Phase 4</w:t>
      </w:r>
      <w:r w:rsidR="00295A8D">
        <w:rPr>
          <w:rFonts w:ascii="Times New Roman" w:hAnsi="Times New Roman"/>
        </w:rPr>
        <w:t>”</w:t>
      </w:r>
      <w:r w:rsidR="002875CF">
        <w:rPr>
          <w:rFonts w:ascii="Times New Roman" w:hAnsi="Times New Roman"/>
        </w:rPr>
        <w:t xml:space="preserve"> [</w:t>
      </w:r>
      <w:hyperlink r:id="rId11" w:history="1">
        <w:r w:rsidR="00933921" w:rsidRPr="0008717A">
          <w:rPr>
            <w:rStyle w:val="Hyperlink"/>
            <w:rFonts w:ascii="Times New Roman" w:hAnsi="Times New Roman"/>
          </w:rPr>
          <w:t>RP-251867</w:t>
        </w:r>
      </w:hyperlink>
      <w:r w:rsidR="002875CF">
        <w:rPr>
          <w:rFonts w:ascii="Times New Roman" w:hAnsi="Times New Roman"/>
        </w:rPr>
        <w:t>],</w:t>
      </w:r>
      <w:r w:rsidR="00933921">
        <w:rPr>
          <w:rFonts w:ascii="Times New Roman" w:hAnsi="Times New Roman"/>
        </w:rPr>
        <w:t xml:space="preserve"> </w:t>
      </w:r>
      <w:r w:rsidR="00D356E5">
        <w:rPr>
          <w:rFonts w:ascii="Times New Roman" w:hAnsi="Times New Roman"/>
        </w:rPr>
        <w:t xml:space="preserve">explicitly </w:t>
      </w:r>
      <w:r w:rsidR="00B767F5">
        <w:rPr>
          <w:rFonts w:ascii="Times New Roman" w:hAnsi="Times New Roman"/>
        </w:rPr>
        <w:t>mentions as part</w:t>
      </w:r>
      <w:r w:rsidR="00D356E5">
        <w:rPr>
          <w:rFonts w:ascii="Times New Roman" w:hAnsi="Times New Roman"/>
        </w:rPr>
        <w:t xml:space="preserve"> of </w:t>
      </w:r>
      <w:r w:rsidR="00D2414E">
        <w:rPr>
          <w:rFonts w:ascii="Times New Roman" w:hAnsi="Times New Roman"/>
        </w:rPr>
        <w:t>its</w:t>
      </w:r>
      <w:r w:rsidR="00D356E5">
        <w:rPr>
          <w:rFonts w:ascii="Times New Roman" w:hAnsi="Times New Roman"/>
        </w:rPr>
        <w:t xml:space="preserve"> objectives “</w:t>
      </w:r>
      <w:r w:rsidR="00D356E5" w:rsidRPr="00D356E5">
        <w:rPr>
          <w:rFonts w:ascii="Times New Roman" w:hAnsi="Times New Roman"/>
          <w:i/>
          <w:iCs/>
        </w:rPr>
        <w:t>Support of semi-persistent scheduling for NB-IoT-NTN for DL and UL data transmission for voice packets [RAN2, RAN1]</w:t>
      </w:r>
      <w:r w:rsidR="001B5CC5">
        <w:rPr>
          <w:rFonts w:ascii="Times New Roman" w:hAnsi="Times New Roman"/>
          <w:i/>
          <w:iCs/>
        </w:rPr>
        <w:t>.</w:t>
      </w:r>
      <w:r w:rsidR="00D356E5">
        <w:rPr>
          <w:rFonts w:ascii="Times New Roman" w:hAnsi="Times New Roman"/>
        </w:rPr>
        <w:t>”</w:t>
      </w:r>
      <w:r w:rsidR="001B5CC5">
        <w:rPr>
          <w:rFonts w:ascii="Times New Roman" w:hAnsi="Times New Roman"/>
        </w:rPr>
        <w:t xml:space="preserve"> </w:t>
      </w:r>
      <w:r w:rsidR="00183DB5">
        <w:rPr>
          <w:rFonts w:ascii="Times New Roman" w:hAnsi="Times New Roman"/>
        </w:rPr>
        <w:t xml:space="preserve">In relation with </w:t>
      </w:r>
      <w:r w:rsidR="00183DB5" w:rsidRPr="001A7414">
        <w:rPr>
          <w:rFonts w:ascii="Times New Roman" w:hAnsi="Times New Roman"/>
        </w:rPr>
        <w:t>it,</w:t>
      </w:r>
      <w:r w:rsidR="001A7414">
        <w:rPr>
          <w:rFonts w:ascii="Times New Roman" w:hAnsi="Times New Roman"/>
        </w:rPr>
        <w:t xml:space="preserve"> i</w:t>
      </w:r>
      <w:r w:rsidR="001A7414" w:rsidRPr="001A7414">
        <w:rPr>
          <w:rFonts w:ascii="Times New Roman" w:hAnsi="Times New Roman"/>
        </w:rPr>
        <w:t xml:space="preserve">nitial discussions have been held based on the semipersistent scheduling (SPS) schemes illustrated in </w:t>
      </w:r>
      <w:hyperlink r:id="rId12" w:history="1">
        <w:r w:rsidR="001A7414" w:rsidRPr="001A7414">
          <w:rPr>
            <w:rStyle w:val="Hyperlink"/>
            <w:rFonts w:ascii="Times New Roman" w:hAnsi="Times New Roman"/>
          </w:rPr>
          <w:t>R1-2505140</w:t>
        </w:r>
      </w:hyperlink>
      <w:r w:rsidR="001A7414" w:rsidRPr="001A7414">
        <w:rPr>
          <w:rFonts w:ascii="Times New Roman" w:hAnsi="Times New Roman"/>
        </w:rPr>
        <w:t xml:space="preserve"> and </w:t>
      </w:r>
      <w:hyperlink r:id="rId13" w:history="1">
        <w:r w:rsidR="001A7414" w:rsidRPr="001A7414">
          <w:rPr>
            <w:rStyle w:val="Hyperlink"/>
            <w:rFonts w:ascii="Times New Roman" w:hAnsi="Times New Roman"/>
          </w:rPr>
          <w:t>S4aA250277</w:t>
        </w:r>
      </w:hyperlink>
      <w:r w:rsidR="00FF793F">
        <w:rPr>
          <w:rFonts w:ascii="Times New Roman" w:hAnsi="Times New Roman"/>
        </w:rPr>
        <w:t xml:space="preserve"> which depict a single-user scenario.</w:t>
      </w:r>
    </w:p>
    <w:p w14:paraId="0BBC07A0" w14:textId="214BE288" w:rsidR="003E318A" w:rsidRDefault="00883AA9" w:rsidP="003E318A">
      <w:pPr>
        <w:pStyle w:val="BodyText"/>
        <w:rPr>
          <w:rFonts w:ascii="Times New Roman" w:hAnsi="Times New Roman"/>
        </w:rPr>
      </w:pPr>
      <w:r>
        <w:rPr>
          <w:rFonts w:ascii="Times New Roman" w:hAnsi="Times New Roman"/>
        </w:rPr>
        <w:t>In this contribution we provided an initial analysis on</w:t>
      </w:r>
      <w:r w:rsidR="00CA6B16">
        <w:rPr>
          <w:rFonts w:ascii="Times New Roman" w:hAnsi="Times New Roman"/>
        </w:rPr>
        <w:t xml:space="preserve"> the system’s capacity expected to </w:t>
      </w:r>
      <w:r w:rsidR="003E318A">
        <w:rPr>
          <w:rFonts w:ascii="Times New Roman" w:hAnsi="Times New Roman"/>
        </w:rPr>
        <w:t>be achieved for a multi-user scenario using SPS</w:t>
      </w:r>
      <w:r w:rsidR="00444ECF">
        <w:rPr>
          <w:rFonts w:ascii="Times New Roman" w:hAnsi="Times New Roman"/>
        </w:rPr>
        <w:t xml:space="preserve"> </w:t>
      </w:r>
      <w:r w:rsidR="000D324B">
        <w:rPr>
          <w:rFonts w:ascii="Times New Roman" w:hAnsi="Times New Roman"/>
        </w:rPr>
        <w:t>assuming</w:t>
      </w:r>
      <w:r w:rsidR="00444ECF">
        <w:rPr>
          <w:rFonts w:ascii="Times New Roman" w:hAnsi="Times New Roman"/>
        </w:rPr>
        <w:t xml:space="preserve"> a bundling period of 80</w:t>
      </w:r>
      <w:r w:rsidR="000D324B">
        <w:rPr>
          <w:rFonts w:ascii="Times New Roman" w:hAnsi="Times New Roman"/>
        </w:rPr>
        <w:t xml:space="preserve"> ms and the parameters shown in Table 1.</w:t>
      </w:r>
    </w:p>
    <w:p w14:paraId="30716F16" w14:textId="19545C87" w:rsidR="002738E4" w:rsidRPr="002738E4" w:rsidRDefault="002738E4" w:rsidP="002738E4">
      <w:pPr>
        <w:pStyle w:val="BodyText"/>
        <w:jc w:val="center"/>
        <w:rPr>
          <w:rFonts w:ascii="Times New Roman" w:hAnsi="Times New Roman"/>
          <w:sz w:val="16"/>
          <w:szCs w:val="16"/>
        </w:rPr>
      </w:pPr>
      <w:r w:rsidRPr="002738E4">
        <w:rPr>
          <w:rFonts w:ascii="Times New Roman" w:hAnsi="Times New Roman"/>
          <w:sz w:val="16"/>
          <w:szCs w:val="16"/>
        </w:rPr>
        <w:t>Table 1:</w:t>
      </w:r>
      <w:r w:rsidR="00EF089D">
        <w:rPr>
          <w:rFonts w:ascii="Times New Roman" w:hAnsi="Times New Roman"/>
          <w:sz w:val="16"/>
          <w:szCs w:val="16"/>
        </w:rPr>
        <w:t xml:space="preserve"> Multi-user SPS scenario: single-tone 3.75 kHz SCS</w:t>
      </w:r>
    </w:p>
    <w:tbl>
      <w:tblPr>
        <w:tblStyle w:val="TableGrid"/>
        <w:tblW w:w="0" w:type="auto"/>
        <w:tblLook w:val="04A0" w:firstRow="1" w:lastRow="0" w:firstColumn="1" w:lastColumn="0" w:noHBand="0" w:noVBand="1"/>
      </w:tblPr>
      <w:tblGrid>
        <w:gridCol w:w="4824"/>
        <w:gridCol w:w="4805"/>
      </w:tblGrid>
      <w:tr w:rsidR="00756761" w:rsidRPr="00405391" w14:paraId="3406429B" w14:textId="77777777" w:rsidTr="00756761">
        <w:tc>
          <w:tcPr>
            <w:tcW w:w="4815" w:type="dxa"/>
          </w:tcPr>
          <w:p w14:paraId="5FFAAEB8" w14:textId="77777777" w:rsidR="00756761" w:rsidRPr="00AC13E2" w:rsidRDefault="00756761" w:rsidP="00756761">
            <w:pPr>
              <w:pStyle w:val="BodyText"/>
              <w:rPr>
                <w:rFonts w:ascii="Times New Roman" w:eastAsia="SimSun" w:hAnsi="Times New Roman"/>
                <w:b/>
                <w:bCs/>
                <w:sz w:val="16"/>
                <w:szCs w:val="16"/>
                <w:lang w:val="en-GB"/>
              </w:rPr>
            </w:pPr>
            <w:r w:rsidRPr="00AC13E2">
              <w:rPr>
                <w:rFonts w:ascii="Times New Roman" w:eastAsia="SimSun" w:hAnsi="Times New Roman"/>
                <w:b/>
                <w:bCs/>
                <w:sz w:val="16"/>
                <w:szCs w:val="16"/>
                <w:lang w:val="en-GB"/>
              </w:rPr>
              <w:t>DL configuration:</w:t>
            </w:r>
          </w:p>
          <w:p w14:paraId="2F0DB45E" w14:textId="77777777" w:rsidR="00AC13E2" w:rsidRPr="00AC13E2" w:rsidRDefault="00AC13E2" w:rsidP="00756761">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15 kHz SCS</w:t>
            </w:r>
          </w:p>
          <w:p w14:paraId="3BCD46BA" w14:textId="77777777" w:rsidR="00AC13E2" w:rsidRPr="00AC13E2" w:rsidRDefault="00AC13E2" w:rsidP="00756761">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12-subcarriers NPDSCH</w:t>
            </w:r>
          </w:p>
          <w:p w14:paraId="4D1F1979" w14:textId="77777777" w:rsidR="00AC13E2" w:rsidRPr="00AC13E2" w:rsidRDefault="00AC13E2" w:rsidP="00756761">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TBS = 328 bits</w:t>
            </w:r>
          </w:p>
          <w:p w14:paraId="237B84D3" w14:textId="77777777" w:rsidR="00405A5E" w:rsidRDefault="00AC13E2" w:rsidP="00756761">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NPDSCH subframes = 2</w:t>
            </w:r>
          </w:p>
          <w:p w14:paraId="382162F6" w14:textId="0504C80E" w:rsidR="00756761" w:rsidRPr="00405A5E" w:rsidRDefault="00AC13E2" w:rsidP="00756761">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repetitions = 1</w:t>
            </w:r>
          </w:p>
        </w:tc>
        <w:tc>
          <w:tcPr>
            <w:tcW w:w="4814" w:type="dxa"/>
          </w:tcPr>
          <w:p w14:paraId="4978CC84" w14:textId="77777777" w:rsidR="00756761" w:rsidRPr="00405391" w:rsidRDefault="00756761" w:rsidP="00756761">
            <w:pPr>
              <w:pStyle w:val="BodyText"/>
              <w:rPr>
                <w:rFonts w:ascii="Times New Roman" w:eastAsia="SimSun" w:hAnsi="Times New Roman"/>
                <w:b/>
                <w:bCs/>
                <w:sz w:val="16"/>
                <w:szCs w:val="16"/>
                <w:lang w:val="en-GB"/>
              </w:rPr>
            </w:pPr>
            <w:r w:rsidRPr="00405391">
              <w:rPr>
                <w:rFonts w:ascii="Times New Roman" w:eastAsia="SimSun" w:hAnsi="Times New Roman"/>
                <w:b/>
                <w:bCs/>
                <w:sz w:val="16"/>
                <w:szCs w:val="16"/>
                <w:lang w:val="en-GB"/>
              </w:rPr>
              <w:t>UL configuration:</w:t>
            </w:r>
          </w:p>
          <w:p w14:paraId="3A4AB8FF" w14:textId="77777777" w:rsidR="00405391" w:rsidRPr="00405391" w:rsidRDefault="00405391" w:rsidP="0075676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3.75 kHz SCS</w:t>
            </w:r>
          </w:p>
          <w:p w14:paraId="5FA7EEB1" w14:textId="77777777" w:rsidR="00405391" w:rsidRPr="00405391" w:rsidRDefault="00405391" w:rsidP="0075676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1-subcarrier i.e., Single-tone NPUSCH Format 1</w:t>
            </w:r>
          </w:p>
          <w:p w14:paraId="487CF742" w14:textId="77777777" w:rsidR="00405391" w:rsidRPr="00405391" w:rsidRDefault="00405391" w:rsidP="0075676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TBS = 328 bits</w:t>
            </w:r>
          </w:p>
          <w:p w14:paraId="7D267B96" w14:textId="77777777" w:rsidR="00405391" w:rsidRPr="00405391" w:rsidRDefault="00405391" w:rsidP="0075676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Resource Units = 2</w:t>
            </w:r>
          </w:p>
          <w:p w14:paraId="73DE58EC" w14:textId="7F3AE1C7" w:rsidR="00756761" w:rsidRPr="00866269" w:rsidRDefault="00405391" w:rsidP="003E318A">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repetitions = 1</w:t>
            </w:r>
          </w:p>
        </w:tc>
      </w:tr>
      <w:tr w:rsidR="00756761" w:rsidRPr="00405391" w14:paraId="54D686F8" w14:textId="77777777">
        <w:tc>
          <w:tcPr>
            <w:tcW w:w="9629" w:type="dxa"/>
            <w:gridSpan w:val="2"/>
          </w:tcPr>
          <w:p w14:paraId="484687DA" w14:textId="52200EA3" w:rsidR="00756761" w:rsidRPr="00405391" w:rsidRDefault="00405A5E" w:rsidP="003E318A">
            <w:pPr>
              <w:pStyle w:val="BodyText"/>
              <w:rPr>
                <w:rFonts w:ascii="Times New Roman" w:hAnsi="Times New Roman"/>
                <w:sz w:val="16"/>
                <w:szCs w:val="16"/>
              </w:rPr>
            </w:pPr>
            <w:r w:rsidRPr="00405A5E">
              <w:rPr>
                <w:rFonts w:ascii="Times New Roman" w:hAnsi="Times New Roman"/>
                <w:noProof/>
                <w:sz w:val="16"/>
                <w:szCs w:val="16"/>
              </w:rPr>
              <w:lastRenderedPageBreak/>
              <w:drawing>
                <wp:inline distT="0" distB="0" distL="0" distR="0" wp14:anchorId="32DE5783" wp14:editId="74B9B965">
                  <wp:extent cx="6019164" cy="3297146"/>
                  <wp:effectExtent l="0" t="0" r="1270" b="0"/>
                  <wp:docPr id="1702521713" name="Picture 4" descr="A screenshot of a computer screen&#10;&#10;AI-generated content may be incorrect.">
                    <a:extLst xmlns:a="http://schemas.openxmlformats.org/drawingml/2006/main">
                      <a:ext uri="{FF2B5EF4-FFF2-40B4-BE49-F238E27FC236}">
                        <a16:creationId xmlns:a16="http://schemas.microsoft.com/office/drawing/2014/main" id="{B2E56E88-77CA-CF08-7D5A-6639ADDA5E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 screen&#10;&#10;AI-generated content may be incorrect.">
                            <a:extLst>
                              <a:ext uri="{FF2B5EF4-FFF2-40B4-BE49-F238E27FC236}">
                                <a16:creationId xmlns:a16="http://schemas.microsoft.com/office/drawing/2014/main" id="{B2E56E88-77CA-CF08-7D5A-6639ADDA5E03}"/>
                              </a:ext>
                            </a:extLst>
                          </pic:cNvPr>
                          <pic:cNvPicPr>
                            <a:picLocks noChangeAspect="1"/>
                          </pic:cNvPicPr>
                        </pic:nvPicPr>
                        <pic:blipFill>
                          <a:blip r:embed="rId14"/>
                          <a:stretch>
                            <a:fillRect/>
                          </a:stretch>
                        </pic:blipFill>
                        <pic:spPr>
                          <a:xfrm>
                            <a:off x="0" y="0"/>
                            <a:ext cx="6032923" cy="3304683"/>
                          </a:xfrm>
                          <a:prstGeom prst="rect">
                            <a:avLst/>
                          </a:prstGeom>
                        </pic:spPr>
                      </pic:pic>
                    </a:graphicData>
                  </a:graphic>
                </wp:inline>
              </w:drawing>
            </w:r>
          </w:p>
        </w:tc>
      </w:tr>
    </w:tbl>
    <w:p w14:paraId="145E3AD4" w14:textId="77777777" w:rsidR="000D324B" w:rsidRDefault="000D324B" w:rsidP="003E318A">
      <w:pPr>
        <w:pStyle w:val="BodyText"/>
        <w:rPr>
          <w:rFonts w:ascii="Times New Roman" w:hAnsi="Times New Roman"/>
        </w:rPr>
      </w:pPr>
    </w:p>
    <w:p w14:paraId="420F7A7F" w14:textId="5B4B3272" w:rsidR="00883AA9" w:rsidRDefault="00E91011" w:rsidP="00CA0A55">
      <w:pPr>
        <w:pStyle w:val="Observation"/>
        <w:ind w:left="1701" w:hanging="1701"/>
      </w:pPr>
      <w:bookmarkStart w:id="0" w:name="_Toc211858140"/>
      <w:r>
        <w:t>For</w:t>
      </w:r>
      <w:r w:rsidR="005011C7">
        <w:t xml:space="preserve"> the </w:t>
      </w:r>
      <w:r w:rsidRPr="00E91011">
        <w:t>Multi-user SPS scenario</w:t>
      </w:r>
      <w:r w:rsidR="005011C7">
        <w:t xml:space="preserve"> with</w:t>
      </w:r>
      <w:r w:rsidRPr="00E91011">
        <w:t xml:space="preserve"> single-tone 3.75 kHz</w:t>
      </w:r>
      <w:r w:rsidR="005011C7">
        <w:t xml:space="preserve"> </w:t>
      </w:r>
      <w:r w:rsidR="001B28D8">
        <w:t xml:space="preserve">SCS </w:t>
      </w:r>
      <w:r w:rsidR="00CA0A55">
        <w:t>using a SPS periodicity of 80 ms,</w:t>
      </w:r>
      <w:r w:rsidRPr="00E91011">
        <w:t xml:space="preserve"> </w:t>
      </w:r>
      <w:r w:rsidR="00CA0A55">
        <w:t>u</w:t>
      </w:r>
      <w:r w:rsidR="00866269" w:rsidRPr="00866269">
        <w:t>p to 40 UEs can be supported since it is possible to utilize the entire</w:t>
      </w:r>
      <w:r w:rsidR="00866269">
        <w:t xml:space="preserve"> </w:t>
      </w:r>
      <w:r w:rsidR="00866269" w:rsidRPr="00866269">
        <w:t xml:space="preserve">SPS period to allocate NPDSCH and its corresponding NPUSCH </w:t>
      </w:r>
      <w:r w:rsidR="003738FE">
        <w:t xml:space="preserve">using legacy </w:t>
      </w:r>
      <w:r w:rsidR="00313002">
        <w:t xml:space="preserve">without having to introducing any </w:t>
      </w:r>
      <w:r w:rsidR="003738FE">
        <w:t>multiplexing scheme</w:t>
      </w:r>
      <w:r w:rsidR="00866269" w:rsidRPr="00866269">
        <w:t>.</w:t>
      </w:r>
      <w:bookmarkEnd w:id="0"/>
    </w:p>
    <w:p w14:paraId="340BC1CD" w14:textId="4DA8205A" w:rsidR="003738FE" w:rsidRDefault="00CB2FE6" w:rsidP="003738FE">
      <w:pPr>
        <w:pStyle w:val="BodyText"/>
        <w:rPr>
          <w:rFonts w:ascii="Times New Roman" w:hAnsi="Times New Roman"/>
        </w:rPr>
      </w:pPr>
      <w:r>
        <w:rPr>
          <w:rFonts w:ascii="Times New Roman" w:hAnsi="Times New Roman"/>
        </w:rPr>
        <w:t>The same</w:t>
      </w:r>
      <w:r w:rsidR="00BA5931">
        <w:rPr>
          <w:rFonts w:ascii="Times New Roman" w:hAnsi="Times New Roman"/>
        </w:rPr>
        <w:t xml:space="preserve"> </w:t>
      </w:r>
      <w:r w:rsidR="008715B2">
        <w:rPr>
          <w:rFonts w:ascii="Times New Roman" w:hAnsi="Times New Roman"/>
        </w:rPr>
        <w:t xml:space="preserve">SPS </w:t>
      </w:r>
      <w:r w:rsidR="003738FE">
        <w:rPr>
          <w:rFonts w:ascii="Times New Roman" w:hAnsi="Times New Roman"/>
        </w:rPr>
        <w:t xml:space="preserve">multi-user scenario </w:t>
      </w:r>
      <w:r w:rsidR="008715B2">
        <w:rPr>
          <w:rFonts w:ascii="Times New Roman" w:hAnsi="Times New Roman"/>
        </w:rPr>
        <w:t>was analysed for 15 kHz SCS</w:t>
      </w:r>
      <w:r w:rsidR="003738FE">
        <w:rPr>
          <w:rFonts w:ascii="Times New Roman" w:hAnsi="Times New Roman"/>
        </w:rPr>
        <w:t xml:space="preserve"> assuming a bundling period of 80 ms </w:t>
      </w:r>
      <w:r w:rsidR="008715B2">
        <w:rPr>
          <w:rFonts w:ascii="Times New Roman" w:hAnsi="Times New Roman"/>
        </w:rPr>
        <w:t>and</w:t>
      </w:r>
      <w:r w:rsidR="003738FE">
        <w:rPr>
          <w:rFonts w:ascii="Times New Roman" w:hAnsi="Times New Roman"/>
        </w:rPr>
        <w:t xml:space="preserve"> the parameters shown</w:t>
      </w:r>
      <w:r w:rsidR="008715B2">
        <w:rPr>
          <w:rFonts w:ascii="Times New Roman" w:hAnsi="Times New Roman"/>
        </w:rPr>
        <w:t xml:space="preserve"> in Table 2</w:t>
      </w:r>
      <w:r w:rsidR="003738FE">
        <w:rPr>
          <w:rFonts w:ascii="Times New Roman" w:hAnsi="Times New Roman"/>
        </w:rPr>
        <w:t>.</w:t>
      </w:r>
    </w:p>
    <w:p w14:paraId="421694A3" w14:textId="0791B23B" w:rsidR="003738FE" w:rsidRPr="002738E4" w:rsidRDefault="003738FE" w:rsidP="003738FE">
      <w:pPr>
        <w:pStyle w:val="BodyText"/>
        <w:jc w:val="center"/>
        <w:rPr>
          <w:rFonts w:ascii="Times New Roman" w:hAnsi="Times New Roman"/>
          <w:sz w:val="16"/>
          <w:szCs w:val="16"/>
        </w:rPr>
      </w:pPr>
      <w:r w:rsidRPr="002738E4">
        <w:rPr>
          <w:rFonts w:ascii="Times New Roman" w:hAnsi="Times New Roman"/>
          <w:sz w:val="16"/>
          <w:szCs w:val="16"/>
        </w:rPr>
        <w:t xml:space="preserve">Table </w:t>
      </w:r>
      <w:r w:rsidR="008715B2">
        <w:rPr>
          <w:rFonts w:ascii="Times New Roman" w:hAnsi="Times New Roman"/>
          <w:sz w:val="16"/>
          <w:szCs w:val="16"/>
        </w:rPr>
        <w:t>2</w:t>
      </w:r>
      <w:r w:rsidRPr="002738E4">
        <w:rPr>
          <w:rFonts w:ascii="Times New Roman" w:hAnsi="Times New Roman"/>
          <w:sz w:val="16"/>
          <w:szCs w:val="16"/>
        </w:rPr>
        <w:t>:</w:t>
      </w:r>
      <w:r>
        <w:rPr>
          <w:rFonts w:ascii="Times New Roman" w:hAnsi="Times New Roman"/>
          <w:sz w:val="16"/>
          <w:szCs w:val="16"/>
        </w:rPr>
        <w:t xml:space="preserve"> Multi-user SPS scenario: single-tone </w:t>
      </w:r>
      <w:r w:rsidR="008715B2">
        <w:rPr>
          <w:rFonts w:ascii="Times New Roman" w:hAnsi="Times New Roman"/>
          <w:sz w:val="16"/>
          <w:szCs w:val="16"/>
        </w:rPr>
        <w:t>1</w:t>
      </w:r>
      <w:r>
        <w:rPr>
          <w:rFonts w:ascii="Times New Roman" w:hAnsi="Times New Roman"/>
          <w:sz w:val="16"/>
          <w:szCs w:val="16"/>
        </w:rPr>
        <w:t>5 kHz SCS</w:t>
      </w:r>
    </w:p>
    <w:tbl>
      <w:tblPr>
        <w:tblStyle w:val="TableGrid"/>
        <w:tblW w:w="0" w:type="auto"/>
        <w:tblLook w:val="04A0" w:firstRow="1" w:lastRow="0" w:firstColumn="1" w:lastColumn="0" w:noHBand="0" w:noVBand="1"/>
      </w:tblPr>
      <w:tblGrid>
        <w:gridCol w:w="5152"/>
        <w:gridCol w:w="4477"/>
      </w:tblGrid>
      <w:tr w:rsidR="003738FE" w:rsidRPr="00405391" w14:paraId="6629D189" w14:textId="77777777" w:rsidTr="00D637F1">
        <w:tc>
          <w:tcPr>
            <w:tcW w:w="4828" w:type="dxa"/>
          </w:tcPr>
          <w:p w14:paraId="77510FC5" w14:textId="77777777" w:rsidR="003738FE" w:rsidRPr="00AC13E2" w:rsidRDefault="003738FE">
            <w:pPr>
              <w:pStyle w:val="BodyText"/>
              <w:rPr>
                <w:rFonts w:ascii="Times New Roman" w:eastAsia="SimSun" w:hAnsi="Times New Roman"/>
                <w:b/>
                <w:bCs/>
                <w:sz w:val="16"/>
                <w:szCs w:val="16"/>
                <w:lang w:val="en-GB"/>
              </w:rPr>
            </w:pPr>
            <w:r w:rsidRPr="00AC13E2">
              <w:rPr>
                <w:rFonts w:ascii="Times New Roman" w:eastAsia="SimSun" w:hAnsi="Times New Roman"/>
                <w:b/>
                <w:bCs/>
                <w:sz w:val="16"/>
                <w:szCs w:val="16"/>
                <w:lang w:val="en-GB"/>
              </w:rPr>
              <w:t>DL configuration:</w:t>
            </w:r>
          </w:p>
          <w:p w14:paraId="7BD7019B" w14:textId="77777777" w:rsidR="00AC13E2" w:rsidRPr="00AC13E2" w:rsidRDefault="00AC13E2">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15 kHz SCS</w:t>
            </w:r>
          </w:p>
          <w:p w14:paraId="0265A00F" w14:textId="77777777" w:rsidR="00AC13E2" w:rsidRPr="00AC13E2" w:rsidRDefault="00AC13E2">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12-subcarriers NPDSCH</w:t>
            </w:r>
          </w:p>
          <w:p w14:paraId="0FB9FF99" w14:textId="77777777" w:rsidR="00AC13E2" w:rsidRPr="00AC13E2" w:rsidRDefault="00AC13E2">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TBS = 328 bits</w:t>
            </w:r>
          </w:p>
          <w:p w14:paraId="6D8F4123" w14:textId="77777777" w:rsidR="003738FE" w:rsidRDefault="00AC13E2">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NPDSCH subframes = 2</w:t>
            </w:r>
          </w:p>
          <w:p w14:paraId="2BC2C12B" w14:textId="77777777" w:rsidR="003738FE" w:rsidRPr="00405A5E" w:rsidRDefault="00AC13E2">
            <w:pPr>
              <w:pStyle w:val="BodyText"/>
              <w:numPr>
                <w:ilvl w:val="0"/>
                <w:numId w:val="46"/>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repetitions = 1</w:t>
            </w:r>
          </w:p>
        </w:tc>
        <w:tc>
          <w:tcPr>
            <w:tcW w:w="4801" w:type="dxa"/>
          </w:tcPr>
          <w:p w14:paraId="6979665C" w14:textId="77777777" w:rsidR="003738FE" w:rsidRPr="00405391" w:rsidRDefault="003738FE">
            <w:pPr>
              <w:pStyle w:val="BodyText"/>
              <w:rPr>
                <w:rFonts w:ascii="Times New Roman" w:eastAsia="SimSun" w:hAnsi="Times New Roman"/>
                <w:b/>
                <w:bCs/>
                <w:sz w:val="16"/>
                <w:szCs w:val="16"/>
                <w:lang w:val="en-GB"/>
              </w:rPr>
            </w:pPr>
            <w:r w:rsidRPr="00405391">
              <w:rPr>
                <w:rFonts w:ascii="Times New Roman" w:eastAsia="SimSun" w:hAnsi="Times New Roman"/>
                <w:b/>
                <w:bCs/>
                <w:sz w:val="16"/>
                <w:szCs w:val="16"/>
                <w:lang w:val="en-GB"/>
              </w:rPr>
              <w:t>UL configuration:</w:t>
            </w:r>
          </w:p>
          <w:p w14:paraId="7158CC28" w14:textId="336C4875" w:rsidR="00405391" w:rsidRPr="00405391" w:rsidRDefault="00B93109">
            <w:pPr>
              <w:pStyle w:val="BodyText"/>
              <w:numPr>
                <w:ilvl w:val="0"/>
                <w:numId w:val="46"/>
              </w:numPr>
              <w:rPr>
                <w:rFonts w:ascii="Times New Roman" w:eastAsia="SimSun" w:hAnsi="Times New Roman"/>
                <w:sz w:val="16"/>
                <w:szCs w:val="16"/>
                <w:lang w:val="en-GB"/>
              </w:rPr>
            </w:pPr>
            <w:r>
              <w:rPr>
                <w:rFonts w:ascii="Times New Roman" w:eastAsia="SimSun" w:hAnsi="Times New Roman"/>
                <w:sz w:val="16"/>
                <w:szCs w:val="16"/>
                <w:lang w:val="en-GB"/>
              </w:rPr>
              <w:t>1</w:t>
            </w:r>
            <w:r w:rsidR="00405391" w:rsidRPr="00405391">
              <w:rPr>
                <w:rFonts w:ascii="Times New Roman" w:eastAsia="SimSun" w:hAnsi="Times New Roman"/>
                <w:sz w:val="16"/>
                <w:szCs w:val="16"/>
                <w:lang w:val="en-GB"/>
              </w:rPr>
              <w:t>5 kHz SCS</w:t>
            </w:r>
          </w:p>
          <w:p w14:paraId="769D1A95" w14:textId="77777777" w:rsidR="00405391" w:rsidRPr="00405391" w:rsidRDefault="0040539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1-subcarrier i.e., Single-tone NPUSCH Format 1</w:t>
            </w:r>
          </w:p>
          <w:p w14:paraId="0411B04E" w14:textId="77777777" w:rsidR="00405391" w:rsidRPr="00405391" w:rsidRDefault="0040539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TBS = 328 bits</w:t>
            </w:r>
          </w:p>
          <w:p w14:paraId="35A562A6" w14:textId="77777777" w:rsidR="00405391" w:rsidRPr="00405391" w:rsidRDefault="0040539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Resource Units = 2</w:t>
            </w:r>
          </w:p>
          <w:p w14:paraId="24C64AA1" w14:textId="77777777" w:rsidR="003738FE" w:rsidRPr="00866269" w:rsidRDefault="00405391">
            <w:pPr>
              <w:pStyle w:val="BodyText"/>
              <w:numPr>
                <w:ilvl w:val="0"/>
                <w:numId w:val="46"/>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repetitions = 1</w:t>
            </w:r>
          </w:p>
        </w:tc>
      </w:tr>
      <w:tr w:rsidR="003738FE" w:rsidRPr="00405391" w14:paraId="736CFE92" w14:textId="77777777">
        <w:tc>
          <w:tcPr>
            <w:tcW w:w="9629" w:type="dxa"/>
            <w:gridSpan w:val="2"/>
          </w:tcPr>
          <w:p w14:paraId="173E1398" w14:textId="77777777" w:rsidR="003738FE" w:rsidRDefault="00DA45A1">
            <w:pPr>
              <w:pStyle w:val="BodyText"/>
              <w:rPr>
                <w:rFonts w:ascii="Times New Roman" w:hAnsi="Times New Roman"/>
                <w:sz w:val="16"/>
                <w:szCs w:val="16"/>
              </w:rPr>
            </w:pPr>
            <w:r>
              <w:rPr>
                <w:rFonts w:ascii="Times New Roman" w:hAnsi="Times New Roman"/>
                <w:sz w:val="16"/>
                <w:szCs w:val="16"/>
              </w:rPr>
              <w:t>A)</w:t>
            </w:r>
          </w:p>
          <w:p w14:paraId="6D5866CF" w14:textId="03213AF4" w:rsidR="001A4EDF" w:rsidRPr="00405391" w:rsidRDefault="001A4EDF" w:rsidP="004435A1">
            <w:pPr>
              <w:pStyle w:val="BodyText"/>
              <w:jc w:val="center"/>
              <w:rPr>
                <w:rFonts w:ascii="Times New Roman" w:hAnsi="Times New Roman"/>
                <w:sz w:val="16"/>
                <w:szCs w:val="16"/>
              </w:rPr>
            </w:pPr>
            <w:r w:rsidRPr="001A4EDF">
              <w:rPr>
                <w:rFonts w:ascii="Times New Roman" w:hAnsi="Times New Roman"/>
                <w:noProof/>
                <w:sz w:val="16"/>
                <w:szCs w:val="16"/>
              </w:rPr>
              <w:drawing>
                <wp:inline distT="0" distB="0" distL="0" distR="0" wp14:anchorId="2CDF439C" wp14:editId="22C98BA6">
                  <wp:extent cx="4859020" cy="2478666"/>
                  <wp:effectExtent l="0" t="0" r="0" b="0"/>
                  <wp:docPr id="4" name="Picture 3" descr="A diagram of a graph&#10;&#10;AI-generated content may be incorrect.">
                    <a:extLst xmlns:a="http://schemas.openxmlformats.org/drawingml/2006/main">
                      <a:ext uri="{FF2B5EF4-FFF2-40B4-BE49-F238E27FC236}">
                        <a16:creationId xmlns:a16="http://schemas.microsoft.com/office/drawing/2014/main" id="{B7C23CC9-5F7A-4AE9-1439-99D6DAEEBD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graph&#10;&#10;AI-generated content may be incorrect.">
                            <a:extLst>
                              <a:ext uri="{FF2B5EF4-FFF2-40B4-BE49-F238E27FC236}">
                                <a16:creationId xmlns:a16="http://schemas.microsoft.com/office/drawing/2014/main" id="{B7C23CC9-5F7A-4AE9-1439-99D6DAEEBD6E}"/>
                              </a:ext>
                            </a:extLst>
                          </pic:cNvPr>
                          <pic:cNvPicPr>
                            <a:picLocks noChangeAspect="1"/>
                          </pic:cNvPicPr>
                        </pic:nvPicPr>
                        <pic:blipFill>
                          <a:blip r:embed="rId15"/>
                          <a:stretch>
                            <a:fillRect/>
                          </a:stretch>
                        </pic:blipFill>
                        <pic:spPr>
                          <a:xfrm>
                            <a:off x="0" y="0"/>
                            <a:ext cx="4896488" cy="2497779"/>
                          </a:xfrm>
                          <a:prstGeom prst="rect">
                            <a:avLst/>
                          </a:prstGeom>
                        </pic:spPr>
                      </pic:pic>
                    </a:graphicData>
                  </a:graphic>
                </wp:inline>
              </w:drawing>
            </w:r>
          </w:p>
        </w:tc>
      </w:tr>
      <w:tr w:rsidR="00DA45A1" w:rsidRPr="00405391" w14:paraId="3D25177A" w14:textId="77777777">
        <w:tc>
          <w:tcPr>
            <w:tcW w:w="9629" w:type="dxa"/>
            <w:gridSpan w:val="2"/>
          </w:tcPr>
          <w:p w14:paraId="645F4785" w14:textId="68697496" w:rsidR="00DA45A1" w:rsidRDefault="00D637F1">
            <w:pPr>
              <w:pStyle w:val="BodyText"/>
              <w:rPr>
                <w:rFonts w:ascii="Times New Roman" w:hAnsi="Times New Roman"/>
                <w:sz w:val="16"/>
                <w:szCs w:val="16"/>
              </w:rPr>
            </w:pPr>
            <w:r>
              <w:lastRenderedPageBreak/>
              <w:br w:type="page"/>
            </w:r>
            <w:r w:rsidR="00DA45A1">
              <w:rPr>
                <w:rFonts w:ascii="Times New Roman" w:hAnsi="Times New Roman"/>
                <w:sz w:val="16"/>
                <w:szCs w:val="16"/>
              </w:rPr>
              <w:t>B)</w:t>
            </w:r>
          </w:p>
          <w:p w14:paraId="610CA50F" w14:textId="021DF05C" w:rsidR="00DA45A1" w:rsidRPr="00405391" w:rsidRDefault="00DA45A1">
            <w:pPr>
              <w:pStyle w:val="BodyText"/>
              <w:rPr>
                <w:rFonts w:ascii="Times New Roman" w:hAnsi="Times New Roman"/>
                <w:sz w:val="16"/>
                <w:szCs w:val="16"/>
              </w:rPr>
            </w:pPr>
            <w:r w:rsidRPr="006A6935">
              <w:rPr>
                <w:rFonts w:ascii="Times New Roman" w:hAnsi="Times New Roman"/>
                <w:noProof/>
                <w:sz w:val="16"/>
                <w:szCs w:val="16"/>
              </w:rPr>
              <w:drawing>
                <wp:inline distT="0" distB="0" distL="0" distR="0" wp14:anchorId="519AB870" wp14:editId="37A27150">
                  <wp:extent cx="6007736" cy="2952448"/>
                  <wp:effectExtent l="0" t="0" r="0" b="635"/>
                  <wp:docPr id="38390487" name="Picture 4">
                    <a:extLst xmlns:a="http://schemas.openxmlformats.org/drawingml/2006/main">
                      <a:ext uri="{FF2B5EF4-FFF2-40B4-BE49-F238E27FC236}">
                        <a16:creationId xmlns:a16="http://schemas.microsoft.com/office/drawing/2014/main" id="{379AB39A-A023-743B-8957-3B22DA95C1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79AB39A-A023-743B-8957-3B22DA95C1E7}"/>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8430" cy="2952789"/>
                          </a:xfrm>
                          <a:prstGeom prst="rect">
                            <a:avLst/>
                          </a:prstGeom>
                          <a:noFill/>
                          <a:ln>
                            <a:noFill/>
                          </a:ln>
                        </pic:spPr>
                      </pic:pic>
                    </a:graphicData>
                  </a:graphic>
                </wp:inline>
              </w:drawing>
            </w:r>
          </w:p>
        </w:tc>
      </w:tr>
    </w:tbl>
    <w:p w14:paraId="376F0C1E" w14:textId="77777777" w:rsidR="003738FE" w:rsidRDefault="003738FE" w:rsidP="003738FE">
      <w:pPr>
        <w:pStyle w:val="BodyText"/>
        <w:rPr>
          <w:rFonts w:ascii="Times New Roman" w:hAnsi="Times New Roman"/>
        </w:rPr>
      </w:pPr>
    </w:p>
    <w:p w14:paraId="0D6E8862" w14:textId="3FB874B4" w:rsidR="00937B93" w:rsidRDefault="00F0034C" w:rsidP="007F08F2">
      <w:pPr>
        <w:pStyle w:val="Observation"/>
        <w:ind w:left="1701" w:hanging="1701"/>
      </w:pPr>
      <w:bookmarkStart w:id="1" w:name="_Toc211858141"/>
      <w:r>
        <w:t>In A), f</w:t>
      </w:r>
      <w:r w:rsidR="003738FE">
        <w:t xml:space="preserve">or the </w:t>
      </w:r>
      <w:r w:rsidR="003738FE" w:rsidRPr="00E91011">
        <w:t>Multi-user SPS scenario</w:t>
      </w:r>
      <w:r w:rsidR="003738FE">
        <w:t xml:space="preserve"> with</w:t>
      </w:r>
      <w:r w:rsidR="003738FE" w:rsidRPr="00E91011">
        <w:t xml:space="preserve"> single-tone </w:t>
      </w:r>
      <w:r w:rsidR="008369A4">
        <w:t>1</w:t>
      </w:r>
      <w:r w:rsidR="003738FE" w:rsidRPr="00E91011">
        <w:t>5 kHz</w:t>
      </w:r>
      <w:r w:rsidR="003738FE">
        <w:t xml:space="preserve"> SCS using a SPS periodicity of 80 ms</w:t>
      </w:r>
      <w:r>
        <w:t>,</w:t>
      </w:r>
      <w:r w:rsidR="007F08F2">
        <w:t xml:space="preserve"> we</w:t>
      </w:r>
      <w:r>
        <w:t xml:space="preserve"> can</w:t>
      </w:r>
      <w:r w:rsidR="004F4392">
        <w:t xml:space="preserve"> be</w:t>
      </w:r>
      <w:r>
        <w:t xml:space="preserve"> observed that</w:t>
      </w:r>
      <w:r w:rsidR="007F08F2">
        <w:t xml:space="preserve"> </w:t>
      </w:r>
      <w:r w:rsidR="004C36BB">
        <w:t>because</w:t>
      </w:r>
      <w:r>
        <w:t xml:space="preserve"> </w:t>
      </w:r>
      <w:r w:rsidR="004C36BB">
        <w:t xml:space="preserve">NPUSCH Format 1 with </w:t>
      </w:r>
      <w:r>
        <w:t xml:space="preserve">15 kHz SCS </w:t>
      </w:r>
      <w:r w:rsidR="004C36BB">
        <w:t>has</w:t>
      </w:r>
      <w:r w:rsidR="007F08F2" w:rsidRPr="007F08F2">
        <w:t xml:space="preserve"> </w:t>
      </w:r>
      <w:r w:rsidR="004C36BB">
        <w:t xml:space="preserve">a shorted </w:t>
      </w:r>
      <w:r w:rsidR="007F08F2" w:rsidRPr="007F08F2">
        <w:t>transmission duration</w:t>
      </w:r>
      <w:r w:rsidR="004C36BB">
        <w:t xml:space="preserve">, then </w:t>
      </w:r>
      <w:r w:rsidR="007F08F2" w:rsidRPr="007F08F2">
        <w:t>it is possible to utilize several times the set of 12 single-tones in UL.</w:t>
      </w:r>
      <w:r w:rsidR="007F08F2">
        <w:t xml:space="preserve"> </w:t>
      </w:r>
      <w:r w:rsidR="007F08F2" w:rsidRPr="007F08F2">
        <w:t>As a result, up to 36 UEs can be supported</w:t>
      </w:r>
      <w:r w:rsidR="007F08F2">
        <w:t>.</w:t>
      </w:r>
      <w:bookmarkEnd w:id="1"/>
    </w:p>
    <w:p w14:paraId="2E907FC0" w14:textId="4D2DC2DC" w:rsidR="007F08F2" w:rsidRDefault="00963029" w:rsidP="00963029">
      <w:pPr>
        <w:pStyle w:val="Observation"/>
        <w:ind w:left="1701" w:hanging="1701"/>
      </w:pPr>
      <w:bookmarkStart w:id="2" w:name="_Toc211858142"/>
      <w:r>
        <w:t xml:space="preserve">In B), for the exact same setup as in A), we can observe that </w:t>
      </w:r>
      <w:r w:rsidR="007F08F2">
        <w:t>w</w:t>
      </w:r>
      <w:r w:rsidR="007F08F2" w:rsidRPr="008369A4">
        <w:t>ith a proper network scheduling strategy, it is possible to increase</w:t>
      </w:r>
      <w:r w:rsidR="007F08F2">
        <w:t xml:space="preserve"> </w:t>
      </w:r>
      <w:r w:rsidR="007F08F2" w:rsidRPr="008369A4">
        <w:t>the system’s capacity even further. For example, if instead of allocating</w:t>
      </w:r>
      <w:r w:rsidR="007F08F2">
        <w:t xml:space="preserve"> </w:t>
      </w:r>
      <w:r w:rsidR="007F08F2" w:rsidRPr="008369A4">
        <w:t>12 single-tones in UL, we allocate 8 single-tones, then we can bring</w:t>
      </w:r>
      <w:r w:rsidR="007F08F2">
        <w:t xml:space="preserve"> </w:t>
      </w:r>
      <w:r w:rsidR="007F08F2" w:rsidRPr="008369A4">
        <w:t>close together the UL transmissions, which results in support</w:t>
      </w:r>
      <w:r w:rsidR="00D46788">
        <w:t>ing</w:t>
      </w:r>
      <w:r w:rsidR="007F08F2" w:rsidRPr="008369A4">
        <w:t xml:space="preserve"> up to 40 UEs</w:t>
      </w:r>
      <w:r w:rsidR="00597074">
        <w:t xml:space="preserve"> (same as in the case of 3.75 kHz SCS)</w:t>
      </w:r>
      <w:r w:rsidR="007F08F2" w:rsidRPr="00866269">
        <w:t>.</w:t>
      </w:r>
      <w:bookmarkEnd w:id="2"/>
    </w:p>
    <w:p w14:paraId="2A319C6B" w14:textId="62C3E0FE" w:rsidR="00DE2842" w:rsidRDefault="00065B81" w:rsidP="00320A8E">
      <w:pPr>
        <w:pStyle w:val="BodyText"/>
        <w:rPr>
          <w:rFonts w:ascii="Times New Roman" w:hAnsi="Times New Roman"/>
        </w:rPr>
      </w:pPr>
      <w:r>
        <w:rPr>
          <w:rFonts w:ascii="Times New Roman" w:hAnsi="Times New Roman"/>
        </w:rPr>
        <w:t>Based on the above initial</w:t>
      </w:r>
      <w:r w:rsidR="00A77F1B">
        <w:rPr>
          <w:rFonts w:ascii="Times New Roman" w:hAnsi="Times New Roman"/>
        </w:rPr>
        <w:t xml:space="preserve"> analysis </w:t>
      </w:r>
      <w:r w:rsidR="0083684C">
        <w:rPr>
          <w:rFonts w:ascii="Times New Roman" w:hAnsi="Times New Roman"/>
        </w:rPr>
        <w:t>for</w:t>
      </w:r>
      <w:r w:rsidR="002F1AC1">
        <w:rPr>
          <w:rFonts w:ascii="Times New Roman" w:hAnsi="Times New Roman"/>
        </w:rPr>
        <w:t xml:space="preserve"> a multi-user scenario using SPS</w:t>
      </w:r>
      <w:r w:rsidR="00A845E1">
        <w:rPr>
          <w:rFonts w:ascii="Times New Roman" w:hAnsi="Times New Roman"/>
        </w:rPr>
        <w:t>, we have the following preliminary conclusions</w:t>
      </w:r>
      <w:r w:rsidR="002F1AC1">
        <w:rPr>
          <w:rFonts w:ascii="Times New Roman" w:hAnsi="Times New Roman"/>
        </w:rPr>
        <w:t>:</w:t>
      </w:r>
    </w:p>
    <w:p w14:paraId="702B32A9" w14:textId="77777777" w:rsidR="007459DF" w:rsidRDefault="00C37842" w:rsidP="00C37842">
      <w:pPr>
        <w:pStyle w:val="BodyText"/>
        <w:numPr>
          <w:ilvl w:val="0"/>
          <w:numId w:val="49"/>
        </w:numPr>
        <w:rPr>
          <w:rFonts w:ascii="Times New Roman" w:hAnsi="Times New Roman"/>
        </w:rPr>
      </w:pPr>
      <w:r w:rsidRPr="00C37842">
        <w:rPr>
          <w:rFonts w:ascii="Times New Roman" w:hAnsi="Times New Roman"/>
        </w:rPr>
        <w:t>From the analysis performed, no capacity issues were identified for the support of a Multi-user SPS scenario for voice-over-GEO in NB-IoT NTN.</w:t>
      </w:r>
    </w:p>
    <w:p w14:paraId="0F49F421" w14:textId="77777777" w:rsidR="006569B3" w:rsidRDefault="00C37842" w:rsidP="006569B3">
      <w:pPr>
        <w:pStyle w:val="BodyText"/>
        <w:numPr>
          <w:ilvl w:val="0"/>
          <w:numId w:val="49"/>
        </w:numPr>
        <w:rPr>
          <w:rFonts w:ascii="Times New Roman" w:hAnsi="Times New Roman"/>
        </w:rPr>
      </w:pPr>
      <w:r w:rsidRPr="00C37842">
        <w:rPr>
          <w:rFonts w:ascii="Times New Roman" w:hAnsi="Times New Roman"/>
        </w:rPr>
        <w:t xml:space="preserve">In a scenario assuming a SPS periodicity equal to 80 ms, where a TBS of 328 is transmitted in both UL and DL, it was found that up 40 UEs can be supported for both 3.75 kHz SCS and 15 kHz SCS </w:t>
      </w:r>
      <w:proofErr w:type="gramStart"/>
      <w:r w:rsidRPr="00C37842">
        <w:rPr>
          <w:rFonts w:ascii="Times New Roman" w:hAnsi="Times New Roman"/>
        </w:rPr>
        <w:t>single-tone</w:t>
      </w:r>
      <w:proofErr w:type="gramEnd"/>
      <w:r w:rsidRPr="00C37842">
        <w:rPr>
          <w:rFonts w:ascii="Times New Roman" w:hAnsi="Times New Roman"/>
        </w:rPr>
        <w:t xml:space="preserve"> with a proper scheduling strategy</w:t>
      </w:r>
      <w:r w:rsidR="0083684C">
        <w:rPr>
          <w:rFonts w:ascii="Times New Roman" w:hAnsi="Times New Roman"/>
        </w:rPr>
        <w:t xml:space="preserve"> </w:t>
      </w:r>
      <w:r w:rsidR="0083684C" w:rsidRPr="0083684C">
        <w:rPr>
          <w:rFonts w:ascii="Times New Roman" w:hAnsi="Times New Roman"/>
        </w:rPr>
        <w:t>without having to introduc</w:t>
      </w:r>
      <w:r w:rsidR="0083684C">
        <w:rPr>
          <w:rFonts w:ascii="Times New Roman" w:hAnsi="Times New Roman"/>
        </w:rPr>
        <w:t>e</w:t>
      </w:r>
      <w:r w:rsidR="0083684C" w:rsidRPr="0083684C">
        <w:rPr>
          <w:rFonts w:ascii="Times New Roman" w:hAnsi="Times New Roman"/>
        </w:rPr>
        <w:t xml:space="preserve"> any multiplexing scheme</w:t>
      </w:r>
      <w:r w:rsidR="003606EA">
        <w:rPr>
          <w:rFonts w:ascii="Times New Roman" w:hAnsi="Times New Roman"/>
        </w:rPr>
        <w:t xml:space="preserve"> impacting the technical specifications</w:t>
      </w:r>
      <w:r w:rsidRPr="00C37842">
        <w:rPr>
          <w:rFonts w:ascii="Times New Roman" w:hAnsi="Times New Roman"/>
        </w:rPr>
        <w:t>.</w:t>
      </w:r>
    </w:p>
    <w:p w14:paraId="6A7E0E4A" w14:textId="39FE1ED9" w:rsidR="0083684C" w:rsidRPr="006569B3" w:rsidRDefault="00C37842" w:rsidP="006569B3">
      <w:pPr>
        <w:pStyle w:val="BodyText"/>
        <w:numPr>
          <w:ilvl w:val="1"/>
          <w:numId w:val="49"/>
        </w:numPr>
        <w:rPr>
          <w:rFonts w:ascii="Times New Roman" w:hAnsi="Times New Roman"/>
        </w:rPr>
      </w:pPr>
      <w:r w:rsidRPr="00C37842">
        <w:rPr>
          <w:rFonts w:ascii="Times New Roman" w:hAnsi="Times New Roman"/>
        </w:rPr>
        <w:t xml:space="preserve">In </w:t>
      </w:r>
      <w:r w:rsidR="00264D10">
        <w:rPr>
          <w:rFonts w:ascii="Times New Roman" w:hAnsi="Times New Roman"/>
        </w:rPr>
        <w:t>the evaluated</w:t>
      </w:r>
      <w:r w:rsidRPr="00C37842">
        <w:rPr>
          <w:rFonts w:ascii="Times New Roman" w:hAnsi="Times New Roman"/>
        </w:rPr>
        <w:t xml:space="preserve"> scenario</w:t>
      </w:r>
      <w:r w:rsidR="00264D10">
        <w:rPr>
          <w:rFonts w:ascii="Times New Roman" w:hAnsi="Times New Roman"/>
        </w:rPr>
        <w:t>s</w:t>
      </w:r>
      <w:r w:rsidRPr="00C37842">
        <w:rPr>
          <w:rFonts w:ascii="Times New Roman" w:hAnsi="Times New Roman"/>
        </w:rPr>
        <w:t xml:space="preserve">, the SPS scheme that is TA report dependent </w:t>
      </w:r>
      <w:r w:rsidR="00264D10">
        <w:rPr>
          <w:rFonts w:ascii="Times New Roman" w:hAnsi="Times New Roman"/>
        </w:rPr>
        <w:t>having</w:t>
      </w:r>
      <w:r w:rsidR="00E67134">
        <w:rPr>
          <w:rFonts w:ascii="Times New Roman" w:hAnsi="Times New Roman"/>
        </w:rPr>
        <w:t xml:space="preserve"> a</w:t>
      </w:r>
      <w:r w:rsidRPr="00C37842">
        <w:rPr>
          <w:rFonts w:ascii="Times New Roman" w:hAnsi="Times New Roman"/>
        </w:rPr>
        <w:t xml:space="preserve"> 1 ms </w:t>
      </w:r>
      <w:r w:rsidR="00E67134">
        <w:rPr>
          <w:rFonts w:ascii="Times New Roman" w:hAnsi="Times New Roman"/>
        </w:rPr>
        <w:t xml:space="preserve">gap </w:t>
      </w:r>
      <w:r w:rsidRPr="00C37842">
        <w:rPr>
          <w:rFonts w:ascii="Times New Roman" w:hAnsi="Times New Roman"/>
        </w:rPr>
        <w:t xml:space="preserve">between DL and UL </w:t>
      </w:r>
      <w:r w:rsidR="00E67134">
        <w:rPr>
          <w:rFonts w:ascii="Times New Roman" w:hAnsi="Times New Roman"/>
        </w:rPr>
        <w:t xml:space="preserve">won’t </w:t>
      </w:r>
      <w:r w:rsidR="00AE0459">
        <w:rPr>
          <w:rFonts w:ascii="Times New Roman" w:hAnsi="Times New Roman"/>
        </w:rPr>
        <w:t>increase the capacity</w:t>
      </w:r>
      <w:r w:rsidRPr="00C37842">
        <w:rPr>
          <w:rFonts w:ascii="Times New Roman" w:hAnsi="Times New Roman"/>
        </w:rPr>
        <w:t>, since the SPS scheme that does not depend on TA reports can fill-in the entire SPS periodicity with DL allocations as to maximize the number of UEs that can be supported within a SPS period.</w:t>
      </w:r>
    </w:p>
    <w:p w14:paraId="64C053D7" w14:textId="5FFC3B5B" w:rsidR="00A845E1" w:rsidRDefault="00C37842" w:rsidP="00C37842">
      <w:pPr>
        <w:pStyle w:val="BodyText"/>
        <w:numPr>
          <w:ilvl w:val="0"/>
          <w:numId w:val="49"/>
        </w:numPr>
        <w:rPr>
          <w:rFonts w:ascii="Times New Roman" w:hAnsi="Times New Roman"/>
        </w:rPr>
      </w:pPr>
      <w:r w:rsidRPr="0083684C">
        <w:rPr>
          <w:rFonts w:ascii="Times New Roman" w:hAnsi="Times New Roman"/>
        </w:rPr>
        <w:t>The capacity that can be provided seems to be sufficient, and if that were not the case, then Rel-19 enhancements such as the use of orthogonal cover codes (OCC) for UL can be investigated. But it is important to be aware that increasing the capacity means adding complexity to the network scheduler, thus it is important to find a good balance between capacity and complexity.</w:t>
      </w:r>
    </w:p>
    <w:p w14:paraId="56BB1F47" w14:textId="18418C9E" w:rsidR="008D383E" w:rsidRPr="008D383E" w:rsidRDefault="008D383E" w:rsidP="008D383E">
      <w:pPr>
        <w:pStyle w:val="BodyText"/>
        <w:numPr>
          <w:ilvl w:val="0"/>
          <w:numId w:val="49"/>
        </w:numPr>
        <w:rPr>
          <w:rFonts w:ascii="Times New Roman" w:hAnsi="Times New Roman"/>
        </w:rPr>
      </w:pPr>
      <w:r>
        <w:rPr>
          <w:rFonts w:ascii="Times New Roman" w:hAnsi="Times New Roman"/>
        </w:rPr>
        <w:t xml:space="preserve">It is noted that the choice of a TBS of </w:t>
      </w:r>
      <w:r w:rsidRPr="004435A1">
        <w:rPr>
          <w:rFonts w:ascii="Times New Roman" w:hAnsi="Times New Roman"/>
        </w:rPr>
        <w:t>328 bits is only assumed as an example. Other TBS</w:t>
      </w:r>
      <w:r w:rsidR="00ED1F09" w:rsidRPr="004435A1">
        <w:rPr>
          <w:rFonts w:ascii="Times New Roman" w:hAnsi="Times New Roman"/>
        </w:rPr>
        <w:t>(s)</w:t>
      </w:r>
      <w:r w:rsidRPr="004435A1">
        <w:rPr>
          <w:rFonts w:ascii="Times New Roman" w:hAnsi="Times New Roman"/>
        </w:rPr>
        <w:t xml:space="preserve"> are equally possible without changing any of the observations regarding capacity </w:t>
      </w:r>
      <w:proofErr w:type="gramStart"/>
      <w:r w:rsidRPr="004435A1">
        <w:rPr>
          <w:rFonts w:ascii="Times New Roman" w:hAnsi="Times New Roman"/>
        </w:rPr>
        <w:t>as long as</w:t>
      </w:r>
      <w:proofErr w:type="gramEnd"/>
      <w:r w:rsidRPr="004435A1">
        <w:rPr>
          <w:rFonts w:ascii="Times New Roman" w:hAnsi="Times New Roman"/>
        </w:rPr>
        <w:t xml:space="preserve"> they belong to the same column in the relevant TBS/MCS tables</w:t>
      </w:r>
      <w:r w:rsidR="008E7809" w:rsidRPr="004435A1">
        <w:rPr>
          <w:rFonts w:ascii="Times New Roman" w:hAnsi="Times New Roman"/>
        </w:rPr>
        <w:t xml:space="preserve"> (this because other entries in the same column result in the same resource utilization)</w:t>
      </w:r>
      <w:r w:rsidRPr="004435A1">
        <w:rPr>
          <w:rFonts w:ascii="Times New Roman" w:hAnsi="Times New Roman"/>
        </w:rPr>
        <w:t>.</w:t>
      </w:r>
      <w:r>
        <w:rPr>
          <w:rFonts w:ascii="Times New Roman" w:hAnsi="Times New Roman"/>
        </w:rPr>
        <w:t xml:space="preserve"> Limitations of the potential selection of other TBS may arise from available modulations schemes, which is discussed below.</w:t>
      </w:r>
    </w:p>
    <w:p w14:paraId="45E5FD82" w14:textId="01577799" w:rsidR="0026049A" w:rsidRDefault="00BD07E4" w:rsidP="00DB417C">
      <w:pPr>
        <w:pStyle w:val="Observation"/>
        <w:ind w:left="1701" w:hanging="1701"/>
      </w:pPr>
      <w:bookmarkStart w:id="3" w:name="_Toc211858143"/>
      <w:r w:rsidRPr="00BD07E4">
        <w:t xml:space="preserve">The capacity that can be provided </w:t>
      </w:r>
      <w:r w:rsidR="00DB417C">
        <w:t xml:space="preserve">using a proper scheduling strategy </w:t>
      </w:r>
      <w:r w:rsidRPr="00BD07E4">
        <w:t>seems to be sufficient</w:t>
      </w:r>
      <w:r w:rsidR="008E2D13">
        <w:t xml:space="preserve"> (See previous observations)</w:t>
      </w:r>
      <w:r w:rsidRPr="00BD07E4">
        <w:t xml:space="preserve">, and if that were not the case, then Rel-19 enhancements such as the use of orthogonal cover codes (OCC) for UL can be </w:t>
      </w:r>
      <w:r w:rsidRPr="00BD07E4">
        <w:lastRenderedPageBreak/>
        <w:t>investigated. But it is important to be aware that increasing the capacity means adding complexity to the network scheduler, thus it is important to find a good balance between capacity and complexity</w:t>
      </w:r>
      <w:r w:rsidR="00DB417C">
        <w:t>.</w:t>
      </w:r>
      <w:bookmarkEnd w:id="3"/>
    </w:p>
    <w:p w14:paraId="21DDA00C" w14:textId="0D133BE5" w:rsidR="002B6E1B" w:rsidRDefault="002B6E1B" w:rsidP="002B6E1B">
      <w:pPr>
        <w:pStyle w:val="BodyText"/>
        <w:rPr>
          <w:rFonts w:ascii="Times New Roman" w:hAnsi="Times New Roman"/>
        </w:rPr>
      </w:pPr>
      <w:r>
        <w:rPr>
          <w:rFonts w:ascii="Times New Roman" w:hAnsi="Times New Roman"/>
        </w:rPr>
        <w:t>Based on the analysis we have the following proposal</w:t>
      </w:r>
      <w:r w:rsidR="004071E0">
        <w:rPr>
          <w:rFonts w:ascii="Times New Roman" w:hAnsi="Times New Roman"/>
        </w:rPr>
        <w:t>s:</w:t>
      </w:r>
    </w:p>
    <w:p w14:paraId="097E8327" w14:textId="77777777" w:rsidR="001E446D" w:rsidRDefault="001E446D" w:rsidP="001E446D">
      <w:pPr>
        <w:pStyle w:val="Proposal"/>
      </w:pPr>
      <w:bookmarkStart w:id="4" w:name="_Toc211858157"/>
      <w:r>
        <w:t xml:space="preserve">SA4 concludes that </w:t>
      </w:r>
      <w:r w:rsidRPr="004071E0">
        <w:t>no capacity issues were identified for the support of a Multi-user SPS scenario for voice-over-GEO in NB-IoT NTN</w:t>
      </w:r>
      <w:r>
        <w:t>.</w:t>
      </w:r>
      <w:bookmarkEnd w:id="4"/>
    </w:p>
    <w:p w14:paraId="557A2D35" w14:textId="77777777" w:rsidR="001E446D" w:rsidRDefault="001E446D" w:rsidP="001E446D">
      <w:pPr>
        <w:pStyle w:val="Proposal"/>
        <w:numPr>
          <w:ilvl w:val="0"/>
          <w:numId w:val="50"/>
        </w:numPr>
      </w:pPr>
      <w:bookmarkStart w:id="5" w:name="_Toc211858158"/>
      <w:r>
        <w:t>For example, i</w:t>
      </w:r>
      <w:r w:rsidRPr="00D50692">
        <w:t xml:space="preserve">n a scenario assuming a SPS periodicity equal to 80 ms, where a TBS of 328 is transmitted in both UL and DL, it was found that up 40 UEs can be supported for both 3.75 kHz SCS and 15 kHz SCS </w:t>
      </w:r>
      <w:proofErr w:type="gramStart"/>
      <w:r w:rsidRPr="00D50692">
        <w:t>single-tone</w:t>
      </w:r>
      <w:proofErr w:type="gramEnd"/>
      <w:r w:rsidRPr="00D50692">
        <w:t xml:space="preserve"> with a proper scheduling strategy without having to introduce any multiplexing scheme impacting the technical specifications</w:t>
      </w:r>
      <w:r>
        <w:t>.</w:t>
      </w:r>
      <w:bookmarkEnd w:id="5"/>
    </w:p>
    <w:p w14:paraId="4B253361" w14:textId="77777777" w:rsidR="001E446D" w:rsidRPr="0083684C" w:rsidRDefault="001E446D" w:rsidP="001E446D">
      <w:pPr>
        <w:pStyle w:val="BodyText"/>
        <w:rPr>
          <w:rFonts w:ascii="Times New Roman" w:hAnsi="Times New Roman"/>
        </w:rPr>
      </w:pPr>
    </w:p>
    <w:p w14:paraId="145484FC" w14:textId="3B84B574" w:rsidR="001E446D" w:rsidRPr="000D4642" w:rsidRDefault="001E446D" w:rsidP="002B6E1B">
      <w:pPr>
        <w:pStyle w:val="Proposal"/>
      </w:pPr>
      <w:bookmarkStart w:id="6" w:name="_Toc211858159"/>
      <w:r>
        <w:t xml:space="preserve">SA4 concludes that no need has been identified for </w:t>
      </w:r>
      <w:r w:rsidRPr="00FE5846">
        <w:t>introduc</w:t>
      </w:r>
      <w:r>
        <w:t xml:space="preserve">ing </w:t>
      </w:r>
      <w:r w:rsidRPr="00FE5846">
        <w:t>any multiplexing scheme impacting the technical specifications</w:t>
      </w:r>
      <w:r>
        <w:t>.</w:t>
      </w:r>
      <w:bookmarkEnd w:id="6"/>
    </w:p>
    <w:p w14:paraId="7156A7D6" w14:textId="6D63284F" w:rsidR="001E446D" w:rsidRDefault="006B6833" w:rsidP="005464CD">
      <w:pPr>
        <w:pStyle w:val="Heading2"/>
      </w:pPr>
      <w:r>
        <w:t>2.2</w:t>
      </w:r>
      <w:r>
        <w:tab/>
      </w:r>
      <w:r w:rsidR="00CF23C7">
        <w:t>TBS</w:t>
      </w:r>
      <w:r w:rsidR="008B60FF">
        <w:t xml:space="preserve">/MCS </w:t>
      </w:r>
      <w:r w:rsidR="00562826">
        <w:t xml:space="preserve">suitability </w:t>
      </w:r>
      <w:r w:rsidR="00376EC9">
        <w:t>for SPS in voice-over-GEO</w:t>
      </w:r>
    </w:p>
    <w:p w14:paraId="52E0728D" w14:textId="6E4940C1" w:rsidR="006D6497" w:rsidRDefault="006B6833" w:rsidP="00562826">
      <w:pPr>
        <w:pStyle w:val="Heading3"/>
      </w:pPr>
      <w:r>
        <w:t>2.2.1</w:t>
      </w:r>
      <w:r>
        <w:tab/>
      </w:r>
      <w:r w:rsidR="00562826">
        <w:t>TBS/MCS for UL</w:t>
      </w:r>
    </w:p>
    <w:p w14:paraId="4C3BC913" w14:textId="66AF0E78" w:rsidR="00FB2A34" w:rsidRDefault="00376EC9" w:rsidP="00DF19F0">
      <w:pPr>
        <w:jc w:val="both"/>
      </w:pPr>
      <w:r>
        <w:t xml:space="preserve">One important aspect to consider is </w:t>
      </w:r>
      <w:r w:rsidR="00324522">
        <w:t xml:space="preserve">performing a suitable selection of </w:t>
      </w:r>
      <w:r w:rsidR="00D913E1">
        <w:t xml:space="preserve">the </w:t>
      </w:r>
      <w:r w:rsidR="00D52B8B">
        <w:t xml:space="preserve">PHY-layer TBS. For example, using </w:t>
      </w:r>
      <w:r w:rsidR="00D913E1">
        <w:t>Robust Header Compression (</w:t>
      </w:r>
      <w:r w:rsidR="00D52B8B" w:rsidRPr="00D52B8B">
        <w:t>ROHC</w:t>
      </w:r>
      <w:r w:rsidR="00D913E1">
        <w:t>)</w:t>
      </w:r>
      <w:r w:rsidR="00D52B8B" w:rsidRPr="00D52B8B">
        <w:t xml:space="preserve"> along with 4.75 kbps AMR</w:t>
      </w:r>
      <w:r w:rsidR="00D92BAD">
        <w:t>,</w:t>
      </w:r>
      <w:r w:rsidR="00D52B8B" w:rsidRPr="00D52B8B">
        <w:t xml:space="preserve"> the headers plus payload result in 39 Bytes = 312 bits, thus from a </w:t>
      </w:r>
      <w:r w:rsidR="0036310F">
        <w:t>PHY-layer</w:t>
      </w:r>
      <w:r w:rsidR="00D52B8B" w:rsidRPr="00D52B8B">
        <w:t xml:space="preserve"> perspective a suitable existing entry corresponds to a TBS of 328 bits</w:t>
      </w:r>
      <w:r w:rsidR="00FA38EC">
        <w:t xml:space="preserve"> in the </w:t>
      </w:r>
      <w:r w:rsidR="00FA38EC" w:rsidRPr="00D52B8B">
        <w:t xml:space="preserve">TBS/MCS </w:t>
      </w:r>
      <w:r w:rsidR="00FA38EC" w:rsidRPr="008218CA">
        <w:t>Table 16.5.1.2-2</w:t>
      </w:r>
      <w:r w:rsidR="00FA38EC">
        <w:t xml:space="preserve"> in TS 36.213</w:t>
      </w:r>
      <w:r w:rsidR="00D52B8B" w:rsidRPr="00D52B8B">
        <w:t>.</w:t>
      </w:r>
      <w:r w:rsidR="00CF7619">
        <w:t xml:space="preserve"> Moreover, another important aspect to consider is that </w:t>
      </w:r>
      <w:r w:rsidR="00CF7619" w:rsidRPr="008218CA">
        <w:t>Table 16.5.1.2-2</w:t>
      </w:r>
      <w:r w:rsidR="00CF7619">
        <w:t xml:space="preserve"> in TS 36.213</w:t>
      </w:r>
      <w:r w:rsidR="007A6858">
        <w:t xml:space="preserve"> contains entries that can only be us</w:t>
      </w:r>
      <w:r w:rsidR="00FB2A34">
        <w:t>ed along with a 16-QAM modulation, which is not foreseen to be suitable for “voice-over-GEO,” therefore in our view the s</w:t>
      </w:r>
      <w:r w:rsidR="00C33AC6">
        <w:t xml:space="preserve">tudy should focus on entries that can be used along with BPSK and QPSK modulation orders. </w:t>
      </w:r>
      <w:r w:rsidR="00552406">
        <w:t>Yet</w:t>
      </w:r>
      <w:r w:rsidR="00C33AC6">
        <w:t xml:space="preserve"> only </w:t>
      </w:r>
      <w:r w:rsidR="00A57D84">
        <w:t>certain entries can be used with single-tone allocations. In the table below, we have highlighted</w:t>
      </w:r>
      <w:r w:rsidR="008A1F98">
        <w:t xml:space="preserve"> the </w:t>
      </w:r>
      <w:r w:rsidR="00676078">
        <w:t xml:space="preserve">TBS/MCS </w:t>
      </w:r>
      <w:r w:rsidR="008A1F98">
        <w:t>entries</w:t>
      </w:r>
      <w:r w:rsidR="00676078">
        <w:t xml:space="preserve"> that </w:t>
      </w:r>
      <w:r w:rsidR="00C2790F">
        <w:t xml:space="preserve">can be </w:t>
      </w:r>
      <w:r w:rsidR="00676078">
        <w:t>use</w:t>
      </w:r>
      <w:r w:rsidR="00C2790F">
        <w:t>d with</w:t>
      </w:r>
      <w:r w:rsidR="00676078">
        <w:t xml:space="preserve"> BSPK and QPSK, where </w:t>
      </w:r>
      <w:r w:rsidR="00552406">
        <w:t>entries</w:t>
      </w:r>
      <w:r w:rsidR="004E1BDA">
        <w:t xml:space="preserve"> </w:t>
      </w:r>
      <w:r w:rsidR="00676078">
        <w:t>spanning from I</w:t>
      </w:r>
      <w:r w:rsidR="00676078" w:rsidRPr="00B966DB">
        <w:rPr>
          <w:vertAlign w:val="subscript"/>
        </w:rPr>
        <w:t>TBS</w:t>
      </w:r>
      <w:r w:rsidR="00676078">
        <w:t xml:space="preserve"> = 0 to I</w:t>
      </w:r>
      <w:r w:rsidR="00676078" w:rsidRPr="00B966DB">
        <w:rPr>
          <w:vertAlign w:val="subscript"/>
        </w:rPr>
        <w:t>TBS</w:t>
      </w:r>
      <w:r w:rsidR="00676078">
        <w:t xml:space="preserve"> = 10</w:t>
      </w:r>
      <w:r w:rsidR="00187F1D">
        <w:t xml:space="preserve"> </w:t>
      </w:r>
      <w:r w:rsidR="00C2790F">
        <w:t>are</w:t>
      </w:r>
      <w:r w:rsidR="00552406">
        <w:t xml:space="preserve"> used </w:t>
      </w:r>
      <w:r w:rsidR="009F4530">
        <w:t>for single-tone allocations</w:t>
      </w:r>
      <w:r w:rsidR="004E1BDA">
        <w:t xml:space="preserve"> (</w:t>
      </w:r>
      <w:r w:rsidR="00187F1D">
        <w:t>see “Turquoise highlight”</w:t>
      </w:r>
      <w:r w:rsidR="004E1BDA">
        <w:t>)</w:t>
      </w:r>
      <w:r w:rsidR="009F4530">
        <w:t xml:space="preserve">, </w:t>
      </w:r>
      <w:r w:rsidR="00C2790F">
        <w:t xml:space="preserve">whereas </w:t>
      </w:r>
      <w:r w:rsidR="005E368A">
        <w:t>TBS/MCS entries spanning from I</w:t>
      </w:r>
      <w:r w:rsidR="005E368A" w:rsidRPr="00B966DB">
        <w:rPr>
          <w:vertAlign w:val="subscript"/>
        </w:rPr>
        <w:t>TBS</w:t>
      </w:r>
      <w:r w:rsidR="005E368A">
        <w:t xml:space="preserve"> = 0 to I</w:t>
      </w:r>
      <w:r w:rsidR="005E368A" w:rsidRPr="00B966DB">
        <w:rPr>
          <w:vertAlign w:val="subscript"/>
        </w:rPr>
        <w:t>TBS</w:t>
      </w:r>
      <w:r w:rsidR="005E368A">
        <w:t xml:space="preserve"> = 13 are used</w:t>
      </w:r>
      <w:r w:rsidR="009F4530">
        <w:t xml:space="preserve"> for multi-tone allocations.</w:t>
      </w:r>
    </w:p>
    <w:tbl>
      <w:tblPr>
        <w:tblW w:w="0" w:type="auto"/>
        <w:jc w:val="center"/>
        <w:tblCellMar>
          <w:left w:w="0" w:type="dxa"/>
          <w:right w:w="0" w:type="dxa"/>
        </w:tblCellMar>
        <w:tblLook w:val="04A0" w:firstRow="1" w:lastRow="0" w:firstColumn="1" w:lastColumn="0" w:noHBand="0" w:noVBand="1"/>
      </w:tblPr>
      <w:tblGrid>
        <w:gridCol w:w="4675"/>
        <w:gridCol w:w="4680"/>
      </w:tblGrid>
      <w:tr w:rsidR="000238C0" w14:paraId="021F0B3D" w14:textId="77777777">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2EF0C" w14:textId="77777777" w:rsidR="000238C0" w:rsidRPr="001A7C01" w:rsidRDefault="000238C0"/>
          <w:p w14:paraId="7EC97B4B" w14:textId="77777777" w:rsidR="000238C0" w:rsidRPr="000F52E1" w:rsidRDefault="000238C0">
            <w:pPr>
              <w:pStyle w:val="TH"/>
              <w:rPr>
                <w:sz w:val="16"/>
                <w:szCs w:val="16"/>
              </w:rPr>
            </w:pPr>
            <w:r w:rsidRPr="000F52E1">
              <w:rPr>
                <w:sz w:val="16"/>
                <w:szCs w:val="16"/>
              </w:rPr>
              <w:t xml:space="preserve">Table 16.5.1.1-2: </w:t>
            </w:r>
            <w:r w:rsidRPr="000F52E1">
              <w:rPr>
                <w:sz w:val="16"/>
                <w:szCs w:val="16"/>
                <w:lang w:eastAsia="zh-CN"/>
              </w:rPr>
              <w:t xml:space="preserve">Number of resource units </w:t>
            </w:r>
            <w:r w:rsidRPr="000F52E1">
              <w:rPr>
                <w:sz w:val="16"/>
                <w:szCs w:val="16"/>
              </w:rPr>
              <w:t>(</w:t>
            </w:r>
            <w:r w:rsidRPr="000F52E1">
              <w:rPr>
                <w:position w:val="-10"/>
                <w:sz w:val="16"/>
                <w:szCs w:val="16"/>
              </w:rPr>
              <w:object w:dxaOrig="440" w:dyaOrig="340" w14:anchorId="79C1D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3" ShapeID="_x0000_i1025" DrawAspect="Content" ObjectID="_1822472396" r:id="rId18"/>
              </w:object>
            </w:r>
            <w:r w:rsidRPr="000F52E1">
              <w:rPr>
                <w:sz w:val="16"/>
                <w:szCs w:val="16"/>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0238C0" w:rsidRPr="001A7C01" w14:paraId="5C33F703"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8BE795" w14:textId="77777777" w:rsidR="000238C0" w:rsidRPr="000F52E1" w:rsidRDefault="000238C0">
                  <w:pPr>
                    <w:keepNext/>
                    <w:keepLines/>
                    <w:spacing w:after="0"/>
                    <w:jc w:val="center"/>
                    <w:rPr>
                      <w:b/>
                      <w:sz w:val="12"/>
                      <w:szCs w:val="12"/>
                    </w:rPr>
                  </w:pPr>
                  <w:r w:rsidRPr="000F52E1">
                    <w:rPr>
                      <w:position w:val="-10"/>
                      <w:sz w:val="12"/>
                      <w:szCs w:val="12"/>
                    </w:rPr>
                    <w:object w:dxaOrig="360" w:dyaOrig="340" w14:anchorId="1C0FBB50">
                      <v:shape id="_x0000_i1026" type="#_x0000_t75" style="width:21.75pt;height:14.25pt" o:ole="">
                        <v:imagedata r:id="rId19" o:title=""/>
                      </v:shape>
                      <o:OLEObject Type="Embed" ProgID="Equation.3" ShapeID="_x0000_i1026" DrawAspect="Content" ObjectID="_1822472397" r:id="rId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C3FF202" w14:textId="77777777" w:rsidR="000238C0" w:rsidRPr="000F52E1" w:rsidRDefault="000238C0">
                  <w:pPr>
                    <w:keepNext/>
                    <w:keepLines/>
                    <w:spacing w:after="0"/>
                    <w:jc w:val="center"/>
                    <w:rPr>
                      <w:rFonts w:ascii="Arial" w:eastAsia="MS Mincho" w:hAnsi="Arial"/>
                      <w:b/>
                      <w:i/>
                      <w:iCs/>
                      <w:sz w:val="12"/>
                      <w:szCs w:val="12"/>
                      <w:lang w:val="en-US"/>
                    </w:rPr>
                  </w:pPr>
                  <w:r w:rsidRPr="000F52E1">
                    <w:rPr>
                      <w:position w:val="-10"/>
                      <w:sz w:val="12"/>
                      <w:szCs w:val="12"/>
                    </w:rPr>
                    <w:object w:dxaOrig="440" w:dyaOrig="340" w14:anchorId="2291B951">
                      <v:shape id="_x0000_i1027" type="#_x0000_t75" style="width:21.75pt;height:14.25pt" o:ole="">
                        <v:imagedata r:id="rId17" o:title=""/>
                      </v:shape>
                      <o:OLEObject Type="Embed" ProgID="Equation.3" ShapeID="_x0000_i1027" DrawAspect="Content" ObjectID="_1822472398" r:id="rId21"/>
                    </w:object>
                  </w:r>
                </w:p>
              </w:tc>
            </w:tr>
            <w:tr w:rsidR="000238C0" w:rsidRPr="001A7C01" w14:paraId="5EFF014A"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982872" w14:textId="77777777" w:rsidR="000238C0" w:rsidRPr="000F52E1" w:rsidRDefault="000238C0">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548F01" w14:textId="77777777" w:rsidR="000238C0" w:rsidRPr="000F52E1" w:rsidRDefault="000238C0">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1</w:t>
                  </w:r>
                </w:p>
              </w:tc>
            </w:tr>
            <w:tr w:rsidR="000238C0" w:rsidRPr="001A7C01" w14:paraId="1D55EBC7"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E14B52"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9138805"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2</w:t>
                  </w:r>
                </w:p>
              </w:tc>
            </w:tr>
            <w:tr w:rsidR="000238C0" w:rsidRPr="001A7C01" w14:paraId="149308A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430178"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99C19B6"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3</w:t>
                  </w:r>
                </w:p>
              </w:tc>
            </w:tr>
            <w:tr w:rsidR="000238C0" w:rsidRPr="001A7C01" w14:paraId="432E848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C0991B"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62BE8CDA"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4</w:t>
                  </w:r>
                </w:p>
              </w:tc>
            </w:tr>
            <w:tr w:rsidR="000238C0" w:rsidRPr="001A7C01" w14:paraId="639BA8E3"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9FEAA3"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13F9721E"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5</w:t>
                  </w:r>
                </w:p>
              </w:tc>
            </w:tr>
            <w:tr w:rsidR="000238C0" w:rsidRPr="001A7C01" w14:paraId="644A9B56"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AAEAF3"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690447FD"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6</w:t>
                  </w:r>
                </w:p>
              </w:tc>
            </w:tr>
            <w:tr w:rsidR="000238C0" w:rsidRPr="001A7C01" w14:paraId="5D7CA76A"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3617B3"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3F37DF41" w14:textId="77777777" w:rsidR="000238C0" w:rsidRPr="000F52E1" w:rsidRDefault="000238C0">
                  <w:pPr>
                    <w:keepNext/>
                    <w:keepLines/>
                    <w:spacing w:after="0"/>
                    <w:jc w:val="center"/>
                    <w:rPr>
                      <w:rFonts w:ascii="Arial" w:hAnsi="Arial"/>
                      <w:sz w:val="12"/>
                      <w:szCs w:val="12"/>
                    </w:rPr>
                  </w:pPr>
                  <w:r w:rsidRPr="000F52E1">
                    <w:rPr>
                      <w:rFonts w:ascii="Arial" w:eastAsia="MS Mincho" w:hAnsi="Arial"/>
                      <w:iCs/>
                      <w:sz w:val="12"/>
                      <w:szCs w:val="12"/>
                      <w:lang w:val="en-US"/>
                    </w:rPr>
                    <w:t>8</w:t>
                  </w:r>
                </w:p>
              </w:tc>
            </w:tr>
            <w:tr w:rsidR="000238C0" w:rsidRPr="001A7C01" w14:paraId="7A7512F1"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2F6F71" w14:textId="77777777" w:rsidR="000238C0" w:rsidRPr="000F52E1" w:rsidRDefault="000238C0">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40D30509" w14:textId="77777777" w:rsidR="000238C0" w:rsidRPr="000F52E1" w:rsidRDefault="000238C0">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10</w:t>
                  </w:r>
                </w:p>
              </w:tc>
            </w:tr>
          </w:tbl>
          <w:p w14:paraId="78649E3C" w14:textId="77777777" w:rsidR="000238C0" w:rsidRDefault="000238C0">
            <w:pPr>
              <w:spacing w:after="120"/>
              <w:rPr>
                <w:rFonts w:eastAsiaTheme="minorHAnsi"/>
                <w:lang w:eastAsia="en-GB"/>
              </w:rPr>
            </w:pPr>
          </w:p>
          <w:p w14:paraId="47175936" w14:textId="77777777" w:rsidR="000238C0" w:rsidRDefault="000238C0">
            <w:pPr>
              <w:pStyle w:val="ListParagraph"/>
              <w:ind w:left="0"/>
              <w:rPr>
                <w:rFonts w:cs="Calibri"/>
                <w:lang w:val="en-US"/>
              </w:rPr>
            </w:pPr>
          </w:p>
        </w:tc>
        <w:tc>
          <w:tcPr>
            <w:tcW w:w="4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6385E" w14:textId="77777777" w:rsidR="000238C0" w:rsidRDefault="000238C0">
            <w:pPr>
              <w:jc w:val="center"/>
              <w:rPr>
                <w:rFonts w:eastAsia="Times New Roman"/>
              </w:rPr>
            </w:pPr>
          </w:p>
          <w:p w14:paraId="006D607E" w14:textId="77777777" w:rsidR="000238C0" w:rsidRPr="000F52E1" w:rsidRDefault="000238C0">
            <w:pPr>
              <w:pStyle w:val="TH"/>
              <w:rPr>
                <w:sz w:val="16"/>
                <w:szCs w:val="16"/>
              </w:rPr>
            </w:pPr>
            <w:r w:rsidRPr="000F52E1">
              <w:rPr>
                <w:sz w:val="16"/>
                <w:szCs w:val="16"/>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17"/>
              <w:gridCol w:w="483"/>
              <w:gridCol w:w="483"/>
              <w:gridCol w:w="483"/>
              <w:gridCol w:w="483"/>
              <w:gridCol w:w="483"/>
              <w:gridCol w:w="483"/>
              <w:gridCol w:w="483"/>
            </w:tblGrid>
            <w:tr w:rsidR="000238C0" w:rsidRPr="001A7C01" w14:paraId="208EC963" w14:textId="77777777">
              <w:trPr>
                <w:cantSplit/>
                <w:jc w:val="center"/>
              </w:trPr>
              <w:tc>
                <w:tcPr>
                  <w:tcW w:w="652" w:type="dxa"/>
                  <w:vMerge w:val="restart"/>
                  <w:tcBorders>
                    <w:right w:val="double" w:sz="4" w:space="0" w:color="auto"/>
                  </w:tcBorders>
                  <w:shd w:val="clear" w:color="auto" w:fill="E0E0E0"/>
                  <w:vAlign w:val="center"/>
                </w:tcPr>
                <w:p w14:paraId="7F1B7C4A" w14:textId="77777777" w:rsidR="000238C0" w:rsidRPr="000F52E1" w:rsidRDefault="000238C0">
                  <w:pPr>
                    <w:pStyle w:val="TAH"/>
                    <w:rPr>
                      <w:rFonts w:cs="Arial"/>
                      <w:sz w:val="12"/>
                      <w:szCs w:val="12"/>
                      <w:lang w:eastAsia="en-US"/>
                    </w:rPr>
                  </w:pPr>
                  <w:r w:rsidRPr="000F52E1">
                    <w:rPr>
                      <w:rFonts w:cs="Arial"/>
                      <w:position w:val="-10"/>
                      <w:sz w:val="12"/>
                      <w:szCs w:val="12"/>
                      <w:lang w:eastAsia="en-US"/>
                    </w:rPr>
                    <w:object w:dxaOrig="400" w:dyaOrig="340" w14:anchorId="4B7F1651">
                      <v:shape id="_x0000_i1028" type="#_x0000_t75" style="width:21.75pt;height:14.25pt" o:ole="">
                        <v:imagedata r:id="rId22" o:title=""/>
                      </v:shape>
                      <o:OLEObject Type="Embed" ProgID="Equation.3" ShapeID="_x0000_i1028" DrawAspect="Content" ObjectID="_1822472399" r:id="rId23"/>
                    </w:object>
                  </w:r>
                </w:p>
              </w:tc>
              <w:tc>
                <w:tcPr>
                  <w:tcW w:w="0" w:type="auto"/>
                  <w:gridSpan w:val="8"/>
                  <w:tcBorders>
                    <w:left w:val="double" w:sz="4" w:space="0" w:color="auto"/>
                  </w:tcBorders>
                  <w:shd w:val="clear" w:color="auto" w:fill="E0E0E0"/>
                  <w:vAlign w:val="center"/>
                </w:tcPr>
                <w:p w14:paraId="5C7C1DC4" w14:textId="77777777" w:rsidR="000238C0" w:rsidRPr="000F52E1" w:rsidRDefault="000238C0">
                  <w:pPr>
                    <w:pStyle w:val="TAH"/>
                    <w:rPr>
                      <w:rFonts w:cs="Arial"/>
                      <w:sz w:val="12"/>
                      <w:szCs w:val="12"/>
                      <w:lang w:eastAsia="en-US"/>
                    </w:rPr>
                  </w:pPr>
                  <w:r w:rsidRPr="000F52E1">
                    <w:rPr>
                      <w:position w:val="-12"/>
                      <w:sz w:val="12"/>
                      <w:szCs w:val="12"/>
                      <w:lang w:eastAsia="en-US"/>
                    </w:rPr>
                    <w:object w:dxaOrig="380" w:dyaOrig="380" w14:anchorId="6587FC9D">
                      <v:shape id="_x0000_i1029" type="#_x0000_t75" style="width:21.75pt;height:21.75pt" o:ole="">
                        <v:imagedata r:id="rId24" o:title=""/>
                      </v:shape>
                      <o:OLEObject Type="Embed" ProgID="Equation.DSMT4" ShapeID="_x0000_i1029" DrawAspect="Content" ObjectID="_1822472400" r:id="rId25"/>
                    </w:object>
                  </w:r>
                </w:p>
              </w:tc>
            </w:tr>
            <w:tr w:rsidR="000238C0" w:rsidRPr="001A7C01" w14:paraId="51FC93FF" w14:textId="77777777">
              <w:trPr>
                <w:cantSplit/>
                <w:jc w:val="center"/>
              </w:trPr>
              <w:tc>
                <w:tcPr>
                  <w:tcW w:w="652" w:type="dxa"/>
                  <w:vMerge/>
                  <w:tcBorders>
                    <w:bottom w:val="double" w:sz="4" w:space="0" w:color="auto"/>
                    <w:right w:val="double" w:sz="4" w:space="0" w:color="auto"/>
                  </w:tcBorders>
                  <w:shd w:val="clear" w:color="auto" w:fill="E0E0E0"/>
                  <w:vAlign w:val="center"/>
                </w:tcPr>
                <w:p w14:paraId="20D0A4FF" w14:textId="77777777" w:rsidR="000238C0" w:rsidRPr="000F52E1" w:rsidRDefault="000238C0">
                  <w:pPr>
                    <w:pStyle w:val="TAH"/>
                    <w:rPr>
                      <w:rFonts w:cs="Arial"/>
                      <w:sz w:val="12"/>
                      <w:szCs w:val="12"/>
                      <w:lang w:eastAsia="en-US"/>
                    </w:rPr>
                  </w:pPr>
                </w:p>
              </w:tc>
              <w:tc>
                <w:tcPr>
                  <w:tcW w:w="0" w:type="auto"/>
                  <w:tcBorders>
                    <w:left w:val="double" w:sz="4" w:space="0" w:color="auto"/>
                    <w:bottom w:val="double" w:sz="4" w:space="0" w:color="auto"/>
                  </w:tcBorders>
                  <w:shd w:val="clear" w:color="auto" w:fill="E0E0E0"/>
                  <w:vAlign w:val="center"/>
                </w:tcPr>
                <w:p w14:paraId="7F568FCB" w14:textId="77777777" w:rsidR="000238C0" w:rsidRPr="000F52E1" w:rsidRDefault="000238C0">
                  <w:pPr>
                    <w:pStyle w:val="TAH"/>
                    <w:rPr>
                      <w:rFonts w:cs="Arial"/>
                      <w:sz w:val="12"/>
                      <w:szCs w:val="12"/>
                      <w:lang w:eastAsia="en-US"/>
                    </w:rPr>
                  </w:pPr>
                  <w:r w:rsidRPr="000F52E1">
                    <w:rPr>
                      <w:rFonts w:cs="Arial"/>
                      <w:sz w:val="12"/>
                      <w:szCs w:val="12"/>
                      <w:lang w:eastAsia="en-US"/>
                    </w:rPr>
                    <w:t>0</w:t>
                  </w:r>
                </w:p>
              </w:tc>
              <w:tc>
                <w:tcPr>
                  <w:tcW w:w="0" w:type="auto"/>
                  <w:tcBorders>
                    <w:bottom w:val="double" w:sz="4" w:space="0" w:color="auto"/>
                  </w:tcBorders>
                  <w:shd w:val="clear" w:color="auto" w:fill="E0E0E0"/>
                  <w:vAlign w:val="center"/>
                </w:tcPr>
                <w:p w14:paraId="36D751B0" w14:textId="77777777" w:rsidR="000238C0" w:rsidRPr="000F52E1" w:rsidRDefault="000238C0">
                  <w:pPr>
                    <w:pStyle w:val="TAH"/>
                    <w:rPr>
                      <w:rFonts w:cs="Arial"/>
                      <w:sz w:val="12"/>
                      <w:szCs w:val="12"/>
                      <w:lang w:eastAsia="en-US"/>
                    </w:rPr>
                  </w:pPr>
                  <w:r w:rsidRPr="000F52E1">
                    <w:rPr>
                      <w:rFonts w:cs="Arial"/>
                      <w:sz w:val="12"/>
                      <w:szCs w:val="12"/>
                      <w:lang w:eastAsia="en-US"/>
                    </w:rPr>
                    <w:t>1</w:t>
                  </w:r>
                </w:p>
              </w:tc>
              <w:tc>
                <w:tcPr>
                  <w:tcW w:w="0" w:type="auto"/>
                  <w:tcBorders>
                    <w:bottom w:val="double" w:sz="4" w:space="0" w:color="auto"/>
                  </w:tcBorders>
                  <w:shd w:val="clear" w:color="auto" w:fill="E0E0E0"/>
                  <w:vAlign w:val="center"/>
                </w:tcPr>
                <w:p w14:paraId="7D6598FC" w14:textId="77777777" w:rsidR="000238C0" w:rsidRPr="000F52E1" w:rsidRDefault="000238C0">
                  <w:pPr>
                    <w:pStyle w:val="TAH"/>
                    <w:rPr>
                      <w:rFonts w:cs="Arial"/>
                      <w:sz w:val="12"/>
                      <w:szCs w:val="12"/>
                      <w:lang w:eastAsia="en-US"/>
                    </w:rPr>
                  </w:pPr>
                  <w:r w:rsidRPr="000F52E1">
                    <w:rPr>
                      <w:rFonts w:cs="Arial"/>
                      <w:sz w:val="12"/>
                      <w:szCs w:val="12"/>
                      <w:lang w:eastAsia="en-US"/>
                    </w:rPr>
                    <w:t>2</w:t>
                  </w:r>
                </w:p>
              </w:tc>
              <w:tc>
                <w:tcPr>
                  <w:tcW w:w="0" w:type="auto"/>
                  <w:tcBorders>
                    <w:bottom w:val="double" w:sz="4" w:space="0" w:color="auto"/>
                  </w:tcBorders>
                  <w:shd w:val="clear" w:color="auto" w:fill="E0E0E0"/>
                  <w:vAlign w:val="center"/>
                </w:tcPr>
                <w:p w14:paraId="3DAB09C3" w14:textId="77777777" w:rsidR="000238C0" w:rsidRPr="000F52E1" w:rsidRDefault="000238C0">
                  <w:pPr>
                    <w:pStyle w:val="TAH"/>
                    <w:rPr>
                      <w:rFonts w:cs="Arial"/>
                      <w:sz w:val="12"/>
                      <w:szCs w:val="12"/>
                      <w:lang w:eastAsia="en-US"/>
                    </w:rPr>
                  </w:pPr>
                  <w:r w:rsidRPr="000F52E1">
                    <w:rPr>
                      <w:rFonts w:cs="Arial"/>
                      <w:sz w:val="12"/>
                      <w:szCs w:val="12"/>
                      <w:lang w:eastAsia="en-US"/>
                    </w:rPr>
                    <w:t>3</w:t>
                  </w:r>
                </w:p>
              </w:tc>
              <w:tc>
                <w:tcPr>
                  <w:tcW w:w="0" w:type="auto"/>
                  <w:tcBorders>
                    <w:bottom w:val="double" w:sz="4" w:space="0" w:color="auto"/>
                  </w:tcBorders>
                  <w:shd w:val="clear" w:color="auto" w:fill="E0E0E0"/>
                  <w:vAlign w:val="center"/>
                </w:tcPr>
                <w:p w14:paraId="65A24E63" w14:textId="77777777" w:rsidR="000238C0" w:rsidRPr="000F52E1" w:rsidRDefault="000238C0">
                  <w:pPr>
                    <w:pStyle w:val="TAH"/>
                    <w:rPr>
                      <w:rFonts w:cs="Arial"/>
                      <w:sz w:val="12"/>
                      <w:szCs w:val="12"/>
                      <w:lang w:eastAsia="en-US"/>
                    </w:rPr>
                  </w:pPr>
                  <w:r w:rsidRPr="000F52E1">
                    <w:rPr>
                      <w:rFonts w:cs="Arial"/>
                      <w:sz w:val="12"/>
                      <w:szCs w:val="12"/>
                      <w:lang w:eastAsia="en-US"/>
                    </w:rPr>
                    <w:t>4</w:t>
                  </w:r>
                </w:p>
              </w:tc>
              <w:tc>
                <w:tcPr>
                  <w:tcW w:w="0" w:type="auto"/>
                  <w:tcBorders>
                    <w:bottom w:val="double" w:sz="4" w:space="0" w:color="auto"/>
                  </w:tcBorders>
                  <w:shd w:val="clear" w:color="auto" w:fill="E0E0E0"/>
                  <w:vAlign w:val="center"/>
                </w:tcPr>
                <w:p w14:paraId="1EA60FEC" w14:textId="77777777" w:rsidR="000238C0" w:rsidRPr="000F52E1" w:rsidRDefault="000238C0">
                  <w:pPr>
                    <w:pStyle w:val="TAH"/>
                    <w:rPr>
                      <w:rFonts w:cs="Arial"/>
                      <w:sz w:val="12"/>
                      <w:szCs w:val="12"/>
                      <w:lang w:eastAsia="en-US"/>
                    </w:rPr>
                  </w:pPr>
                  <w:r w:rsidRPr="000F52E1">
                    <w:rPr>
                      <w:rFonts w:cs="Arial"/>
                      <w:sz w:val="12"/>
                      <w:szCs w:val="12"/>
                      <w:lang w:eastAsia="en-US"/>
                    </w:rPr>
                    <w:t>5</w:t>
                  </w:r>
                </w:p>
              </w:tc>
              <w:tc>
                <w:tcPr>
                  <w:tcW w:w="0" w:type="auto"/>
                  <w:tcBorders>
                    <w:bottom w:val="double" w:sz="4" w:space="0" w:color="auto"/>
                  </w:tcBorders>
                  <w:shd w:val="clear" w:color="auto" w:fill="E0E0E0"/>
                  <w:vAlign w:val="center"/>
                </w:tcPr>
                <w:p w14:paraId="63BD900C" w14:textId="77777777" w:rsidR="000238C0" w:rsidRPr="000F52E1" w:rsidRDefault="000238C0">
                  <w:pPr>
                    <w:pStyle w:val="TAH"/>
                    <w:rPr>
                      <w:rFonts w:cs="Arial"/>
                      <w:sz w:val="12"/>
                      <w:szCs w:val="12"/>
                      <w:lang w:eastAsia="en-US"/>
                    </w:rPr>
                  </w:pPr>
                  <w:r w:rsidRPr="000F52E1">
                    <w:rPr>
                      <w:rFonts w:cs="Arial"/>
                      <w:sz w:val="12"/>
                      <w:szCs w:val="12"/>
                      <w:lang w:eastAsia="en-US"/>
                    </w:rPr>
                    <w:t>6</w:t>
                  </w:r>
                </w:p>
              </w:tc>
              <w:tc>
                <w:tcPr>
                  <w:tcW w:w="0" w:type="auto"/>
                  <w:tcBorders>
                    <w:bottom w:val="double" w:sz="4" w:space="0" w:color="auto"/>
                  </w:tcBorders>
                  <w:shd w:val="clear" w:color="auto" w:fill="E0E0E0"/>
                  <w:vAlign w:val="center"/>
                </w:tcPr>
                <w:p w14:paraId="7A4C08DA" w14:textId="77777777" w:rsidR="000238C0" w:rsidRPr="000F52E1" w:rsidRDefault="000238C0">
                  <w:pPr>
                    <w:pStyle w:val="TAH"/>
                    <w:rPr>
                      <w:rFonts w:cs="Arial"/>
                      <w:sz w:val="12"/>
                      <w:szCs w:val="12"/>
                      <w:lang w:eastAsia="en-US"/>
                    </w:rPr>
                  </w:pPr>
                  <w:r w:rsidRPr="000F52E1">
                    <w:rPr>
                      <w:rFonts w:cs="Arial"/>
                      <w:sz w:val="12"/>
                      <w:szCs w:val="12"/>
                      <w:lang w:eastAsia="en-US"/>
                    </w:rPr>
                    <w:t>7</w:t>
                  </w:r>
                </w:p>
              </w:tc>
            </w:tr>
            <w:tr w:rsidR="000238C0" w:rsidRPr="001A7C01" w14:paraId="092C2633" w14:textId="77777777">
              <w:trPr>
                <w:cantSplit/>
                <w:jc w:val="center"/>
              </w:trPr>
              <w:tc>
                <w:tcPr>
                  <w:tcW w:w="652" w:type="dxa"/>
                  <w:tcBorders>
                    <w:top w:val="double" w:sz="4" w:space="0" w:color="auto"/>
                    <w:right w:val="double" w:sz="4" w:space="0" w:color="auto"/>
                  </w:tcBorders>
                  <w:vAlign w:val="center"/>
                </w:tcPr>
                <w:p w14:paraId="61C680C4"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0</w:t>
                  </w:r>
                </w:p>
              </w:tc>
              <w:tc>
                <w:tcPr>
                  <w:tcW w:w="0" w:type="auto"/>
                  <w:tcBorders>
                    <w:top w:val="double" w:sz="4" w:space="0" w:color="auto"/>
                    <w:left w:val="double" w:sz="4" w:space="0" w:color="auto"/>
                  </w:tcBorders>
                  <w:vAlign w:val="center"/>
                </w:tcPr>
                <w:p w14:paraId="1746C4F5"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16</w:t>
                  </w:r>
                </w:p>
              </w:tc>
              <w:tc>
                <w:tcPr>
                  <w:tcW w:w="0" w:type="auto"/>
                  <w:tcBorders>
                    <w:top w:val="double" w:sz="4" w:space="0" w:color="auto"/>
                  </w:tcBorders>
                  <w:vAlign w:val="center"/>
                </w:tcPr>
                <w:p w14:paraId="10FEB81C"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tcBorders>
                    <w:top w:val="double" w:sz="4" w:space="0" w:color="auto"/>
                  </w:tcBorders>
                  <w:vAlign w:val="center"/>
                </w:tcPr>
                <w:p w14:paraId="16E9BA2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tcBorders>
                    <w:top w:val="double" w:sz="4" w:space="0" w:color="auto"/>
                  </w:tcBorders>
                  <w:vAlign w:val="center"/>
                </w:tcPr>
                <w:p w14:paraId="1F96410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tcBorders>
                    <w:top w:val="double" w:sz="4" w:space="0" w:color="auto"/>
                  </w:tcBorders>
                  <w:vAlign w:val="center"/>
                </w:tcPr>
                <w:p w14:paraId="624A915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tcBorders>
                    <w:top w:val="double" w:sz="4" w:space="0" w:color="auto"/>
                  </w:tcBorders>
                  <w:vAlign w:val="center"/>
                </w:tcPr>
                <w:p w14:paraId="61B6E650"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152</w:t>
                  </w:r>
                </w:p>
              </w:tc>
              <w:tc>
                <w:tcPr>
                  <w:tcW w:w="0" w:type="auto"/>
                  <w:tcBorders>
                    <w:top w:val="double" w:sz="4" w:space="0" w:color="auto"/>
                  </w:tcBorders>
                  <w:vAlign w:val="center"/>
                </w:tcPr>
                <w:p w14:paraId="40AE62E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tcBorders>
                    <w:top w:val="double" w:sz="4" w:space="0" w:color="auto"/>
                  </w:tcBorders>
                  <w:vAlign w:val="center"/>
                </w:tcPr>
                <w:p w14:paraId="7D14271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r>
            <w:tr w:rsidR="000238C0" w:rsidRPr="001A7C01" w14:paraId="2EBE7F52" w14:textId="77777777">
              <w:trPr>
                <w:cantSplit/>
                <w:jc w:val="center"/>
              </w:trPr>
              <w:tc>
                <w:tcPr>
                  <w:tcW w:w="652" w:type="dxa"/>
                  <w:tcBorders>
                    <w:right w:val="double" w:sz="4" w:space="0" w:color="auto"/>
                  </w:tcBorders>
                  <w:vAlign w:val="center"/>
                </w:tcPr>
                <w:p w14:paraId="7DC236C9"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w:t>
                  </w:r>
                </w:p>
              </w:tc>
              <w:tc>
                <w:tcPr>
                  <w:tcW w:w="0" w:type="auto"/>
                  <w:tcBorders>
                    <w:left w:val="double" w:sz="4" w:space="0" w:color="auto"/>
                  </w:tcBorders>
                  <w:vAlign w:val="center"/>
                </w:tcPr>
                <w:p w14:paraId="1EBCA91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24</w:t>
                  </w:r>
                </w:p>
              </w:tc>
              <w:tc>
                <w:tcPr>
                  <w:tcW w:w="0" w:type="auto"/>
                  <w:vAlign w:val="center"/>
                </w:tcPr>
                <w:p w14:paraId="46AEC85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3A47AEC8"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6B0902F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53C30B6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7C985FAD"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7C9B6F1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7201163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344</w:t>
                  </w:r>
                </w:p>
              </w:tc>
            </w:tr>
            <w:tr w:rsidR="000238C0" w:rsidRPr="001A7C01" w14:paraId="4845E918" w14:textId="77777777">
              <w:trPr>
                <w:cantSplit/>
                <w:jc w:val="center"/>
              </w:trPr>
              <w:tc>
                <w:tcPr>
                  <w:tcW w:w="652" w:type="dxa"/>
                  <w:tcBorders>
                    <w:right w:val="double" w:sz="4" w:space="0" w:color="auto"/>
                  </w:tcBorders>
                  <w:vAlign w:val="center"/>
                </w:tcPr>
                <w:p w14:paraId="5D2734F2"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2</w:t>
                  </w:r>
                </w:p>
              </w:tc>
              <w:tc>
                <w:tcPr>
                  <w:tcW w:w="0" w:type="auto"/>
                  <w:tcBorders>
                    <w:left w:val="double" w:sz="4" w:space="0" w:color="auto"/>
                  </w:tcBorders>
                  <w:vAlign w:val="center"/>
                </w:tcPr>
                <w:p w14:paraId="4426FEA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vAlign w:val="center"/>
                </w:tcPr>
                <w:p w14:paraId="27054017"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0F7874E5"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1B29340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16BEE62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348F998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04013DC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3EAB2F6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r>
            <w:tr w:rsidR="000238C0" w:rsidRPr="001A7C01" w14:paraId="6B993CFC" w14:textId="77777777">
              <w:trPr>
                <w:cantSplit/>
                <w:jc w:val="center"/>
              </w:trPr>
              <w:tc>
                <w:tcPr>
                  <w:tcW w:w="652" w:type="dxa"/>
                  <w:tcBorders>
                    <w:right w:val="double" w:sz="4" w:space="0" w:color="auto"/>
                  </w:tcBorders>
                  <w:vAlign w:val="center"/>
                </w:tcPr>
                <w:p w14:paraId="3D0C086C"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3</w:t>
                  </w:r>
                </w:p>
              </w:tc>
              <w:tc>
                <w:tcPr>
                  <w:tcW w:w="0" w:type="auto"/>
                  <w:tcBorders>
                    <w:left w:val="double" w:sz="4" w:space="0" w:color="auto"/>
                  </w:tcBorders>
                  <w:vAlign w:val="center"/>
                </w:tcPr>
                <w:p w14:paraId="11ABF4B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w:t>
                  </w:r>
                </w:p>
              </w:tc>
              <w:tc>
                <w:tcPr>
                  <w:tcW w:w="0" w:type="auto"/>
                  <w:vAlign w:val="center"/>
                </w:tcPr>
                <w:p w14:paraId="0CD9113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7E77206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3B2422E8"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745BFD5D"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0813C5E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799B348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440</w:t>
                  </w:r>
                </w:p>
              </w:tc>
              <w:tc>
                <w:tcPr>
                  <w:tcW w:w="0" w:type="auto"/>
                  <w:vAlign w:val="center"/>
                </w:tcPr>
                <w:p w14:paraId="523C3A66"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568</w:t>
                  </w:r>
                </w:p>
              </w:tc>
            </w:tr>
            <w:tr w:rsidR="000238C0" w:rsidRPr="001A7C01" w14:paraId="0C1A60F3" w14:textId="77777777">
              <w:trPr>
                <w:cantSplit/>
                <w:jc w:val="center"/>
              </w:trPr>
              <w:tc>
                <w:tcPr>
                  <w:tcW w:w="652" w:type="dxa"/>
                  <w:tcBorders>
                    <w:right w:val="double" w:sz="4" w:space="0" w:color="auto"/>
                  </w:tcBorders>
                  <w:vAlign w:val="center"/>
                </w:tcPr>
                <w:p w14:paraId="70C578E5"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4</w:t>
                  </w:r>
                </w:p>
              </w:tc>
              <w:tc>
                <w:tcPr>
                  <w:tcW w:w="0" w:type="auto"/>
                  <w:tcBorders>
                    <w:left w:val="double" w:sz="4" w:space="0" w:color="auto"/>
                  </w:tcBorders>
                  <w:vAlign w:val="center"/>
                </w:tcPr>
                <w:p w14:paraId="62BBD20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5A74C1C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4C3B3028"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15B35D3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1D0B523C"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565E801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408</w:t>
                  </w:r>
                </w:p>
              </w:tc>
              <w:tc>
                <w:tcPr>
                  <w:tcW w:w="0" w:type="auto"/>
                  <w:vAlign w:val="center"/>
                </w:tcPr>
                <w:p w14:paraId="0263F5D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552</w:t>
                  </w:r>
                </w:p>
              </w:tc>
              <w:tc>
                <w:tcPr>
                  <w:tcW w:w="0" w:type="auto"/>
                  <w:vAlign w:val="center"/>
                </w:tcPr>
                <w:p w14:paraId="4FDA7DD6"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r>
            <w:tr w:rsidR="000238C0" w:rsidRPr="001A7C01" w14:paraId="1CEFABD7" w14:textId="77777777">
              <w:trPr>
                <w:cantSplit/>
                <w:jc w:val="center"/>
              </w:trPr>
              <w:tc>
                <w:tcPr>
                  <w:tcW w:w="652" w:type="dxa"/>
                  <w:tcBorders>
                    <w:right w:val="double" w:sz="4" w:space="0" w:color="auto"/>
                  </w:tcBorders>
                  <w:vAlign w:val="center"/>
                </w:tcPr>
                <w:p w14:paraId="6B060B76"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5</w:t>
                  </w:r>
                </w:p>
              </w:tc>
              <w:tc>
                <w:tcPr>
                  <w:tcW w:w="0" w:type="auto"/>
                  <w:tcBorders>
                    <w:left w:val="double" w:sz="4" w:space="0" w:color="auto"/>
                  </w:tcBorders>
                  <w:vAlign w:val="center"/>
                </w:tcPr>
                <w:p w14:paraId="61F2AF1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3634F87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292D2D5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45317EA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16D5C0C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c>
                <w:tcPr>
                  <w:tcW w:w="0" w:type="auto"/>
                  <w:vAlign w:val="center"/>
                </w:tcPr>
                <w:p w14:paraId="2150D3BB"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34D76D1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478037F6"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r>
            <w:tr w:rsidR="000238C0" w:rsidRPr="001A7C01" w14:paraId="0053A9DF" w14:textId="77777777">
              <w:trPr>
                <w:cantSplit/>
                <w:jc w:val="center"/>
              </w:trPr>
              <w:tc>
                <w:tcPr>
                  <w:tcW w:w="652" w:type="dxa"/>
                  <w:tcBorders>
                    <w:right w:val="double" w:sz="4" w:space="0" w:color="auto"/>
                  </w:tcBorders>
                  <w:vAlign w:val="center"/>
                </w:tcPr>
                <w:p w14:paraId="31A017EB"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6</w:t>
                  </w:r>
                </w:p>
              </w:tc>
              <w:tc>
                <w:tcPr>
                  <w:tcW w:w="0" w:type="auto"/>
                  <w:tcBorders>
                    <w:left w:val="double" w:sz="4" w:space="0" w:color="auto"/>
                  </w:tcBorders>
                  <w:vAlign w:val="center"/>
                </w:tcPr>
                <w:p w14:paraId="65C270C7"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6F6D7D66"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56709C9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3934A52D"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33B1720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3970901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600</w:t>
                  </w:r>
                </w:p>
              </w:tc>
              <w:tc>
                <w:tcPr>
                  <w:tcW w:w="0" w:type="auto"/>
                  <w:vAlign w:val="center"/>
                </w:tcPr>
                <w:p w14:paraId="2E53E35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63459AE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r>
            <w:tr w:rsidR="000238C0" w:rsidRPr="001A7C01" w14:paraId="3701B9F1" w14:textId="77777777">
              <w:trPr>
                <w:cantSplit/>
                <w:jc w:val="center"/>
              </w:trPr>
              <w:tc>
                <w:tcPr>
                  <w:tcW w:w="652" w:type="dxa"/>
                  <w:tcBorders>
                    <w:right w:val="double" w:sz="4" w:space="0" w:color="auto"/>
                  </w:tcBorders>
                  <w:vAlign w:val="center"/>
                </w:tcPr>
                <w:p w14:paraId="24A8745B"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7</w:t>
                  </w:r>
                </w:p>
              </w:tc>
              <w:tc>
                <w:tcPr>
                  <w:tcW w:w="0" w:type="auto"/>
                  <w:tcBorders>
                    <w:left w:val="double" w:sz="4" w:space="0" w:color="auto"/>
                  </w:tcBorders>
                  <w:vAlign w:val="center"/>
                </w:tcPr>
                <w:p w14:paraId="6D847E34"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0EEA937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5829135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3AD74D17"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472</w:t>
                  </w:r>
                </w:p>
              </w:tc>
              <w:tc>
                <w:tcPr>
                  <w:tcW w:w="0" w:type="auto"/>
                  <w:vAlign w:val="center"/>
                </w:tcPr>
                <w:p w14:paraId="70B5417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584</w:t>
                  </w:r>
                </w:p>
              </w:tc>
              <w:tc>
                <w:tcPr>
                  <w:tcW w:w="0" w:type="auto"/>
                  <w:vAlign w:val="center"/>
                </w:tcPr>
                <w:p w14:paraId="749CA74D"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712</w:t>
                  </w:r>
                </w:p>
              </w:tc>
              <w:tc>
                <w:tcPr>
                  <w:tcW w:w="0" w:type="auto"/>
                  <w:vAlign w:val="center"/>
                </w:tcPr>
                <w:p w14:paraId="38CB1C99"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6314FB8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1224</w:t>
                  </w:r>
                </w:p>
              </w:tc>
            </w:tr>
            <w:tr w:rsidR="000238C0" w:rsidRPr="001A7C01" w14:paraId="79D2BA73" w14:textId="77777777">
              <w:trPr>
                <w:cantSplit/>
                <w:jc w:val="center"/>
              </w:trPr>
              <w:tc>
                <w:tcPr>
                  <w:tcW w:w="652" w:type="dxa"/>
                  <w:tcBorders>
                    <w:right w:val="double" w:sz="4" w:space="0" w:color="auto"/>
                  </w:tcBorders>
                  <w:vAlign w:val="center"/>
                </w:tcPr>
                <w:p w14:paraId="584714DC"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8</w:t>
                  </w:r>
                </w:p>
              </w:tc>
              <w:tc>
                <w:tcPr>
                  <w:tcW w:w="0" w:type="auto"/>
                  <w:tcBorders>
                    <w:left w:val="double" w:sz="4" w:space="0" w:color="auto"/>
                  </w:tcBorders>
                  <w:vAlign w:val="center"/>
                </w:tcPr>
                <w:p w14:paraId="39F8329C"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01BA59B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6510D9E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52839E7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536</w:t>
                  </w:r>
                </w:p>
              </w:tc>
              <w:tc>
                <w:tcPr>
                  <w:tcW w:w="0" w:type="auto"/>
                  <w:vAlign w:val="center"/>
                </w:tcPr>
                <w:p w14:paraId="1E6383F7"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6ACA65C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71B0902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1096 </w:t>
                  </w:r>
                </w:p>
              </w:tc>
              <w:tc>
                <w:tcPr>
                  <w:tcW w:w="0" w:type="auto"/>
                  <w:vAlign w:val="center"/>
                </w:tcPr>
                <w:p w14:paraId="1D986120"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r>
            <w:tr w:rsidR="000238C0" w:rsidRPr="001A7C01" w14:paraId="39CEF9AD" w14:textId="77777777">
              <w:trPr>
                <w:cantSplit/>
                <w:jc w:val="center"/>
              </w:trPr>
              <w:tc>
                <w:tcPr>
                  <w:tcW w:w="652" w:type="dxa"/>
                  <w:tcBorders>
                    <w:right w:val="double" w:sz="4" w:space="0" w:color="auto"/>
                  </w:tcBorders>
                  <w:vAlign w:val="center"/>
                </w:tcPr>
                <w:p w14:paraId="2447C5F7"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9</w:t>
                  </w:r>
                </w:p>
              </w:tc>
              <w:tc>
                <w:tcPr>
                  <w:tcW w:w="0" w:type="auto"/>
                  <w:tcBorders>
                    <w:left w:val="double" w:sz="4" w:space="0" w:color="auto"/>
                  </w:tcBorders>
                  <w:vAlign w:val="center"/>
                </w:tcPr>
                <w:p w14:paraId="708255B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136</w:t>
                  </w:r>
                </w:p>
              </w:tc>
              <w:tc>
                <w:tcPr>
                  <w:tcW w:w="0" w:type="auto"/>
                  <w:vAlign w:val="center"/>
                </w:tcPr>
                <w:p w14:paraId="531E53A5"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296</w:t>
                  </w:r>
                </w:p>
              </w:tc>
              <w:tc>
                <w:tcPr>
                  <w:tcW w:w="0" w:type="auto"/>
                  <w:vAlign w:val="center"/>
                </w:tcPr>
                <w:p w14:paraId="4D7BD3F5"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456</w:t>
                  </w:r>
                </w:p>
              </w:tc>
              <w:tc>
                <w:tcPr>
                  <w:tcW w:w="0" w:type="auto"/>
                  <w:vAlign w:val="center"/>
                </w:tcPr>
                <w:p w14:paraId="227F30E0"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616</w:t>
                  </w:r>
                </w:p>
              </w:tc>
              <w:tc>
                <w:tcPr>
                  <w:tcW w:w="0" w:type="auto"/>
                  <w:vAlign w:val="center"/>
                </w:tcPr>
                <w:p w14:paraId="0482D72C"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776</w:t>
                  </w:r>
                </w:p>
              </w:tc>
              <w:tc>
                <w:tcPr>
                  <w:tcW w:w="0" w:type="auto"/>
                  <w:vAlign w:val="center"/>
                </w:tcPr>
                <w:p w14:paraId="2A8565A3"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936</w:t>
                  </w:r>
                </w:p>
              </w:tc>
              <w:tc>
                <w:tcPr>
                  <w:tcW w:w="0" w:type="auto"/>
                  <w:vAlign w:val="center"/>
                </w:tcPr>
                <w:p w14:paraId="5A98EFF6"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1256 </w:t>
                  </w:r>
                </w:p>
              </w:tc>
              <w:tc>
                <w:tcPr>
                  <w:tcW w:w="0" w:type="auto"/>
                  <w:vAlign w:val="center"/>
                </w:tcPr>
                <w:p w14:paraId="383A90B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1544 </w:t>
                  </w:r>
                </w:p>
              </w:tc>
            </w:tr>
            <w:tr w:rsidR="000238C0" w:rsidRPr="001A7C01" w14:paraId="15B8AE90" w14:textId="77777777">
              <w:trPr>
                <w:cantSplit/>
                <w:jc w:val="center"/>
              </w:trPr>
              <w:tc>
                <w:tcPr>
                  <w:tcW w:w="652" w:type="dxa"/>
                  <w:tcBorders>
                    <w:right w:val="double" w:sz="4" w:space="0" w:color="auto"/>
                  </w:tcBorders>
                  <w:vAlign w:val="center"/>
                </w:tcPr>
                <w:p w14:paraId="544D2DF9"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w:t>
                  </w:r>
                </w:p>
              </w:tc>
              <w:tc>
                <w:tcPr>
                  <w:tcW w:w="0" w:type="auto"/>
                  <w:tcBorders>
                    <w:left w:val="double" w:sz="4" w:space="0" w:color="auto"/>
                  </w:tcBorders>
                  <w:vAlign w:val="center"/>
                </w:tcPr>
                <w:p w14:paraId="2FE99847"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2F83A812"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68D390EE"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176BE4DD"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2137A311"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c>
                <w:tcPr>
                  <w:tcW w:w="0" w:type="auto"/>
                  <w:vAlign w:val="center"/>
                </w:tcPr>
                <w:p w14:paraId="6E77802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797CC5EA"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c>
                <w:tcPr>
                  <w:tcW w:w="0" w:type="auto"/>
                  <w:vAlign w:val="center"/>
                </w:tcPr>
                <w:p w14:paraId="42C1892F" w14:textId="77777777" w:rsidR="000238C0" w:rsidRPr="00C132A8" w:rsidRDefault="000238C0">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1736 </w:t>
                  </w:r>
                </w:p>
              </w:tc>
            </w:tr>
            <w:tr w:rsidR="000238C0" w:rsidRPr="001A7C01" w14:paraId="3609A832" w14:textId="77777777">
              <w:trPr>
                <w:cantSplit/>
                <w:jc w:val="center"/>
              </w:trPr>
              <w:tc>
                <w:tcPr>
                  <w:tcW w:w="652" w:type="dxa"/>
                  <w:tcBorders>
                    <w:right w:val="double" w:sz="4" w:space="0" w:color="auto"/>
                  </w:tcBorders>
                  <w:vAlign w:val="center"/>
                </w:tcPr>
                <w:p w14:paraId="690D7FA9"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w:t>
                  </w:r>
                </w:p>
              </w:tc>
              <w:tc>
                <w:tcPr>
                  <w:tcW w:w="0" w:type="auto"/>
                  <w:tcBorders>
                    <w:left w:val="double" w:sz="4" w:space="0" w:color="auto"/>
                  </w:tcBorders>
                  <w:vAlign w:val="center"/>
                </w:tcPr>
                <w:p w14:paraId="45E75CD2"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176</w:t>
                  </w:r>
                </w:p>
              </w:tc>
              <w:tc>
                <w:tcPr>
                  <w:tcW w:w="0" w:type="auto"/>
                  <w:vAlign w:val="center"/>
                </w:tcPr>
                <w:p w14:paraId="57E0C9BE"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376</w:t>
                  </w:r>
                </w:p>
              </w:tc>
              <w:tc>
                <w:tcPr>
                  <w:tcW w:w="0" w:type="auto"/>
                  <w:vAlign w:val="center"/>
                </w:tcPr>
                <w:p w14:paraId="65A8559D"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584</w:t>
                  </w:r>
                </w:p>
              </w:tc>
              <w:tc>
                <w:tcPr>
                  <w:tcW w:w="0" w:type="auto"/>
                  <w:vAlign w:val="center"/>
                </w:tcPr>
                <w:p w14:paraId="05E94ED7"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776</w:t>
                  </w:r>
                </w:p>
              </w:tc>
              <w:tc>
                <w:tcPr>
                  <w:tcW w:w="0" w:type="auto"/>
                  <w:vAlign w:val="center"/>
                </w:tcPr>
                <w:p w14:paraId="628249AC"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3B5134D6"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1192</w:t>
                  </w:r>
                </w:p>
              </w:tc>
              <w:tc>
                <w:tcPr>
                  <w:tcW w:w="0" w:type="auto"/>
                  <w:vAlign w:val="center"/>
                </w:tcPr>
                <w:p w14:paraId="3564B80E"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1608 </w:t>
                  </w:r>
                </w:p>
              </w:tc>
              <w:tc>
                <w:tcPr>
                  <w:tcW w:w="0" w:type="auto"/>
                  <w:vAlign w:val="center"/>
                </w:tcPr>
                <w:p w14:paraId="73F5C168"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2024 </w:t>
                  </w:r>
                </w:p>
              </w:tc>
            </w:tr>
            <w:tr w:rsidR="000238C0" w:rsidRPr="001A7C01" w14:paraId="4609CB5C" w14:textId="77777777">
              <w:trPr>
                <w:cantSplit/>
                <w:jc w:val="center"/>
              </w:trPr>
              <w:tc>
                <w:tcPr>
                  <w:tcW w:w="652" w:type="dxa"/>
                  <w:tcBorders>
                    <w:right w:val="double" w:sz="4" w:space="0" w:color="auto"/>
                  </w:tcBorders>
                  <w:vAlign w:val="center"/>
                </w:tcPr>
                <w:p w14:paraId="2B8651EB"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w:t>
                  </w:r>
                </w:p>
              </w:tc>
              <w:tc>
                <w:tcPr>
                  <w:tcW w:w="0" w:type="auto"/>
                  <w:tcBorders>
                    <w:left w:val="double" w:sz="4" w:space="0" w:color="auto"/>
                  </w:tcBorders>
                  <w:vAlign w:val="center"/>
                </w:tcPr>
                <w:p w14:paraId="5B017059"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208</w:t>
                  </w:r>
                </w:p>
              </w:tc>
              <w:tc>
                <w:tcPr>
                  <w:tcW w:w="0" w:type="auto"/>
                  <w:vAlign w:val="center"/>
                </w:tcPr>
                <w:p w14:paraId="613FE736"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440</w:t>
                  </w:r>
                </w:p>
              </w:tc>
              <w:tc>
                <w:tcPr>
                  <w:tcW w:w="0" w:type="auto"/>
                  <w:vAlign w:val="center"/>
                </w:tcPr>
                <w:p w14:paraId="6B95FD7F"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680</w:t>
                  </w:r>
                </w:p>
              </w:tc>
              <w:tc>
                <w:tcPr>
                  <w:tcW w:w="0" w:type="auto"/>
                  <w:vAlign w:val="center"/>
                </w:tcPr>
                <w:p w14:paraId="742AED24"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2DD86F99"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1128</w:t>
                  </w:r>
                </w:p>
              </w:tc>
              <w:tc>
                <w:tcPr>
                  <w:tcW w:w="0" w:type="auto"/>
                  <w:vAlign w:val="center"/>
                </w:tcPr>
                <w:p w14:paraId="633DFB40"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1352 </w:t>
                  </w:r>
                </w:p>
              </w:tc>
              <w:tc>
                <w:tcPr>
                  <w:tcW w:w="0" w:type="auto"/>
                  <w:vAlign w:val="center"/>
                </w:tcPr>
                <w:p w14:paraId="5BDCA8B4"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1800 </w:t>
                  </w:r>
                </w:p>
              </w:tc>
              <w:tc>
                <w:tcPr>
                  <w:tcW w:w="0" w:type="auto"/>
                  <w:vAlign w:val="center"/>
                </w:tcPr>
                <w:p w14:paraId="3B40F528"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2280 </w:t>
                  </w:r>
                </w:p>
              </w:tc>
            </w:tr>
            <w:tr w:rsidR="000238C0" w:rsidRPr="001A7C01" w14:paraId="557FFB76"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0CB5B5F"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47D01EA"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1ABF1C8B"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0B6B7C2"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CB45298"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CD193DB"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F2219BD"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A42580E"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E38D63F" w14:textId="77777777" w:rsidR="000238C0" w:rsidRPr="00C132A8" w:rsidRDefault="000238C0">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2536 </w:t>
                  </w:r>
                </w:p>
              </w:tc>
            </w:tr>
            <w:tr w:rsidR="000238C0" w:rsidRPr="00252CC9" w14:paraId="005EE31E"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9DED022"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3E38243"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2A094358"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40695C3D"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25045EC3"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1128</w:t>
                  </w:r>
                </w:p>
              </w:tc>
              <w:tc>
                <w:tcPr>
                  <w:tcW w:w="0" w:type="auto"/>
                  <w:tcBorders>
                    <w:top w:val="single" w:sz="4" w:space="0" w:color="auto"/>
                    <w:left w:val="single" w:sz="4" w:space="0" w:color="auto"/>
                    <w:bottom w:val="single" w:sz="4" w:space="0" w:color="auto"/>
                    <w:right w:val="single" w:sz="4" w:space="0" w:color="auto"/>
                  </w:tcBorders>
                  <w:vAlign w:val="center"/>
                </w:tcPr>
                <w:p w14:paraId="33B42712"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214BBB47"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15C4F2F"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7D56A758" w14:textId="77777777" w:rsidR="000238C0" w:rsidRPr="000F52E1" w:rsidRDefault="000238C0">
                  <w:pPr>
                    <w:pStyle w:val="BodyText"/>
                    <w:spacing w:after="0"/>
                    <w:rPr>
                      <w:rFonts w:eastAsia="Times New Roman" w:cs="Arial"/>
                      <w:sz w:val="12"/>
                      <w:szCs w:val="12"/>
                      <w:lang w:eastAsia="en-US"/>
                    </w:rPr>
                  </w:pPr>
                </w:p>
              </w:tc>
            </w:tr>
            <w:tr w:rsidR="000238C0" w:rsidRPr="00252CC9" w14:paraId="42907D36"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533BAB06"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331CD6B4"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7465913A"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7781561A"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37D12359"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1224</w:t>
                  </w:r>
                </w:p>
              </w:tc>
              <w:tc>
                <w:tcPr>
                  <w:tcW w:w="0" w:type="auto"/>
                  <w:tcBorders>
                    <w:top w:val="single" w:sz="4" w:space="0" w:color="auto"/>
                    <w:left w:val="single" w:sz="4" w:space="0" w:color="auto"/>
                    <w:bottom w:val="single" w:sz="4" w:space="0" w:color="auto"/>
                    <w:right w:val="single" w:sz="4" w:space="0" w:color="auto"/>
                  </w:tcBorders>
                  <w:vAlign w:val="center"/>
                </w:tcPr>
                <w:p w14:paraId="6D45E991"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E1E5085"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C03C712"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7F8E5B1" w14:textId="77777777" w:rsidR="000238C0" w:rsidRPr="000F52E1" w:rsidRDefault="000238C0">
                  <w:pPr>
                    <w:pStyle w:val="BodyText"/>
                    <w:spacing w:after="0"/>
                    <w:rPr>
                      <w:rFonts w:eastAsia="Times New Roman" w:cs="Arial"/>
                      <w:sz w:val="12"/>
                      <w:szCs w:val="12"/>
                      <w:lang w:eastAsia="en-US"/>
                    </w:rPr>
                  </w:pPr>
                </w:p>
              </w:tc>
            </w:tr>
            <w:tr w:rsidR="000238C0" w:rsidRPr="00252CC9" w14:paraId="5A1FC5E0"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C204627"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3D300F39"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77C4DB5D"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562080EF"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37FF3E4C"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605AB8C"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292EDB5"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9B5F60C"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64ACF429" w14:textId="77777777" w:rsidR="000238C0" w:rsidRPr="000F52E1" w:rsidRDefault="000238C0">
                  <w:pPr>
                    <w:pStyle w:val="BodyText"/>
                    <w:spacing w:after="0"/>
                    <w:rPr>
                      <w:rFonts w:eastAsia="Times New Roman" w:cs="Arial"/>
                      <w:sz w:val="12"/>
                      <w:szCs w:val="12"/>
                      <w:lang w:eastAsia="en-US"/>
                    </w:rPr>
                  </w:pPr>
                </w:p>
              </w:tc>
            </w:tr>
            <w:tr w:rsidR="000238C0" w:rsidRPr="00252CC9" w14:paraId="607188F1"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FF6FB51"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11141D35"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4BB1385E"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68CC5E3D"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348402D"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5D2B50D"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F7857C3"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6CBD2D5"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6421CE" w14:textId="77777777" w:rsidR="000238C0" w:rsidRPr="000F52E1" w:rsidRDefault="000238C0">
                  <w:pPr>
                    <w:pStyle w:val="BodyText"/>
                    <w:spacing w:after="0"/>
                    <w:rPr>
                      <w:rFonts w:eastAsia="Times New Roman" w:cs="Arial"/>
                      <w:sz w:val="12"/>
                      <w:szCs w:val="12"/>
                      <w:lang w:eastAsia="en-US"/>
                    </w:rPr>
                  </w:pPr>
                </w:p>
              </w:tc>
            </w:tr>
            <w:tr w:rsidR="000238C0" w:rsidRPr="00252CC9" w14:paraId="00544C80"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E9F6CB9"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451AF9FB"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36F4E6EE"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6C4BFCA5"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3A282B05"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2073A01"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A491460"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09F82D0"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6A3A88" w14:textId="77777777" w:rsidR="000238C0" w:rsidRPr="000F52E1" w:rsidRDefault="000238C0">
                  <w:pPr>
                    <w:pStyle w:val="BodyText"/>
                    <w:spacing w:after="0"/>
                    <w:rPr>
                      <w:rFonts w:eastAsia="Times New Roman" w:cs="Arial"/>
                      <w:sz w:val="12"/>
                      <w:szCs w:val="12"/>
                      <w:lang w:eastAsia="en-US"/>
                    </w:rPr>
                  </w:pPr>
                </w:p>
              </w:tc>
            </w:tr>
            <w:tr w:rsidR="000238C0" w:rsidRPr="00252CC9" w14:paraId="31FE4E0E"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D077CDA"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634D936F"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321DE231"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3F7B359C"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4C48A45"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2F968C9"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535BA44"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93794FA"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45AFF3C" w14:textId="77777777" w:rsidR="000238C0" w:rsidRPr="000F52E1" w:rsidRDefault="000238C0">
                  <w:pPr>
                    <w:pStyle w:val="BodyText"/>
                    <w:spacing w:after="0"/>
                    <w:rPr>
                      <w:rFonts w:eastAsia="Times New Roman" w:cs="Arial"/>
                      <w:sz w:val="12"/>
                      <w:szCs w:val="12"/>
                      <w:lang w:eastAsia="en-US"/>
                    </w:rPr>
                  </w:pPr>
                </w:p>
              </w:tc>
            </w:tr>
            <w:tr w:rsidR="000238C0" w:rsidRPr="00252CC9" w14:paraId="5AABDD0B"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4053DD7"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2210E9"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2DEF9024"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5A797238"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01FB094"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1864</w:t>
                  </w:r>
                </w:p>
              </w:tc>
              <w:tc>
                <w:tcPr>
                  <w:tcW w:w="0" w:type="auto"/>
                  <w:tcBorders>
                    <w:top w:val="single" w:sz="4" w:space="0" w:color="auto"/>
                    <w:left w:val="single" w:sz="4" w:space="0" w:color="auto"/>
                    <w:bottom w:val="single" w:sz="4" w:space="0" w:color="auto"/>
                    <w:right w:val="single" w:sz="4" w:space="0" w:color="auto"/>
                  </w:tcBorders>
                  <w:vAlign w:val="center"/>
                </w:tcPr>
                <w:p w14:paraId="5AC5D643"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2B9A087"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50619D"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BDA690" w14:textId="77777777" w:rsidR="000238C0" w:rsidRPr="000F52E1" w:rsidRDefault="000238C0">
                  <w:pPr>
                    <w:pStyle w:val="BodyText"/>
                    <w:spacing w:after="0"/>
                    <w:rPr>
                      <w:rFonts w:eastAsia="Times New Roman" w:cs="Arial"/>
                      <w:sz w:val="12"/>
                      <w:szCs w:val="12"/>
                      <w:lang w:eastAsia="en-US"/>
                    </w:rPr>
                  </w:pPr>
                </w:p>
              </w:tc>
            </w:tr>
            <w:tr w:rsidR="000238C0" w:rsidRPr="00252CC9" w14:paraId="5028876B" w14:textId="77777777">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E4BDD12" w14:textId="77777777" w:rsidR="000238C0" w:rsidRPr="000F52E1" w:rsidRDefault="000238C0">
                  <w:pPr>
                    <w:pStyle w:val="BodyText"/>
                    <w:spacing w:after="0"/>
                    <w:jc w:val="center"/>
                    <w:rPr>
                      <w:rFonts w:eastAsia="Times New Roman" w:cs="Arial"/>
                      <w:sz w:val="12"/>
                      <w:szCs w:val="12"/>
                      <w:lang w:eastAsia="en-US"/>
                    </w:rPr>
                  </w:pPr>
                  <w:r w:rsidRPr="000F52E1">
                    <w:rPr>
                      <w:rFonts w:eastAsia="Times New Roman" w:cs="Arial"/>
                      <w:sz w:val="12"/>
                      <w:szCs w:val="12"/>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F6CA880"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5688E960"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D6DEE86"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D648509" w14:textId="77777777" w:rsidR="000238C0" w:rsidRPr="000F52E1" w:rsidRDefault="000238C0">
                  <w:pPr>
                    <w:pStyle w:val="BodyText"/>
                    <w:spacing w:after="0"/>
                    <w:rPr>
                      <w:rFonts w:eastAsia="Times New Roman" w:cs="Arial"/>
                      <w:sz w:val="12"/>
                      <w:szCs w:val="12"/>
                    </w:rPr>
                  </w:pPr>
                  <w:r w:rsidRPr="000F52E1">
                    <w:rPr>
                      <w:rFonts w:eastAsia="Times New Roman" w:cs="Arial"/>
                      <w:sz w:val="12"/>
                      <w:szCs w:val="12"/>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4509BDC" w14:textId="77777777" w:rsidR="000238C0" w:rsidRPr="000F52E1" w:rsidRDefault="000238C0">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3782ED9"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4AA1246" w14:textId="77777777" w:rsidR="000238C0" w:rsidRPr="000F52E1" w:rsidRDefault="000238C0">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B8BE04B" w14:textId="77777777" w:rsidR="000238C0" w:rsidRPr="000F52E1" w:rsidRDefault="000238C0">
                  <w:pPr>
                    <w:pStyle w:val="BodyText"/>
                    <w:spacing w:after="0"/>
                    <w:rPr>
                      <w:rFonts w:eastAsia="Times New Roman" w:cs="Arial"/>
                      <w:sz w:val="12"/>
                      <w:szCs w:val="12"/>
                      <w:lang w:eastAsia="en-US"/>
                    </w:rPr>
                  </w:pPr>
                </w:p>
              </w:tc>
            </w:tr>
          </w:tbl>
          <w:p w14:paraId="3DDFFC79" w14:textId="77777777" w:rsidR="000238C0" w:rsidRDefault="000238C0">
            <w:pPr>
              <w:jc w:val="center"/>
              <w:rPr>
                <w:rFonts w:eastAsia="Times New Roman"/>
              </w:rPr>
            </w:pPr>
          </w:p>
          <w:p w14:paraId="54E57750" w14:textId="77777777" w:rsidR="000238C0" w:rsidRDefault="000238C0">
            <w:pPr>
              <w:jc w:val="center"/>
              <w:rPr>
                <w:rFonts w:eastAsia="Times New Roman"/>
              </w:rPr>
            </w:pPr>
          </w:p>
        </w:tc>
      </w:tr>
    </w:tbl>
    <w:p w14:paraId="1A52E903" w14:textId="77777777" w:rsidR="000238C0" w:rsidRDefault="000238C0" w:rsidP="005464CD"/>
    <w:p w14:paraId="38B4C6B9" w14:textId="4261D20B" w:rsidR="00A63A4D" w:rsidRDefault="00A63A4D" w:rsidP="00A63A4D">
      <w:pPr>
        <w:pStyle w:val="Observation"/>
        <w:ind w:left="1701" w:hanging="1701"/>
      </w:pPr>
      <w:bookmarkStart w:id="7" w:name="_Toc211858144"/>
      <w:r>
        <w:lastRenderedPageBreak/>
        <w:t xml:space="preserve">The </w:t>
      </w:r>
      <w:r w:rsidR="00EE4582">
        <w:t xml:space="preserve">UL </w:t>
      </w:r>
      <w:r>
        <w:t>evaluation</w:t>
      </w:r>
      <w:r w:rsidR="00EE4582">
        <w:t>s</w:t>
      </w:r>
      <w:r>
        <w:t xml:space="preserve"> for voice-over-GEO should use the PHY-layer Transport Block Sizes available in the TBS/MCS </w:t>
      </w:r>
      <w:r w:rsidRPr="00FB061E">
        <w:t>Table 16.5.1.2-2 in TS 36.213</w:t>
      </w:r>
      <w:r>
        <w:t>.</w:t>
      </w:r>
      <w:bookmarkEnd w:id="7"/>
      <w:r>
        <w:t xml:space="preserve"> </w:t>
      </w:r>
    </w:p>
    <w:p w14:paraId="22B5E1C4" w14:textId="45F2485F" w:rsidR="00A63A4D" w:rsidRDefault="00A63A4D" w:rsidP="005464CD">
      <w:pPr>
        <w:pStyle w:val="Observation"/>
        <w:ind w:left="1701" w:hanging="1701"/>
      </w:pPr>
      <w:bookmarkStart w:id="8" w:name="_Toc211858145"/>
      <w:r>
        <w:t xml:space="preserve">In relation with the previous observation, from the TBS/MCS </w:t>
      </w:r>
      <w:r w:rsidRPr="00FB061E">
        <w:t>Table 16.5.1.2-2 in TS 36.213</w:t>
      </w:r>
      <w:r>
        <w:t xml:space="preserve"> only those </w:t>
      </w:r>
      <w:r w:rsidRPr="00EC40E9">
        <w:t>entries that can be used along with BPSK and QPSK modulation orders</w:t>
      </w:r>
      <w:r>
        <w:t xml:space="preserve"> should be considered, since 16-QAM modulation is foreseen </w:t>
      </w:r>
      <w:r w:rsidR="00422E6D">
        <w:t>as not</w:t>
      </w:r>
      <w:r>
        <w:t xml:space="preserve"> suitable for voice-over-GEO</w:t>
      </w:r>
      <w:r w:rsidRPr="00EC40E9">
        <w:t>.</w:t>
      </w:r>
      <w:bookmarkEnd w:id="8"/>
    </w:p>
    <w:p w14:paraId="09B98ECB" w14:textId="059DF539" w:rsidR="001E19C4" w:rsidRDefault="00817A2B" w:rsidP="001E19C4">
      <w:pPr>
        <w:pStyle w:val="Proposal"/>
      </w:pPr>
      <w:bookmarkStart w:id="9" w:name="_Toc211858160"/>
      <w:r>
        <w:t xml:space="preserve">The PHY-layer Transport Block Sizes available in the TBS/MCS </w:t>
      </w:r>
      <w:r w:rsidRPr="00FB061E">
        <w:t>Table 16.5.1.2-2 in TS 36.213</w:t>
      </w:r>
      <w:r w:rsidR="001E19C4">
        <w:t xml:space="preserve"> </w:t>
      </w:r>
      <w:r>
        <w:t xml:space="preserve">are used for </w:t>
      </w:r>
      <w:r w:rsidR="00AA5AD6">
        <w:t xml:space="preserve">UL </w:t>
      </w:r>
      <w:r w:rsidR="000D0D4C">
        <w:t>“</w:t>
      </w:r>
      <w:r w:rsidR="001E19C4">
        <w:t>voice-over-GEO</w:t>
      </w:r>
      <w:r w:rsidR="000D0D4C">
        <w:t>” evaluations</w:t>
      </w:r>
      <w:r w:rsidR="006D6FE0">
        <w:t xml:space="preserve">. Specifically, </w:t>
      </w:r>
      <w:r w:rsidR="006D6FE0" w:rsidRPr="006D6FE0">
        <w:t>only those entries that can be used along with BPSK and QPSK modulation orders should be considered</w:t>
      </w:r>
      <w:r w:rsidR="008B6ABB">
        <w:t>.</w:t>
      </w:r>
      <w:bookmarkEnd w:id="9"/>
    </w:p>
    <w:p w14:paraId="0BFA294D" w14:textId="4454622D" w:rsidR="00D94171" w:rsidRDefault="00EC22F5" w:rsidP="00D94171">
      <w:pPr>
        <w:pStyle w:val="Proposal"/>
        <w:numPr>
          <w:ilvl w:val="0"/>
          <w:numId w:val="50"/>
        </w:numPr>
      </w:pPr>
      <w:bookmarkStart w:id="10" w:name="_Toc211858161"/>
      <w:r>
        <w:t>E</w:t>
      </w:r>
      <w:r w:rsidRPr="00EC22F5">
        <w:t>ntries spanning from I</w:t>
      </w:r>
      <w:r w:rsidRPr="00EC22F5">
        <w:rPr>
          <w:vertAlign w:val="subscript"/>
        </w:rPr>
        <w:t>TBS</w:t>
      </w:r>
      <w:r w:rsidRPr="00EC22F5">
        <w:t xml:space="preserve"> = 0 to I</w:t>
      </w:r>
      <w:r w:rsidRPr="00EC22F5">
        <w:rPr>
          <w:vertAlign w:val="subscript"/>
        </w:rPr>
        <w:t>TBS</w:t>
      </w:r>
      <w:r w:rsidRPr="00EC22F5">
        <w:t xml:space="preserve"> = 10 are used for single-tone allocations</w:t>
      </w:r>
      <w:r w:rsidR="00E30C1C">
        <w:t>.</w:t>
      </w:r>
      <w:bookmarkEnd w:id="10"/>
    </w:p>
    <w:p w14:paraId="25AC33C7" w14:textId="35C0E66B" w:rsidR="00D94171" w:rsidRDefault="00E30C1C" w:rsidP="00D94171">
      <w:pPr>
        <w:pStyle w:val="Proposal"/>
        <w:numPr>
          <w:ilvl w:val="0"/>
          <w:numId w:val="50"/>
        </w:numPr>
      </w:pPr>
      <w:bookmarkStart w:id="11" w:name="_Toc211858162"/>
      <w:r>
        <w:t>E</w:t>
      </w:r>
      <w:r w:rsidRPr="00E30C1C">
        <w:t>ntries spanning from I</w:t>
      </w:r>
      <w:r w:rsidRPr="00E30C1C">
        <w:rPr>
          <w:vertAlign w:val="subscript"/>
        </w:rPr>
        <w:t>TBS</w:t>
      </w:r>
      <w:r w:rsidRPr="00E30C1C">
        <w:t xml:space="preserve"> = 0 to I</w:t>
      </w:r>
      <w:r w:rsidRPr="00E30C1C">
        <w:rPr>
          <w:vertAlign w:val="subscript"/>
        </w:rPr>
        <w:t>TBS</w:t>
      </w:r>
      <w:r w:rsidRPr="00E30C1C">
        <w:t xml:space="preserve"> = 13 are used for multi-tone allocations</w:t>
      </w:r>
      <w:r>
        <w:t>.</w:t>
      </w:r>
      <w:bookmarkEnd w:id="11"/>
    </w:p>
    <w:p w14:paraId="2D8DCCA5" w14:textId="21701B0F" w:rsidR="007253F6" w:rsidRDefault="00E734F1" w:rsidP="00D94171">
      <w:pPr>
        <w:pStyle w:val="Proposal"/>
        <w:numPr>
          <w:ilvl w:val="0"/>
          <w:numId w:val="50"/>
        </w:numPr>
      </w:pPr>
      <w:bookmarkStart w:id="12" w:name="_Toc211858163"/>
      <w:r>
        <w:t>The following</w:t>
      </w:r>
      <w:r w:rsidR="002A3AB5">
        <w:t xml:space="preserve"> set of </w:t>
      </w:r>
      <w:proofErr w:type="gramStart"/>
      <w:r w:rsidR="002A3AB5">
        <w:t>TBS</w:t>
      </w:r>
      <w:proofErr w:type="gramEnd"/>
      <w:r w:rsidR="002A3AB5">
        <w:t>(s)</w:t>
      </w:r>
      <w:r w:rsidR="001655C4">
        <w:t xml:space="preserve"> </w:t>
      </w:r>
      <w:r>
        <w:t>are proposed to be</w:t>
      </w:r>
      <w:r w:rsidR="001655C4">
        <w:t xml:space="preserve"> used for </w:t>
      </w:r>
      <w:r w:rsidR="00B24FCA">
        <w:t>initial simulation</w:t>
      </w:r>
      <w:r w:rsidR="001655C4">
        <w:t xml:space="preserve"> purposes</w:t>
      </w:r>
      <w:r w:rsidR="00155226">
        <w:t>:</w:t>
      </w:r>
      <w:bookmarkEnd w:id="12"/>
    </w:p>
    <w:p w14:paraId="1F984723" w14:textId="4C449D73" w:rsidR="00155226" w:rsidRDefault="00155226" w:rsidP="005A03A9">
      <w:pPr>
        <w:pStyle w:val="Proposal"/>
        <w:numPr>
          <w:ilvl w:val="1"/>
          <w:numId w:val="50"/>
        </w:numPr>
      </w:pPr>
      <w:bookmarkStart w:id="13" w:name="_Toc211858164"/>
      <w:r>
        <w:t xml:space="preserve">TBS = </w:t>
      </w:r>
      <w:r w:rsidR="00255632">
        <w:t>120 bits</w:t>
      </w:r>
      <w:bookmarkEnd w:id="13"/>
    </w:p>
    <w:p w14:paraId="5B9E2FD8" w14:textId="2E38F6A8" w:rsidR="00255632" w:rsidRDefault="00255632" w:rsidP="005A03A9">
      <w:pPr>
        <w:pStyle w:val="Proposal"/>
        <w:numPr>
          <w:ilvl w:val="1"/>
          <w:numId w:val="50"/>
        </w:numPr>
      </w:pPr>
      <w:bookmarkStart w:id="14" w:name="_Toc211858165"/>
      <w:r>
        <w:t>TBS = 144 bits</w:t>
      </w:r>
      <w:bookmarkEnd w:id="14"/>
    </w:p>
    <w:p w14:paraId="4C2B1863" w14:textId="71A4BC95" w:rsidR="00711A35" w:rsidRDefault="00711A35" w:rsidP="005A03A9">
      <w:pPr>
        <w:pStyle w:val="Proposal"/>
        <w:numPr>
          <w:ilvl w:val="1"/>
          <w:numId w:val="50"/>
        </w:numPr>
      </w:pPr>
      <w:bookmarkStart w:id="15" w:name="_Toc211858166"/>
      <w:r>
        <w:t>TBS = 256 bits</w:t>
      </w:r>
      <w:bookmarkEnd w:id="15"/>
    </w:p>
    <w:p w14:paraId="3397989C" w14:textId="595B207D" w:rsidR="00711A35" w:rsidRDefault="00711A35" w:rsidP="005A03A9">
      <w:pPr>
        <w:pStyle w:val="Proposal"/>
        <w:numPr>
          <w:ilvl w:val="1"/>
          <w:numId w:val="50"/>
        </w:numPr>
      </w:pPr>
      <w:bookmarkStart w:id="16" w:name="_Toc211858167"/>
      <w:r>
        <w:t>TBS = 328 bits</w:t>
      </w:r>
      <w:bookmarkEnd w:id="16"/>
    </w:p>
    <w:p w14:paraId="65E033C5" w14:textId="5275A7A6" w:rsidR="009E4514" w:rsidRDefault="00EA349B" w:rsidP="00660683">
      <w:pPr>
        <w:pStyle w:val="Proposal"/>
        <w:numPr>
          <w:ilvl w:val="0"/>
          <w:numId w:val="0"/>
        </w:numPr>
        <w:ind w:left="1701"/>
      </w:pPr>
      <w:bookmarkStart w:id="17" w:name="_Toc211858168"/>
      <w:r>
        <w:t xml:space="preserve">Note: </w:t>
      </w:r>
      <w:r w:rsidR="00ED77CC">
        <w:t xml:space="preserve">The above sub-set of </w:t>
      </w:r>
      <w:proofErr w:type="gramStart"/>
      <w:r w:rsidR="00ED77CC">
        <w:t>TBS</w:t>
      </w:r>
      <w:proofErr w:type="gramEnd"/>
      <w:r w:rsidR="00ED77CC">
        <w:t xml:space="preserve">(s) are </w:t>
      </w:r>
      <w:r w:rsidR="00BC1C99">
        <w:t xml:space="preserve">for </w:t>
      </w:r>
      <w:r w:rsidR="00B67F04">
        <w:t>initial simulation</w:t>
      </w:r>
      <w:r w:rsidR="00BC1C99">
        <w:t xml:space="preserve"> purposes</w:t>
      </w:r>
      <w:r w:rsidR="0084278B">
        <w:t xml:space="preserve"> only</w:t>
      </w:r>
      <w:r w:rsidR="00BC1C99">
        <w:t xml:space="preserve">, </w:t>
      </w:r>
      <w:r w:rsidR="0084278B">
        <w:t xml:space="preserve">the potential use of </w:t>
      </w:r>
      <w:r w:rsidR="00BC1C99">
        <w:t xml:space="preserve">other TBS(s) in </w:t>
      </w:r>
      <w:r w:rsidR="00CB78A8">
        <w:t xml:space="preserve">the </w:t>
      </w:r>
      <w:r w:rsidR="00BC1C99" w:rsidRPr="00BC1C99">
        <w:t>TBS/MCS Table 16.5.1.2-2 in TS 36.213</w:t>
      </w:r>
      <w:r w:rsidR="00CB78A8">
        <w:t xml:space="preserve"> </w:t>
      </w:r>
      <w:r w:rsidR="0084278B">
        <w:t>is</w:t>
      </w:r>
      <w:r w:rsidR="00CB78A8">
        <w:t xml:space="preserve"> not precluded. The ultimate selection of TBS(s) will the depend on </w:t>
      </w:r>
      <w:r w:rsidR="00BF75BC">
        <w:t xml:space="preserve">the </w:t>
      </w:r>
      <w:r w:rsidR="00867876">
        <w:t>voice codec</w:t>
      </w:r>
      <w:r w:rsidR="00BF75BC" w:rsidRPr="00BF75BC">
        <w:t xml:space="preserve"> </w:t>
      </w:r>
      <w:r w:rsidR="002C7314">
        <w:t xml:space="preserve">design </w:t>
      </w:r>
      <w:r w:rsidR="00BF75BC">
        <w:t>for support</w:t>
      </w:r>
      <w:r w:rsidR="002C7314">
        <w:t>ing</w:t>
      </w:r>
      <w:r w:rsidR="00BF75BC">
        <w:t xml:space="preserve"> voice-over-GEO.</w:t>
      </w:r>
      <w:bookmarkEnd w:id="17"/>
    </w:p>
    <w:p w14:paraId="0AD82AAF" w14:textId="79D4C910" w:rsidR="00562826" w:rsidRDefault="006B6833" w:rsidP="00562826">
      <w:pPr>
        <w:pStyle w:val="Heading3"/>
      </w:pPr>
      <w:r>
        <w:t>2.2.2</w:t>
      </w:r>
      <w:r>
        <w:tab/>
      </w:r>
      <w:r w:rsidR="00562826">
        <w:t>TBS/MCS for DL</w:t>
      </w:r>
    </w:p>
    <w:p w14:paraId="21EA2A68" w14:textId="63B0F5AE" w:rsidR="00562826" w:rsidRDefault="007A2D8E" w:rsidP="00425550">
      <w:pPr>
        <w:jc w:val="both"/>
      </w:pPr>
      <w:r>
        <w:t>In DL</w:t>
      </w:r>
      <w:r w:rsidR="00872BFC">
        <w:t xml:space="preserve"> the TBS/MCS table</w:t>
      </w:r>
      <w:r w:rsidR="000774A1">
        <w:t xml:space="preserve"> </w:t>
      </w:r>
      <w:r w:rsidR="00CC5C40">
        <w:t xml:space="preserve">corresponds to </w:t>
      </w:r>
      <w:r w:rsidR="00CC5C40" w:rsidRPr="00CC5C40">
        <w:t>Table 16.4.1.5.1-1</w:t>
      </w:r>
      <w:r w:rsidR="00CC5C40">
        <w:t xml:space="preserve"> in TS 36.213, and the usable </w:t>
      </w:r>
      <w:r w:rsidR="00425550">
        <w:t xml:space="preserve">range of </w:t>
      </w:r>
      <w:r w:rsidR="00CC5C40">
        <w:t xml:space="preserve">Transport Block Sizes depends on the </w:t>
      </w:r>
      <w:r w:rsidR="007841A6">
        <w:t>NB-IoT deployment. I</w:t>
      </w:r>
      <w:r w:rsidR="00F65F7A">
        <w:t>n an “in-band deployment” there are less resource elements available for NB-IoT because some of them are reserved for the LTE system</w:t>
      </w:r>
      <w:r w:rsidR="007841A6">
        <w:t xml:space="preserve">, </w:t>
      </w:r>
      <w:r w:rsidR="00F65F7A">
        <w:t>hence the transport block index ranges from I</w:t>
      </w:r>
      <w:r w:rsidR="00F65F7A" w:rsidRPr="00A83B6A">
        <w:rPr>
          <w:vertAlign w:val="subscript"/>
        </w:rPr>
        <w:t>TBS</w:t>
      </w:r>
      <w:r w:rsidR="00F65F7A">
        <w:t xml:space="preserve"> = 0 to I</w:t>
      </w:r>
      <w:r w:rsidR="00F65F7A" w:rsidRPr="00A83B6A">
        <w:rPr>
          <w:vertAlign w:val="subscript"/>
        </w:rPr>
        <w:t>TBS</w:t>
      </w:r>
      <w:r w:rsidR="00F65F7A">
        <w:t xml:space="preserve"> = 10, the largest schedulable transport block is TBS = 1736 bits. On the other hand, for “stand-alone and guard-band deployments” the transport block index ranges from I</w:t>
      </w:r>
      <w:r w:rsidR="00F65F7A" w:rsidRPr="004A33F4">
        <w:rPr>
          <w:vertAlign w:val="subscript"/>
        </w:rPr>
        <w:t>TBS</w:t>
      </w:r>
      <w:r w:rsidR="00F65F7A">
        <w:t xml:space="preserve"> = 0 to I</w:t>
      </w:r>
      <w:r w:rsidR="00F65F7A" w:rsidRPr="004A33F4">
        <w:rPr>
          <w:vertAlign w:val="subscript"/>
        </w:rPr>
        <w:t>TBS</w:t>
      </w:r>
      <w:r w:rsidR="00F65F7A">
        <w:t xml:space="preserve"> = 13, the largest schedulable transport block is TBS = 2536 bits. </w:t>
      </w:r>
    </w:p>
    <w:tbl>
      <w:tblPr>
        <w:tblW w:w="0" w:type="auto"/>
        <w:jc w:val="center"/>
        <w:tblCellMar>
          <w:left w:w="0" w:type="dxa"/>
          <w:right w:w="0" w:type="dxa"/>
        </w:tblCellMar>
        <w:tblLook w:val="04A0" w:firstRow="1" w:lastRow="0" w:firstColumn="1" w:lastColumn="0" w:noHBand="0" w:noVBand="1"/>
      </w:tblPr>
      <w:tblGrid>
        <w:gridCol w:w="4675"/>
        <w:gridCol w:w="4690"/>
      </w:tblGrid>
      <w:tr w:rsidR="00410708" w14:paraId="7B92911D" w14:textId="77777777">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9B93A" w14:textId="77777777" w:rsidR="00410708" w:rsidRPr="000F52E1" w:rsidRDefault="00410708">
            <w:pPr>
              <w:pStyle w:val="TH"/>
              <w:rPr>
                <w:sz w:val="16"/>
                <w:szCs w:val="16"/>
              </w:rPr>
            </w:pPr>
            <w:r w:rsidRPr="000F52E1">
              <w:rPr>
                <w:sz w:val="16"/>
                <w:szCs w:val="16"/>
              </w:rPr>
              <w:lastRenderedPageBreak/>
              <w:t xml:space="preserve">Table 16.4.1.3-1: </w:t>
            </w:r>
            <w:r w:rsidRPr="000F52E1">
              <w:rPr>
                <w:sz w:val="16"/>
                <w:szCs w:val="16"/>
                <w:lang w:eastAsia="zh-CN"/>
              </w:rPr>
              <w:t xml:space="preserve">Number of subframes </w:t>
            </w:r>
            <w:r w:rsidRPr="000F52E1">
              <w:rPr>
                <w:sz w:val="16"/>
                <w:szCs w:val="16"/>
              </w:rPr>
              <w:t>(</w:t>
            </w:r>
            <w:r w:rsidRPr="000F52E1">
              <w:rPr>
                <w:noProof/>
                <w:position w:val="-10"/>
                <w:sz w:val="16"/>
                <w:szCs w:val="16"/>
                <w:lang w:val="en-GB" w:eastAsia="en-GB"/>
              </w:rPr>
              <w:drawing>
                <wp:inline distT="0" distB="0" distL="0" distR="0" wp14:anchorId="40D5FF12" wp14:editId="6CA720FD">
                  <wp:extent cx="279400" cy="177800"/>
                  <wp:effectExtent l="0" t="0" r="6350" b="0"/>
                  <wp:docPr id="13155861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0F52E1">
              <w:rPr>
                <w:sz w:val="16"/>
                <w:szCs w:val="16"/>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410708" w14:paraId="391C62B9"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093C0A8" w14:textId="77777777" w:rsidR="00410708" w:rsidRPr="000F52E1" w:rsidRDefault="00410708">
                  <w:pPr>
                    <w:keepNext/>
                    <w:jc w:val="center"/>
                    <w:rPr>
                      <w:b/>
                      <w:sz w:val="12"/>
                      <w:szCs w:val="12"/>
                    </w:rPr>
                  </w:pPr>
                  <w:r w:rsidRPr="000F52E1">
                    <w:rPr>
                      <w:noProof/>
                      <w:color w:val="000000"/>
                      <w:position w:val="-10"/>
                      <w:sz w:val="12"/>
                      <w:szCs w:val="12"/>
                      <w:lang w:eastAsia="en-GB"/>
                    </w:rPr>
                    <w:drawing>
                      <wp:inline distT="0" distB="0" distL="0" distR="0" wp14:anchorId="62A986BD" wp14:editId="1CA2F22E">
                        <wp:extent cx="184150" cy="177800"/>
                        <wp:effectExtent l="0" t="0" r="6350" b="0"/>
                        <wp:docPr id="20545345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77800"/>
                                </a:xfrm>
                                <a:prstGeom prst="rect">
                                  <a:avLst/>
                                </a:prstGeom>
                                <a:noFill/>
                                <a:ln>
                                  <a:noFill/>
                                </a:ln>
                              </pic:spPr>
                            </pic:pic>
                          </a:graphicData>
                        </a:graphic>
                      </wp:inline>
                    </w:drawing>
                  </w:r>
                </w:p>
              </w:tc>
              <w:tc>
                <w:tcPr>
                  <w:tcW w:w="1155" w:type="dxa"/>
                  <w:tcBorders>
                    <w:top w:val="single" w:sz="8" w:space="0" w:color="auto"/>
                    <w:left w:val="nil"/>
                    <w:bottom w:val="single" w:sz="8" w:space="0" w:color="auto"/>
                    <w:right w:val="single" w:sz="8" w:space="0" w:color="auto"/>
                  </w:tcBorders>
                  <w:shd w:val="clear" w:color="auto" w:fill="E0E0E0"/>
                  <w:vAlign w:val="center"/>
                  <w:hideMark/>
                </w:tcPr>
                <w:p w14:paraId="4F52DE06" w14:textId="77777777" w:rsidR="00410708" w:rsidRPr="000F52E1" w:rsidRDefault="00410708">
                  <w:pPr>
                    <w:keepNext/>
                    <w:jc w:val="center"/>
                    <w:rPr>
                      <w:rFonts w:ascii="Arial" w:hAnsi="Arial" w:cs="Arial"/>
                      <w:b/>
                      <w:bCs/>
                      <w:i/>
                      <w:iCs/>
                      <w:sz w:val="12"/>
                      <w:szCs w:val="12"/>
                      <w:lang w:val="en-US"/>
                    </w:rPr>
                  </w:pPr>
                  <w:r w:rsidRPr="000F52E1">
                    <w:rPr>
                      <w:noProof/>
                      <w:color w:val="000000"/>
                      <w:position w:val="-10"/>
                      <w:sz w:val="12"/>
                      <w:szCs w:val="12"/>
                      <w:lang w:eastAsia="en-GB"/>
                    </w:rPr>
                    <w:drawing>
                      <wp:inline distT="0" distB="0" distL="0" distR="0" wp14:anchorId="3231894E" wp14:editId="316D50D3">
                        <wp:extent cx="279400" cy="177800"/>
                        <wp:effectExtent l="0" t="0" r="6350" b="0"/>
                        <wp:docPr id="11685386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r>
            <w:tr w:rsidR="00410708" w14:paraId="647058C6"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1104252F" w14:textId="77777777" w:rsidR="00410708" w:rsidRPr="000F52E1" w:rsidRDefault="00410708">
                  <w:pPr>
                    <w:keepNext/>
                    <w:jc w:val="center"/>
                    <w:rPr>
                      <w:rFonts w:ascii="Arial" w:hAnsi="Arial" w:cs="Arial"/>
                      <w:sz w:val="12"/>
                      <w:szCs w:val="12"/>
                      <w:lang w:val="en-US"/>
                    </w:rPr>
                  </w:pPr>
                  <w:r w:rsidRPr="000F52E1">
                    <w:rPr>
                      <w:rFonts w:ascii="Arial" w:hAnsi="Arial" w:cs="Arial"/>
                      <w:sz w:val="12"/>
                      <w:szCs w:val="12"/>
                      <w:lang w:val="en-US"/>
                    </w:rPr>
                    <w:t>0</w:t>
                  </w:r>
                </w:p>
              </w:tc>
              <w:tc>
                <w:tcPr>
                  <w:tcW w:w="1155" w:type="dxa"/>
                  <w:tcBorders>
                    <w:top w:val="nil"/>
                    <w:left w:val="nil"/>
                    <w:bottom w:val="single" w:sz="8" w:space="0" w:color="auto"/>
                    <w:right w:val="single" w:sz="8" w:space="0" w:color="auto"/>
                  </w:tcBorders>
                  <w:vAlign w:val="center"/>
                  <w:hideMark/>
                </w:tcPr>
                <w:p w14:paraId="6713249C" w14:textId="77777777" w:rsidR="00410708" w:rsidRPr="000F52E1" w:rsidRDefault="00410708">
                  <w:pPr>
                    <w:keepNext/>
                    <w:jc w:val="center"/>
                    <w:rPr>
                      <w:rFonts w:ascii="Arial" w:hAnsi="Arial" w:cs="Arial"/>
                      <w:sz w:val="12"/>
                      <w:szCs w:val="12"/>
                      <w:lang w:val="en-US"/>
                    </w:rPr>
                  </w:pPr>
                  <w:r w:rsidRPr="000F52E1">
                    <w:rPr>
                      <w:rFonts w:ascii="Arial" w:hAnsi="Arial" w:cs="Arial"/>
                      <w:sz w:val="12"/>
                      <w:szCs w:val="12"/>
                      <w:lang w:val="en-US"/>
                    </w:rPr>
                    <w:t>1</w:t>
                  </w:r>
                </w:p>
              </w:tc>
            </w:tr>
            <w:tr w:rsidR="00410708" w14:paraId="278507F1"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450A978B" w14:textId="77777777" w:rsidR="00410708" w:rsidRPr="000F52E1" w:rsidRDefault="00410708">
                  <w:pPr>
                    <w:keepNext/>
                    <w:jc w:val="center"/>
                    <w:rPr>
                      <w:rFonts w:ascii="Arial" w:hAnsi="Arial" w:cs="Arial"/>
                      <w:sz w:val="12"/>
                      <w:szCs w:val="12"/>
                      <w:lang w:eastAsia="en-GB"/>
                    </w:rPr>
                  </w:pPr>
                  <w:r w:rsidRPr="000F52E1">
                    <w:rPr>
                      <w:rFonts w:ascii="Arial" w:hAnsi="Arial" w:cs="Arial"/>
                      <w:sz w:val="12"/>
                      <w:szCs w:val="12"/>
                      <w:lang w:val="en-US"/>
                    </w:rPr>
                    <w:t>1</w:t>
                  </w:r>
                </w:p>
              </w:tc>
              <w:tc>
                <w:tcPr>
                  <w:tcW w:w="1155" w:type="dxa"/>
                  <w:tcBorders>
                    <w:top w:val="nil"/>
                    <w:left w:val="nil"/>
                    <w:bottom w:val="single" w:sz="8" w:space="0" w:color="auto"/>
                    <w:right w:val="single" w:sz="8" w:space="0" w:color="auto"/>
                  </w:tcBorders>
                  <w:vAlign w:val="center"/>
                  <w:hideMark/>
                </w:tcPr>
                <w:p w14:paraId="426493C0" w14:textId="77777777" w:rsidR="00410708" w:rsidRPr="000F52E1" w:rsidRDefault="00410708">
                  <w:pPr>
                    <w:keepNext/>
                    <w:jc w:val="center"/>
                    <w:rPr>
                      <w:rFonts w:ascii="Arial" w:hAnsi="Arial" w:cs="Arial"/>
                      <w:sz w:val="12"/>
                      <w:szCs w:val="12"/>
                      <w:lang w:eastAsia="en-US"/>
                    </w:rPr>
                  </w:pPr>
                  <w:r w:rsidRPr="000F52E1">
                    <w:rPr>
                      <w:rFonts w:ascii="Arial" w:hAnsi="Arial" w:cs="Arial"/>
                      <w:sz w:val="12"/>
                      <w:szCs w:val="12"/>
                      <w:lang w:val="en-US"/>
                    </w:rPr>
                    <w:t>2</w:t>
                  </w:r>
                </w:p>
              </w:tc>
            </w:tr>
            <w:tr w:rsidR="00410708" w14:paraId="46BEF833"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358E5E33"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2</w:t>
                  </w:r>
                </w:p>
              </w:tc>
              <w:tc>
                <w:tcPr>
                  <w:tcW w:w="1155" w:type="dxa"/>
                  <w:tcBorders>
                    <w:top w:val="nil"/>
                    <w:left w:val="nil"/>
                    <w:bottom w:val="single" w:sz="8" w:space="0" w:color="auto"/>
                    <w:right w:val="single" w:sz="8" w:space="0" w:color="auto"/>
                  </w:tcBorders>
                  <w:vAlign w:val="center"/>
                  <w:hideMark/>
                </w:tcPr>
                <w:p w14:paraId="31C0A677"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3</w:t>
                  </w:r>
                </w:p>
              </w:tc>
            </w:tr>
            <w:tr w:rsidR="00410708" w14:paraId="0513DFC7"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2744959E"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3</w:t>
                  </w:r>
                </w:p>
              </w:tc>
              <w:tc>
                <w:tcPr>
                  <w:tcW w:w="1155" w:type="dxa"/>
                  <w:tcBorders>
                    <w:top w:val="nil"/>
                    <w:left w:val="nil"/>
                    <w:bottom w:val="single" w:sz="8" w:space="0" w:color="auto"/>
                    <w:right w:val="single" w:sz="8" w:space="0" w:color="auto"/>
                  </w:tcBorders>
                  <w:vAlign w:val="center"/>
                  <w:hideMark/>
                </w:tcPr>
                <w:p w14:paraId="0D2CA71E"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4</w:t>
                  </w:r>
                </w:p>
              </w:tc>
            </w:tr>
            <w:tr w:rsidR="00410708" w14:paraId="542D94F6"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667C7968"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4</w:t>
                  </w:r>
                </w:p>
              </w:tc>
              <w:tc>
                <w:tcPr>
                  <w:tcW w:w="1155" w:type="dxa"/>
                  <w:tcBorders>
                    <w:top w:val="nil"/>
                    <w:left w:val="nil"/>
                    <w:bottom w:val="single" w:sz="8" w:space="0" w:color="auto"/>
                    <w:right w:val="single" w:sz="8" w:space="0" w:color="auto"/>
                  </w:tcBorders>
                  <w:vAlign w:val="center"/>
                  <w:hideMark/>
                </w:tcPr>
                <w:p w14:paraId="504A79C0"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5</w:t>
                  </w:r>
                </w:p>
              </w:tc>
            </w:tr>
            <w:tr w:rsidR="00410708" w14:paraId="3419ABB7"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73B895E1"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5</w:t>
                  </w:r>
                </w:p>
              </w:tc>
              <w:tc>
                <w:tcPr>
                  <w:tcW w:w="1155" w:type="dxa"/>
                  <w:tcBorders>
                    <w:top w:val="nil"/>
                    <w:left w:val="nil"/>
                    <w:bottom w:val="single" w:sz="8" w:space="0" w:color="auto"/>
                    <w:right w:val="single" w:sz="8" w:space="0" w:color="auto"/>
                  </w:tcBorders>
                  <w:vAlign w:val="center"/>
                  <w:hideMark/>
                </w:tcPr>
                <w:p w14:paraId="0B5AC3E4"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6</w:t>
                  </w:r>
                </w:p>
              </w:tc>
            </w:tr>
            <w:tr w:rsidR="00410708" w14:paraId="61749C2B"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57DD538F"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6</w:t>
                  </w:r>
                </w:p>
              </w:tc>
              <w:tc>
                <w:tcPr>
                  <w:tcW w:w="1155" w:type="dxa"/>
                  <w:tcBorders>
                    <w:top w:val="nil"/>
                    <w:left w:val="nil"/>
                    <w:bottom w:val="single" w:sz="8" w:space="0" w:color="auto"/>
                    <w:right w:val="single" w:sz="8" w:space="0" w:color="auto"/>
                  </w:tcBorders>
                  <w:vAlign w:val="center"/>
                  <w:hideMark/>
                </w:tcPr>
                <w:p w14:paraId="60DB8B1C" w14:textId="77777777" w:rsidR="00410708" w:rsidRPr="000F52E1" w:rsidRDefault="00410708">
                  <w:pPr>
                    <w:keepNext/>
                    <w:jc w:val="center"/>
                    <w:rPr>
                      <w:rFonts w:ascii="Arial" w:hAnsi="Arial" w:cs="Arial"/>
                      <w:sz w:val="12"/>
                      <w:szCs w:val="12"/>
                    </w:rPr>
                  </w:pPr>
                  <w:r w:rsidRPr="000F52E1">
                    <w:rPr>
                      <w:rFonts w:ascii="Arial" w:hAnsi="Arial" w:cs="Arial"/>
                      <w:sz w:val="12"/>
                      <w:szCs w:val="12"/>
                      <w:lang w:val="en-US"/>
                    </w:rPr>
                    <w:t>8</w:t>
                  </w:r>
                </w:p>
              </w:tc>
            </w:tr>
            <w:tr w:rsidR="00410708" w14:paraId="74CB0917"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51980625" w14:textId="77777777" w:rsidR="00410708" w:rsidRPr="000F52E1" w:rsidRDefault="00410708">
                  <w:pPr>
                    <w:keepNext/>
                    <w:jc w:val="center"/>
                    <w:rPr>
                      <w:rFonts w:ascii="Arial" w:hAnsi="Arial" w:cs="Arial"/>
                      <w:sz w:val="12"/>
                      <w:szCs w:val="12"/>
                      <w:lang w:val="en-US"/>
                    </w:rPr>
                  </w:pPr>
                  <w:r w:rsidRPr="000F52E1">
                    <w:rPr>
                      <w:rFonts w:ascii="Arial" w:hAnsi="Arial" w:cs="Arial"/>
                      <w:sz w:val="12"/>
                      <w:szCs w:val="12"/>
                      <w:lang w:val="en-US"/>
                    </w:rPr>
                    <w:t>7</w:t>
                  </w:r>
                </w:p>
              </w:tc>
              <w:tc>
                <w:tcPr>
                  <w:tcW w:w="1155" w:type="dxa"/>
                  <w:tcBorders>
                    <w:top w:val="nil"/>
                    <w:left w:val="nil"/>
                    <w:bottom w:val="single" w:sz="8" w:space="0" w:color="auto"/>
                    <w:right w:val="single" w:sz="8" w:space="0" w:color="auto"/>
                  </w:tcBorders>
                  <w:vAlign w:val="center"/>
                  <w:hideMark/>
                </w:tcPr>
                <w:p w14:paraId="5030A231" w14:textId="77777777" w:rsidR="00410708" w:rsidRPr="000F52E1" w:rsidRDefault="00410708">
                  <w:pPr>
                    <w:keepNext/>
                    <w:jc w:val="center"/>
                    <w:rPr>
                      <w:rFonts w:ascii="Arial" w:hAnsi="Arial" w:cs="Arial"/>
                      <w:sz w:val="12"/>
                      <w:szCs w:val="12"/>
                      <w:lang w:val="en-US"/>
                    </w:rPr>
                  </w:pPr>
                  <w:r w:rsidRPr="000F52E1">
                    <w:rPr>
                      <w:rFonts w:ascii="Arial" w:hAnsi="Arial" w:cs="Arial"/>
                      <w:sz w:val="12"/>
                      <w:szCs w:val="12"/>
                      <w:lang w:val="en-US"/>
                    </w:rPr>
                    <w:t>10</w:t>
                  </w:r>
                </w:p>
              </w:tc>
            </w:tr>
          </w:tbl>
          <w:p w14:paraId="2C28A8A6" w14:textId="77777777" w:rsidR="00410708" w:rsidRDefault="00410708">
            <w:pPr>
              <w:spacing w:after="120"/>
              <w:rPr>
                <w:rFonts w:eastAsiaTheme="minorHAnsi"/>
                <w:lang w:eastAsia="en-GB"/>
              </w:rPr>
            </w:pPr>
          </w:p>
          <w:p w14:paraId="2EDAB45C" w14:textId="77777777" w:rsidR="00410708" w:rsidRDefault="00410708">
            <w:pPr>
              <w:pStyle w:val="ListParagraph"/>
              <w:ind w:left="0"/>
              <w:rPr>
                <w:rFonts w:cs="Calibri"/>
                <w:lang w:val="en-US"/>
              </w:rPr>
            </w:pP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5EEE9" w14:textId="77777777" w:rsidR="00410708" w:rsidRPr="000F52E1" w:rsidRDefault="00410708">
            <w:pPr>
              <w:pStyle w:val="TH"/>
              <w:rPr>
                <w:sz w:val="16"/>
                <w:szCs w:val="16"/>
              </w:rPr>
            </w:pPr>
            <w:r w:rsidRPr="000F52E1">
              <w:rPr>
                <w:sz w:val="16"/>
                <w:szCs w:val="16"/>
              </w:rPr>
              <w:t>Table 16.4.1.5.1-1: Transport block size (TBS) table.</w:t>
            </w:r>
          </w:p>
          <w:tbl>
            <w:tblPr>
              <w:tblW w:w="0" w:type="auto"/>
              <w:jc w:val="center"/>
              <w:tblCellMar>
                <w:left w:w="0" w:type="dxa"/>
                <w:right w:w="0" w:type="dxa"/>
              </w:tblCellMar>
              <w:tblLook w:val="04A0" w:firstRow="1" w:lastRow="0" w:firstColumn="1" w:lastColumn="0" w:noHBand="0" w:noVBand="1"/>
            </w:tblPr>
            <w:tblGrid>
              <w:gridCol w:w="656"/>
              <w:gridCol w:w="417"/>
              <w:gridCol w:w="483"/>
              <w:gridCol w:w="483"/>
              <w:gridCol w:w="483"/>
              <w:gridCol w:w="483"/>
              <w:gridCol w:w="483"/>
              <w:gridCol w:w="483"/>
              <w:gridCol w:w="483"/>
            </w:tblGrid>
            <w:tr w:rsidR="00410708" w:rsidRPr="000F52E1" w14:paraId="708EE602" w14:textId="77777777">
              <w:trPr>
                <w:cantSplit/>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0EB310A" w14:textId="77777777" w:rsidR="00410708" w:rsidRPr="000F52E1" w:rsidRDefault="00410708">
                  <w:pPr>
                    <w:pStyle w:val="TAH"/>
                    <w:rPr>
                      <w:sz w:val="12"/>
                      <w:szCs w:val="12"/>
                    </w:rPr>
                  </w:pPr>
                  <w:r w:rsidRPr="000F52E1">
                    <w:rPr>
                      <w:noProof/>
                      <w:color w:val="000000"/>
                      <w:position w:val="-10"/>
                      <w:sz w:val="12"/>
                      <w:szCs w:val="12"/>
                      <w:lang w:val="en-GB"/>
                    </w:rPr>
                    <w:drawing>
                      <wp:inline distT="0" distB="0" distL="0" distR="0" wp14:anchorId="49C2802D" wp14:editId="45BC09CD">
                        <wp:extent cx="279400" cy="177800"/>
                        <wp:effectExtent l="0" t="0" r="0" b="0"/>
                        <wp:docPr id="1618508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C54904" w14:textId="77777777" w:rsidR="00410708" w:rsidRPr="000F52E1" w:rsidRDefault="00410708">
                  <w:pPr>
                    <w:pStyle w:val="TAH"/>
                    <w:rPr>
                      <w:sz w:val="12"/>
                      <w:szCs w:val="12"/>
                    </w:rPr>
                  </w:pPr>
                  <w:r w:rsidRPr="000F52E1">
                    <w:rPr>
                      <w:noProof/>
                      <w:color w:val="000000"/>
                      <w:position w:val="-12"/>
                      <w:sz w:val="12"/>
                      <w:szCs w:val="12"/>
                      <w:lang w:val="en-GB"/>
                    </w:rPr>
                    <w:drawing>
                      <wp:inline distT="0" distB="0" distL="0" distR="0" wp14:anchorId="59D0D3F0" wp14:editId="3B5F8F8E">
                        <wp:extent cx="177800" cy="279400"/>
                        <wp:effectExtent l="0" t="0" r="0" b="6350"/>
                        <wp:docPr id="12467896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7800" cy="279400"/>
                                </a:xfrm>
                                <a:prstGeom prst="rect">
                                  <a:avLst/>
                                </a:prstGeom>
                                <a:noFill/>
                                <a:ln>
                                  <a:noFill/>
                                </a:ln>
                              </pic:spPr>
                            </pic:pic>
                          </a:graphicData>
                        </a:graphic>
                      </wp:inline>
                    </w:drawing>
                  </w:r>
                </w:p>
              </w:tc>
            </w:tr>
            <w:tr w:rsidR="00410708" w:rsidRPr="000F52E1" w14:paraId="1A4748B3" w14:textId="77777777">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351AC679" w14:textId="77777777" w:rsidR="00410708" w:rsidRPr="000F52E1" w:rsidRDefault="00410708">
                  <w:pPr>
                    <w:rPr>
                      <w:rFonts w:ascii="Arial" w:eastAsia="Times New Roman" w:hAnsi="Arial" w:cs="Arial"/>
                      <w:b/>
                      <w:sz w:val="12"/>
                      <w:szCs w:val="12"/>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3CF196" w14:textId="77777777" w:rsidR="00410708" w:rsidRPr="000F52E1" w:rsidRDefault="00410708">
                  <w:pPr>
                    <w:pStyle w:val="TAH"/>
                    <w:rPr>
                      <w:sz w:val="12"/>
                      <w:szCs w:val="12"/>
                    </w:rPr>
                  </w:pPr>
                  <w:r w:rsidRPr="000F52E1">
                    <w:rPr>
                      <w:color w:val="000000"/>
                      <w:sz w:val="12"/>
                      <w:szCs w:val="12"/>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00CFB55" w14:textId="77777777" w:rsidR="00410708" w:rsidRPr="000F52E1" w:rsidRDefault="00410708">
                  <w:pPr>
                    <w:pStyle w:val="TAH"/>
                    <w:rPr>
                      <w:sz w:val="12"/>
                      <w:szCs w:val="12"/>
                    </w:rPr>
                  </w:pPr>
                  <w:r w:rsidRPr="000F52E1">
                    <w:rPr>
                      <w:color w:val="000000"/>
                      <w:sz w:val="12"/>
                      <w:szCs w:val="12"/>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D12BEAD" w14:textId="77777777" w:rsidR="00410708" w:rsidRPr="000F52E1" w:rsidRDefault="00410708">
                  <w:pPr>
                    <w:pStyle w:val="TAH"/>
                    <w:rPr>
                      <w:sz w:val="12"/>
                      <w:szCs w:val="12"/>
                    </w:rPr>
                  </w:pPr>
                  <w:r w:rsidRPr="000F52E1">
                    <w:rPr>
                      <w:color w:val="000000"/>
                      <w:sz w:val="12"/>
                      <w:szCs w:val="12"/>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329C1AC" w14:textId="77777777" w:rsidR="00410708" w:rsidRPr="000F52E1" w:rsidRDefault="00410708">
                  <w:pPr>
                    <w:pStyle w:val="TAH"/>
                    <w:rPr>
                      <w:sz w:val="12"/>
                      <w:szCs w:val="12"/>
                    </w:rPr>
                  </w:pPr>
                  <w:r w:rsidRPr="000F52E1">
                    <w:rPr>
                      <w:color w:val="000000"/>
                      <w:sz w:val="12"/>
                      <w:szCs w:val="12"/>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F7C09F" w14:textId="77777777" w:rsidR="00410708" w:rsidRPr="000F52E1" w:rsidRDefault="00410708">
                  <w:pPr>
                    <w:pStyle w:val="TAH"/>
                    <w:rPr>
                      <w:sz w:val="12"/>
                      <w:szCs w:val="12"/>
                    </w:rPr>
                  </w:pPr>
                  <w:r w:rsidRPr="000F52E1">
                    <w:rPr>
                      <w:color w:val="000000"/>
                      <w:sz w:val="12"/>
                      <w:szCs w:val="12"/>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A56522" w14:textId="77777777" w:rsidR="00410708" w:rsidRPr="000F52E1" w:rsidRDefault="00410708">
                  <w:pPr>
                    <w:pStyle w:val="TAH"/>
                    <w:rPr>
                      <w:sz w:val="12"/>
                      <w:szCs w:val="12"/>
                    </w:rPr>
                  </w:pPr>
                  <w:r w:rsidRPr="000F52E1">
                    <w:rPr>
                      <w:color w:val="000000"/>
                      <w:sz w:val="12"/>
                      <w:szCs w:val="12"/>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25AD3A" w14:textId="77777777" w:rsidR="00410708" w:rsidRPr="000F52E1" w:rsidRDefault="00410708">
                  <w:pPr>
                    <w:pStyle w:val="TAH"/>
                    <w:rPr>
                      <w:sz w:val="12"/>
                      <w:szCs w:val="12"/>
                    </w:rPr>
                  </w:pPr>
                  <w:r w:rsidRPr="000F52E1">
                    <w:rPr>
                      <w:color w:val="000000"/>
                      <w:sz w:val="12"/>
                      <w:szCs w:val="12"/>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738F26" w14:textId="77777777" w:rsidR="00410708" w:rsidRPr="000F52E1" w:rsidRDefault="00410708">
                  <w:pPr>
                    <w:pStyle w:val="TAH"/>
                    <w:rPr>
                      <w:sz w:val="12"/>
                      <w:szCs w:val="12"/>
                    </w:rPr>
                  </w:pPr>
                  <w:r w:rsidRPr="000F52E1">
                    <w:rPr>
                      <w:color w:val="000000"/>
                      <w:sz w:val="12"/>
                      <w:szCs w:val="12"/>
                    </w:rPr>
                    <w:t>7</w:t>
                  </w:r>
                </w:p>
              </w:tc>
            </w:tr>
            <w:tr w:rsidR="00410708" w:rsidRPr="000F52E1" w14:paraId="65BA8717"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BBCAEBA" w14:textId="77777777" w:rsidR="00410708" w:rsidRPr="000F52E1" w:rsidRDefault="00410708">
                  <w:pPr>
                    <w:pStyle w:val="BodyText"/>
                    <w:spacing w:after="0"/>
                    <w:jc w:val="center"/>
                    <w:rPr>
                      <w:rFonts w:cs="Arial"/>
                      <w:sz w:val="12"/>
                      <w:szCs w:val="12"/>
                    </w:rPr>
                  </w:pPr>
                  <w:r w:rsidRPr="000F52E1">
                    <w:rPr>
                      <w:rFonts w:cs="Arial"/>
                      <w:sz w:val="12"/>
                      <w:szCs w:val="12"/>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7FC2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10AD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95CB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7332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1072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C234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353C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0CF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r>
            <w:tr w:rsidR="00410708" w:rsidRPr="000F52E1" w14:paraId="1E1C3346"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DD5BC4" w14:textId="77777777" w:rsidR="00410708" w:rsidRPr="000F52E1" w:rsidRDefault="00410708">
                  <w:pPr>
                    <w:pStyle w:val="BodyText"/>
                    <w:spacing w:after="0"/>
                    <w:jc w:val="center"/>
                    <w:rPr>
                      <w:rFonts w:cs="Arial"/>
                      <w:sz w:val="12"/>
                      <w:szCs w:val="12"/>
                    </w:rPr>
                  </w:pPr>
                  <w:r w:rsidRPr="000F52E1">
                    <w:rPr>
                      <w:rFonts w:cs="Arial"/>
                      <w:sz w:val="12"/>
                      <w:szCs w:val="12"/>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642F3"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32877"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41BF3"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0EE0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85797"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5010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632E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C9AD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344</w:t>
                  </w:r>
                </w:p>
              </w:tc>
            </w:tr>
            <w:tr w:rsidR="00410708" w:rsidRPr="000F52E1" w14:paraId="28010C3B"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E7B4C2" w14:textId="77777777" w:rsidR="00410708" w:rsidRPr="000F52E1" w:rsidRDefault="00410708">
                  <w:pPr>
                    <w:pStyle w:val="BodyText"/>
                    <w:spacing w:after="0"/>
                    <w:jc w:val="center"/>
                    <w:rPr>
                      <w:rFonts w:cs="Arial"/>
                      <w:sz w:val="12"/>
                      <w:szCs w:val="12"/>
                    </w:rPr>
                  </w:pPr>
                  <w:r w:rsidRPr="000F52E1">
                    <w:rPr>
                      <w:rFonts w:cs="Arial"/>
                      <w:sz w:val="12"/>
                      <w:szCs w:val="1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E566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4DA9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3EA9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C759C"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89CC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3D74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6E68E"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CA1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424</w:t>
                  </w:r>
                </w:p>
              </w:tc>
            </w:tr>
            <w:tr w:rsidR="00410708" w:rsidRPr="000F52E1" w14:paraId="42B349CB"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3F0388" w14:textId="77777777" w:rsidR="00410708" w:rsidRPr="000F52E1" w:rsidRDefault="00410708">
                  <w:pPr>
                    <w:pStyle w:val="BodyText"/>
                    <w:spacing w:after="0"/>
                    <w:jc w:val="center"/>
                    <w:rPr>
                      <w:rFonts w:cs="Arial"/>
                      <w:sz w:val="12"/>
                      <w:szCs w:val="12"/>
                    </w:rPr>
                  </w:pPr>
                  <w:r w:rsidRPr="000F52E1">
                    <w:rPr>
                      <w:rFonts w:cs="Arial"/>
                      <w:sz w:val="12"/>
                      <w:szCs w:val="12"/>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758E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AE10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8739C"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7F0E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0ACF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8A00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F0E2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E7BE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568</w:t>
                  </w:r>
                </w:p>
              </w:tc>
            </w:tr>
            <w:tr w:rsidR="00410708" w:rsidRPr="000F52E1" w14:paraId="273E898B"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22CF87" w14:textId="77777777" w:rsidR="00410708" w:rsidRPr="000F52E1" w:rsidRDefault="00410708">
                  <w:pPr>
                    <w:pStyle w:val="BodyText"/>
                    <w:spacing w:after="0"/>
                    <w:jc w:val="center"/>
                    <w:rPr>
                      <w:rFonts w:cs="Arial"/>
                      <w:sz w:val="12"/>
                      <w:szCs w:val="12"/>
                    </w:rPr>
                  </w:pPr>
                  <w:r w:rsidRPr="000F52E1">
                    <w:rPr>
                      <w:rFonts w:cs="Arial"/>
                      <w:sz w:val="12"/>
                      <w:szCs w:val="12"/>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065A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7A76E"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F0DE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593A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EA96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0EE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2620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82274"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680</w:t>
                  </w:r>
                </w:p>
              </w:tc>
            </w:tr>
            <w:tr w:rsidR="00410708" w:rsidRPr="000F52E1" w14:paraId="48F52C8C"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2F6553" w14:textId="77777777" w:rsidR="00410708" w:rsidRPr="000F52E1" w:rsidRDefault="00410708">
                  <w:pPr>
                    <w:pStyle w:val="BodyText"/>
                    <w:spacing w:after="0"/>
                    <w:jc w:val="center"/>
                    <w:rPr>
                      <w:rFonts w:cs="Arial"/>
                      <w:sz w:val="12"/>
                      <w:szCs w:val="12"/>
                    </w:rPr>
                  </w:pPr>
                  <w:r w:rsidRPr="000F52E1">
                    <w:rPr>
                      <w:rFonts w:cs="Arial"/>
                      <w:sz w:val="12"/>
                      <w:szCs w:val="12"/>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EF41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73FD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9165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BBFE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E041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CEC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8DCFE"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2C11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872</w:t>
                  </w:r>
                </w:p>
              </w:tc>
            </w:tr>
            <w:tr w:rsidR="00410708" w:rsidRPr="000F52E1" w14:paraId="36BFF38E"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BAD75F" w14:textId="77777777" w:rsidR="00410708" w:rsidRPr="000F52E1" w:rsidRDefault="00410708">
                  <w:pPr>
                    <w:pStyle w:val="BodyText"/>
                    <w:spacing w:after="0"/>
                    <w:jc w:val="center"/>
                    <w:rPr>
                      <w:rFonts w:cs="Arial"/>
                      <w:sz w:val="12"/>
                      <w:szCs w:val="12"/>
                    </w:rPr>
                  </w:pPr>
                  <w:r w:rsidRPr="000F52E1">
                    <w:rPr>
                      <w:rFonts w:cs="Arial"/>
                      <w:sz w:val="12"/>
                      <w:szCs w:val="12"/>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50931"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E60A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014A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4D1DC"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3CF8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DF38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F27C"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77AD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1032 </w:t>
                  </w:r>
                </w:p>
              </w:tc>
            </w:tr>
            <w:tr w:rsidR="00410708" w:rsidRPr="000F52E1" w14:paraId="552C311A"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CEF4E92" w14:textId="77777777" w:rsidR="00410708" w:rsidRPr="000F52E1" w:rsidRDefault="00410708">
                  <w:pPr>
                    <w:pStyle w:val="BodyText"/>
                    <w:spacing w:after="0"/>
                    <w:jc w:val="center"/>
                    <w:rPr>
                      <w:rFonts w:cs="Arial"/>
                      <w:sz w:val="12"/>
                      <w:szCs w:val="12"/>
                    </w:rPr>
                  </w:pPr>
                  <w:r w:rsidRPr="000F52E1">
                    <w:rPr>
                      <w:rFonts w:cs="Arial"/>
                      <w:sz w:val="12"/>
                      <w:szCs w:val="12"/>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63BE4"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44F41"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137A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0964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D36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7AD1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95999"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968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F2C89"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1224 </w:t>
                  </w:r>
                </w:p>
              </w:tc>
            </w:tr>
            <w:tr w:rsidR="00410708" w:rsidRPr="000F52E1" w14:paraId="4ABC0163"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64882A" w14:textId="77777777" w:rsidR="00410708" w:rsidRPr="000F52E1" w:rsidRDefault="00410708">
                  <w:pPr>
                    <w:pStyle w:val="BodyText"/>
                    <w:spacing w:after="0"/>
                    <w:jc w:val="center"/>
                    <w:rPr>
                      <w:rFonts w:cs="Arial"/>
                      <w:sz w:val="12"/>
                      <w:szCs w:val="12"/>
                    </w:rPr>
                  </w:pPr>
                  <w:r w:rsidRPr="000F52E1">
                    <w:rPr>
                      <w:rFonts w:cs="Arial"/>
                      <w:sz w:val="12"/>
                      <w:szCs w:val="12"/>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8854D"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ED733"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2C60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3AFD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CC46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6CD2E"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A0E9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1096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94A2"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1352 </w:t>
                  </w:r>
                </w:p>
              </w:tc>
            </w:tr>
            <w:tr w:rsidR="00410708" w:rsidRPr="000F52E1" w14:paraId="1B69DCD1"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8E1A98" w14:textId="77777777" w:rsidR="00410708" w:rsidRPr="000F52E1" w:rsidRDefault="00410708">
                  <w:pPr>
                    <w:pStyle w:val="BodyText"/>
                    <w:spacing w:after="0"/>
                    <w:jc w:val="center"/>
                    <w:rPr>
                      <w:rFonts w:cs="Arial"/>
                      <w:sz w:val="12"/>
                      <w:szCs w:val="12"/>
                    </w:rPr>
                  </w:pPr>
                  <w:r w:rsidRPr="000F52E1">
                    <w:rPr>
                      <w:rFonts w:cs="Arial"/>
                      <w:sz w:val="12"/>
                      <w:szCs w:val="12"/>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EF4B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ECC8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810EF"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E70C6"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92E80"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9C4C8"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936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F1627"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1CCC7"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1544 </w:t>
                  </w:r>
                </w:p>
              </w:tc>
            </w:tr>
            <w:tr w:rsidR="00410708" w:rsidRPr="000F52E1" w14:paraId="76CC4B36"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48EE54" w14:textId="77777777" w:rsidR="00410708" w:rsidRPr="000F52E1" w:rsidRDefault="00410708">
                  <w:pPr>
                    <w:pStyle w:val="BodyText"/>
                    <w:spacing w:after="0"/>
                    <w:jc w:val="center"/>
                    <w:rPr>
                      <w:rFonts w:cs="Arial"/>
                      <w:sz w:val="12"/>
                      <w:szCs w:val="12"/>
                    </w:rPr>
                  </w:pPr>
                  <w:r w:rsidRPr="000F52E1">
                    <w:rPr>
                      <w:rFonts w:cs="Arial"/>
                      <w:sz w:val="12"/>
                      <w:szCs w:val="12"/>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BF364"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52C3B"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E924C"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F56A9"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C5E59"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872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C44B7"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1032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4E5CA"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1384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050E5" w14:textId="77777777" w:rsidR="00410708" w:rsidRPr="002A243B" w:rsidRDefault="00410708">
                  <w:pPr>
                    <w:pStyle w:val="BodyText"/>
                    <w:spacing w:after="0"/>
                    <w:jc w:val="center"/>
                    <w:rPr>
                      <w:rFonts w:cs="Arial"/>
                      <w:sz w:val="12"/>
                      <w:szCs w:val="12"/>
                      <w:highlight w:val="cyan"/>
                    </w:rPr>
                  </w:pPr>
                  <w:r w:rsidRPr="002A243B">
                    <w:rPr>
                      <w:rFonts w:cs="Arial"/>
                      <w:sz w:val="12"/>
                      <w:szCs w:val="12"/>
                      <w:highlight w:val="cyan"/>
                    </w:rPr>
                    <w:t xml:space="preserve">1736 </w:t>
                  </w:r>
                </w:p>
              </w:tc>
            </w:tr>
            <w:tr w:rsidR="00410708" w:rsidRPr="000F52E1" w14:paraId="7B3CFE09"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6E57A6" w14:textId="77777777" w:rsidR="00410708" w:rsidRPr="000F52E1" w:rsidRDefault="00410708">
                  <w:pPr>
                    <w:pStyle w:val="BodyText"/>
                    <w:spacing w:after="0"/>
                    <w:jc w:val="center"/>
                    <w:rPr>
                      <w:rFonts w:cs="Arial"/>
                      <w:sz w:val="12"/>
                      <w:szCs w:val="12"/>
                    </w:rPr>
                  </w:pPr>
                  <w:r w:rsidRPr="000F52E1">
                    <w:rPr>
                      <w:rFonts w:cs="Arial"/>
                      <w:sz w:val="12"/>
                      <w:szCs w:val="12"/>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526B1"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A0E4D"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343B6"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98F9C"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71C21"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1000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EEA44"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1192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E0918"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1608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FC81D"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2024 </w:t>
                  </w:r>
                </w:p>
              </w:tc>
            </w:tr>
            <w:tr w:rsidR="00410708" w:rsidRPr="000F52E1" w14:paraId="542AB365"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EAA8FC" w14:textId="77777777" w:rsidR="00410708" w:rsidRPr="000F52E1" w:rsidRDefault="00410708">
                  <w:pPr>
                    <w:pStyle w:val="BodyText"/>
                    <w:spacing w:after="0"/>
                    <w:jc w:val="center"/>
                    <w:rPr>
                      <w:rFonts w:cs="Arial"/>
                      <w:sz w:val="12"/>
                      <w:szCs w:val="12"/>
                    </w:rPr>
                  </w:pPr>
                  <w:r w:rsidRPr="000F52E1">
                    <w:rPr>
                      <w:rFonts w:cs="Arial"/>
                      <w:sz w:val="12"/>
                      <w:szCs w:val="12"/>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1C65A"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35FCE"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F5E5D"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411A5"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904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5A416"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1128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49BDB"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1352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C25C8"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1800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241FF"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2280 </w:t>
                  </w:r>
                </w:p>
              </w:tc>
            </w:tr>
            <w:tr w:rsidR="00410708" w:rsidRPr="000F52E1" w14:paraId="3AB88EBB"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3108C8" w14:textId="77777777" w:rsidR="00410708" w:rsidRPr="000F52E1" w:rsidRDefault="00410708">
                  <w:pPr>
                    <w:pStyle w:val="BodyText"/>
                    <w:spacing w:after="0"/>
                    <w:jc w:val="center"/>
                    <w:rPr>
                      <w:rFonts w:cs="Arial"/>
                      <w:sz w:val="12"/>
                      <w:szCs w:val="12"/>
                    </w:rPr>
                  </w:pPr>
                  <w:r w:rsidRPr="000F52E1">
                    <w:rPr>
                      <w:rFonts w:cs="Arial"/>
                      <w:sz w:val="12"/>
                      <w:szCs w:val="12"/>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A8106"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224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4AF01"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488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A7B73"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744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ECC8F"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A656F"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24B35"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1544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C2211"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2024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3E301" w14:textId="77777777" w:rsidR="00410708" w:rsidRPr="00B82816" w:rsidRDefault="00410708">
                  <w:pPr>
                    <w:pStyle w:val="BodyText"/>
                    <w:spacing w:after="0"/>
                    <w:jc w:val="center"/>
                    <w:rPr>
                      <w:rFonts w:cs="Arial"/>
                      <w:sz w:val="12"/>
                      <w:szCs w:val="12"/>
                      <w:highlight w:val="yellow"/>
                    </w:rPr>
                  </w:pPr>
                  <w:r w:rsidRPr="00B82816">
                    <w:rPr>
                      <w:rFonts w:cs="Arial"/>
                      <w:sz w:val="12"/>
                      <w:szCs w:val="12"/>
                      <w:highlight w:val="yellow"/>
                    </w:rPr>
                    <w:t xml:space="preserve">2536 </w:t>
                  </w:r>
                </w:p>
              </w:tc>
            </w:tr>
            <w:tr w:rsidR="00410708" w:rsidRPr="000F52E1" w14:paraId="37298392"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486F07" w14:textId="77777777" w:rsidR="00410708" w:rsidRPr="000F52E1" w:rsidRDefault="00410708">
                  <w:pPr>
                    <w:pStyle w:val="BodyText"/>
                    <w:spacing w:after="0"/>
                    <w:jc w:val="center"/>
                    <w:rPr>
                      <w:rFonts w:cs="Arial"/>
                      <w:sz w:val="12"/>
                      <w:szCs w:val="12"/>
                    </w:rPr>
                  </w:pPr>
                  <w:r w:rsidRPr="000F52E1">
                    <w:rPr>
                      <w:rFonts w:cs="Arial"/>
                      <w:sz w:val="12"/>
                      <w:szCs w:val="12"/>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84A3D"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F92D"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80638" w14:textId="77777777" w:rsidR="00410708" w:rsidRPr="000F52E1" w:rsidRDefault="00410708">
                  <w:pPr>
                    <w:pStyle w:val="BodyText"/>
                    <w:spacing w:after="0"/>
                    <w:jc w:val="center"/>
                    <w:rPr>
                      <w:rFonts w:cs="Arial"/>
                      <w:sz w:val="12"/>
                      <w:szCs w:val="12"/>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36823" w14:textId="77777777" w:rsidR="00410708" w:rsidRPr="000F52E1" w:rsidRDefault="00410708">
                  <w:pPr>
                    <w:pStyle w:val="BodyText"/>
                    <w:spacing w:after="0"/>
                    <w:jc w:val="center"/>
                    <w:rPr>
                      <w:rFonts w:cs="Arial"/>
                      <w:sz w:val="12"/>
                      <w:szCs w:val="12"/>
                    </w:rPr>
                  </w:pPr>
                  <w:r w:rsidRPr="000F52E1">
                    <w:rPr>
                      <w:rFonts w:cs="Arial"/>
                      <w:sz w:val="12"/>
                      <w:szCs w:val="12"/>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EDFBA" w14:textId="77777777" w:rsidR="00410708" w:rsidRPr="000F52E1" w:rsidRDefault="00410708">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9DAAF" w14:textId="77777777" w:rsidR="00410708" w:rsidRPr="000F52E1" w:rsidRDefault="00410708">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72591" w14:textId="77777777" w:rsidR="00410708" w:rsidRPr="000F52E1" w:rsidRDefault="00410708">
                  <w:pPr>
                    <w:pStyle w:val="BodyText"/>
                    <w:spacing w:after="0"/>
                    <w:jc w:val="center"/>
                    <w:rPr>
                      <w:rFonts w:cs="Arial"/>
                      <w:sz w:val="12"/>
                      <w:szCs w:val="12"/>
                    </w:rPr>
                  </w:pPr>
                  <w:r w:rsidRPr="000F52E1">
                    <w:rPr>
                      <w:rFonts w:cs="Arial"/>
                      <w:sz w:val="12"/>
                      <w:szCs w:val="12"/>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91C25" w14:textId="77777777" w:rsidR="00410708" w:rsidRPr="000F52E1" w:rsidRDefault="00410708">
                  <w:pPr>
                    <w:pStyle w:val="BodyText"/>
                    <w:spacing w:after="0"/>
                    <w:jc w:val="center"/>
                    <w:rPr>
                      <w:rFonts w:cs="Arial"/>
                      <w:sz w:val="12"/>
                      <w:szCs w:val="12"/>
                    </w:rPr>
                  </w:pPr>
                  <w:r w:rsidRPr="000F52E1">
                    <w:rPr>
                      <w:rFonts w:cs="Arial"/>
                      <w:sz w:val="12"/>
                      <w:szCs w:val="12"/>
                    </w:rPr>
                    <w:t>2856</w:t>
                  </w:r>
                </w:p>
              </w:tc>
            </w:tr>
            <w:tr w:rsidR="00410708" w:rsidRPr="000F52E1" w14:paraId="26A2993F"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EA9407F" w14:textId="77777777" w:rsidR="00410708" w:rsidRPr="000F52E1" w:rsidRDefault="00410708">
                  <w:pPr>
                    <w:pStyle w:val="BodyText"/>
                    <w:spacing w:after="0"/>
                    <w:jc w:val="center"/>
                    <w:rPr>
                      <w:rFonts w:cs="Arial"/>
                      <w:sz w:val="12"/>
                      <w:szCs w:val="12"/>
                    </w:rPr>
                  </w:pPr>
                  <w:r w:rsidRPr="000F52E1">
                    <w:rPr>
                      <w:rFonts w:cs="Arial"/>
                      <w:sz w:val="12"/>
                      <w:szCs w:val="12"/>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C146A"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7FCE7"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DEDF4" w14:textId="77777777" w:rsidR="00410708" w:rsidRPr="000F52E1" w:rsidRDefault="00410708">
                  <w:pPr>
                    <w:pStyle w:val="BodyText"/>
                    <w:spacing w:after="0"/>
                    <w:jc w:val="center"/>
                    <w:rPr>
                      <w:rFonts w:cs="Arial"/>
                      <w:sz w:val="12"/>
                      <w:szCs w:val="12"/>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E80C8" w14:textId="77777777" w:rsidR="00410708" w:rsidRPr="000F52E1" w:rsidRDefault="00410708">
                  <w:pPr>
                    <w:pStyle w:val="BodyText"/>
                    <w:spacing w:after="0"/>
                    <w:jc w:val="center"/>
                    <w:rPr>
                      <w:rFonts w:cs="Arial"/>
                      <w:sz w:val="12"/>
                      <w:szCs w:val="12"/>
                    </w:rPr>
                  </w:pPr>
                  <w:r w:rsidRPr="000F52E1">
                    <w:rPr>
                      <w:rFonts w:cs="Arial"/>
                      <w:sz w:val="12"/>
                      <w:szCs w:val="12"/>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F5C03" w14:textId="77777777" w:rsidR="00410708" w:rsidRPr="000F52E1" w:rsidRDefault="00410708">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9B363" w14:textId="77777777" w:rsidR="00410708" w:rsidRPr="000F52E1" w:rsidRDefault="00410708">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39DB5" w14:textId="77777777" w:rsidR="00410708" w:rsidRPr="000F52E1" w:rsidRDefault="00410708">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D9D4" w14:textId="77777777" w:rsidR="00410708" w:rsidRPr="000F52E1" w:rsidRDefault="00410708">
                  <w:pPr>
                    <w:pStyle w:val="BodyText"/>
                    <w:spacing w:after="0"/>
                    <w:jc w:val="center"/>
                    <w:rPr>
                      <w:rFonts w:cs="Arial"/>
                      <w:sz w:val="12"/>
                      <w:szCs w:val="12"/>
                    </w:rPr>
                  </w:pPr>
                  <w:r w:rsidRPr="000F52E1">
                    <w:rPr>
                      <w:rFonts w:cs="Arial"/>
                      <w:sz w:val="12"/>
                      <w:szCs w:val="12"/>
                    </w:rPr>
                    <w:t>3112</w:t>
                  </w:r>
                </w:p>
              </w:tc>
            </w:tr>
            <w:tr w:rsidR="00410708" w:rsidRPr="000F52E1" w14:paraId="17B9639E"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DDD529" w14:textId="77777777" w:rsidR="00410708" w:rsidRPr="000F52E1" w:rsidRDefault="00410708">
                  <w:pPr>
                    <w:pStyle w:val="BodyText"/>
                    <w:spacing w:after="0"/>
                    <w:jc w:val="center"/>
                    <w:rPr>
                      <w:rFonts w:cs="Arial"/>
                      <w:sz w:val="12"/>
                      <w:szCs w:val="12"/>
                    </w:rPr>
                  </w:pPr>
                  <w:r w:rsidRPr="000F52E1">
                    <w:rPr>
                      <w:rFonts w:cs="Arial"/>
                      <w:sz w:val="12"/>
                      <w:szCs w:val="12"/>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7667A"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33555"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1BDA4" w14:textId="77777777" w:rsidR="00410708" w:rsidRPr="000F52E1" w:rsidRDefault="00410708">
                  <w:pPr>
                    <w:pStyle w:val="BodyText"/>
                    <w:spacing w:after="0"/>
                    <w:jc w:val="center"/>
                    <w:rPr>
                      <w:rFonts w:cs="Arial"/>
                      <w:sz w:val="12"/>
                      <w:szCs w:val="12"/>
                    </w:rPr>
                  </w:pPr>
                  <w:r w:rsidRPr="000F52E1">
                    <w:rPr>
                      <w:rFonts w:cs="Arial"/>
                      <w:sz w:val="12"/>
                      <w:szCs w:val="12"/>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52C85" w14:textId="77777777" w:rsidR="00410708" w:rsidRPr="000F52E1" w:rsidRDefault="00410708">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9D264" w14:textId="77777777" w:rsidR="00410708" w:rsidRPr="000F52E1" w:rsidRDefault="00410708">
                  <w:pPr>
                    <w:pStyle w:val="BodyText"/>
                    <w:spacing w:after="0"/>
                    <w:jc w:val="center"/>
                    <w:rPr>
                      <w:rFonts w:cs="Arial"/>
                      <w:sz w:val="12"/>
                      <w:szCs w:val="12"/>
                    </w:rPr>
                  </w:pPr>
                  <w:r w:rsidRPr="000F52E1">
                    <w:rPr>
                      <w:rFonts w:cs="Arial"/>
                      <w:sz w:val="12"/>
                      <w:szCs w:val="12"/>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2BA3" w14:textId="77777777" w:rsidR="00410708" w:rsidRPr="000F52E1" w:rsidRDefault="00410708">
                  <w:pPr>
                    <w:pStyle w:val="BodyText"/>
                    <w:spacing w:after="0"/>
                    <w:jc w:val="center"/>
                    <w:rPr>
                      <w:rFonts w:cs="Arial"/>
                      <w:sz w:val="12"/>
                      <w:szCs w:val="12"/>
                    </w:rPr>
                  </w:pPr>
                  <w:r w:rsidRPr="000F52E1">
                    <w:rPr>
                      <w:rFonts w:cs="Arial"/>
                      <w:sz w:val="12"/>
                      <w:szCs w:val="12"/>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BAF81" w14:textId="77777777" w:rsidR="00410708" w:rsidRPr="000F52E1" w:rsidRDefault="00410708">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8D6E9" w14:textId="77777777" w:rsidR="00410708" w:rsidRPr="000F52E1" w:rsidRDefault="00410708">
                  <w:pPr>
                    <w:pStyle w:val="BodyText"/>
                    <w:spacing w:after="0"/>
                    <w:jc w:val="center"/>
                    <w:rPr>
                      <w:rFonts w:cs="Arial"/>
                      <w:sz w:val="12"/>
                      <w:szCs w:val="12"/>
                    </w:rPr>
                  </w:pPr>
                  <w:r w:rsidRPr="000F52E1">
                    <w:rPr>
                      <w:rFonts w:cs="Arial"/>
                      <w:sz w:val="12"/>
                      <w:szCs w:val="12"/>
                    </w:rPr>
                    <w:t>3240</w:t>
                  </w:r>
                </w:p>
              </w:tc>
            </w:tr>
            <w:tr w:rsidR="00410708" w:rsidRPr="000F52E1" w14:paraId="3592452B"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2F5600" w14:textId="77777777" w:rsidR="00410708" w:rsidRPr="000F52E1" w:rsidRDefault="00410708">
                  <w:pPr>
                    <w:pStyle w:val="BodyText"/>
                    <w:spacing w:after="0"/>
                    <w:jc w:val="center"/>
                    <w:rPr>
                      <w:rFonts w:cs="Arial"/>
                      <w:sz w:val="12"/>
                      <w:szCs w:val="12"/>
                    </w:rPr>
                  </w:pPr>
                  <w:r w:rsidRPr="000F52E1">
                    <w:rPr>
                      <w:rFonts w:cs="Arial"/>
                      <w:sz w:val="12"/>
                      <w:szCs w:val="12"/>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32148"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0947B"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D1DE8" w14:textId="77777777" w:rsidR="00410708" w:rsidRPr="000F52E1" w:rsidRDefault="00410708">
                  <w:pPr>
                    <w:pStyle w:val="BodyText"/>
                    <w:spacing w:after="0"/>
                    <w:jc w:val="center"/>
                    <w:rPr>
                      <w:rFonts w:cs="Arial"/>
                      <w:sz w:val="12"/>
                      <w:szCs w:val="12"/>
                    </w:rPr>
                  </w:pPr>
                  <w:r w:rsidRPr="000F52E1">
                    <w:rPr>
                      <w:rFonts w:cs="Arial"/>
                      <w:sz w:val="12"/>
                      <w:szCs w:val="12"/>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12459" w14:textId="77777777" w:rsidR="00410708" w:rsidRPr="000F52E1" w:rsidRDefault="00410708">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C46B8" w14:textId="77777777" w:rsidR="00410708" w:rsidRPr="000F52E1" w:rsidRDefault="00410708">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1D942" w14:textId="77777777" w:rsidR="00410708" w:rsidRPr="000F52E1" w:rsidRDefault="00410708">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89FB5" w14:textId="77777777" w:rsidR="00410708" w:rsidRPr="000F52E1" w:rsidRDefault="00410708">
                  <w:pPr>
                    <w:pStyle w:val="BodyText"/>
                    <w:spacing w:after="0"/>
                    <w:jc w:val="center"/>
                    <w:rPr>
                      <w:rFonts w:cs="Arial"/>
                      <w:sz w:val="12"/>
                      <w:szCs w:val="12"/>
                    </w:rPr>
                  </w:pPr>
                  <w:r w:rsidRPr="000F52E1">
                    <w:rPr>
                      <w:rFonts w:cs="Arial"/>
                      <w:sz w:val="12"/>
                      <w:szCs w:val="12"/>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3975A" w14:textId="77777777" w:rsidR="00410708" w:rsidRPr="000F52E1" w:rsidRDefault="00410708">
                  <w:pPr>
                    <w:pStyle w:val="BodyText"/>
                    <w:spacing w:after="0"/>
                    <w:jc w:val="center"/>
                    <w:rPr>
                      <w:rFonts w:cs="Arial"/>
                      <w:sz w:val="12"/>
                      <w:szCs w:val="12"/>
                    </w:rPr>
                  </w:pPr>
                  <w:r w:rsidRPr="000F52E1">
                    <w:rPr>
                      <w:rFonts w:cs="Arial"/>
                      <w:sz w:val="12"/>
                      <w:szCs w:val="12"/>
                    </w:rPr>
                    <w:t>3624</w:t>
                  </w:r>
                </w:p>
              </w:tc>
            </w:tr>
            <w:tr w:rsidR="00410708" w:rsidRPr="000F52E1" w14:paraId="1183BEA4"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74448F" w14:textId="77777777" w:rsidR="00410708" w:rsidRPr="000F52E1" w:rsidRDefault="00410708">
                  <w:pPr>
                    <w:pStyle w:val="BodyText"/>
                    <w:spacing w:after="0"/>
                    <w:jc w:val="center"/>
                    <w:rPr>
                      <w:rFonts w:cs="Arial"/>
                      <w:sz w:val="12"/>
                      <w:szCs w:val="12"/>
                    </w:rPr>
                  </w:pPr>
                  <w:r w:rsidRPr="000F52E1">
                    <w:rPr>
                      <w:rFonts w:cs="Arial"/>
                      <w:sz w:val="12"/>
                      <w:szCs w:val="12"/>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6F5CB"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05067"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94939" w14:textId="77777777" w:rsidR="00410708" w:rsidRPr="000F52E1" w:rsidRDefault="00410708">
                  <w:pPr>
                    <w:pStyle w:val="BodyText"/>
                    <w:spacing w:after="0"/>
                    <w:jc w:val="center"/>
                    <w:rPr>
                      <w:rFonts w:cs="Arial"/>
                      <w:sz w:val="12"/>
                      <w:szCs w:val="12"/>
                    </w:rPr>
                  </w:pPr>
                  <w:r w:rsidRPr="000F52E1">
                    <w:rPr>
                      <w:rFonts w:cs="Arial"/>
                      <w:sz w:val="12"/>
                      <w:szCs w:val="12"/>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AE653" w14:textId="77777777" w:rsidR="00410708" w:rsidRPr="000F52E1" w:rsidRDefault="00410708">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D718" w14:textId="77777777" w:rsidR="00410708" w:rsidRPr="000F52E1" w:rsidRDefault="00410708">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27E7F" w14:textId="77777777" w:rsidR="00410708" w:rsidRPr="000F52E1" w:rsidRDefault="00410708">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BB29E" w14:textId="77777777" w:rsidR="00410708" w:rsidRPr="000F52E1" w:rsidRDefault="00410708">
                  <w:pPr>
                    <w:pStyle w:val="BodyText"/>
                    <w:spacing w:after="0"/>
                    <w:jc w:val="center"/>
                    <w:rPr>
                      <w:rFonts w:cs="Arial"/>
                      <w:sz w:val="12"/>
                      <w:szCs w:val="12"/>
                    </w:rPr>
                  </w:pPr>
                  <w:r w:rsidRPr="000F52E1">
                    <w:rPr>
                      <w:rFonts w:cs="Arial"/>
                      <w:sz w:val="12"/>
                      <w:szCs w:val="12"/>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02121" w14:textId="77777777" w:rsidR="00410708" w:rsidRPr="000F52E1" w:rsidRDefault="00410708">
                  <w:pPr>
                    <w:pStyle w:val="BodyText"/>
                    <w:spacing w:after="0"/>
                    <w:jc w:val="center"/>
                    <w:rPr>
                      <w:rFonts w:cs="Arial"/>
                      <w:sz w:val="12"/>
                      <w:szCs w:val="12"/>
                    </w:rPr>
                  </w:pPr>
                  <w:r w:rsidRPr="000F52E1">
                    <w:rPr>
                      <w:rFonts w:cs="Arial"/>
                      <w:sz w:val="12"/>
                      <w:szCs w:val="12"/>
                    </w:rPr>
                    <w:t>4008</w:t>
                  </w:r>
                </w:p>
              </w:tc>
            </w:tr>
            <w:tr w:rsidR="00410708" w:rsidRPr="000F52E1" w14:paraId="19ED7CD4"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355048" w14:textId="77777777" w:rsidR="00410708" w:rsidRPr="000F52E1" w:rsidRDefault="00410708">
                  <w:pPr>
                    <w:pStyle w:val="BodyText"/>
                    <w:spacing w:after="0"/>
                    <w:jc w:val="center"/>
                    <w:rPr>
                      <w:rFonts w:cs="Arial"/>
                      <w:sz w:val="12"/>
                      <w:szCs w:val="12"/>
                    </w:rPr>
                  </w:pPr>
                  <w:r w:rsidRPr="000F52E1">
                    <w:rPr>
                      <w:rFonts w:cs="Arial"/>
                      <w:sz w:val="12"/>
                      <w:szCs w:val="12"/>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57E32"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72C2A"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62597" w14:textId="77777777" w:rsidR="00410708" w:rsidRPr="000F52E1" w:rsidRDefault="00410708">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D05FF" w14:textId="77777777" w:rsidR="00410708" w:rsidRPr="000F52E1" w:rsidRDefault="00410708">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BCFF1" w14:textId="77777777" w:rsidR="00410708" w:rsidRPr="000F52E1" w:rsidRDefault="00410708">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53540" w14:textId="77777777" w:rsidR="00410708" w:rsidRPr="000F52E1" w:rsidRDefault="00410708">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8DD40" w14:textId="77777777" w:rsidR="00410708" w:rsidRPr="000F52E1" w:rsidRDefault="00410708">
                  <w:pPr>
                    <w:pStyle w:val="BodyText"/>
                    <w:spacing w:after="0"/>
                    <w:jc w:val="center"/>
                    <w:rPr>
                      <w:rFonts w:cs="Arial"/>
                      <w:sz w:val="12"/>
                      <w:szCs w:val="12"/>
                    </w:rPr>
                  </w:pPr>
                  <w:r w:rsidRPr="000F52E1">
                    <w:rPr>
                      <w:rFonts w:cs="Arial"/>
                      <w:sz w:val="12"/>
                      <w:szCs w:val="12"/>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CA39C" w14:textId="77777777" w:rsidR="00410708" w:rsidRPr="000F52E1" w:rsidRDefault="00410708">
                  <w:pPr>
                    <w:pStyle w:val="BodyText"/>
                    <w:spacing w:after="0"/>
                    <w:jc w:val="center"/>
                    <w:rPr>
                      <w:rFonts w:cs="Arial"/>
                      <w:sz w:val="12"/>
                      <w:szCs w:val="12"/>
                    </w:rPr>
                  </w:pPr>
                  <w:r w:rsidRPr="000F52E1">
                    <w:rPr>
                      <w:rFonts w:cs="Arial"/>
                      <w:sz w:val="12"/>
                      <w:szCs w:val="12"/>
                    </w:rPr>
                    <w:t>4264</w:t>
                  </w:r>
                </w:p>
              </w:tc>
            </w:tr>
            <w:tr w:rsidR="00410708" w:rsidRPr="000F52E1" w14:paraId="23450FAE"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DA8CBC" w14:textId="77777777" w:rsidR="00410708" w:rsidRPr="000F52E1" w:rsidRDefault="00410708">
                  <w:pPr>
                    <w:pStyle w:val="BodyText"/>
                    <w:spacing w:after="0"/>
                    <w:jc w:val="center"/>
                    <w:rPr>
                      <w:rFonts w:cs="Arial"/>
                      <w:sz w:val="12"/>
                      <w:szCs w:val="12"/>
                    </w:rPr>
                  </w:pPr>
                  <w:r w:rsidRPr="000F52E1">
                    <w:rPr>
                      <w:rFonts w:cs="Arial"/>
                      <w:sz w:val="12"/>
                      <w:szCs w:val="12"/>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5D938"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B19C6"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8B85D" w14:textId="77777777" w:rsidR="00410708" w:rsidRPr="000F52E1" w:rsidRDefault="00410708">
                  <w:pPr>
                    <w:pStyle w:val="BodyText"/>
                    <w:spacing w:after="0"/>
                    <w:jc w:val="center"/>
                    <w:rPr>
                      <w:rFonts w:cs="Arial"/>
                      <w:sz w:val="12"/>
                      <w:szCs w:val="12"/>
                    </w:rPr>
                  </w:pPr>
                  <w:r w:rsidRPr="000F52E1">
                    <w:rPr>
                      <w:rFonts w:cs="Arial"/>
                      <w:sz w:val="12"/>
                      <w:szCs w:val="12"/>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5B64E" w14:textId="77777777" w:rsidR="00410708" w:rsidRPr="000F52E1" w:rsidRDefault="00410708">
                  <w:pPr>
                    <w:pStyle w:val="BodyText"/>
                    <w:spacing w:after="0"/>
                    <w:jc w:val="center"/>
                    <w:rPr>
                      <w:rFonts w:cs="Arial"/>
                      <w:sz w:val="12"/>
                      <w:szCs w:val="12"/>
                    </w:rPr>
                  </w:pPr>
                  <w:r w:rsidRPr="000F52E1">
                    <w:rPr>
                      <w:rFonts w:cs="Arial"/>
                      <w:sz w:val="12"/>
                      <w:szCs w:val="12"/>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FA52E" w14:textId="77777777" w:rsidR="00410708" w:rsidRPr="000F52E1" w:rsidRDefault="00410708">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09D32" w14:textId="77777777" w:rsidR="00410708" w:rsidRPr="000F52E1" w:rsidRDefault="00410708">
                  <w:pPr>
                    <w:pStyle w:val="BodyText"/>
                    <w:spacing w:after="0"/>
                    <w:jc w:val="center"/>
                    <w:rPr>
                      <w:rFonts w:cs="Arial"/>
                      <w:sz w:val="12"/>
                      <w:szCs w:val="12"/>
                    </w:rPr>
                  </w:pPr>
                  <w:r w:rsidRPr="000F52E1">
                    <w:rPr>
                      <w:rFonts w:cs="Arial"/>
                      <w:sz w:val="12"/>
                      <w:szCs w:val="12"/>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B4594" w14:textId="77777777" w:rsidR="00410708" w:rsidRPr="000F52E1" w:rsidRDefault="00410708">
                  <w:pPr>
                    <w:pStyle w:val="BodyText"/>
                    <w:spacing w:after="0"/>
                    <w:jc w:val="center"/>
                    <w:rPr>
                      <w:rFonts w:cs="Arial"/>
                      <w:sz w:val="12"/>
                      <w:szCs w:val="12"/>
                    </w:rPr>
                  </w:pPr>
                  <w:r w:rsidRPr="000F52E1">
                    <w:rPr>
                      <w:rFonts w:cs="Arial"/>
                      <w:sz w:val="12"/>
                      <w:szCs w:val="12"/>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9245F" w14:textId="77777777" w:rsidR="00410708" w:rsidRPr="000F52E1" w:rsidRDefault="00410708">
                  <w:pPr>
                    <w:pStyle w:val="BodyText"/>
                    <w:spacing w:after="0"/>
                    <w:jc w:val="center"/>
                    <w:rPr>
                      <w:rFonts w:cs="Arial"/>
                      <w:sz w:val="12"/>
                      <w:szCs w:val="12"/>
                    </w:rPr>
                  </w:pPr>
                  <w:r w:rsidRPr="000F52E1">
                    <w:rPr>
                      <w:rFonts w:cs="Arial"/>
                      <w:sz w:val="12"/>
                      <w:szCs w:val="12"/>
                    </w:rPr>
                    <w:t>4584</w:t>
                  </w:r>
                </w:p>
              </w:tc>
            </w:tr>
            <w:tr w:rsidR="00410708" w:rsidRPr="000F52E1" w14:paraId="007F004E" w14:textId="77777777">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773E69" w14:textId="77777777" w:rsidR="00410708" w:rsidRPr="000F52E1" w:rsidRDefault="00410708">
                  <w:pPr>
                    <w:pStyle w:val="BodyText"/>
                    <w:spacing w:after="0"/>
                    <w:jc w:val="center"/>
                    <w:rPr>
                      <w:rFonts w:cs="Arial"/>
                      <w:sz w:val="12"/>
                      <w:szCs w:val="12"/>
                    </w:rPr>
                  </w:pPr>
                  <w:r w:rsidRPr="000F52E1">
                    <w:rPr>
                      <w:rFonts w:cs="Arial"/>
                      <w:sz w:val="12"/>
                      <w:szCs w:val="12"/>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1FE77" w14:textId="77777777" w:rsidR="00410708" w:rsidRPr="000F52E1" w:rsidRDefault="00410708">
                  <w:pPr>
                    <w:pStyle w:val="BodyText"/>
                    <w:spacing w:after="0"/>
                    <w:jc w:val="center"/>
                    <w:rPr>
                      <w:rFonts w:cs="Arial"/>
                      <w:sz w:val="12"/>
                      <w:szCs w:val="12"/>
                      <w:lang w:eastAsia="en-GB"/>
                    </w:rPr>
                  </w:pPr>
                  <w:r w:rsidRPr="000F52E1">
                    <w:rPr>
                      <w:rFonts w:cs="Arial"/>
                      <w:sz w:val="12"/>
                      <w:szCs w:val="12"/>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BD72D" w14:textId="77777777" w:rsidR="00410708" w:rsidRPr="000F52E1" w:rsidRDefault="00410708">
                  <w:pPr>
                    <w:pStyle w:val="BodyText"/>
                    <w:spacing w:after="0"/>
                    <w:jc w:val="center"/>
                    <w:rPr>
                      <w:rFonts w:cs="Arial"/>
                      <w:sz w:val="12"/>
                      <w:szCs w:val="12"/>
                      <w:lang w:eastAsia="en-US"/>
                    </w:rPr>
                  </w:pPr>
                  <w:r w:rsidRPr="000F52E1">
                    <w:rPr>
                      <w:rFonts w:cs="Arial"/>
                      <w:sz w:val="12"/>
                      <w:szCs w:val="12"/>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A98CF" w14:textId="77777777" w:rsidR="00410708" w:rsidRPr="000F52E1" w:rsidRDefault="00410708">
                  <w:pPr>
                    <w:pStyle w:val="BodyText"/>
                    <w:spacing w:after="0"/>
                    <w:jc w:val="center"/>
                    <w:rPr>
                      <w:rFonts w:cs="Arial"/>
                      <w:sz w:val="12"/>
                      <w:szCs w:val="12"/>
                    </w:rPr>
                  </w:pPr>
                  <w:r w:rsidRPr="000F52E1">
                    <w:rPr>
                      <w:rFonts w:cs="Arial"/>
                      <w:sz w:val="12"/>
                      <w:szCs w:val="12"/>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537A2" w14:textId="77777777" w:rsidR="00410708" w:rsidRPr="000F52E1" w:rsidRDefault="00410708">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41432" w14:textId="77777777" w:rsidR="00410708" w:rsidRPr="000F52E1" w:rsidRDefault="00410708">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7B3E8" w14:textId="77777777" w:rsidR="00410708" w:rsidRPr="000F52E1" w:rsidRDefault="00410708">
                  <w:pPr>
                    <w:pStyle w:val="BodyText"/>
                    <w:spacing w:after="0"/>
                    <w:jc w:val="center"/>
                    <w:rPr>
                      <w:rFonts w:cs="Arial"/>
                      <w:sz w:val="12"/>
                      <w:szCs w:val="12"/>
                    </w:rPr>
                  </w:pPr>
                  <w:r w:rsidRPr="000F52E1">
                    <w:rPr>
                      <w:rFonts w:cs="Arial"/>
                      <w:sz w:val="12"/>
                      <w:szCs w:val="12"/>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D9AC9" w14:textId="77777777" w:rsidR="00410708" w:rsidRPr="000F52E1" w:rsidRDefault="00410708">
                  <w:pPr>
                    <w:pStyle w:val="BodyText"/>
                    <w:spacing w:after="0"/>
                    <w:jc w:val="center"/>
                    <w:rPr>
                      <w:rFonts w:cs="Arial"/>
                      <w:sz w:val="12"/>
                      <w:szCs w:val="12"/>
                    </w:rPr>
                  </w:pPr>
                  <w:r w:rsidRPr="000F52E1">
                    <w:rPr>
                      <w:rFonts w:cs="Arial"/>
                      <w:sz w:val="12"/>
                      <w:szCs w:val="12"/>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7B9C8" w14:textId="77777777" w:rsidR="00410708" w:rsidRPr="000F52E1" w:rsidRDefault="00410708">
                  <w:pPr>
                    <w:pStyle w:val="BodyText"/>
                    <w:spacing w:after="0"/>
                    <w:jc w:val="center"/>
                    <w:rPr>
                      <w:rFonts w:cs="Arial"/>
                      <w:sz w:val="12"/>
                      <w:szCs w:val="12"/>
                    </w:rPr>
                  </w:pPr>
                  <w:r w:rsidRPr="000F52E1">
                    <w:rPr>
                      <w:rFonts w:cs="Arial"/>
                      <w:sz w:val="12"/>
                      <w:szCs w:val="12"/>
                    </w:rPr>
                    <w:t>4968</w:t>
                  </w:r>
                </w:p>
              </w:tc>
            </w:tr>
          </w:tbl>
          <w:p w14:paraId="233B713A" w14:textId="77777777" w:rsidR="00410708" w:rsidRDefault="00410708">
            <w:pPr>
              <w:jc w:val="center"/>
              <w:rPr>
                <w:rFonts w:eastAsia="Times New Roman"/>
              </w:rPr>
            </w:pPr>
          </w:p>
          <w:p w14:paraId="3A737D16" w14:textId="77777777" w:rsidR="00410708" w:rsidRDefault="00410708">
            <w:pPr>
              <w:jc w:val="center"/>
              <w:rPr>
                <w:rFonts w:eastAsia="Times New Roman"/>
              </w:rPr>
            </w:pPr>
          </w:p>
        </w:tc>
      </w:tr>
    </w:tbl>
    <w:p w14:paraId="39AAA1BE" w14:textId="77777777" w:rsidR="00431B56" w:rsidRDefault="00431B56" w:rsidP="005464CD"/>
    <w:p w14:paraId="68C6DA39" w14:textId="387277A3" w:rsidR="00B82816" w:rsidRDefault="00B82816" w:rsidP="00B82816">
      <w:pPr>
        <w:pStyle w:val="Observation"/>
        <w:ind w:left="1701" w:hanging="1701"/>
      </w:pPr>
      <w:bookmarkStart w:id="18" w:name="_Toc211858146"/>
      <w:r>
        <w:t xml:space="preserve">The </w:t>
      </w:r>
      <w:r w:rsidR="00EE4582">
        <w:t xml:space="preserve">DL </w:t>
      </w:r>
      <w:r>
        <w:t>evaluation</w:t>
      </w:r>
      <w:r w:rsidR="00EE4582">
        <w:t>s</w:t>
      </w:r>
      <w:r>
        <w:t xml:space="preserve"> for voice-over-GEO should use the PHY-layer Transport Block Sizes available in the TBS/MCS </w:t>
      </w:r>
      <w:r w:rsidR="00AA5AD6" w:rsidRPr="00AA5AD6">
        <w:t>Table 16.4.1.5.1-1</w:t>
      </w:r>
      <w:r w:rsidRPr="00FB061E">
        <w:t xml:space="preserve"> in TS 36.213</w:t>
      </w:r>
      <w:r>
        <w:t>.</w:t>
      </w:r>
      <w:bookmarkEnd w:id="18"/>
      <w:r>
        <w:t xml:space="preserve"> </w:t>
      </w:r>
    </w:p>
    <w:p w14:paraId="2FAEB019" w14:textId="68DAEDAB" w:rsidR="00B82816" w:rsidRDefault="00B82816" w:rsidP="00B82816">
      <w:pPr>
        <w:pStyle w:val="Observation"/>
        <w:ind w:left="1701" w:hanging="1701"/>
      </w:pPr>
      <w:bookmarkStart w:id="19" w:name="_Toc211858147"/>
      <w:r>
        <w:t xml:space="preserve">In relation with the previous observation, from the TBS/MCS </w:t>
      </w:r>
      <w:r w:rsidR="00555C05" w:rsidRPr="00555C05">
        <w:t>Table 16.4.1.5.1-1</w:t>
      </w:r>
      <w:r w:rsidRPr="00FB061E">
        <w:t xml:space="preserve"> in TS 36.213</w:t>
      </w:r>
      <w:r>
        <w:t xml:space="preserve"> only those </w:t>
      </w:r>
      <w:r w:rsidRPr="00EC40E9">
        <w:t>entries that can be used along with QPSK modulation order</w:t>
      </w:r>
      <w:r>
        <w:t xml:space="preserve"> should be considered, since 16-QAM modulation is foreseen </w:t>
      </w:r>
      <w:r w:rsidR="00422E6D">
        <w:t>as not</w:t>
      </w:r>
      <w:r>
        <w:t xml:space="preserve"> suitable for voice-over-GEO</w:t>
      </w:r>
      <w:r w:rsidRPr="00EC40E9">
        <w:t>.</w:t>
      </w:r>
      <w:bookmarkEnd w:id="19"/>
    </w:p>
    <w:p w14:paraId="560A1AB9" w14:textId="04DAD89A" w:rsidR="00422E6D" w:rsidRDefault="00422E6D" w:rsidP="00422E6D">
      <w:pPr>
        <w:pStyle w:val="Proposal"/>
      </w:pPr>
      <w:bookmarkStart w:id="20" w:name="_Toc211858169"/>
      <w:r>
        <w:t xml:space="preserve">The PHY-layer Transport Block Sizes available in the TBS/MCS </w:t>
      </w:r>
      <w:r w:rsidRPr="00555C05">
        <w:t>Table 16.4.1.5.1-1</w:t>
      </w:r>
      <w:r w:rsidRPr="00FB061E">
        <w:t xml:space="preserve"> in TS 36.213</w:t>
      </w:r>
      <w:r>
        <w:t xml:space="preserve"> are used for </w:t>
      </w:r>
      <w:r w:rsidR="00E72C49">
        <w:t>D</w:t>
      </w:r>
      <w:r>
        <w:t xml:space="preserve">L “voice-over-GEO” evaluations. Specifically, </w:t>
      </w:r>
      <w:r w:rsidRPr="006D6FE0">
        <w:t>only those entries that can be used along with QPSK modulation order should be considered</w:t>
      </w:r>
      <w:r>
        <w:t>.</w:t>
      </w:r>
      <w:bookmarkEnd w:id="20"/>
    </w:p>
    <w:p w14:paraId="5CB01827" w14:textId="3A222620" w:rsidR="00422E6D" w:rsidRDefault="00422E6D" w:rsidP="00422E6D">
      <w:pPr>
        <w:pStyle w:val="Proposal"/>
        <w:numPr>
          <w:ilvl w:val="0"/>
          <w:numId w:val="50"/>
        </w:numPr>
      </w:pPr>
      <w:bookmarkStart w:id="21" w:name="_Toc211858170"/>
      <w:r>
        <w:t>E</w:t>
      </w:r>
      <w:r w:rsidRPr="00EC22F5">
        <w:t>ntries spanning from I</w:t>
      </w:r>
      <w:r w:rsidRPr="00EC22F5">
        <w:rPr>
          <w:vertAlign w:val="subscript"/>
        </w:rPr>
        <w:t>TBS</w:t>
      </w:r>
      <w:r w:rsidRPr="00EC22F5">
        <w:t xml:space="preserve"> = 0 to I</w:t>
      </w:r>
      <w:r w:rsidRPr="00EC22F5">
        <w:rPr>
          <w:vertAlign w:val="subscript"/>
        </w:rPr>
        <w:t>TBS</w:t>
      </w:r>
      <w:r w:rsidRPr="00EC22F5">
        <w:t xml:space="preserve"> = 10 are used for </w:t>
      </w:r>
      <w:r w:rsidR="00CB31D0">
        <w:t xml:space="preserve">an </w:t>
      </w:r>
      <w:r w:rsidR="00CB31D0" w:rsidRPr="00CB31D0">
        <w:t>“in-band deployment”</w:t>
      </w:r>
      <w:r>
        <w:t>.</w:t>
      </w:r>
      <w:bookmarkEnd w:id="21"/>
    </w:p>
    <w:p w14:paraId="5DD4D719" w14:textId="2D973C8D" w:rsidR="004312BC" w:rsidRDefault="00422E6D" w:rsidP="005464CD">
      <w:pPr>
        <w:pStyle w:val="Proposal"/>
        <w:numPr>
          <w:ilvl w:val="0"/>
          <w:numId w:val="50"/>
        </w:numPr>
      </w:pPr>
      <w:bookmarkStart w:id="22" w:name="_Toc211858171"/>
      <w:r>
        <w:t>E</w:t>
      </w:r>
      <w:r w:rsidRPr="00E30C1C">
        <w:t>ntries spanning from I</w:t>
      </w:r>
      <w:r w:rsidRPr="00E30C1C">
        <w:rPr>
          <w:vertAlign w:val="subscript"/>
        </w:rPr>
        <w:t>TBS</w:t>
      </w:r>
      <w:r w:rsidRPr="00E30C1C">
        <w:t xml:space="preserve"> = 0 to I</w:t>
      </w:r>
      <w:r w:rsidRPr="00E30C1C">
        <w:rPr>
          <w:vertAlign w:val="subscript"/>
        </w:rPr>
        <w:t>TBS</w:t>
      </w:r>
      <w:r w:rsidRPr="00E30C1C">
        <w:t xml:space="preserve"> = 13 are used for </w:t>
      </w:r>
      <w:r w:rsidR="00CB31D0" w:rsidRPr="00CB31D0">
        <w:t>“stand-alone and guard-band deployments”</w:t>
      </w:r>
      <w:r>
        <w:t>.</w:t>
      </w:r>
      <w:bookmarkEnd w:id="22"/>
    </w:p>
    <w:p w14:paraId="38F1C1E8" w14:textId="06AD5B8F" w:rsidR="00E3575C" w:rsidRDefault="00E3575C" w:rsidP="00E3575C">
      <w:pPr>
        <w:pStyle w:val="Proposal"/>
        <w:numPr>
          <w:ilvl w:val="0"/>
          <w:numId w:val="50"/>
        </w:numPr>
      </w:pPr>
      <w:bookmarkStart w:id="23" w:name="_Toc211858172"/>
      <w:r>
        <w:t xml:space="preserve">The following set of </w:t>
      </w:r>
      <w:proofErr w:type="gramStart"/>
      <w:r>
        <w:t>TBS</w:t>
      </w:r>
      <w:proofErr w:type="gramEnd"/>
      <w:r>
        <w:t xml:space="preserve">(s) are proposed to be used for </w:t>
      </w:r>
      <w:r w:rsidR="00FD6DC7">
        <w:t xml:space="preserve">initial </w:t>
      </w:r>
      <w:r w:rsidR="006713B4">
        <w:t>evaluation</w:t>
      </w:r>
      <w:r>
        <w:t xml:space="preserve"> purposes:</w:t>
      </w:r>
      <w:bookmarkEnd w:id="23"/>
    </w:p>
    <w:p w14:paraId="2DA8A937" w14:textId="77777777" w:rsidR="00E3575C" w:rsidRDefault="00E3575C" w:rsidP="00E3575C">
      <w:pPr>
        <w:pStyle w:val="Proposal"/>
        <w:numPr>
          <w:ilvl w:val="1"/>
          <w:numId w:val="50"/>
        </w:numPr>
      </w:pPr>
      <w:bookmarkStart w:id="24" w:name="_Toc211858173"/>
      <w:r>
        <w:t>TBS = 120 bits</w:t>
      </w:r>
      <w:bookmarkEnd w:id="24"/>
    </w:p>
    <w:p w14:paraId="3A7064D8" w14:textId="77777777" w:rsidR="00E3575C" w:rsidRDefault="00E3575C" w:rsidP="00E3575C">
      <w:pPr>
        <w:pStyle w:val="Proposal"/>
        <w:numPr>
          <w:ilvl w:val="1"/>
          <w:numId w:val="50"/>
        </w:numPr>
      </w:pPr>
      <w:bookmarkStart w:id="25" w:name="_Toc211858174"/>
      <w:r>
        <w:t>TBS = 144 bits</w:t>
      </w:r>
      <w:bookmarkEnd w:id="25"/>
    </w:p>
    <w:p w14:paraId="04D97F59" w14:textId="77777777" w:rsidR="00E3575C" w:rsidRDefault="00E3575C" w:rsidP="00E3575C">
      <w:pPr>
        <w:pStyle w:val="Proposal"/>
        <w:numPr>
          <w:ilvl w:val="1"/>
          <w:numId w:val="50"/>
        </w:numPr>
      </w:pPr>
      <w:bookmarkStart w:id="26" w:name="_Toc211858175"/>
      <w:r>
        <w:t>TBS = 256 bits</w:t>
      </w:r>
      <w:bookmarkEnd w:id="26"/>
    </w:p>
    <w:p w14:paraId="26F73ABF" w14:textId="77777777" w:rsidR="00E3575C" w:rsidRDefault="00E3575C" w:rsidP="00E3575C">
      <w:pPr>
        <w:pStyle w:val="Proposal"/>
        <w:numPr>
          <w:ilvl w:val="1"/>
          <w:numId w:val="50"/>
        </w:numPr>
      </w:pPr>
      <w:bookmarkStart w:id="27" w:name="_Toc211858176"/>
      <w:r>
        <w:t>TBS = 328 bits</w:t>
      </w:r>
      <w:bookmarkEnd w:id="27"/>
    </w:p>
    <w:p w14:paraId="570D6BEA" w14:textId="439E1EAB" w:rsidR="00E3575C" w:rsidRPr="005464CD" w:rsidRDefault="00E3575C" w:rsidP="0032337E">
      <w:pPr>
        <w:pStyle w:val="Proposal"/>
        <w:numPr>
          <w:ilvl w:val="0"/>
          <w:numId w:val="0"/>
        </w:numPr>
        <w:ind w:left="1701"/>
      </w:pPr>
      <w:bookmarkStart w:id="28" w:name="_Toc211858177"/>
      <w:r>
        <w:t xml:space="preserve">Note: The above sub-set of </w:t>
      </w:r>
      <w:proofErr w:type="gramStart"/>
      <w:r>
        <w:t>TBS</w:t>
      </w:r>
      <w:proofErr w:type="gramEnd"/>
      <w:r>
        <w:t xml:space="preserve">(s) are for </w:t>
      </w:r>
      <w:r w:rsidR="005D2686">
        <w:t>initial evaluation</w:t>
      </w:r>
      <w:r>
        <w:t xml:space="preserve"> purposes only, the potential use of other TBS(s) in the </w:t>
      </w:r>
      <w:r w:rsidRPr="00BC1C99">
        <w:t xml:space="preserve">TBS/MCS Table </w:t>
      </w:r>
      <w:r w:rsidRPr="00555C05">
        <w:t>16.4.1.5.1-1</w:t>
      </w:r>
      <w:r w:rsidRPr="00FB061E">
        <w:t xml:space="preserve"> </w:t>
      </w:r>
      <w:r w:rsidRPr="00BC1C99">
        <w:t>in TS 36.213</w:t>
      </w:r>
      <w:r>
        <w:t xml:space="preserve"> is not precluded. The ultimate selection of TBS(s) will the depend on the voice codec</w:t>
      </w:r>
      <w:r w:rsidRPr="00BF75BC">
        <w:t xml:space="preserve"> </w:t>
      </w:r>
      <w:r w:rsidR="002C7314">
        <w:t xml:space="preserve">design </w:t>
      </w:r>
      <w:r>
        <w:t>for support</w:t>
      </w:r>
      <w:r w:rsidR="002C7314">
        <w:t>ing</w:t>
      </w:r>
      <w:r>
        <w:t xml:space="preserve"> voice-over-GEO.</w:t>
      </w:r>
      <w:bookmarkEnd w:id="28"/>
    </w:p>
    <w:p w14:paraId="5300F849" w14:textId="476DB7F6" w:rsidR="00C01F33" w:rsidRPr="00CE0424" w:rsidRDefault="009F0551"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29" w:name="_In-sequence_SDU_delivery"/>
    <w:bookmarkEnd w:id="29"/>
    <w:p w14:paraId="2FF12F3A" w14:textId="77777777" w:rsidR="00CB6E60" w:rsidRDefault="00490721"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lastRenderedPageBreak/>
        <w:fldChar w:fldCharType="begin"/>
      </w:r>
      <w:r>
        <w:rPr>
          <w:bCs/>
        </w:rPr>
        <w:instrText xml:space="preserve"> TOC \f O \n \h \z \t "Observation" \c </w:instrText>
      </w:r>
      <w:r>
        <w:rPr>
          <w:b w:val="0"/>
          <w:bCs/>
        </w:rPr>
        <w:fldChar w:fldCharType="separate"/>
      </w:r>
      <w:hyperlink w:anchor="_Toc211858140" w:history="1">
        <w:r w:rsidR="00CB6E60" w:rsidRPr="00004FBA">
          <w:rPr>
            <w:rStyle w:val="Hyperlink"/>
            <w:noProof/>
          </w:rPr>
          <w:t>Observation 1</w:t>
        </w:r>
        <w:r w:rsidR="00CB6E60">
          <w:rPr>
            <w:rFonts w:asciiTheme="minorHAnsi" w:eastAsiaTheme="minorEastAsia" w:hAnsiTheme="minorHAnsi" w:cstheme="minorBidi"/>
            <w:b w:val="0"/>
            <w:noProof/>
            <w:kern w:val="2"/>
            <w:sz w:val="24"/>
            <w:szCs w:val="24"/>
            <w14:ligatures w14:val="standardContextual"/>
          </w:rPr>
          <w:tab/>
        </w:r>
        <w:r w:rsidR="00CB6E60" w:rsidRPr="00004FBA">
          <w:rPr>
            <w:rStyle w:val="Hyperlink"/>
            <w:noProof/>
          </w:rPr>
          <w:t>For the Multi-user SPS scenario with single-tone 3.75 kHz SCS using a SPS periodicity of 80 ms, up to 40 UEs can be supported since it is possible to utilize the entire SPS period to allocate NPDSCH and its corresponding NPUSCH using legacy without having to introducing any multiplexing scheme.</w:t>
        </w:r>
      </w:hyperlink>
    </w:p>
    <w:p w14:paraId="52AD80C3"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1" w:history="1">
        <w:r w:rsidRPr="00004FBA">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In A), for the Multi-user SPS scenario with single-tone 15 kHz SCS using a SPS periodicity of 80 ms, we can be observed that because NPUSCH Format 1 with 15 kHz SCS has a shorted transmission duration, then it is possible to utilize several times the set of 12 single-tones in UL. As a result, up to 36 UEs can be supported.</w:t>
        </w:r>
      </w:hyperlink>
    </w:p>
    <w:p w14:paraId="6531979F"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2" w:history="1">
        <w:r w:rsidRPr="00004FBA">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In B), for the exact same setup as in A), we can observe that with a proper network scheduling strategy, it is possible to increase the system’s capacity even further. For example, if instead of allocating 12 single-tones in UL, we allocate 8 single-tones, then we can bring close together the UL transmissions, which results in supporting up to 40 UEs (same as in the case of 3.75 kHz SCS).</w:t>
        </w:r>
      </w:hyperlink>
    </w:p>
    <w:p w14:paraId="3A92A659"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3" w:history="1">
        <w:r w:rsidRPr="00004FBA">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The capacity that can be provided using a proper scheduling strategy seems to be sufficient (See previous observations), and if that were not the case, then Rel-19 enhancements such as the use of orthogonal cover codes (OCC) for UL can be investigated. But it is important to be aware that increasing the capacity means adding complexity to the network scheduler, thus it is important to find a good balance between capacity and complexity.</w:t>
        </w:r>
      </w:hyperlink>
    </w:p>
    <w:p w14:paraId="27047A47"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4" w:history="1">
        <w:r w:rsidRPr="00004FBA">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The UL evaluations for voice-over-GEO should use the PHY-layer Transport Block Sizes available in the TBS/MCS Table 16.5.1.2-2 in TS 36.213.</w:t>
        </w:r>
      </w:hyperlink>
    </w:p>
    <w:p w14:paraId="71D3B661"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5" w:history="1">
        <w:r w:rsidRPr="00004FBA">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In relation with the previous observation, from the TBS/MCS Table 16.5.1.2-2 in TS 36.213 only those entries that can be used along with BPSK and QPSK modulation orders should be considered, since 16-QAM modulation is foreseen as not suitable for voice-over-GEO.</w:t>
        </w:r>
      </w:hyperlink>
    </w:p>
    <w:p w14:paraId="6208971B"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6" w:history="1">
        <w:r w:rsidRPr="00004FBA">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The DL evaluations for voice-over-GEO should use the PHY-layer Transport Block Sizes available in the TBS/MCS Table 16.4.1.5.1-1 in TS 36.213.</w:t>
        </w:r>
      </w:hyperlink>
    </w:p>
    <w:p w14:paraId="7E99C7FD" w14:textId="77777777" w:rsidR="00CB6E60" w:rsidRDefault="00CB6E60" w:rsidP="00CB6E60">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47" w:history="1">
        <w:r w:rsidRPr="00004FBA">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004FBA">
          <w:rPr>
            <w:rStyle w:val="Hyperlink"/>
            <w:noProof/>
          </w:rPr>
          <w:t>In relation with the previous observation, from the TBS/MCS Table 16.4.1.5.1-1 in TS 36.213 only those entries that can be used along with QPSK modulation order should be considered, since 16-QAM modulation is foreseen as not suitable for voice-over-GEO.</w:t>
        </w:r>
      </w:hyperlink>
    </w:p>
    <w:p w14:paraId="7676DE67" w14:textId="6C9A254D" w:rsidR="00490721" w:rsidRDefault="00490721" w:rsidP="00CB6E60">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223B5DDC" w14:textId="77777777" w:rsidR="00CB6E60" w:rsidRDefault="00490721" w:rsidP="00FA4D6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1858157" w:history="1">
        <w:r w:rsidR="00CB6E60" w:rsidRPr="009303FB">
          <w:rPr>
            <w:rStyle w:val="Hyperlink"/>
            <w:noProof/>
          </w:rPr>
          <w:t>Proposal 1</w:t>
        </w:r>
        <w:r w:rsidR="00CB6E60">
          <w:rPr>
            <w:rFonts w:asciiTheme="minorHAnsi" w:eastAsiaTheme="minorEastAsia" w:hAnsiTheme="minorHAnsi" w:cstheme="minorBidi"/>
            <w:b w:val="0"/>
            <w:noProof/>
            <w:kern w:val="2"/>
            <w:sz w:val="24"/>
            <w:szCs w:val="24"/>
            <w14:ligatures w14:val="standardContextual"/>
          </w:rPr>
          <w:tab/>
        </w:r>
        <w:r w:rsidR="00CB6E60" w:rsidRPr="009303FB">
          <w:rPr>
            <w:rStyle w:val="Hyperlink"/>
            <w:noProof/>
          </w:rPr>
          <w:t>SA4 concludes that no capacity issues were identified for the support of a Multi-user SPS scenario for voice-over-GEO in NB-IoT NTN.</w:t>
        </w:r>
      </w:hyperlink>
    </w:p>
    <w:p w14:paraId="5A8C810F"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58"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For example, in a scenario assuming a SPS periodicity equal to 80 ms, where a TBS of 328 is transmitted in both UL and DL, it was found that up 40 UEs can be supported for both 3.75 kHz SCS and 15 kHz SCS single-tone with a proper scheduling strategy without having to introduce any multiplexing scheme impacting the technical specifications.</w:t>
        </w:r>
      </w:hyperlink>
    </w:p>
    <w:p w14:paraId="5B4008DE" w14:textId="77777777" w:rsidR="00CB6E60" w:rsidRDefault="00CB6E60" w:rsidP="00FA4D6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59" w:history="1">
        <w:r w:rsidRPr="009303FB">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SA4 concludes that no need has been identified for introducing any multiplexing scheme impacting the technical specifications.</w:t>
        </w:r>
      </w:hyperlink>
    </w:p>
    <w:p w14:paraId="42A1267B" w14:textId="77777777" w:rsidR="00CB6E60" w:rsidRDefault="00CB6E60" w:rsidP="00FA4D6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60" w:history="1">
        <w:r w:rsidRPr="009303FB">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The PHY-layer Transport Block Sizes available in the TBS/MCS Table 16.5.1.2-2 in TS 36.213 are used for UL “voice-over-GEO” evaluations. Specifically, only those entries that can be used along with BPSK and QPSK modulation orders should be considered.</w:t>
        </w:r>
      </w:hyperlink>
    </w:p>
    <w:p w14:paraId="3B4E23DC"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61"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Entries spanning from I</w:t>
        </w:r>
        <w:r w:rsidRPr="009303FB">
          <w:rPr>
            <w:rStyle w:val="Hyperlink"/>
            <w:noProof/>
            <w:vertAlign w:val="subscript"/>
          </w:rPr>
          <w:t>TBS</w:t>
        </w:r>
        <w:r w:rsidRPr="009303FB">
          <w:rPr>
            <w:rStyle w:val="Hyperlink"/>
            <w:noProof/>
          </w:rPr>
          <w:t xml:space="preserve"> = 0 to I</w:t>
        </w:r>
        <w:r w:rsidRPr="009303FB">
          <w:rPr>
            <w:rStyle w:val="Hyperlink"/>
            <w:noProof/>
            <w:vertAlign w:val="subscript"/>
          </w:rPr>
          <w:t>TBS</w:t>
        </w:r>
        <w:r w:rsidRPr="009303FB">
          <w:rPr>
            <w:rStyle w:val="Hyperlink"/>
            <w:noProof/>
          </w:rPr>
          <w:t xml:space="preserve"> = 10 are used for single-tone allocations.</w:t>
        </w:r>
      </w:hyperlink>
    </w:p>
    <w:p w14:paraId="3FC28D55"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62"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Entries spanning from I</w:t>
        </w:r>
        <w:r w:rsidRPr="009303FB">
          <w:rPr>
            <w:rStyle w:val="Hyperlink"/>
            <w:noProof/>
            <w:vertAlign w:val="subscript"/>
          </w:rPr>
          <w:t>TBS</w:t>
        </w:r>
        <w:r w:rsidRPr="009303FB">
          <w:rPr>
            <w:rStyle w:val="Hyperlink"/>
            <w:noProof/>
          </w:rPr>
          <w:t xml:space="preserve"> = 0 to I</w:t>
        </w:r>
        <w:r w:rsidRPr="009303FB">
          <w:rPr>
            <w:rStyle w:val="Hyperlink"/>
            <w:noProof/>
            <w:vertAlign w:val="subscript"/>
          </w:rPr>
          <w:t>TBS</w:t>
        </w:r>
        <w:r w:rsidRPr="009303FB">
          <w:rPr>
            <w:rStyle w:val="Hyperlink"/>
            <w:noProof/>
          </w:rPr>
          <w:t xml:space="preserve"> = 13 are used for multi-tone allocations.</w:t>
        </w:r>
      </w:hyperlink>
    </w:p>
    <w:p w14:paraId="25B4CAA0"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63"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The following set of TBS(s) are proposed to be used for initial simulation purposes:</w:t>
        </w:r>
      </w:hyperlink>
    </w:p>
    <w:p w14:paraId="23CE2050" w14:textId="77777777" w:rsidR="00CB6E60" w:rsidRDefault="00CB6E60" w:rsidP="00FA4D6B">
      <w:pPr>
        <w:pStyle w:val="TableofFigures"/>
        <w:tabs>
          <w:tab w:val="right" w:leader="dot" w:pos="9629"/>
        </w:tabs>
        <w:ind w:left="2268" w:hanging="425"/>
        <w:jc w:val="both"/>
        <w:rPr>
          <w:rFonts w:asciiTheme="minorHAnsi" w:eastAsiaTheme="minorEastAsia" w:hAnsiTheme="minorHAnsi" w:cstheme="minorBidi"/>
          <w:b w:val="0"/>
          <w:noProof/>
          <w:kern w:val="2"/>
          <w:sz w:val="24"/>
          <w:szCs w:val="24"/>
          <w14:ligatures w14:val="standardContextual"/>
        </w:rPr>
      </w:pPr>
      <w:hyperlink w:anchor="_Toc211858164"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120 bits</w:t>
        </w:r>
      </w:hyperlink>
    </w:p>
    <w:p w14:paraId="35BA5BC7" w14:textId="77777777" w:rsidR="00CB6E60" w:rsidRDefault="00CB6E60" w:rsidP="00FA4D6B">
      <w:pPr>
        <w:pStyle w:val="TableofFigures"/>
        <w:tabs>
          <w:tab w:val="right" w:leader="dot" w:pos="9629"/>
        </w:tabs>
        <w:ind w:left="2268" w:hanging="425"/>
        <w:jc w:val="both"/>
        <w:rPr>
          <w:rFonts w:asciiTheme="minorHAnsi" w:eastAsiaTheme="minorEastAsia" w:hAnsiTheme="minorHAnsi" w:cstheme="minorBidi"/>
          <w:b w:val="0"/>
          <w:noProof/>
          <w:kern w:val="2"/>
          <w:sz w:val="24"/>
          <w:szCs w:val="24"/>
          <w14:ligatures w14:val="standardContextual"/>
        </w:rPr>
      </w:pPr>
      <w:hyperlink w:anchor="_Toc211858165"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144 bits</w:t>
        </w:r>
      </w:hyperlink>
    </w:p>
    <w:p w14:paraId="495FBC68" w14:textId="77777777" w:rsidR="00CB6E60" w:rsidRDefault="00CB6E60" w:rsidP="00FA4D6B">
      <w:pPr>
        <w:pStyle w:val="TableofFigures"/>
        <w:tabs>
          <w:tab w:val="right" w:leader="dot" w:pos="9629"/>
        </w:tabs>
        <w:ind w:left="2268" w:hanging="425"/>
        <w:jc w:val="both"/>
        <w:rPr>
          <w:rFonts w:asciiTheme="minorHAnsi" w:eastAsiaTheme="minorEastAsia" w:hAnsiTheme="minorHAnsi" w:cstheme="minorBidi"/>
          <w:b w:val="0"/>
          <w:noProof/>
          <w:kern w:val="2"/>
          <w:sz w:val="24"/>
          <w:szCs w:val="24"/>
          <w14:ligatures w14:val="standardContextual"/>
        </w:rPr>
      </w:pPr>
      <w:hyperlink w:anchor="_Toc211858166"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256 bits</w:t>
        </w:r>
      </w:hyperlink>
    </w:p>
    <w:p w14:paraId="78CBB6D2" w14:textId="77777777" w:rsidR="00CB6E60" w:rsidRDefault="00CB6E60" w:rsidP="00FA4D6B">
      <w:pPr>
        <w:pStyle w:val="TableofFigures"/>
        <w:tabs>
          <w:tab w:val="right" w:leader="dot" w:pos="9629"/>
        </w:tabs>
        <w:ind w:left="2268" w:hanging="425"/>
        <w:jc w:val="both"/>
        <w:rPr>
          <w:rFonts w:asciiTheme="minorHAnsi" w:eastAsiaTheme="minorEastAsia" w:hAnsiTheme="minorHAnsi" w:cstheme="minorBidi"/>
          <w:b w:val="0"/>
          <w:noProof/>
          <w:kern w:val="2"/>
          <w:sz w:val="24"/>
          <w:szCs w:val="24"/>
          <w14:ligatures w14:val="standardContextual"/>
        </w:rPr>
      </w:pPr>
      <w:hyperlink w:anchor="_Toc211858167"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328 bits</w:t>
        </w:r>
      </w:hyperlink>
    </w:p>
    <w:p w14:paraId="3A319CB6" w14:textId="77777777" w:rsidR="00CB6E60" w:rsidRDefault="00CB6E60" w:rsidP="00FA4D6B">
      <w:pPr>
        <w:pStyle w:val="TableofFigures"/>
        <w:tabs>
          <w:tab w:val="right" w:leader="dot" w:pos="9629"/>
        </w:tabs>
        <w:ind w:firstLine="0"/>
        <w:jc w:val="both"/>
        <w:rPr>
          <w:rFonts w:asciiTheme="minorHAnsi" w:eastAsiaTheme="minorEastAsia" w:hAnsiTheme="minorHAnsi" w:cstheme="minorBidi"/>
          <w:b w:val="0"/>
          <w:noProof/>
          <w:kern w:val="2"/>
          <w:sz w:val="24"/>
          <w:szCs w:val="24"/>
          <w14:ligatures w14:val="standardContextual"/>
        </w:rPr>
      </w:pPr>
      <w:hyperlink w:anchor="_Toc211858168" w:history="1">
        <w:r w:rsidRPr="009303FB">
          <w:rPr>
            <w:rStyle w:val="Hyperlink"/>
            <w:noProof/>
          </w:rPr>
          <w:t>Note: The above sub-set of TBS(s) are for initial simulation purposes only, the potential use of other TBS(s) in the TBS/MCS Table 16.5.1.2-2 in TS 36.213 is not precluded. The ultimate selection of TBS(s) will the depend on the voice codec design for supporting voice-over-GEO.</w:t>
        </w:r>
      </w:hyperlink>
    </w:p>
    <w:p w14:paraId="1C55C6DD" w14:textId="77777777" w:rsidR="00CB6E60" w:rsidRDefault="00CB6E60" w:rsidP="00FA4D6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1858169" w:history="1">
        <w:r w:rsidRPr="009303FB">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The PHY-layer Transport Block Sizes available in the TBS/MCS Table 16.4.1.5.1-1 in TS 36.213 are used for DL “voice-over-GEO” evaluations. Specifically, only those entries that can be used along with QPSK modulation order should be considered.</w:t>
        </w:r>
      </w:hyperlink>
    </w:p>
    <w:p w14:paraId="21BAD079"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70"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Entries spanning from I</w:t>
        </w:r>
        <w:r w:rsidRPr="009303FB">
          <w:rPr>
            <w:rStyle w:val="Hyperlink"/>
            <w:noProof/>
            <w:vertAlign w:val="subscript"/>
          </w:rPr>
          <w:t>TBS</w:t>
        </w:r>
        <w:r w:rsidRPr="009303FB">
          <w:rPr>
            <w:rStyle w:val="Hyperlink"/>
            <w:noProof/>
          </w:rPr>
          <w:t xml:space="preserve"> = 0 to I</w:t>
        </w:r>
        <w:r w:rsidRPr="009303FB">
          <w:rPr>
            <w:rStyle w:val="Hyperlink"/>
            <w:noProof/>
            <w:vertAlign w:val="subscript"/>
          </w:rPr>
          <w:t>TBS</w:t>
        </w:r>
        <w:r w:rsidRPr="009303FB">
          <w:rPr>
            <w:rStyle w:val="Hyperlink"/>
            <w:noProof/>
          </w:rPr>
          <w:t xml:space="preserve"> = 10 are used for an “in-band deployment”.</w:t>
        </w:r>
      </w:hyperlink>
    </w:p>
    <w:p w14:paraId="16DC70AD"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71"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Entries spanning from I</w:t>
        </w:r>
        <w:r w:rsidRPr="009303FB">
          <w:rPr>
            <w:rStyle w:val="Hyperlink"/>
            <w:noProof/>
            <w:vertAlign w:val="subscript"/>
          </w:rPr>
          <w:t>TBS</w:t>
        </w:r>
        <w:r w:rsidRPr="009303FB">
          <w:rPr>
            <w:rStyle w:val="Hyperlink"/>
            <w:noProof/>
          </w:rPr>
          <w:t xml:space="preserve"> = 0 to I</w:t>
        </w:r>
        <w:r w:rsidRPr="009303FB">
          <w:rPr>
            <w:rStyle w:val="Hyperlink"/>
            <w:noProof/>
            <w:vertAlign w:val="subscript"/>
          </w:rPr>
          <w:t>TBS</w:t>
        </w:r>
        <w:r w:rsidRPr="009303FB">
          <w:rPr>
            <w:rStyle w:val="Hyperlink"/>
            <w:noProof/>
          </w:rPr>
          <w:t xml:space="preserve"> = 13 are used for “stand-alone and guard-band deployments”.</w:t>
        </w:r>
      </w:hyperlink>
    </w:p>
    <w:p w14:paraId="21DB5199" w14:textId="77777777" w:rsidR="00CB6E60" w:rsidRDefault="00CB6E60" w:rsidP="00FA4D6B">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11858172" w:history="1">
        <w:r w:rsidRPr="009303FB">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The following set of TBS(s) are proposed to be used for initial evaluation purposes:</w:t>
        </w:r>
      </w:hyperlink>
    </w:p>
    <w:p w14:paraId="75D62F9F" w14:textId="77777777" w:rsidR="00CB6E60" w:rsidRDefault="00CB6E60" w:rsidP="00FA4D6B">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11858173"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120 bits</w:t>
        </w:r>
      </w:hyperlink>
    </w:p>
    <w:p w14:paraId="34EDED2F" w14:textId="77777777" w:rsidR="00CB6E60" w:rsidRDefault="00CB6E60" w:rsidP="00FA4D6B">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11858174"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144 bits</w:t>
        </w:r>
      </w:hyperlink>
    </w:p>
    <w:p w14:paraId="26B0F8D2" w14:textId="77777777" w:rsidR="00CB6E60" w:rsidRDefault="00CB6E60" w:rsidP="00FA4D6B">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11858175"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256 bits</w:t>
        </w:r>
      </w:hyperlink>
    </w:p>
    <w:p w14:paraId="6E465479" w14:textId="77777777" w:rsidR="00CB6E60" w:rsidRDefault="00CB6E60" w:rsidP="00FA4D6B">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11858176" w:history="1">
        <w:r w:rsidRPr="009303FB">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9303FB">
          <w:rPr>
            <w:rStyle w:val="Hyperlink"/>
            <w:noProof/>
          </w:rPr>
          <w:t>TBS = 328 bits</w:t>
        </w:r>
      </w:hyperlink>
    </w:p>
    <w:p w14:paraId="1B238B0A" w14:textId="77777777" w:rsidR="00CB6E60" w:rsidRDefault="00CB6E60" w:rsidP="00FA4D6B">
      <w:pPr>
        <w:pStyle w:val="TableofFigures"/>
        <w:tabs>
          <w:tab w:val="right" w:leader="dot" w:pos="9629"/>
        </w:tabs>
        <w:ind w:firstLine="0"/>
        <w:jc w:val="both"/>
        <w:rPr>
          <w:rFonts w:asciiTheme="minorHAnsi" w:eastAsiaTheme="minorEastAsia" w:hAnsiTheme="minorHAnsi" w:cstheme="minorBidi"/>
          <w:b w:val="0"/>
          <w:noProof/>
          <w:kern w:val="2"/>
          <w:sz w:val="24"/>
          <w:szCs w:val="24"/>
          <w14:ligatures w14:val="standardContextual"/>
        </w:rPr>
      </w:pPr>
      <w:hyperlink w:anchor="_Toc211858177" w:history="1">
        <w:r w:rsidRPr="009303FB">
          <w:rPr>
            <w:rStyle w:val="Hyperlink"/>
            <w:noProof/>
          </w:rPr>
          <w:t>Note: The above sub-set of TBS(s) are for initial evaluation purposes only, the potential use of other TBS(s) in the TBS/MCS Table 16.4.1.5.1-1 in TS 36.213 is not precluded. The ultimate selection of TBS(s) will the depend on the voice codec design for supporting voice-over-GEO.</w:t>
        </w:r>
      </w:hyperlink>
    </w:p>
    <w:p w14:paraId="337FD414" w14:textId="3D99B375" w:rsidR="0052469A" w:rsidRPr="00136A93" w:rsidRDefault="00490721" w:rsidP="00FA4D6B">
      <w:pPr>
        <w:pStyle w:val="BodyText"/>
      </w:pPr>
      <w:r>
        <w:rPr>
          <w:b/>
          <w:bCs/>
          <w:lang w:val="en-US"/>
        </w:rPr>
        <w:fldChar w:fldCharType="end"/>
      </w:r>
    </w:p>
    <w:p w14:paraId="7203AEF7" w14:textId="7571F31F" w:rsidR="00F507D1" w:rsidRPr="00CE0424" w:rsidRDefault="009F0551" w:rsidP="00CE0424">
      <w:pPr>
        <w:pStyle w:val="Heading1"/>
      </w:pPr>
      <w:r>
        <w:t>4</w:t>
      </w:r>
      <w:r w:rsidR="0074637E">
        <w:tab/>
      </w:r>
      <w:r w:rsidR="00F507D1" w:rsidRPr="00CE0424">
        <w:t>References</w:t>
      </w:r>
    </w:p>
    <w:bookmarkStart w:id="30" w:name="_Ref208993054"/>
    <w:p w14:paraId="0DE12645" w14:textId="58F471D8" w:rsidR="0061578C" w:rsidRDefault="00A55AFC" w:rsidP="000F2ACE">
      <w:pPr>
        <w:pStyle w:val="Reference"/>
      </w:pPr>
      <w:r>
        <w:fldChar w:fldCharType="begin"/>
      </w:r>
      <w:r>
        <w:instrText>HYPERLINK "https://www.3gpp.org/ftp/tsg_sa/TSG_SA/TSGS_108_Prague_2025-06/Docs/SP-250635.zip"</w:instrText>
      </w:r>
      <w:r>
        <w:fldChar w:fldCharType="separate"/>
      </w:r>
      <w:r w:rsidR="000E55E7" w:rsidRPr="00A55AFC">
        <w:rPr>
          <w:rStyle w:val="Hyperlink"/>
        </w:rPr>
        <w:t>SP-250635</w:t>
      </w:r>
      <w:r>
        <w:fldChar w:fldCharType="end"/>
      </w:r>
      <w:r w:rsidR="000E55E7">
        <w:t xml:space="preserve">: </w:t>
      </w:r>
      <w:r w:rsidR="000E55E7" w:rsidRPr="000E55E7">
        <w:t>Revised SID on Ultra Low Bitrate Speech Codec</w:t>
      </w:r>
      <w:bookmarkEnd w:id="30"/>
    </w:p>
    <w:p w14:paraId="14241AD0" w14:textId="64B52D8D" w:rsidR="00096AE5" w:rsidRDefault="0061578C" w:rsidP="000F2ACE">
      <w:pPr>
        <w:pStyle w:val="Reference"/>
        <w:rPr>
          <w:rFonts w:cs="Arial"/>
        </w:rPr>
      </w:pPr>
      <w:hyperlink r:id="rId31" w:history="1">
        <w:r w:rsidRPr="0061578C">
          <w:rPr>
            <w:rStyle w:val="Hyperlink"/>
            <w:rFonts w:cs="Arial"/>
          </w:rPr>
          <w:t>RP-251867</w:t>
        </w:r>
      </w:hyperlink>
      <w:r w:rsidR="007129A7">
        <w:t xml:space="preserve">: </w:t>
      </w:r>
      <w:r w:rsidR="007129A7" w:rsidRPr="007129A7">
        <w:t xml:space="preserve">New WI: Non-Terrestrial Networks (NTN) for Internet of </w:t>
      </w:r>
      <w:proofErr w:type="gramStart"/>
      <w:r w:rsidR="007129A7" w:rsidRPr="007129A7">
        <w:t>Things(</w:t>
      </w:r>
      <w:proofErr w:type="gramEnd"/>
      <w:r w:rsidR="007129A7" w:rsidRPr="007129A7">
        <w:t>IoT) Phase 4</w:t>
      </w:r>
    </w:p>
    <w:p w14:paraId="1FEFA6F8" w14:textId="09A99E89" w:rsidR="0061578C" w:rsidRDefault="0061578C" w:rsidP="000F2ACE">
      <w:pPr>
        <w:pStyle w:val="Reference"/>
        <w:rPr>
          <w:rFonts w:cs="Arial"/>
        </w:rPr>
      </w:pPr>
      <w:hyperlink r:id="rId32" w:history="1">
        <w:r w:rsidRPr="0061578C">
          <w:rPr>
            <w:rStyle w:val="Hyperlink"/>
            <w:rFonts w:cs="Arial"/>
          </w:rPr>
          <w:t>R1-2505</w:t>
        </w:r>
        <w:bookmarkStart w:id="31" w:name="_Hlt211856744"/>
        <w:bookmarkStart w:id="32" w:name="_Hlt211856745"/>
        <w:r w:rsidRPr="0061578C">
          <w:rPr>
            <w:rStyle w:val="Hyperlink"/>
            <w:rFonts w:cs="Arial"/>
          </w:rPr>
          <w:t>1</w:t>
        </w:r>
        <w:bookmarkEnd w:id="31"/>
        <w:bookmarkEnd w:id="32"/>
        <w:r w:rsidRPr="0061578C">
          <w:rPr>
            <w:rStyle w:val="Hyperlink"/>
            <w:rFonts w:cs="Arial"/>
          </w:rPr>
          <w:t>40</w:t>
        </w:r>
      </w:hyperlink>
      <w:r w:rsidR="007129A7">
        <w:t xml:space="preserve">: </w:t>
      </w:r>
      <w:r w:rsidR="00145BFC" w:rsidRPr="00145BFC">
        <w:t>LS on the RAN simulation assumptions for ULBC</w:t>
      </w:r>
    </w:p>
    <w:p w14:paraId="5EC4E64D" w14:textId="1FFD66C9" w:rsidR="0061578C" w:rsidRPr="0061578C" w:rsidRDefault="0061578C" w:rsidP="000F2ACE">
      <w:pPr>
        <w:pStyle w:val="Reference"/>
        <w:rPr>
          <w:rFonts w:cs="Arial"/>
        </w:rPr>
      </w:pPr>
      <w:hyperlink r:id="rId33" w:history="1">
        <w:r w:rsidRPr="0061578C">
          <w:rPr>
            <w:rStyle w:val="Hyperlink"/>
            <w:rFonts w:cs="Arial"/>
          </w:rPr>
          <w:t>S4aA25</w:t>
        </w:r>
        <w:bookmarkStart w:id="33" w:name="_Hlt211856832"/>
        <w:bookmarkStart w:id="34" w:name="_Hlt211856833"/>
        <w:r w:rsidRPr="0061578C">
          <w:rPr>
            <w:rStyle w:val="Hyperlink"/>
            <w:rFonts w:cs="Arial"/>
          </w:rPr>
          <w:t>0</w:t>
        </w:r>
        <w:bookmarkEnd w:id="33"/>
        <w:bookmarkEnd w:id="34"/>
        <w:r w:rsidRPr="0061578C">
          <w:rPr>
            <w:rStyle w:val="Hyperlink"/>
            <w:rFonts w:cs="Arial"/>
          </w:rPr>
          <w:t>277</w:t>
        </w:r>
      </w:hyperlink>
      <w:r w:rsidR="006F539E">
        <w:t xml:space="preserve">: </w:t>
      </w:r>
      <w:r w:rsidR="006F539E" w:rsidRPr="006F539E">
        <w:t>On assumptions for link budget analysis</w:t>
      </w:r>
    </w:p>
    <w:sectPr w:rsidR="0061578C" w:rsidRPr="0061578C" w:rsidSect="0051440C">
      <w:headerReference w:type="even" r:id="rId34"/>
      <w:headerReference w:type="default"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A67A" w14:textId="77777777" w:rsidR="00850109" w:rsidRDefault="00850109">
      <w:r>
        <w:separator/>
      </w:r>
    </w:p>
  </w:endnote>
  <w:endnote w:type="continuationSeparator" w:id="0">
    <w:p w14:paraId="6AEF3065" w14:textId="77777777" w:rsidR="00850109" w:rsidRDefault="00850109">
      <w:r>
        <w:continuationSeparator/>
      </w:r>
    </w:p>
  </w:endnote>
  <w:endnote w:type="continuationNotice" w:id="1">
    <w:p w14:paraId="78D0A510" w14:textId="77777777" w:rsidR="00850109" w:rsidRDefault="00850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2140" w14:textId="77777777" w:rsidR="00850109" w:rsidRDefault="00850109">
      <w:r>
        <w:separator/>
      </w:r>
    </w:p>
  </w:footnote>
  <w:footnote w:type="continuationSeparator" w:id="0">
    <w:p w14:paraId="3AD1F8E0" w14:textId="77777777" w:rsidR="00850109" w:rsidRDefault="00850109">
      <w:r>
        <w:continuationSeparator/>
      </w:r>
    </w:p>
  </w:footnote>
  <w:footnote w:type="continuationNotice" w:id="1">
    <w:p w14:paraId="1829B947" w14:textId="77777777" w:rsidR="00850109" w:rsidRDefault="008501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7EF2" w14:textId="7B5582C3" w:rsidR="00ED2F46" w:rsidRPr="00ED2F46" w:rsidRDefault="00ED2F46" w:rsidP="008C0101">
    <w:pPr>
      <w:widowControl w:val="0"/>
      <w:tabs>
        <w:tab w:val="right" w:pos="9639"/>
      </w:tabs>
      <w:overflowPunct/>
      <w:autoSpaceDE/>
      <w:autoSpaceDN/>
      <w:adjustRightInd/>
      <w:spacing w:after="120" w:line="240" w:lineRule="atLeast"/>
      <w:textAlignment w:val="auto"/>
      <w:rPr>
        <w:rFonts w:ascii="Arial" w:hAnsi="Arial" w:cs="Arial"/>
        <w:b/>
        <w:bCs/>
        <w:i/>
        <w:sz w:val="22"/>
        <w:lang w:val="en-US" w:eastAsia="en-US"/>
      </w:rPr>
    </w:pPr>
    <w:r w:rsidRPr="008C0101">
      <w:rPr>
        <w:rFonts w:ascii="Arial" w:hAnsi="Arial" w:cs="Arial"/>
        <w:b/>
        <w:bCs/>
        <w:sz w:val="22"/>
        <w:lang w:val="en-US" w:eastAsia="en-US"/>
      </w:rPr>
      <w:t>3GPP TSG SA WG4 Audio SWG AH</w:t>
    </w:r>
    <w:r w:rsidR="00074BFA">
      <w:rPr>
        <w:rFonts w:ascii="Arial" w:hAnsi="Arial" w:cs="Arial"/>
        <w:b/>
        <w:bCs/>
        <w:sz w:val="22"/>
        <w:lang w:val="en-US" w:eastAsia="en-US"/>
      </w:rPr>
      <w:t xml:space="preserve"> post 133-e</w:t>
    </w:r>
    <w:r w:rsidRPr="00ED2F46">
      <w:rPr>
        <w:rFonts w:ascii="Arial" w:hAnsi="Arial" w:cs="Arial"/>
        <w:b/>
        <w:bCs/>
        <w:i/>
        <w:sz w:val="22"/>
        <w:lang w:val="en-US" w:eastAsia="en-US"/>
      </w:rPr>
      <w:tab/>
    </w:r>
    <w:r w:rsidR="00D536AE" w:rsidRPr="00D536AE">
      <w:rPr>
        <w:rFonts w:ascii="Arial" w:hAnsi="Arial" w:cs="Arial"/>
        <w:b/>
        <w:bCs/>
        <w:i/>
        <w:sz w:val="28"/>
        <w:szCs w:val="28"/>
        <w:lang w:eastAsia="en-US"/>
      </w:rPr>
      <w:t>S4aA250116</w:t>
    </w:r>
  </w:p>
  <w:p w14:paraId="0C11C4CB" w14:textId="53CF75DE" w:rsidR="00ED2F46" w:rsidRPr="00ED2F46" w:rsidRDefault="00846313" w:rsidP="008C0101">
    <w:pPr>
      <w:pStyle w:val="Header"/>
      <w:spacing w:after="240"/>
      <w:rPr>
        <w:bCs/>
      </w:rPr>
    </w:pPr>
    <w:r>
      <w:rPr>
        <w:rFonts w:cs="Arial"/>
        <w:bCs/>
        <w:noProof w:val="0"/>
        <w:sz w:val="22"/>
        <w:lang w:eastAsia="zh-CN"/>
      </w:rPr>
      <w:t>October</w:t>
    </w:r>
    <w:r w:rsidR="00730877">
      <w:rPr>
        <w:rFonts w:cs="Arial"/>
        <w:bCs/>
        <w:noProof w:val="0"/>
        <w:sz w:val="22"/>
        <w:lang w:eastAsia="zh-CN"/>
      </w:rPr>
      <w:t xml:space="preserve"> 23,</w:t>
    </w:r>
    <w:r w:rsidR="00ED2F46" w:rsidRPr="008C0101">
      <w:rPr>
        <w:rFonts w:cs="Arial"/>
        <w:bCs/>
        <w:noProof w:val="0"/>
        <w:sz w:val="22"/>
        <w:lang w:eastAsia="zh-CN"/>
      </w:rPr>
      <w:t xml:space="preserve"> 2025</w:t>
    </w:r>
    <w:r w:rsidR="00B84691">
      <w:rPr>
        <w:rFonts w:cs="Arial"/>
        <w:bCs/>
        <w:noProof w:val="0"/>
        <w:sz w:val="22"/>
        <w:lang w:eastAsia="zh-CN"/>
      </w:rPr>
      <w:t>, 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B872E9D"/>
    <w:multiLevelType w:val="hybridMultilevel"/>
    <w:tmpl w:val="E6063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046C01"/>
    <w:multiLevelType w:val="hybridMultilevel"/>
    <w:tmpl w:val="515A6D2A"/>
    <w:lvl w:ilvl="0" w:tplc="4392B380">
      <w:start w:val="1"/>
      <w:numFmt w:val="bullet"/>
      <w:lvlText w:val="•"/>
      <w:lvlJc w:val="left"/>
      <w:pPr>
        <w:tabs>
          <w:tab w:val="num" w:pos="720"/>
        </w:tabs>
        <w:ind w:left="720" w:hanging="360"/>
      </w:pPr>
      <w:rPr>
        <w:rFonts w:ascii="Arial" w:hAnsi="Arial" w:hint="default"/>
      </w:rPr>
    </w:lvl>
    <w:lvl w:ilvl="1" w:tplc="A9246722">
      <w:start w:val="1"/>
      <w:numFmt w:val="bullet"/>
      <w:lvlText w:val="•"/>
      <w:lvlJc w:val="left"/>
      <w:pPr>
        <w:tabs>
          <w:tab w:val="num" w:pos="1440"/>
        </w:tabs>
        <w:ind w:left="1440" w:hanging="360"/>
      </w:pPr>
      <w:rPr>
        <w:rFonts w:ascii="Arial" w:hAnsi="Arial" w:hint="default"/>
      </w:rPr>
    </w:lvl>
    <w:lvl w:ilvl="2" w:tplc="F380164A" w:tentative="1">
      <w:start w:val="1"/>
      <w:numFmt w:val="bullet"/>
      <w:lvlText w:val="•"/>
      <w:lvlJc w:val="left"/>
      <w:pPr>
        <w:tabs>
          <w:tab w:val="num" w:pos="2160"/>
        </w:tabs>
        <w:ind w:left="2160" w:hanging="360"/>
      </w:pPr>
      <w:rPr>
        <w:rFonts w:ascii="Arial" w:hAnsi="Arial" w:hint="default"/>
      </w:rPr>
    </w:lvl>
    <w:lvl w:ilvl="3" w:tplc="934C3DA6" w:tentative="1">
      <w:start w:val="1"/>
      <w:numFmt w:val="bullet"/>
      <w:lvlText w:val="•"/>
      <w:lvlJc w:val="left"/>
      <w:pPr>
        <w:tabs>
          <w:tab w:val="num" w:pos="2880"/>
        </w:tabs>
        <w:ind w:left="2880" w:hanging="360"/>
      </w:pPr>
      <w:rPr>
        <w:rFonts w:ascii="Arial" w:hAnsi="Arial" w:hint="default"/>
      </w:rPr>
    </w:lvl>
    <w:lvl w:ilvl="4" w:tplc="86B2F9E8" w:tentative="1">
      <w:start w:val="1"/>
      <w:numFmt w:val="bullet"/>
      <w:lvlText w:val="•"/>
      <w:lvlJc w:val="left"/>
      <w:pPr>
        <w:tabs>
          <w:tab w:val="num" w:pos="3600"/>
        </w:tabs>
        <w:ind w:left="3600" w:hanging="360"/>
      </w:pPr>
      <w:rPr>
        <w:rFonts w:ascii="Arial" w:hAnsi="Arial" w:hint="default"/>
      </w:rPr>
    </w:lvl>
    <w:lvl w:ilvl="5" w:tplc="F8B876CC" w:tentative="1">
      <w:start w:val="1"/>
      <w:numFmt w:val="bullet"/>
      <w:lvlText w:val="•"/>
      <w:lvlJc w:val="left"/>
      <w:pPr>
        <w:tabs>
          <w:tab w:val="num" w:pos="4320"/>
        </w:tabs>
        <w:ind w:left="4320" w:hanging="360"/>
      </w:pPr>
      <w:rPr>
        <w:rFonts w:ascii="Arial" w:hAnsi="Arial" w:hint="default"/>
      </w:rPr>
    </w:lvl>
    <w:lvl w:ilvl="6" w:tplc="F0A8E938" w:tentative="1">
      <w:start w:val="1"/>
      <w:numFmt w:val="bullet"/>
      <w:lvlText w:val="•"/>
      <w:lvlJc w:val="left"/>
      <w:pPr>
        <w:tabs>
          <w:tab w:val="num" w:pos="5040"/>
        </w:tabs>
        <w:ind w:left="5040" w:hanging="360"/>
      </w:pPr>
      <w:rPr>
        <w:rFonts w:ascii="Arial" w:hAnsi="Arial" w:hint="default"/>
      </w:rPr>
    </w:lvl>
    <w:lvl w:ilvl="7" w:tplc="BF501268" w:tentative="1">
      <w:start w:val="1"/>
      <w:numFmt w:val="bullet"/>
      <w:lvlText w:val="•"/>
      <w:lvlJc w:val="left"/>
      <w:pPr>
        <w:tabs>
          <w:tab w:val="num" w:pos="5760"/>
        </w:tabs>
        <w:ind w:left="5760" w:hanging="360"/>
      </w:pPr>
      <w:rPr>
        <w:rFonts w:ascii="Arial" w:hAnsi="Arial" w:hint="default"/>
      </w:rPr>
    </w:lvl>
    <w:lvl w:ilvl="8" w:tplc="9EFA83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AE2191"/>
    <w:multiLevelType w:val="hybridMultilevel"/>
    <w:tmpl w:val="845E7FF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4627F0"/>
    <w:multiLevelType w:val="hybridMultilevel"/>
    <w:tmpl w:val="DA30FD70"/>
    <w:lvl w:ilvl="0" w:tplc="3A0651A8">
      <w:start w:val="1"/>
      <w:numFmt w:val="bullet"/>
      <w:lvlText w:val="•"/>
      <w:lvlJc w:val="left"/>
      <w:pPr>
        <w:tabs>
          <w:tab w:val="num" w:pos="720"/>
        </w:tabs>
        <w:ind w:left="720" w:hanging="360"/>
      </w:pPr>
      <w:rPr>
        <w:rFonts w:ascii="Arial" w:hAnsi="Arial" w:hint="default"/>
      </w:rPr>
    </w:lvl>
    <w:lvl w:ilvl="1" w:tplc="F5C40644">
      <w:start w:val="1"/>
      <w:numFmt w:val="bullet"/>
      <w:lvlText w:val="•"/>
      <w:lvlJc w:val="left"/>
      <w:pPr>
        <w:tabs>
          <w:tab w:val="num" w:pos="1440"/>
        </w:tabs>
        <w:ind w:left="1440" w:hanging="360"/>
      </w:pPr>
      <w:rPr>
        <w:rFonts w:ascii="Arial" w:hAnsi="Arial" w:hint="default"/>
      </w:rPr>
    </w:lvl>
    <w:lvl w:ilvl="2" w:tplc="C2D02F3A" w:tentative="1">
      <w:start w:val="1"/>
      <w:numFmt w:val="bullet"/>
      <w:lvlText w:val="•"/>
      <w:lvlJc w:val="left"/>
      <w:pPr>
        <w:tabs>
          <w:tab w:val="num" w:pos="2160"/>
        </w:tabs>
        <w:ind w:left="2160" w:hanging="360"/>
      </w:pPr>
      <w:rPr>
        <w:rFonts w:ascii="Arial" w:hAnsi="Arial" w:hint="default"/>
      </w:rPr>
    </w:lvl>
    <w:lvl w:ilvl="3" w:tplc="27F2BC30" w:tentative="1">
      <w:start w:val="1"/>
      <w:numFmt w:val="bullet"/>
      <w:lvlText w:val="•"/>
      <w:lvlJc w:val="left"/>
      <w:pPr>
        <w:tabs>
          <w:tab w:val="num" w:pos="2880"/>
        </w:tabs>
        <w:ind w:left="2880" w:hanging="360"/>
      </w:pPr>
      <w:rPr>
        <w:rFonts w:ascii="Arial" w:hAnsi="Arial" w:hint="default"/>
      </w:rPr>
    </w:lvl>
    <w:lvl w:ilvl="4" w:tplc="08B2D5E4" w:tentative="1">
      <w:start w:val="1"/>
      <w:numFmt w:val="bullet"/>
      <w:lvlText w:val="•"/>
      <w:lvlJc w:val="left"/>
      <w:pPr>
        <w:tabs>
          <w:tab w:val="num" w:pos="3600"/>
        </w:tabs>
        <w:ind w:left="3600" w:hanging="360"/>
      </w:pPr>
      <w:rPr>
        <w:rFonts w:ascii="Arial" w:hAnsi="Arial" w:hint="default"/>
      </w:rPr>
    </w:lvl>
    <w:lvl w:ilvl="5" w:tplc="2C74D938" w:tentative="1">
      <w:start w:val="1"/>
      <w:numFmt w:val="bullet"/>
      <w:lvlText w:val="•"/>
      <w:lvlJc w:val="left"/>
      <w:pPr>
        <w:tabs>
          <w:tab w:val="num" w:pos="4320"/>
        </w:tabs>
        <w:ind w:left="4320" w:hanging="360"/>
      </w:pPr>
      <w:rPr>
        <w:rFonts w:ascii="Arial" w:hAnsi="Arial" w:hint="default"/>
      </w:rPr>
    </w:lvl>
    <w:lvl w:ilvl="6" w:tplc="CE9CEC12" w:tentative="1">
      <w:start w:val="1"/>
      <w:numFmt w:val="bullet"/>
      <w:lvlText w:val="•"/>
      <w:lvlJc w:val="left"/>
      <w:pPr>
        <w:tabs>
          <w:tab w:val="num" w:pos="5040"/>
        </w:tabs>
        <w:ind w:left="5040" w:hanging="360"/>
      </w:pPr>
      <w:rPr>
        <w:rFonts w:ascii="Arial" w:hAnsi="Arial" w:hint="default"/>
      </w:rPr>
    </w:lvl>
    <w:lvl w:ilvl="7" w:tplc="F356AB20" w:tentative="1">
      <w:start w:val="1"/>
      <w:numFmt w:val="bullet"/>
      <w:lvlText w:val="•"/>
      <w:lvlJc w:val="left"/>
      <w:pPr>
        <w:tabs>
          <w:tab w:val="num" w:pos="5760"/>
        </w:tabs>
        <w:ind w:left="5760" w:hanging="360"/>
      </w:pPr>
      <w:rPr>
        <w:rFonts w:ascii="Arial" w:hAnsi="Arial" w:hint="default"/>
      </w:rPr>
    </w:lvl>
    <w:lvl w:ilvl="8" w:tplc="7586F0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440B7C"/>
    <w:multiLevelType w:val="hybridMultilevel"/>
    <w:tmpl w:val="71AC6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80F2713"/>
    <w:multiLevelType w:val="hybridMultilevel"/>
    <w:tmpl w:val="75CEFA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8"/>
  </w:num>
  <w:num w:numId="2" w16cid:durableId="1118790765">
    <w:abstractNumId w:val="21"/>
  </w:num>
  <w:num w:numId="3" w16cid:durableId="1689137301">
    <w:abstractNumId w:val="0"/>
  </w:num>
  <w:num w:numId="4" w16cid:durableId="1071344800">
    <w:abstractNumId w:val="32"/>
  </w:num>
  <w:num w:numId="5" w16cid:durableId="1434671129">
    <w:abstractNumId w:val="34"/>
  </w:num>
  <w:num w:numId="6" w16cid:durableId="1884755429">
    <w:abstractNumId w:val="36"/>
  </w:num>
  <w:num w:numId="7" w16cid:durableId="1009648021">
    <w:abstractNumId w:val="11"/>
  </w:num>
  <w:num w:numId="8" w16cid:durableId="937637647">
    <w:abstractNumId w:val="16"/>
  </w:num>
  <w:num w:numId="9" w16cid:durableId="849417896">
    <w:abstractNumId w:val="7"/>
  </w:num>
  <w:num w:numId="10" w16cid:durableId="1199389102">
    <w:abstractNumId w:val="45"/>
  </w:num>
  <w:num w:numId="11" w16cid:durableId="1019048365">
    <w:abstractNumId w:val="19"/>
  </w:num>
  <w:num w:numId="12" w16cid:durableId="35859111">
    <w:abstractNumId w:val="41"/>
  </w:num>
  <w:num w:numId="13" w16cid:durableId="570047084">
    <w:abstractNumId w:val="18"/>
  </w:num>
  <w:num w:numId="14" w16cid:durableId="513611605">
    <w:abstractNumId w:val="49"/>
  </w:num>
  <w:num w:numId="15" w16cid:durableId="642589295">
    <w:abstractNumId w:val="42"/>
  </w:num>
  <w:num w:numId="16" w16cid:durableId="1157650935">
    <w:abstractNumId w:val="27"/>
  </w:num>
  <w:num w:numId="17" w16cid:durableId="478500919">
    <w:abstractNumId w:val="24"/>
  </w:num>
  <w:num w:numId="18" w16cid:durableId="1921481351">
    <w:abstractNumId w:val="25"/>
  </w:num>
  <w:num w:numId="19" w16cid:durableId="1928734619">
    <w:abstractNumId w:val="40"/>
  </w:num>
  <w:num w:numId="20" w16cid:durableId="314645982">
    <w:abstractNumId w:val="1"/>
  </w:num>
  <w:num w:numId="21" w16cid:durableId="142815955">
    <w:abstractNumId w:val="31"/>
  </w:num>
  <w:num w:numId="22" w16cid:durableId="2135320553">
    <w:abstractNumId w:val="44"/>
  </w:num>
  <w:num w:numId="23" w16cid:durableId="1620146151">
    <w:abstractNumId w:val="9"/>
  </w:num>
  <w:num w:numId="24" w16cid:durableId="967397272">
    <w:abstractNumId w:val="13"/>
  </w:num>
  <w:num w:numId="25" w16cid:durableId="1251699876">
    <w:abstractNumId w:val="14"/>
  </w:num>
  <w:num w:numId="26" w16cid:durableId="598875592">
    <w:abstractNumId w:val="12"/>
  </w:num>
  <w:num w:numId="27" w16cid:durableId="503668415">
    <w:abstractNumId w:val="8"/>
  </w:num>
  <w:num w:numId="28" w16cid:durableId="972248947">
    <w:abstractNumId w:val="35"/>
  </w:num>
  <w:num w:numId="29" w16cid:durableId="1162308373">
    <w:abstractNumId w:val="3"/>
  </w:num>
  <w:num w:numId="30" w16cid:durableId="1517428390">
    <w:abstractNumId w:val="29"/>
  </w:num>
  <w:num w:numId="31" w16cid:durableId="571818315">
    <w:abstractNumId w:val="6"/>
  </w:num>
  <w:num w:numId="32" w16cid:durableId="1541942437">
    <w:abstractNumId w:val="23"/>
  </w:num>
  <w:num w:numId="33" w16cid:durableId="252786060">
    <w:abstractNumId w:val="43"/>
  </w:num>
  <w:num w:numId="34" w16cid:durableId="1470904388">
    <w:abstractNumId w:val="33"/>
  </w:num>
  <w:num w:numId="35" w16cid:durableId="524636763">
    <w:abstractNumId w:val="22"/>
  </w:num>
  <w:num w:numId="36" w16cid:durableId="103307785">
    <w:abstractNumId w:val="47"/>
  </w:num>
  <w:num w:numId="37" w16cid:durableId="802233382">
    <w:abstractNumId w:val="5"/>
  </w:num>
  <w:num w:numId="38" w16cid:durableId="308292838">
    <w:abstractNumId w:val="17"/>
  </w:num>
  <w:num w:numId="39" w16cid:durableId="653727921">
    <w:abstractNumId w:val="2"/>
  </w:num>
  <w:num w:numId="40" w16cid:durableId="1845167022">
    <w:abstractNumId w:val="30"/>
  </w:num>
  <w:num w:numId="41" w16cid:durableId="1000809574">
    <w:abstractNumId w:val="4"/>
  </w:num>
  <w:num w:numId="42" w16cid:durableId="1129321471">
    <w:abstractNumId w:val="38"/>
  </w:num>
  <w:num w:numId="43" w16cid:durableId="1356349947">
    <w:abstractNumId w:val="46"/>
  </w:num>
  <w:num w:numId="44" w16cid:durableId="1198855912">
    <w:abstractNumId w:val="39"/>
  </w:num>
  <w:num w:numId="45" w16cid:durableId="1978028796">
    <w:abstractNumId w:val="37"/>
  </w:num>
  <w:num w:numId="46" w16cid:durableId="1887182997">
    <w:abstractNumId w:val="15"/>
  </w:num>
  <w:num w:numId="47" w16cid:durableId="174269367">
    <w:abstractNumId w:val="26"/>
  </w:num>
  <w:num w:numId="48" w16cid:durableId="2029675313">
    <w:abstractNumId w:val="10"/>
  </w:num>
  <w:num w:numId="49" w16cid:durableId="2046908057">
    <w:abstractNumId w:val="48"/>
  </w:num>
  <w:num w:numId="50" w16cid:durableId="1721131679">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69C"/>
    <w:rsid w:val="00010ACC"/>
    <w:rsid w:val="00010B66"/>
    <w:rsid w:val="00010DDA"/>
    <w:rsid w:val="000112E6"/>
    <w:rsid w:val="00011354"/>
    <w:rsid w:val="00011826"/>
    <w:rsid w:val="00011883"/>
    <w:rsid w:val="00011B28"/>
    <w:rsid w:val="00011D2B"/>
    <w:rsid w:val="00011D99"/>
    <w:rsid w:val="00011E73"/>
    <w:rsid w:val="00011F47"/>
    <w:rsid w:val="000122FD"/>
    <w:rsid w:val="00012379"/>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C79"/>
    <w:rsid w:val="00015D15"/>
    <w:rsid w:val="00016E28"/>
    <w:rsid w:val="000172E1"/>
    <w:rsid w:val="00017DEF"/>
    <w:rsid w:val="00017E09"/>
    <w:rsid w:val="00017E5B"/>
    <w:rsid w:val="00017E95"/>
    <w:rsid w:val="0002070C"/>
    <w:rsid w:val="00020A32"/>
    <w:rsid w:val="00020BD0"/>
    <w:rsid w:val="00021072"/>
    <w:rsid w:val="00021756"/>
    <w:rsid w:val="000220CD"/>
    <w:rsid w:val="00022259"/>
    <w:rsid w:val="0002273D"/>
    <w:rsid w:val="000227F6"/>
    <w:rsid w:val="00022F63"/>
    <w:rsid w:val="000238C0"/>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874"/>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589"/>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710"/>
    <w:rsid w:val="00056D16"/>
    <w:rsid w:val="00057117"/>
    <w:rsid w:val="0005716B"/>
    <w:rsid w:val="0005735D"/>
    <w:rsid w:val="0005747E"/>
    <w:rsid w:val="000574BC"/>
    <w:rsid w:val="000575BE"/>
    <w:rsid w:val="00057668"/>
    <w:rsid w:val="00057DFF"/>
    <w:rsid w:val="00057E78"/>
    <w:rsid w:val="00060177"/>
    <w:rsid w:val="00061031"/>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FA"/>
    <w:rsid w:val="00065478"/>
    <w:rsid w:val="000656E1"/>
    <w:rsid w:val="00065B8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262"/>
    <w:rsid w:val="00072581"/>
    <w:rsid w:val="00072B05"/>
    <w:rsid w:val="00072EE2"/>
    <w:rsid w:val="0007335A"/>
    <w:rsid w:val="00073642"/>
    <w:rsid w:val="00073AE0"/>
    <w:rsid w:val="00073AF0"/>
    <w:rsid w:val="00073B41"/>
    <w:rsid w:val="00074015"/>
    <w:rsid w:val="000740AC"/>
    <w:rsid w:val="00074BFA"/>
    <w:rsid w:val="00074D2A"/>
    <w:rsid w:val="00075516"/>
    <w:rsid w:val="000757A0"/>
    <w:rsid w:val="00075D1D"/>
    <w:rsid w:val="00076502"/>
    <w:rsid w:val="0007673F"/>
    <w:rsid w:val="00076887"/>
    <w:rsid w:val="00077165"/>
    <w:rsid w:val="000774A1"/>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3A3"/>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59A"/>
    <w:rsid w:val="000B06B4"/>
    <w:rsid w:val="000B0E1C"/>
    <w:rsid w:val="000B120E"/>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50"/>
    <w:rsid w:val="000B3A8F"/>
    <w:rsid w:val="000B3C2E"/>
    <w:rsid w:val="000B3C80"/>
    <w:rsid w:val="000B3CD1"/>
    <w:rsid w:val="000B416B"/>
    <w:rsid w:val="000B4247"/>
    <w:rsid w:val="000B42B9"/>
    <w:rsid w:val="000B42D1"/>
    <w:rsid w:val="000B499E"/>
    <w:rsid w:val="000B4AB9"/>
    <w:rsid w:val="000B4D67"/>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4A"/>
    <w:rsid w:val="000C4BD6"/>
    <w:rsid w:val="000C524E"/>
    <w:rsid w:val="000C55AB"/>
    <w:rsid w:val="000C5B63"/>
    <w:rsid w:val="000C6090"/>
    <w:rsid w:val="000C6122"/>
    <w:rsid w:val="000C624A"/>
    <w:rsid w:val="000C654D"/>
    <w:rsid w:val="000C7C27"/>
    <w:rsid w:val="000D003E"/>
    <w:rsid w:val="000D02EF"/>
    <w:rsid w:val="000D05B9"/>
    <w:rsid w:val="000D0B2B"/>
    <w:rsid w:val="000D0BBE"/>
    <w:rsid w:val="000D0C03"/>
    <w:rsid w:val="000D0D07"/>
    <w:rsid w:val="000D0D4C"/>
    <w:rsid w:val="000D0ED1"/>
    <w:rsid w:val="000D1B93"/>
    <w:rsid w:val="000D20FD"/>
    <w:rsid w:val="000D2291"/>
    <w:rsid w:val="000D324B"/>
    <w:rsid w:val="000D33D8"/>
    <w:rsid w:val="000D3743"/>
    <w:rsid w:val="000D3941"/>
    <w:rsid w:val="000D399C"/>
    <w:rsid w:val="000D3FB7"/>
    <w:rsid w:val="000D4642"/>
    <w:rsid w:val="000D466F"/>
    <w:rsid w:val="000D471E"/>
    <w:rsid w:val="000D4797"/>
    <w:rsid w:val="000D4D41"/>
    <w:rsid w:val="000D57D8"/>
    <w:rsid w:val="000D5CEF"/>
    <w:rsid w:val="000D6056"/>
    <w:rsid w:val="000D63EE"/>
    <w:rsid w:val="000D6E86"/>
    <w:rsid w:val="000D6FE6"/>
    <w:rsid w:val="000D722B"/>
    <w:rsid w:val="000D784F"/>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7D8"/>
    <w:rsid w:val="000E2821"/>
    <w:rsid w:val="000E2BE6"/>
    <w:rsid w:val="000E30B2"/>
    <w:rsid w:val="000E30DA"/>
    <w:rsid w:val="000E37AA"/>
    <w:rsid w:val="000E3CB3"/>
    <w:rsid w:val="000E52D7"/>
    <w:rsid w:val="000E55E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2D7"/>
    <w:rsid w:val="00101452"/>
    <w:rsid w:val="0010147E"/>
    <w:rsid w:val="00101ABF"/>
    <w:rsid w:val="00102192"/>
    <w:rsid w:val="001023DE"/>
    <w:rsid w:val="00102E8B"/>
    <w:rsid w:val="00102FDD"/>
    <w:rsid w:val="0010304C"/>
    <w:rsid w:val="001035F6"/>
    <w:rsid w:val="0010374B"/>
    <w:rsid w:val="00103E73"/>
    <w:rsid w:val="00103E77"/>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A3D"/>
    <w:rsid w:val="00110AB2"/>
    <w:rsid w:val="00110E2B"/>
    <w:rsid w:val="00111034"/>
    <w:rsid w:val="0011118D"/>
    <w:rsid w:val="00111C59"/>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115F"/>
    <w:rsid w:val="001215FE"/>
    <w:rsid w:val="001219F5"/>
    <w:rsid w:val="00121A20"/>
    <w:rsid w:val="00121B71"/>
    <w:rsid w:val="00121F82"/>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4967"/>
    <w:rsid w:val="00125367"/>
    <w:rsid w:val="00125735"/>
    <w:rsid w:val="00125876"/>
    <w:rsid w:val="00125AE3"/>
    <w:rsid w:val="00125D54"/>
    <w:rsid w:val="00125D7F"/>
    <w:rsid w:val="00125F31"/>
    <w:rsid w:val="00126358"/>
    <w:rsid w:val="00126B4A"/>
    <w:rsid w:val="00127085"/>
    <w:rsid w:val="00127888"/>
    <w:rsid w:val="00127913"/>
    <w:rsid w:val="00127D44"/>
    <w:rsid w:val="00130041"/>
    <w:rsid w:val="00130F05"/>
    <w:rsid w:val="00131110"/>
    <w:rsid w:val="00131462"/>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0CD0"/>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F28"/>
    <w:rsid w:val="00144052"/>
    <w:rsid w:val="00144645"/>
    <w:rsid w:val="001448A8"/>
    <w:rsid w:val="001448CE"/>
    <w:rsid w:val="00144A48"/>
    <w:rsid w:val="00144A6E"/>
    <w:rsid w:val="001450D8"/>
    <w:rsid w:val="001451F1"/>
    <w:rsid w:val="00145507"/>
    <w:rsid w:val="001457B1"/>
    <w:rsid w:val="00145BFC"/>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226"/>
    <w:rsid w:val="00155ABB"/>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6C"/>
    <w:rsid w:val="001652C6"/>
    <w:rsid w:val="0016534C"/>
    <w:rsid w:val="001655C4"/>
    <w:rsid w:val="00165889"/>
    <w:rsid w:val="001659C1"/>
    <w:rsid w:val="00165D8D"/>
    <w:rsid w:val="00165DE7"/>
    <w:rsid w:val="00165FCF"/>
    <w:rsid w:val="00166E55"/>
    <w:rsid w:val="00167323"/>
    <w:rsid w:val="00167710"/>
    <w:rsid w:val="001679AE"/>
    <w:rsid w:val="00167CFA"/>
    <w:rsid w:val="0017013E"/>
    <w:rsid w:val="00170393"/>
    <w:rsid w:val="00170B46"/>
    <w:rsid w:val="00170BC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B55"/>
    <w:rsid w:val="00184E20"/>
    <w:rsid w:val="00184F2A"/>
    <w:rsid w:val="00185ADD"/>
    <w:rsid w:val="00185B09"/>
    <w:rsid w:val="00185D55"/>
    <w:rsid w:val="001861FF"/>
    <w:rsid w:val="00186EDA"/>
    <w:rsid w:val="00186FAD"/>
    <w:rsid w:val="0018724E"/>
    <w:rsid w:val="00187D5A"/>
    <w:rsid w:val="00187F1D"/>
    <w:rsid w:val="001904B1"/>
    <w:rsid w:val="0019070C"/>
    <w:rsid w:val="00190AC1"/>
    <w:rsid w:val="00190E73"/>
    <w:rsid w:val="00191062"/>
    <w:rsid w:val="001910F1"/>
    <w:rsid w:val="00191801"/>
    <w:rsid w:val="00191A54"/>
    <w:rsid w:val="00191B9E"/>
    <w:rsid w:val="001921C2"/>
    <w:rsid w:val="001924E9"/>
    <w:rsid w:val="00192907"/>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705"/>
    <w:rsid w:val="00197084"/>
    <w:rsid w:val="00197424"/>
    <w:rsid w:val="00197DA6"/>
    <w:rsid w:val="00197DF9"/>
    <w:rsid w:val="00197E2F"/>
    <w:rsid w:val="00197EB8"/>
    <w:rsid w:val="001A0578"/>
    <w:rsid w:val="001A0F8C"/>
    <w:rsid w:val="001A0F9A"/>
    <w:rsid w:val="001A105F"/>
    <w:rsid w:val="001A1369"/>
    <w:rsid w:val="001A1987"/>
    <w:rsid w:val="001A19C8"/>
    <w:rsid w:val="001A2564"/>
    <w:rsid w:val="001A266E"/>
    <w:rsid w:val="001A313E"/>
    <w:rsid w:val="001A3243"/>
    <w:rsid w:val="001A366B"/>
    <w:rsid w:val="001A3801"/>
    <w:rsid w:val="001A3EAB"/>
    <w:rsid w:val="001A41DD"/>
    <w:rsid w:val="001A4851"/>
    <w:rsid w:val="001A4DD0"/>
    <w:rsid w:val="001A4E02"/>
    <w:rsid w:val="001A4EDF"/>
    <w:rsid w:val="001A4FF0"/>
    <w:rsid w:val="001A59FE"/>
    <w:rsid w:val="001A5E71"/>
    <w:rsid w:val="001A5FFF"/>
    <w:rsid w:val="001A6058"/>
    <w:rsid w:val="001A6173"/>
    <w:rsid w:val="001A6311"/>
    <w:rsid w:val="001A65C9"/>
    <w:rsid w:val="001A694B"/>
    <w:rsid w:val="001A6990"/>
    <w:rsid w:val="001A69A9"/>
    <w:rsid w:val="001A6CBA"/>
    <w:rsid w:val="001A6CEA"/>
    <w:rsid w:val="001A7414"/>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8D8"/>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2F8"/>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025"/>
    <w:rsid w:val="001C7107"/>
    <w:rsid w:val="001C71BB"/>
    <w:rsid w:val="001C749C"/>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CFA"/>
    <w:rsid w:val="001D3DC3"/>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9C4"/>
    <w:rsid w:val="001E1B28"/>
    <w:rsid w:val="001E1CBA"/>
    <w:rsid w:val="001E24D5"/>
    <w:rsid w:val="001E2C01"/>
    <w:rsid w:val="001E2FDD"/>
    <w:rsid w:val="001E30FD"/>
    <w:rsid w:val="001E3242"/>
    <w:rsid w:val="001E3295"/>
    <w:rsid w:val="001E39A8"/>
    <w:rsid w:val="001E3D49"/>
    <w:rsid w:val="001E3DE1"/>
    <w:rsid w:val="001E3F06"/>
    <w:rsid w:val="001E41F4"/>
    <w:rsid w:val="001E425F"/>
    <w:rsid w:val="001E436E"/>
    <w:rsid w:val="001E4396"/>
    <w:rsid w:val="001E446D"/>
    <w:rsid w:val="001E4CCF"/>
    <w:rsid w:val="001E5068"/>
    <w:rsid w:val="001E58E2"/>
    <w:rsid w:val="001E593B"/>
    <w:rsid w:val="001E5C28"/>
    <w:rsid w:val="001E5C4E"/>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4C55"/>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53E"/>
    <w:rsid w:val="0021472F"/>
    <w:rsid w:val="002148E8"/>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50F5"/>
    <w:rsid w:val="002354FA"/>
    <w:rsid w:val="002355FE"/>
    <w:rsid w:val="00235632"/>
    <w:rsid w:val="00235725"/>
    <w:rsid w:val="00235872"/>
    <w:rsid w:val="00236130"/>
    <w:rsid w:val="002371C3"/>
    <w:rsid w:val="00237470"/>
    <w:rsid w:val="002375B6"/>
    <w:rsid w:val="0023794C"/>
    <w:rsid w:val="002379F9"/>
    <w:rsid w:val="00237F52"/>
    <w:rsid w:val="00240204"/>
    <w:rsid w:val="00240A95"/>
    <w:rsid w:val="00240B47"/>
    <w:rsid w:val="00240DFD"/>
    <w:rsid w:val="00241559"/>
    <w:rsid w:val="0024193B"/>
    <w:rsid w:val="00241B53"/>
    <w:rsid w:val="00241E50"/>
    <w:rsid w:val="00242225"/>
    <w:rsid w:val="00242499"/>
    <w:rsid w:val="00242735"/>
    <w:rsid w:val="00242EA5"/>
    <w:rsid w:val="00243206"/>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1E67"/>
    <w:rsid w:val="00253241"/>
    <w:rsid w:val="00253322"/>
    <w:rsid w:val="002533C2"/>
    <w:rsid w:val="002534E0"/>
    <w:rsid w:val="00253D56"/>
    <w:rsid w:val="00253EB4"/>
    <w:rsid w:val="00254998"/>
    <w:rsid w:val="00254C1A"/>
    <w:rsid w:val="00254C93"/>
    <w:rsid w:val="00255038"/>
    <w:rsid w:val="002550B9"/>
    <w:rsid w:val="0025529D"/>
    <w:rsid w:val="00255632"/>
    <w:rsid w:val="00255738"/>
    <w:rsid w:val="00255F18"/>
    <w:rsid w:val="0025603F"/>
    <w:rsid w:val="0025608F"/>
    <w:rsid w:val="00256245"/>
    <w:rsid w:val="002569A7"/>
    <w:rsid w:val="00256BF7"/>
    <w:rsid w:val="0025705C"/>
    <w:rsid w:val="002572ED"/>
    <w:rsid w:val="0025735B"/>
    <w:rsid w:val="00257381"/>
    <w:rsid w:val="00257543"/>
    <w:rsid w:val="002577FB"/>
    <w:rsid w:val="0026049A"/>
    <w:rsid w:val="002609BB"/>
    <w:rsid w:val="00260BF6"/>
    <w:rsid w:val="00260C1A"/>
    <w:rsid w:val="00260E52"/>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10"/>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C83"/>
    <w:rsid w:val="002700F9"/>
    <w:rsid w:val="00270A8D"/>
    <w:rsid w:val="00270C4C"/>
    <w:rsid w:val="00270DCA"/>
    <w:rsid w:val="0027144F"/>
    <w:rsid w:val="0027157A"/>
    <w:rsid w:val="00271813"/>
    <w:rsid w:val="0027186A"/>
    <w:rsid w:val="00271B79"/>
    <w:rsid w:val="00271F3A"/>
    <w:rsid w:val="00272A5B"/>
    <w:rsid w:val="00273278"/>
    <w:rsid w:val="002733AA"/>
    <w:rsid w:val="002737F4"/>
    <w:rsid w:val="002738E4"/>
    <w:rsid w:val="002738F9"/>
    <w:rsid w:val="002739A0"/>
    <w:rsid w:val="00273C7C"/>
    <w:rsid w:val="00274601"/>
    <w:rsid w:val="002746B5"/>
    <w:rsid w:val="002746F7"/>
    <w:rsid w:val="0027489D"/>
    <w:rsid w:val="00274929"/>
    <w:rsid w:val="00274BD4"/>
    <w:rsid w:val="002756F4"/>
    <w:rsid w:val="00275781"/>
    <w:rsid w:val="002768D0"/>
    <w:rsid w:val="0027699E"/>
    <w:rsid w:val="002769D3"/>
    <w:rsid w:val="00276DB6"/>
    <w:rsid w:val="00276EA6"/>
    <w:rsid w:val="00276FBE"/>
    <w:rsid w:val="002770F9"/>
    <w:rsid w:val="00277BB0"/>
    <w:rsid w:val="00277C2B"/>
    <w:rsid w:val="00277CFB"/>
    <w:rsid w:val="002801C3"/>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41E2"/>
    <w:rsid w:val="002848AD"/>
    <w:rsid w:val="00285139"/>
    <w:rsid w:val="00285147"/>
    <w:rsid w:val="002854F2"/>
    <w:rsid w:val="0028640C"/>
    <w:rsid w:val="00286ACD"/>
    <w:rsid w:val="002875CF"/>
    <w:rsid w:val="0028779F"/>
    <w:rsid w:val="00287838"/>
    <w:rsid w:val="002878A1"/>
    <w:rsid w:val="00287B3E"/>
    <w:rsid w:val="00287E98"/>
    <w:rsid w:val="00287FD6"/>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43B"/>
    <w:rsid w:val="002A2869"/>
    <w:rsid w:val="002A332D"/>
    <w:rsid w:val="002A347F"/>
    <w:rsid w:val="002A370B"/>
    <w:rsid w:val="002A376D"/>
    <w:rsid w:val="002A3785"/>
    <w:rsid w:val="002A3AB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590"/>
    <w:rsid w:val="002B17BC"/>
    <w:rsid w:val="002B17FF"/>
    <w:rsid w:val="002B195E"/>
    <w:rsid w:val="002B1BF2"/>
    <w:rsid w:val="002B1F23"/>
    <w:rsid w:val="002B24D6"/>
    <w:rsid w:val="002B2AB7"/>
    <w:rsid w:val="002B2B40"/>
    <w:rsid w:val="002B2C04"/>
    <w:rsid w:val="002B38B0"/>
    <w:rsid w:val="002B3C3D"/>
    <w:rsid w:val="002B4523"/>
    <w:rsid w:val="002B47A4"/>
    <w:rsid w:val="002B4954"/>
    <w:rsid w:val="002B519B"/>
    <w:rsid w:val="002B52AB"/>
    <w:rsid w:val="002B5A6F"/>
    <w:rsid w:val="002B5E2A"/>
    <w:rsid w:val="002B5E90"/>
    <w:rsid w:val="002B6144"/>
    <w:rsid w:val="002B64AA"/>
    <w:rsid w:val="002B6B86"/>
    <w:rsid w:val="002B6E1B"/>
    <w:rsid w:val="002B707D"/>
    <w:rsid w:val="002B72F4"/>
    <w:rsid w:val="002B747E"/>
    <w:rsid w:val="002B7C0D"/>
    <w:rsid w:val="002B7C12"/>
    <w:rsid w:val="002C0346"/>
    <w:rsid w:val="002C0463"/>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D3A"/>
    <w:rsid w:val="002C4E3D"/>
    <w:rsid w:val="002C4FFD"/>
    <w:rsid w:val="002C6516"/>
    <w:rsid w:val="002C689D"/>
    <w:rsid w:val="002C6AEE"/>
    <w:rsid w:val="002C6D36"/>
    <w:rsid w:val="002C6E29"/>
    <w:rsid w:val="002C701C"/>
    <w:rsid w:val="002C72FD"/>
    <w:rsid w:val="002C7314"/>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32D"/>
    <w:rsid w:val="002D34B2"/>
    <w:rsid w:val="002D354F"/>
    <w:rsid w:val="002D4734"/>
    <w:rsid w:val="002D48B0"/>
    <w:rsid w:val="002D4D2C"/>
    <w:rsid w:val="002D515E"/>
    <w:rsid w:val="002D56CD"/>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5E26"/>
    <w:rsid w:val="002E6052"/>
    <w:rsid w:val="002E6BA9"/>
    <w:rsid w:val="002E7135"/>
    <w:rsid w:val="002E7559"/>
    <w:rsid w:val="002E777C"/>
    <w:rsid w:val="002E7A9A"/>
    <w:rsid w:val="002E7BC5"/>
    <w:rsid w:val="002E7CAE"/>
    <w:rsid w:val="002F0350"/>
    <w:rsid w:val="002F0DA3"/>
    <w:rsid w:val="002F1025"/>
    <w:rsid w:val="002F13D6"/>
    <w:rsid w:val="002F14A5"/>
    <w:rsid w:val="002F1A54"/>
    <w:rsid w:val="002F1AC1"/>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E7A"/>
    <w:rsid w:val="002F5FA2"/>
    <w:rsid w:val="002F64AE"/>
    <w:rsid w:val="002F64D6"/>
    <w:rsid w:val="002F67A3"/>
    <w:rsid w:val="002F6D17"/>
    <w:rsid w:val="002F74B0"/>
    <w:rsid w:val="002F7CCB"/>
    <w:rsid w:val="002F7DCD"/>
    <w:rsid w:val="00300077"/>
    <w:rsid w:val="00300AEA"/>
    <w:rsid w:val="00300CA4"/>
    <w:rsid w:val="00300CCE"/>
    <w:rsid w:val="00301123"/>
    <w:rsid w:val="0030134F"/>
    <w:rsid w:val="003013C1"/>
    <w:rsid w:val="00301C18"/>
    <w:rsid w:val="00301CE6"/>
    <w:rsid w:val="00301D5F"/>
    <w:rsid w:val="0030237B"/>
    <w:rsid w:val="0030254F"/>
    <w:rsid w:val="0030256B"/>
    <w:rsid w:val="003025A7"/>
    <w:rsid w:val="0030286C"/>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02"/>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37E"/>
    <w:rsid w:val="0032357D"/>
    <w:rsid w:val="003235B8"/>
    <w:rsid w:val="00323CD7"/>
    <w:rsid w:val="00323E34"/>
    <w:rsid w:val="00324522"/>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79"/>
    <w:rsid w:val="00334610"/>
    <w:rsid w:val="003346B9"/>
    <w:rsid w:val="00334856"/>
    <w:rsid w:val="00334D69"/>
    <w:rsid w:val="00334E7F"/>
    <w:rsid w:val="00335085"/>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23E"/>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37B"/>
    <w:rsid w:val="0035089B"/>
    <w:rsid w:val="0035090C"/>
    <w:rsid w:val="00350E5F"/>
    <w:rsid w:val="003513F9"/>
    <w:rsid w:val="003519C8"/>
    <w:rsid w:val="00351A62"/>
    <w:rsid w:val="00351BB8"/>
    <w:rsid w:val="00352068"/>
    <w:rsid w:val="0035231A"/>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BB7"/>
    <w:rsid w:val="00357C09"/>
    <w:rsid w:val="00360104"/>
    <w:rsid w:val="00360226"/>
    <w:rsid w:val="003602D9"/>
    <w:rsid w:val="003604CE"/>
    <w:rsid w:val="003605D5"/>
    <w:rsid w:val="00360686"/>
    <w:rsid w:val="003606EA"/>
    <w:rsid w:val="00360789"/>
    <w:rsid w:val="0036099F"/>
    <w:rsid w:val="00360D49"/>
    <w:rsid w:val="00361378"/>
    <w:rsid w:val="0036158C"/>
    <w:rsid w:val="00361701"/>
    <w:rsid w:val="0036209C"/>
    <w:rsid w:val="00362395"/>
    <w:rsid w:val="00362CE7"/>
    <w:rsid w:val="00362D34"/>
    <w:rsid w:val="0036310F"/>
    <w:rsid w:val="00363482"/>
    <w:rsid w:val="003636FB"/>
    <w:rsid w:val="00363829"/>
    <w:rsid w:val="00363866"/>
    <w:rsid w:val="00363F11"/>
    <w:rsid w:val="003643D5"/>
    <w:rsid w:val="0036466A"/>
    <w:rsid w:val="003649D1"/>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8FE"/>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EC9"/>
    <w:rsid w:val="00376F7C"/>
    <w:rsid w:val="00377553"/>
    <w:rsid w:val="00377CE1"/>
    <w:rsid w:val="00377F88"/>
    <w:rsid w:val="003804E9"/>
    <w:rsid w:val="003806B8"/>
    <w:rsid w:val="0038083F"/>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E9"/>
    <w:rsid w:val="00387562"/>
    <w:rsid w:val="00387A2B"/>
    <w:rsid w:val="00387EC0"/>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5ED3"/>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BD2"/>
    <w:rsid w:val="003A5190"/>
    <w:rsid w:val="003A5341"/>
    <w:rsid w:val="003A535C"/>
    <w:rsid w:val="003A5744"/>
    <w:rsid w:val="003A57B8"/>
    <w:rsid w:val="003A5876"/>
    <w:rsid w:val="003A5B0A"/>
    <w:rsid w:val="003A5C83"/>
    <w:rsid w:val="003A5CC8"/>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1F8E"/>
    <w:rsid w:val="003B2CF7"/>
    <w:rsid w:val="003B3331"/>
    <w:rsid w:val="003B369F"/>
    <w:rsid w:val="003B36A3"/>
    <w:rsid w:val="003B3A79"/>
    <w:rsid w:val="003B3AA1"/>
    <w:rsid w:val="003B3C97"/>
    <w:rsid w:val="003B3ECB"/>
    <w:rsid w:val="003B4F1E"/>
    <w:rsid w:val="003B4F2A"/>
    <w:rsid w:val="003B4F79"/>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596C"/>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9C7"/>
    <w:rsid w:val="003D6E8E"/>
    <w:rsid w:val="003D7651"/>
    <w:rsid w:val="003D7786"/>
    <w:rsid w:val="003D77C9"/>
    <w:rsid w:val="003D78C1"/>
    <w:rsid w:val="003D7AEE"/>
    <w:rsid w:val="003D7F69"/>
    <w:rsid w:val="003D7F9D"/>
    <w:rsid w:val="003E04AA"/>
    <w:rsid w:val="003E0734"/>
    <w:rsid w:val="003E07A7"/>
    <w:rsid w:val="003E1283"/>
    <w:rsid w:val="003E1498"/>
    <w:rsid w:val="003E15AE"/>
    <w:rsid w:val="003E15FA"/>
    <w:rsid w:val="003E1A47"/>
    <w:rsid w:val="003E230A"/>
    <w:rsid w:val="003E2335"/>
    <w:rsid w:val="003E23F2"/>
    <w:rsid w:val="003E26F8"/>
    <w:rsid w:val="003E2A8F"/>
    <w:rsid w:val="003E312F"/>
    <w:rsid w:val="003E318A"/>
    <w:rsid w:val="003E31E8"/>
    <w:rsid w:val="003E3517"/>
    <w:rsid w:val="003E37FE"/>
    <w:rsid w:val="003E3845"/>
    <w:rsid w:val="003E43C4"/>
    <w:rsid w:val="003E466D"/>
    <w:rsid w:val="003E48A3"/>
    <w:rsid w:val="003E495F"/>
    <w:rsid w:val="003E4D3D"/>
    <w:rsid w:val="003E50EA"/>
    <w:rsid w:val="003E55E4"/>
    <w:rsid w:val="003E5C14"/>
    <w:rsid w:val="003E5D4B"/>
    <w:rsid w:val="003E60A4"/>
    <w:rsid w:val="003E62E9"/>
    <w:rsid w:val="003E6498"/>
    <w:rsid w:val="003E7135"/>
    <w:rsid w:val="003E71A7"/>
    <w:rsid w:val="003E7339"/>
    <w:rsid w:val="003E74E3"/>
    <w:rsid w:val="003E7625"/>
    <w:rsid w:val="003E7B20"/>
    <w:rsid w:val="003F01CB"/>
    <w:rsid w:val="003F05C7"/>
    <w:rsid w:val="003F07F2"/>
    <w:rsid w:val="003F08A9"/>
    <w:rsid w:val="003F0B68"/>
    <w:rsid w:val="003F0C54"/>
    <w:rsid w:val="003F0E1D"/>
    <w:rsid w:val="003F0F92"/>
    <w:rsid w:val="003F0FC6"/>
    <w:rsid w:val="003F1688"/>
    <w:rsid w:val="003F19BA"/>
    <w:rsid w:val="003F1B22"/>
    <w:rsid w:val="003F1BC8"/>
    <w:rsid w:val="003F2C22"/>
    <w:rsid w:val="003F2CD4"/>
    <w:rsid w:val="003F2DF5"/>
    <w:rsid w:val="003F34FC"/>
    <w:rsid w:val="003F38BC"/>
    <w:rsid w:val="003F399C"/>
    <w:rsid w:val="003F3BA1"/>
    <w:rsid w:val="003F3D2D"/>
    <w:rsid w:val="003F4313"/>
    <w:rsid w:val="003F44A7"/>
    <w:rsid w:val="003F4B35"/>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391"/>
    <w:rsid w:val="00405501"/>
    <w:rsid w:val="004058C9"/>
    <w:rsid w:val="00405A5E"/>
    <w:rsid w:val="00405CA5"/>
    <w:rsid w:val="00406514"/>
    <w:rsid w:val="00406552"/>
    <w:rsid w:val="004067AF"/>
    <w:rsid w:val="00406AF4"/>
    <w:rsid w:val="004071E0"/>
    <w:rsid w:val="004072D8"/>
    <w:rsid w:val="00407313"/>
    <w:rsid w:val="00407AF5"/>
    <w:rsid w:val="00407CD3"/>
    <w:rsid w:val="00410134"/>
    <w:rsid w:val="004103BF"/>
    <w:rsid w:val="00410522"/>
    <w:rsid w:val="00410526"/>
    <w:rsid w:val="004105B1"/>
    <w:rsid w:val="00410708"/>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B91"/>
    <w:rsid w:val="00415C12"/>
    <w:rsid w:val="00416086"/>
    <w:rsid w:val="004161FA"/>
    <w:rsid w:val="004169EE"/>
    <w:rsid w:val="00417B72"/>
    <w:rsid w:val="00417BF5"/>
    <w:rsid w:val="00417C0A"/>
    <w:rsid w:val="00420231"/>
    <w:rsid w:val="0042086B"/>
    <w:rsid w:val="004209F4"/>
    <w:rsid w:val="00420BD3"/>
    <w:rsid w:val="00421105"/>
    <w:rsid w:val="004215C0"/>
    <w:rsid w:val="004215C1"/>
    <w:rsid w:val="0042161D"/>
    <w:rsid w:val="00421ED2"/>
    <w:rsid w:val="0042249A"/>
    <w:rsid w:val="00422AA4"/>
    <w:rsid w:val="00422E6D"/>
    <w:rsid w:val="0042380D"/>
    <w:rsid w:val="00423BDD"/>
    <w:rsid w:val="00423DF0"/>
    <w:rsid w:val="00424297"/>
    <w:rsid w:val="004242F4"/>
    <w:rsid w:val="0042430B"/>
    <w:rsid w:val="0042460B"/>
    <w:rsid w:val="00424E64"/>
    <w:rsid w:val="00425034"/>
    <w:rsid w:val="00425550"/>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2BC"/>
    <w:rsid w:val="004313B7"/>
    <w:rsid w:val="00431611"/>
    <w:rsid w:val="004318CF"/>
    <w:rsid w:val="00431944"/>
    <w:rsid w:val="00431B12"/>
    <w:rsid w:val="00431B56"/>
    <w:rsid w:val="00431B68"/>
    <w:rsid w:val="00431F73"/>
    <w:rsid w:val="00431FE1"/>
    <w:rsid w:val="00432555"/>
    <w:rsid w:val="004328AE"/>
    <w:rsid w:val="00432BF8"/>
    <w:rsid w:val="00432FA6"/>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35A1"/>
    <w:rsid w:val="00444071"/>
    <w:rsid w:val="00444251"/>
    <w:rsid w:val="004443FE"/>
    <w:rsid w:val="00444591"/>
    <w:rsid w:val="00444664"/>
    <w:rsid w:val="00444E0A"/>
    <w:rsid w:val="00444ECF"/>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6F1"/>
    <w:rsid w:val="00453C80"/>
    <w:rsid w:val="0045411A"/>
    <w:rsid w:val="0045428E"/>
    <w:rsid w:val="004548AC"/>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079"/>
    <w:rsid w:val="004637D1"/>
    <w:rsid w:val="004649D0"/>
    <w:rsid w:val="00464DE8"/>
    <w:rsid w:val="00464E55"/>
    <w:rsid w:val="00464FE2"/>
    <w:rsid w:val="00465090"/>
    <w:rsid w:val="004651EF"/>
    <w:rsid w:val="004654C1"/>
    <w:rsid w:val="00465644"/>
    <w:rsid w:val="004658D3"/>
    <w:rsid w:val="00465997"/>
    <w:rsid w:val="004669E2"/>
    <w:rsid w:val="00467172"/>
    <w:rsid w:val="00467478"/>
    <w:rsid w:val="00467CCA"/>
    <w:rsid w:val="00467D75"/>
    <w:rsid w:val="004704CE"/>
    <w:rsid w:val="00470547"/>
    <w:rsid w:val="004705AB"/>
    <w:rsid w:val="00470638"/>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9C3"/>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C2A"/>
    <w:rsid w:val="004A0D9C"/>
    <w:rsid w:val="004A0E7A"/>
    <w:rsid w:val="004A14AB"/>
    <w:rsid w:val="004A16BC"/>
    <w:rsid w:val="004A18DC"/>
    <w:rsid w:val="004A1B61"/>
    <w:rsid w:val="004A1BFE"/>
    <w:rsid w:val="004A2616"/>
    <w:rsid w:val="004A266A"/>
    <w:rsid w:val="004A2B94"/>
    <w:rsid w:val="004A2CF6"/>
    <w:rsid w:val="004A2D6B"/>
    <w:rsid w:val="004A2FDD"/>
    <w:rsid w:val="004A315B"/>
    <w:rsid w:val="004A33F4"/>
    <w:rsid w:val="004A341E"/>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6D1"/>
    <w:rsid w:val="004C1A74"/>
    <w:rsid w:val="004C1AC2"/>
    <w:rsid w:val="004C1D08"/>
    <w:rsid w:val="004C28E9"/>
    <w:rsid w:val="004C2A34"/>
    <w:rsid w:val="004C2B4D"/>
    <w:rsid w:val="004C2CB9"/>
    <w:rsid w:val="004C2D86"/>
    <w:rsid w:val="004C2FE9"/>
    <w:rsid w:val="004C3019"/>
    <w:rsid w:val="004C36BB"/>
    <w:rsid w:val="004C3898"/>
    <w:rsid w:val="004C45E5"/>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79C"/>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BDA"/>
    <w:rsid w:val="004E1DA9"/>
    <w:rsid w:val="004E2680"/>
    <w:rsid w:val="004E28F9"/>
    <w:rsid w:val="004E31A6"/>
    <w:rsid w:val="004E31D7"/>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392"/>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1C7"/>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4918"/>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17930"/>
    <w:rsid w:val="00520563"/>
    <w:rsid w:val="005205DD"/>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6306"/>
    <w:rsid w:val="005463CB"/>
    <w:rsid w:val="005464C1"/>
    <w:rsid w:val="005464CD"/>
    <w:rsid w:val="005465F9"/>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406"/>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9C0"/>
    <w:rsid w:val="00554C90"/>
    <w:rsid w:val="00554CAD"/>
    <w:rsid w:val="00554E19"/>
    <w:rsid w:val="00555678"/>
    <w:rsid w:val="00555930"/>
    <w:rsid w:val="005559E3"/>
    <w:rsid w:val="00555C05"/>
    <w:rsid w:val="00555E6B"/>
    <w:rsid w:val="00556172"/>
    <w:rsid w:val="00556381"/>
    <w:rsid w:val="005564DF"/>
    <w:rsid w:val="00556A7E"/>
    <w:rsid w:val="00556D33"/>
    <w:rsid w:val="00556E7A"/>
    <w:rsid w:val="00556EAA"/>
    <w:rsid w:val="00556F4F"/>
    <w:rsid w:val="00556FCE"/>
    <w:rsid w:val="005571D4"/>
    <w:rsid w:val="00557229"/>
    <w:rsid w:val="0055725E"/>
    <w:rsid w:val="0055746A"/>
    <w:rsid w:val="00557E49"/>
    <w:rsid w:val="005600DA"/>
    <w:rsid w:val="00560D69"/>
    <w:rsid w:val="00560D87"/>
    <w:rsid w:val="00560FE4"/>
    <w:rsid w:val="0056121F"/>
    <w:rsid w:val="0056122E"/>
    <w:rsid w:val="0056129C"/>
    <w:rsid w:val="00561DFC"/>
    <w:rsid w:val="00561E6D"/>
    <w:rsid w:val="00562146"/>
    <w:rsid w:val="00562384"/>
    <w:rsid w:val="00562826"/>
    <w:rsid w:val="005633CE"/>
    <w:rsid w:val="005639C1"/>
    <w:rsid w:val="00564127"/>
    <w:rsid w:val="00564148"/>
    <w:rsid w:val="00564302"/>
    <w:rsid w:val="005644F1"/>
    <w:rsid w:val="0056490E"/>
    <w:rsid w:val="00564B9E"/>
    <w:rsid w:val="00564E2E"/>
    <w:rsid w:val="00564FD2"/>
    <w:rsid w:val="005651DD"/>
    <w:rsid w:val="0056538F"/>
    <w:rsid w:val="00566869"/>
    <w:rsid w:val="00566A76"/>
    <w:rsid w:val="0056701D"/>
    <w:rsid w:val="005670F7"/>
    <w:rsid w:val="00567A15"/>
    <w:rsid w:val="00567DE9"/>
    <w:rsid w:val="0057007A"/>
    <w:rsid w:val="00570248"/>
    <w:rsid w:val="005706B0"/>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6F4C"/>
    <w:rsid w:val="005771FF"/>
    <w:rsid w:val="005772AC"/>
    <w:rsid w:val="0057797F"/>
    <w:rsid w:val="00577A62"/>
    <w:rsid w:val="00577C1F"/>
    <w:rsid w:val="00577DE2"/>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6E6"/>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074"/>
    <w:rsid w:val="00597160"/>
    <w:rsid w:val="0059773C"/>
    <w:rsid w:val="0059775E"/>
    <w:rsid w:val="0059779B"/>
    <w:rsid w:val="00597939"/>
    <w:rsid w:val="005A0089"/>
    <w:rsid w:val="005A03A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E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686"/>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19A"/>
    <w:rsid w:val="005D7398"/>
    <w:rsid w:val="005D7A75"/>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68A"/>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460"/>
    <w:rsid w:val="005F457E"/>
    <w:rsid w:val="005F490B"/>
    <w:rsid w:val="005F51C1"/>
    <w:rsid w:val="005F5295"/>
    <w:rsid w:val="005F52B2"/>
    <w:rsid w:val="005F5968"/>
    <w:rsid w:val="005F5B70"/>
    <w:rsid w:val="005F5D80"/>
    <w:rsid w:val="005F5F56"/>
    <w:rsid w:val="005F618C"/>
    <w:rsid w:val="005F66B5"/>
    <w:rsid w:val="005F6F5E"/>
    <w:rsid w:val="005F70BD"/>
    <w:rsid w:val="005F7439"/>
    <w:rsid w:val="005F775A"/>
    <w:rsid w:val="005F7CBC"/>
    <w:rsid w:val="005F7E4D"/>
    <w:rsid w:val="00600375"/>
    <w:rsid w:val="00600859"/>
    <w:rsid w:val="00600D89"/>
    <w:rsid w:val="00600F0C"/>
    <w:rsid w:val="006018D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DEC"/>
    <w:rsid w:val="00603EDF"/>
    <w:rsid w:val="006041CC"/>
    <w:rsid w:val="0060493F"/>
    <w:rsid w:val="00604C00"/>
    <w:rsid w:val="00604E76"/>
    <w:rsid w:val="00604F14"/>
    <w:rsid w:val="00605556"/>
    <w:rsid w:val="0060555A"/>
    <w:rsid w:val="006055F0"/>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C40"/>
    <w:rsid w:val="00611F85"/>
    <w:rsid w:val="00612140"/>
    <w:rsid w:val="006126CE"/>
    <w:rsid w:val="0061297E"/>
    <w:rsid w:val="00612B4F"/>
    <w:rsid w:val="00612D39"/>
    <w:rsid w:val="00612DE0"/>
    <w:rsid w:val="00612DFE"/>
    <w:rsid w:val="00612F14"/>
    <w:rsid w:val="00613257"/>
    <w:rsid w:val="006133A3"/>
    <w:rsid w:val="006137B1"/>
    <w:rsid w:val="00613C31"/>
    <w:rsid w:val="00613D28"/>
    <w:rsid w:val="00613DAD"/>
    <w:rsid w:val="00613E43"/>
    <w:rsid w:val="00614288"/>
    <w:rsid w:val="006147CD"/>
    <w:rsid w:val="0061578C"/>
    <w:rsid w:val="00615904"/>
    <w:rsid w:val="006160F2"/>
    <w:rsid w:val="00616730"/>
    <w:rsid w:val="006167B5"/>
    <w:rsid w:val="00616B93"/>
    <w:rsid w:val="006175AC"/>
    <w:rsid w:val="00617928"/>
    <w:rsid w:val="00617943"/>
    <w:rsid w:val="00617A8A"/>
    <w:rsid w:val="00617B82"/>
    <w:rsid w:val="00617E41"/>
    <w:rsid w:val="00620194"/>
    <w:rsid w:val="006201B7"/>
    <w:rsid w:val="00620757"/>
    <w:rsid w:val="006208EA"/>
    <w:rsid w:val="00620A71"/>
    <w:rsid w:val="00620D49"/>
    <w:rsid w:val="00620D80"/>
    <w:rsid w:val="00621656"/>
    <w:rsid w:val="00621876"/>
    <w:rsid w:val="006219BB"/>
    <w:rsid w:val="00621C35"/>
    <w:rsid w:val="006226E0"/>
    <w:rsid w:val="00622930"/>
    <w:rsid w:val="00622CBA"/>
    <w:rsid w:val="00623100"/>
    <w:rsid w:val="006233E7"/>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7BC"/>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EC"/>
    <w:rsid w:val="00653821"/>
    <w:rsid w:val="006538A3"/>
    <w:rsid w:val="0065397F"/>
    <w:rsid w:val="00653DCB"/>
    <w:rsid w:val="00653F4E"/>
    <w:rsid w:val="00653FD4"/>
    <w:rsid w:val="006541E9"/>
    <w:rsid w:val="0065430D"/>
    <w:rsid w:val="00654A95"/>
    <w:rsid w:val="00654DD1"/>
    <w:rsid w:val="00655014"/>
    <w:rsid w:val="00655295"/>
    <w:rsid w:val="006552CF"/>
    <w:rsid w:val="00655733"/>
    <w:rsid w:val="00655ACD"/>
    <w:rsid w:val="006567BA"/>
    <w:rsid w:val="006569B3"/>
    <w:rsid w:val="00656A92"/>
    <w:rsid w:val="00656DDE"/>
    <w:rsid w:val="006571C0"/>
    <w:rsid w:val="00657617"/>
    <w:rsid w:val="00657BD1"/>
    <w:rsid w:val="00657E14"/>
    <w:rsid w:val="00660118"/>
    <w:rsid w:val="0066011D"/>
    <w:rsid w:val="00660683"/>
    <w:rsid w:val="006607C0"/>
    <w:rsid w:val="0066127E"/>
    <w:rsid w:val="006613A6"/>
    <w:rsid w:val="0066149B"/>
    <w:rsid w:val="006617B8"/>
    <w:rsid w:val="00661E84"/>
    <w:rsid w:val="00661EE4"/>
    <w:rsid w:val="00661F56"/>
    <w:rsid w:val="00662489"/>
    <w:rsid w:val="006627A2"/>
    <w:rsid w:val="0066294D"/>
    <w:rsid w:val="00662EAC"/>
    <w:rsid w:val="00662ECF"/>
    <w:rsid w:val="00662F2B"/>
    <w:rsid w:val="00663082"/>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3B4"/>
    <w:rsid w:val="0067218F"/>
    <w:rsid w:val="00672436"/>
    <w:rsid w:val="00672549"/>
    <w:rsid w:val="006741F2"/>
    <w:rsid w:val="006743A7"/>
    <w:rsid w:val="0067469A"/>
    <w:rsid w:val="00674BDF"/>
    <w:rsid w:val="00674CC3"/>
    <w:rsid w:val="006750E5"/>
    <w:rsid w:val="00675195"/>
    <w:rsid w:val="0067528F"/>
    <w:rsid w:val="00675993"/>
    <w:rsid w:val="006759F4"/>
    <w:rsid w:val="00675B4B"/>
    <w:rsid w:val="00675BD0"/>
    <w:rsid w:val="00675C43"/>
    <w:rsid w:val="00675C72"/>
    <w:rsid w:val="00676078"/>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55"/>
    <w:rsid w:val="00686065"/>
    <w:rsid w:val="006862C7"/>
    <w:rsid w:val="0068658F"/>
    <w:rsid w:val="00686707"/>
    <w:rsid w:val="0068671A"/>
    <w:rsid w:val="0068683D"/>
    <w:rsid w:val="00686B13"/>
    <w:rsid w:val="00686B7C"/>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79C"/>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35"/>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833"/>
    <w:rsid w:val="006B6A8D"/>
    <w:rsid w:val="006B6B5F"/>
    <w:rsid w:val="006B6E5C"/>
    <w:rsid w:val="006B6FE1"/>
    <w:rsid w:val="006B72C0"/>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5C4"/>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0EA"/>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CB"/>
    <w:rsid w:val="006D46E4"/>
    <w:rsid w:val="006D4745"/>
    <w:rsid w:val="006D494C"/>
    <w:rsid w:val="006D4DE8"/>
    <w:rsid w:val="006D4E7E"/>
    <w:rsid w:val="006D4EF4"/>
    <w:rsid w:val="006D5369"/>
    <w:rsid w:val="006D56EA"/>
    <w:rsid w:val="006D5876"/>
    <w:rsid w:val="006D62B7"/>
    <w:rsid w:val="006D6497"/>
    <w:rsid w:val="006D66EB"/>
    <w:rsid w:val="006D6F08"/>
    <w:rsid w:val="006D6FE0"/>
    <w:rsid w:val="006D7256"/>
    <w:rsid w:val="006D72B1"/>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AF7"/>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DC6"/>
    <w:rsid w:val="006F2E82"/>
    <w:rsid w:val="006F3131"/>
    <w:rsid w:val="006F341D"/>
    <w:rsid w:val="006F3CDE"/>
    <w:rsid w:val="006F4EAA"/>
    <w:rsid w:val="006F4F3D"/>
    <w:rsid w:val="006F539E"/>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061"/>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99B"/>
    <w:rsid w:val="00706A45"/>
    <w:rsid w:val="00706C15"/>
    <w:rsid w:val="00706C3C"/>
    <w:rsid w:val="00706CF4"/>
    <w:rsid w:val="00707072"/>
    <w:rsid w:val="007073E5"/>
    <w:rsid w:val="007079B8"/>
    <w:rsid w:val="00707A81"/>
    <w:rsid w:val="00707D61"/>
    <w:rsid w:val="00710176"/>
    <w:rsid w:val="00710823"/>
    <w:rsid w:val="00710A1C"/>
    <w:rsid w:val="00710C6F"/>
    <w:rsid w:val="0071176C"/>
    <w:rsid w:val="0071180F"/>
    <w:rsid w:val="00711A0B"/>
    <w:rsid w:val="00711A35"/>
    <w:rsid w:val="00712287"/>
    <w:rsid w:val="00712772"/>
    <w:rsid w:val="00712786"/>
    <w:rsid w:val="0071280A"/>
    <w:rsid w:val="007128CA"/>
    <w:rsid w:val="007129A7"/>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AB6"/>
    <w:rsid w:val="00723EEA"/>
    <w:rsid w:val="00724410"/>
    <w:rsid w:val="0072453B"/>
    <w:rsid w:val="00724935"/>
    <w:rsid w:val="00724BAE"/>
    <w:rsid w:val="00724D2C"/>
    <w:rsid w:val="00724F34"/>
    <w:rsid w:val="00725175"/>
    <w:rsid w:val="007253F6"/>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877"/>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6E6E"/>
    <w:rsid w:val="0073715D"/>
    <w:rsid w:val="0073720C"/>
    <w:rsid w:val="007374CD"/>
    <w:rsid w:val="00737C03"/>
    <w:rsid w:val="0074000E"/>
    <w:rsid w:val="00740CC8"/>
    <w:rsid w:val="00740E58"/>
    <w:rsid w:val="007410E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9DF"/>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761"/>
    <w:rsid w:val="00756EE6"/>
    <w:rsid w:val="007571E1"/>
    <w:rsid w:val="00757B88"/>
    <w:rsid w:val="00757E2F"/>
    <w:rsid w:val="007604B2"/>
    <w:rsid w:val="00760B26"/>
    <w:rsid w:val="00760C79"/>
    <w:rsid w:val="00761526"/>
    <w:rsid w:val="0076166B"/>
    <w:rsid w:val="00761853"/>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4D3E"/>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77C27"/>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A6"/>
    <w:rsid w:val="007841D8"/>
    <w:rsid w:val="0078531E"/>
    <w:rsid w:val="00785490"/>
    <w:rsid w:val="007859A8"/>
    <w:rsid w:val="00785B7E"/>
    <w:rsid w:val="00785C0E"/>
    <w:rsid w:val="00785D39"/>
    <w:rsid w:val="007860F3"/>
    <w:rsid w:val="007865A4"/>
    <w:rsid w:val="00786A5E"/>
    <w:rsid w:val="00786F38"/>
    <w:rsid w:val="00787165"/>
    <w:rsid w:val="00787252"/>
    <w:rsid w:val="00787715"/>
    <w:rsid w:val="0078786A"/>
    <w:rsid w:val="00787EA8"/>
    <w:rsid w:val="00787F8B"/>
    <w:rsid w:val="0079003D"/>
    <w:rsid w:val="007901B4"/>
    <w:rsid w:val="00790F6D"/>
    <w:rsid w:val="007913C0"/>
    <w:rsid w:val="0079184A"/>
    <w:rsid w:val="00791AED"/>
    <w:rsid w:val="00791B2C"/>
    <w:rsid w:val="00791D04"/>
    <w:rsid w:val="00791FCB"/>
    <w:rsid w:val="00791FDA"/>
    <w:rsid w:val="00792240"/>
    <w:rsid w:val="007923B3"/>
    <w:rsid w:val="007925EA"/>
    <w:rsid w:val="0079273F"/>
    <w:rsid w:val="00792D7B"/>
    <w:rsid w:val="00792DDA"/>
    <w:rsid w:val="007934D1"/>
    <w:rsid w:val="0079354F"/>
    <w:rsid w:val="007938B9"/>
    <w:rsid w:val="00793CD8"/>
    <w:rsid w:val="00793F2E"/>
    <w:rsid w:val="00794078"/>
    <w:rsid w:val="007941E8"/>
    <w:rsid w:val="00794370"/>
    <w:rsid w:val="00794832"/>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8E"/>
    <w:rsid w:val="007A2DEE"/>
    <w:rsid w:val="007A2EB1"/>
    <w:rsid w:val="007A306F"/>
    <w:rsid w:val="007A3429"/>
    <w:rsid w:val="007A3560"/>
    <w:rsid w:val="007A3628"/>
    <w:rsid w:val="007A395F"/>
    <w:rsid w:val="007A3A5F"/>
    <w:rsid w:val="007A3CAC"/>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58"/>
    <w:rsid w:val="007A68A0"/>
    <w:rsid w:val="007A699D"/>
    <w:rsid w:val="007A6CF5"/>
    <w:rsid w:val="007B02CB"/>
    <w:rsid w:val="007B05D6"/>
    <w:rsid w:val="007B0DCD"/>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C8E"/>
    <w:rsid w:val="007B5F75"/>
    <w:rsid w:val="007B62B2"/>
    <w:rsid w:val="007B6457"/>
    <w:rsid w:val="007B6546"/>
    <w:rsid w:val="007B6577"/>
    <w:rsid w:val="007B66A8"/>
    <w:rsid w:val="007B68A7"/>
    <w:rsid w:val="007B6BFB"/>
    <w:rsid w:val="007B6CA8"/>
    <w:rsid w:val="007B6CBB"/>
    <w:rsid w:val="007B70D2"/>
    <w:rsid w:val="007B7700"/>
    <w:rsid w:val="007B7703"/>
    <w:rsid w:val="007B781F"/>
    <w:rsid w:val="007B7EEF"/>
    <w:rsid w:val="007B7F5A"/>
    <w:rsid w:val="007C0266"/>
    <w:rsid w:val="007C02E6"/>
    <w:rsid w:val="007C05DD"/>
    <w:rsid w:val="007C0C0B"/>
    <w:rsid w:val="007C0E8E"/>
    <w:rsid w:val="007C1818"/>
    <w:rsid w:val="007C1839"/>
    <w:rsid w:val="007C1875"/>
    <w:rsid w:val="007C1A5A"/>
    <w:rsid w:val="007C1E45"/>
    <w:rsid w:val="007C29A2"/>
    <w:rsid w:val="007C2E6C"/>
    <w:rsid w:val="007C3369"/>
    <w:rsid w:val="007C347E"/>
    <w:rsid w:val="007C3D18"/>
    <w:rsid w:val="007C3FF2"/>
    <w:rsid w:val="007C467D"/>
    <w:rsid w:val="007C5959"/>
    <w:rsid w:val="007C5E95"/>
    <w:rsid w:val="007C5FEA"/>
    <w:rsid w:val="007C609B"/>
    <w:rsid w:val="007C60BF"/>
    <w:rsid w:val="007C6177"/>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12E"/>
    <w:rsid w:val="007D4866"/>
    <w:rsid w:val="007D4914"/>
    <w:rsid w:val="007D4B22"/>
    <w:rsid w:val="007D4EC1"/>
    <w:rsid w:val="007D57BF"/>
    <w:rsid w:val="007D5901"/>
    <w:rsid w:val="007D5AE9"/>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8F2"/>
    <w:rsid w:val="007F0B8E"/>
    <w:rsid w:val="007F1D10"/>
    <w:rsid w:val="007F27E7"/>
    <w:rsid w:val="007F2C31"/>
    <w:rsid w:val="007F339A"/>
    <w:rsid w:val="007F3AF5"/>
    <w:rsid w:val="007F3D9C"/>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0AB3"/>
    <w:rsid w:val="00800CBA"/>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B45"/>
    <w:rsid w:val="00806C0F"/>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DA2"/>
    <w:rsid w:val="0081527F"/>
    <w:rsid w:val="008154E1"/>
    <w:rsid w:val="008157A9"/>
    <w:rsid w:val="008158D6"/>
    <w:rsid w:val="00815B5D"/>
    <w:rsid w:val="00815CA7"/>
    <w:rsid w:val="00816657"/>
    <w:rsid w:val="0081693A"/>
    <w:rsid w:val="00816B70"/>
    <w:rsid w:val="00816C76"/>
    <w:rsid w:val="00816FFF"/>
    <w:rsid w:val="00817196"/>
    <w:rsid w:val="0081757A"/>
    <w:rsid w:val="00817A2B"/>
    <w:rsid w:val="00817C39"/>
    <w:rsid w:val="008204A0"/>
    <w:rsid w:val="008204BC"/>
    <w:rsid w:val="008208E1"/>
    <w:rsid w:val="008212A7"/>
    <w:rsid w:val="0082174D"/>
    <w:rsid w:val="008218CA"/>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4A6"/>
    <w:rsid w:val="0083352E"/>
    <w:rsid w:val="008336E8"/>
    <w:rsid w:val="00833953"/>
    <w:rsid w:val="00833D50"/>
    <w:rsid w:val="00833E2A"/>
    <w:rsid w:val="008341AC"/>
    <w:rsid w:val="008342A5"/>
    <w:rsid w:val="0083447C"/>
    <w:rsid w:val="00835923"/>
    <w:rsid w:val="008359D5"/>
    <w:rsid w:val="00835F53"/>
    <w:rsid w:val="00836173"/>
    <w:rsid w:val="00836697"/>
    <w:rsid w:val="008366F2"/>
    <w:rsid w:val="0083684C"/>
    <w:rsid w:val="008369A4"/>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78B"/>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313"/>
    <w:rsid w:val="0084661D"/>
    <w:rsid w:val="008467DD"/>
    <w:rsid w:val="0084699C"/>
    <w:rsid w:val="00846AFF"/>
    <w:rsid w:val="00846CDE"/>
    <w:rsid w:val="00846FE7"/>
    <w:rsid w:val="0084726E"/>
    <w:rsid w:val="008474A5"/>
    <w:rsid w:val="00847745"/>
    <w:rsid w:val="00847EA2"/>
    <w:rsid w:val="00847F9E"/>
    <w:rsid w:val="00850109"/>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6DED"/>
    <w:rsid w:val="008575BF"/>
    <w:rsid w:val="00857664"/>
    <w:rsid w:val="00860009"/>
    <w:rsid w:val="008601A1"/>
    <w:rsid w:val="00860B55"/>
    <w:rsid w:val="00860B6D"/>
    <w:rsid w:val="00860EF3"/>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C51"/>
    <w:rsid w:val="00865F2A"/>
    <w:rsid w:val="00866186"/>
    <w:rsid w:val="00866269"/>
    <w:rsid w:val="00866FC8"/>
    <w:rsid w:val="008676FD"/>
    <w:rsid w:val="008677FD"/>
    <w:rsid w:val="00867876"/>
    <w:rsid w:val="0086790C"/>
    <w:rsid w:val="00867B84"/>
    <w:rsid w:val="00867BDF"/>
    <w:rsid w:val="00870067"/>
    <w:rsid w:val="008701ED"/>
    <w:rsid w:val="00870564"/>
    <w:rsid w:val="008706D4"/>
    <w:rsid w:val="008709A9"/>
    <w:rsid w:val="00870B0E"/>
    <w:rsid w:val="00870F14"/>
    <w:rsid w:val="00870F8A"/>
    <w:rsid w:val="0087104B"/>
    <w:rsid w:val="008715B2"/>
    <w:rsid w:val="008719A0"/>
    <w:rsid w:val="008719A4"/>
    <w:rsid w:val="00871B29"/>
    <w:rsid w:val="00871D23"/>
    <w:rsid w:val="00872B9B"/>
    <w:rsid w:val="00872BBD"/>
    <w:rsid w:val="00872BFC"/>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6EC1"/>
    <w:rsid w:val="0087705C"/>
    <w:rsid w:val="00877612"/>
    <w:rsid w:val="0087779B"/>
    <w:rsid w:val="00877F18"/>
    <w:rsid w:val="00880AD1"/>
    <w:rsid w:val="00880C09"/>
    <w:rsid w:val="008810FF"/>
    <w:rsid w:val="00881840"/>
    <w:rsid w:val="00881BC9"/>
    <w:rsid w:val="00881E90"/>
    <w:rsid w:val="008822A2"/>
    <w:rsid w:val="00882401"/>
    <w:rsid w:val="008824E1"/>
    <w:rsid w:val="008827F1"/>
    <w:rsid w:val="00882DF9"/>
    <w:rsid w:val="00882F3E"/>
    <w:rsid w:val="00883062"/>
    <w:rsid w:val="00883799"/>
    <w:rsid w:val="00883AA9"/>
    <w:rsid w:val="00883C12"/>
    <w:rsid w:val="0088498E"/>
    <w:rsid w:val="00884C56"/>
    <w:rsid w:val="00884F11"/>
    <w:rsid w:val="00885043"/>
    <w:rsid w:val="00885071"/>
    <w:rsid w:val="008850C0"/>
    <w:rsid w:val="008852B9"/>
    <w:rsid w:val="00885500"/>
    <w:rsid w:val="00885A22"/>
    <w:rsid w:val="00885B79"/>
    <w:rsid w:val="00885CEB"/>
    <w:rsid w:val="008861C3"/>
    <w:rsid w:val="00886213"/>
    <w:rsid w:val="00886217"/>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D8E"/>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BC"/>
    <w:rsid w:val="008A0ED2"/>
    <w:rsid w:val="008A1E32"/>
    <w:rsid w:val="008A1F98"/>
    <w:rsid w:val="008A20C6"/>
    <w:rsid w:val="008A21FF"/>
    <w:rsid w:val="008A27A4"/>
    <w:rsid w:val="008A2CE2"/>
    <w:rsid w:val="008A2D7F"/>
    <w:rsid w:val="008A2F2B"/>
    <w:rsid w:val="008A30A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E0A"/>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0FF"/>
    <w:rsid w:val="008B6187"/>
    <w:rsid w:val="008B61FE"/>
    <w:rsid w:val="008B6487"/>
    <w:rsid w:val="008B6ABB"/>
    <w:rsid w:val="008B6EED"/>
    <w:rsid w:val="008B72CB"/>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83E"/>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D1A"/>
    <w:rsid w:val="008D71EC"/>
    <w:rsid w:val="008D7E4B"/>
    <w:rsid w:val="008E0069"/>
    <w:rsid w:val="008E065E"/>
    <w:rsid w:val="008E0800"/>
    <w:rsid w:val="008E0927"/>
    <w:rsid w:val="008E0EAE"/>
    <w:rsid w:val="008E1909"/>
    <w:rsid w:val="008E1CED"/>
    <w:rsid w:val="008E1D1A"/>
    <w:rsid w:val="008E1DEF"/>
    <w:rsid w:val="008E1E44"/>
    <w:rsid w:val="008E2370"/>
    <w:rsid w:val="008E261E"/>
    <w:rsid w:val="008E2D13"/>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809"/>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B92"/>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EE5"/>
    <w:rsid w:val="00904FC1"/>
    <w:rsid w:val="0090514E"/>
    <w:rsid w:val="009053AA"/>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249"/>
    <w:rsid w:val="009324C4"/>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37B9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B8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05A"/>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6C"/>
    <w:rsid w:val="0095537C"/>
    <w:rsid w:val="00955D63"/>
    <w:rsid w:val="00955ED4"/>
    <w:rsid w:val="00956021"/>
    <w:rsid w:val="0095618B"/>
    <w:rsid w:val="009562D2"/>
    <w:rsid w:val="009567B4"/>
    <w:rsid w:val="0095681E"/>
    <w:rsid w:val="009572D4"/>
    <w:rsid w:val="00957AB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029"/>
    <w:rsid w:val="009632A4"/>
    <w:rsid w:val="009633B9"/>
    <w:rsid w:val="0096356B"/>
    <w:rsid w:val="009639B4"/>
    <w:rsid w:val="00963CEF"/>
    <w:rsid w:val="009640DA"/>
    <w:rsid w:val="0096430A"/>
    <w:rsid w:val="00964611"/>
    <w:rsid w:val="00964AC9"/>
    <w:rsid w:val="00965094"/>
    <w:rsid w:val="00965173"/>
    <w:rsid w:val="009651C1"/>
    <w:rsid w:val="009654E5"/>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5D7C"/>
    <w:rsid w:val="0097603D"/>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7E"/>
    <w:rsid w:val="00981191"/>
    <w:rsid w:val="00981819"/>
    <w:rsid w:val="00981BC4"/>
    <w:rsid w:val="00982033"/>
    <w:rsid w:val="0098257F"/>
    <w:rsid w:val="0098286C"/>
    <w:rsid w:val="009828FD"/>
    <w:rsid w:val="00982A71"/>
    <w:rsid w:val="00982EA3"/>
    <w:rsid w:val="00982F06"/>
    <w:rsid w:val="00983836"/>
    <w:rsid w:val="00984216"/>
    <w:rsid w:val="0098433C"/>
    <w:rsid w:val="009844BF"/>
    <w:rsid w:val="00984529"/>
    <w:rsid w:val="0098473E"/>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1AC3"/>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08"/>
    <w:rsid w:val="009B564E"/>
    <w:rsid w:val="009B5693"/>
    <w:rsid w:val="009B572D"/>
    <w:rsid w:val="009B5DED"/>
    <w:rsid w:val="009B5ECE"/>
    <w:rsid w:val="009B5ED2"/>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471"/>
    <w:rsid w:val="009C3BBB"/>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48A"/>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514"/>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51"/>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3741"/>
    <w:rsid w:val="009F421E"/>
    <w:rsid w:val="009F4530"/>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2D18"/>
    <w:rsid w:val="00A12E7B"/>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0D8"/>
    <w:rsid w:val="00A231C0"/>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55F2"/>
    <w:rsid w:val="00A25BBF"/>
    <w:rsid w:val="00A264A9"/>
    <w:rsid w:val="00A264C1"/>
    <w:rsid w:val="00A269EC"/>
    <w:rsid w:val="00A26C82"/>
    <w:rsid w:val="00A26DCF"/>
    <w:rsid w:val="00A26DE0"/>
    <w:rsid w:val="00A26E1D"/>
    <w:rsid w:val="00A26EDC"/>
    <w:rsid w:val="00A26EE8"/>
    <w:rsid w:val="00A27275"/>
    <w:rsid w:val="00A273C6"/>
    <w:rsid w:val="00A27761"/>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6DB"/>
    <w:rsid w:val="00A419BD"/>
    <w:rsid w:val="00A41E2B"/>
    <w:rsid w:val="00A42066"/>
    <w:rsid w:val="00A42170"/>
    <w:rsid w:val="00A4241E"/>
    <w:rsid w:val="00A424FF"/>
    <w:rsid w:val="00A4278F"/>
    <w:rsid w:val="00A42A71"/>
    <w:rsid w:val="00A4452A"/>
    <w:rsid w:val="00A4457B"/>
    <w:rsid w:val="00A44E12"/>
    <w:rsid w:val="00A44F7E"/>
    <w:rsid w:val="00A45075"/>
    <w:rsid w:val="00A45404"/>
    <w:rsid w:val="00A454F7"/>
    <w:rsid w:val="00A457FD"/>
    <w:rsid w:val="00A45B10"/>
    <w:rsid w:val="00A45B74"/>
    <w:rsid w:val="00A469C0"/>
    <w:rsid w:val="00A469D2"/>
    <w:rsid w:val="00A46A07"/>
    <w:rsid w:val="00A46B7B"/>
    <w:rsid w:val="00A470FC"/>
    <w:rsid w:val="00A4761F"/>
    <w:rsid w:val="00A47D50"/>
    <w:rsid w:val="00A501FC"/>
    <w:rsid w:val="00A5029C"/>
    <w:rsid w:val="00A50787"/>
    <w:rsid w:val="00A507E3"/>
    <w:rsid w:val="00A5083F"/>
    <w:rsid w:val="00A509FE"/>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AFC"/>
    <w:rsid w:val="00A55DBF"/>
    <w:rsid w:val="00A55F1A"/>
    <w:rsid w:val="00A5673D"/>
    <w:rsid w:val="00A579CE"/>
    <w:rsid w:val="00A57D84"/>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A4D"/>
    <w:rsid w:val="00A64932"/>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704"/>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B08"/>
    <w:rsid w:val="00A77EC4"/>
    <w:rsid w:val="00A77F1B"/>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3B6A"/>
    <w:rsid w:val="00A845E1"/>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483"/>
    <w:rsid w:val="00AA57B5"/>
    <w:rsid w:val="00AA5A92"/>
    <w:rsid w:val="00AA5AD6"/>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847"/>
    <w:rsid w:val="00AB3E96"/>
    <w:rsid w:val="00AB40A4"/>
    <w:rsid w:val="00AB4679"/>
    <w:rsid w:val="00AB4749"/>
    <w:rsid w:val="00AB4AB8"/>
    <w:rsid w:val="00AB5608"/>
    <w:rsid w:val="00AB6222"/>
    <w:rsid w:val="00AB6526"/>
    <w:rsid w:val="00AB655E"/>
    <w:rsid w:val="00AB660A"/>
    <w:rsid w:val="00AB69CB"/>
    <w:rsid w:val="00AB6C8B"/>
    <w:rsid w:val="00AB6D9D"/>
    <w:rsid w:val="00AB6E3B"/>
    <w:rsid w:val="00AB7997"/>
    <w:rsid w:val="00AB7B7E"/>
    <w:rsid w:val="00AB7DD4"/>
    <w:rsid w:val="00AC007F"/>
    <w:rsid w:val="00AC0277"/>
    <w:rsid w:val="00AC06F2"/>
    <w:rsid w:val="00AC0BD9"/>
    <w:rsid w:val="00AC1260"/>
    <w:rsid w:val="00AC13E2"/>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2EC"/>
    <w:rsid w:val="00AD1474"/>
    <w:rsid w:val="00AD159A"/>
    <w:rsid w:val="00AD170F"/>
    <w:rsid w:val="00AD1A50"/>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60D"/>
    <w:rsid w:val="00AD66A9"/>
    <w:rsid w:val="00AD684A"/>
    <w:rsid w:val="00AD782E"/>
    <w:rsid w:val="00AD7834"/>
    <w:rsid w:val="00AD7888"/>
    <w:rsid w:val="00AD78E0"/>
    <w:rsid w:val="00AD7B84"/>
    <w:rsid w:val="00AE0459"/>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4FCA"/>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E57"/>
    <w:rsid w:val="00B31F5A"/>
    <w:rsid w:val="00B31F91"/>
    <w:rsid w:val="00B31FC1"/>
    <w:rsid w:val="00B3291E"/>
    <w:rsid w:val="00B32B2B"/>
    <w:rsid w:val="00B32EE3"/>
    <w:rsid w:val="00B33128"/>
    <w:rsid w:val="00B3359E"/>
    <w:rsid w:val="00B33749"/>
    <w:rsid w:val="00B3384A"/>
    <w:rsid w:val="00B33BF7"/>
    <w:rsid w:val="00B33C00"/>
    <w:rsid w:val="00B343A1"/>
    <w:rsid w:val="00B34AB1"/>
    <w:rsid w:val="00B34B3B"/>
    <w:rsid w:val="00B34D12"/>
    <w:rsid w:val="00B34D94"/>
    <w:rsid w:val="00B34E7C"/>
    <w:rsid w:val="00B34FD2"/>
    <w:rsid w:val="00B350DD"/>
    <w:rsid w:val="00B352D1"/>
    <w:rsid w:val="00B354CC"/>
    <w:rsid w:val="00B35A71"/>
    <w:rsid w:val="00B35C44"/>
    <w:rsid w:val="00B35F3A"/>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0E4"/>
    <w:rsid w:val="00B53363"/>
    <w:rsid w:val="00B53930"/>
    <w:rsid w:val="00B53A62"/>
    <w:rsid w:val="00B53B17"/>
    <w:rsid w:val="00B53B3B"/>
    <w:rsid w:val="00B53C80"/>
    <w:rsid w:val="00B54247"/>
    <w:rsid w:val="00B548B7"/>
    <w:rsid w:val="00B54943"/>
    <w:rsid w:val="00B549F5"/>
    <w:rsid w:val="00B549FD"/>
    <w:rsid w:val="00B54A00"/>
    <w:rsid w:val="00B54A4B"/>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799"/>
    <w:rsid w:val="00B67F04"/>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E87"/>
    <w:rsid w:val="00B77C10"/>
    <w:rsid w:val="00B77FCF"/>
    <w:rsid w:val="00B80398"/>
    <w:rsid w:val="00B80A6F"/>
    <w:rsid w:val="00B80B62"/>
    <w:rsid w:val="00B814E7"/>
    <w:rsid w:val="00B8163D"/>
    <w:rsid w:val="00B81A32"/>
    <w:rsid w:val="00B81A6C"/>
    <w:rsid w:val="00B81EC0"/>
    <w:rsid w:val="00B81FF4"/>
    <w:rsid w:val="00B821A9"/>
    <w:rsid w:val="00B82665"/>
    <w:rsid w:val="00B8266A"/>
    <w:rsid w:val="00B827F4"/>
    <w:rsid w:val="00B82816"/>
    <w:rsid w:val="00B82955"/>
    <w:rsid w:val="00B82CED"/>
    <w:rsid w:val="00B82D4F"/>
    <w:rsid w:val="00B8357A"/>
    <w:rsid w:val="00B83583"/>
    <w:rsid w:val="00B83610"/>
    <w:rsid w:val="00B836DD"/>
    <w:rsid w:val="00B8392B"/>
    <w:rsid w:val="00B83BD1"/>
    <w:rsid w:val="00B83DE6"/>
    <w:rsid w:val="00B83EFD"/>
    <w:rsid w:val="00B84195"/>
    <w:rsid w:val="00B8458E"/>
    <w:rsid w:val="00B84691"/>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10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6C8"/>
    <w:rsid w:val="00B9599E"/>
    <w:rsid w:val="00B966DB"/>
    <w:rsid w:val="00B96723"/>
    <w:rsid w:val="00B9696B"/>
    <w:rsid w:val="00B96D9F"/>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931"/>
    <w:rsid w:val="00BA5C23"/>
    <w:rsid w:val="00BA5F4F"/>
    <w:rsid w:val="00BA628F"/>
    <w:rsid w:val="00BA66CE"/>
    <w:rsid w:val="00BA6CF2"/>
    <w:rsid w:val="00BA6E8B"/>
    <w:rsid w:val="00BA71CC"/>
    <w:rsid w:val="00BA7248"/>
    <w:rsid w:val="00BA76E0"/>
    <w:rsid w:val="00BB0320"/>
    <w:rsid w:val="00BB0625"/>
    <w:rsid w:val="00BB0813"/>
    <w:rsid w:val="00BB0D48"/>
    <w:rsid w:val="00BB100E"/>
    <w:rsid w:val="00BB1063"/>
    <w:rsid w:val="00BB15F0"/>
    <w:rsid w:val="00BB16F0"/>
    <w:rsid w:val="00BB2143"/>
    <w:rsid w:val="00BB216D"/>
    <w:rsid w:val="00BB24A6"/>
    <w:rsid w:val="00BB2A25"/>
    <w:rsid w:val="00BB2AC6"/>
    <w:rsid w:val="00BB2B20"/>
    <w:rsid w:val="00BB2C49"/>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3E3"/>
    <w:rsid w:val="00BB66F1"/>
    <w:rsid w:val="00BB676F"/>
    <w:rsid w:val="00BB7128"/>
    <w:rsid w:val="00BB722B"/>
    <w:rsid w:val="00BB7649"/>
    <w:rsid w:val="00BB7C16"/>
    <w:rsid w:val="00BC0035"/>
    <w:rsid w:val="00BC00CA"/>
    <w:rsid w:val="00BC0FDC"/>
    <w:rsid w:val="00BC1AC2"/>
    <w:rsid w:val="00BC1AF2"/>
    <w:rsid w:val="00BC1C99"/>
    <w:rsid w:val="00BC2068"/>
    <w:rsid w:val="00BC231F"/>
    <w:rsid w:val="00BC251D"/>
    <w:rsid w:val="00BC29EB"/>
    <w:rsid w:val="00BC2AF5"/>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07E4"/>
    <w:rsid w:val="00BD12EF"/>
    <w:rsid w:val="00BD287B"/>
    <w:rsid w:val="00BD2F8B"/>
    <w:rsid w:val="00BD32DE"/>
    <w:rsid w:val="00BD34F9"/>
    <w:rsid w:val="00BD3507"/>
    <w:rsid w:val="00BD3851"/>
    <w:rsid w:val="00BD3C06"/>
    <w:rsid w:val="00BD3D12"/>
    <w:rsid w:val="00BD4127"/>
    <w:rsid w:val="00BD48AC"/>
    <w:rsid w:val="00BD4D19"/>
    <w:rsid w:val="00BD55E1"/>
    <w:rsid w:val="00BD5B3D"/>
    <w:rsid w:val="00BD5C2E"/>
    <w:rsid w:val="00BD5D20"/>
    <w:rsid w:val="00BD5F1A"/>
    <w:rsid w:val="00BD627A"/>
    <w:rsid w:val="00BD62FD"/>
    <w:rsid w:val="00BD6649"/>
    <w:rsid w:val="00BD7829"/>
    <w:rsid w:val="00BD79F6"/>
    <w:rsid w:val="00BE004B"/>
    <w:rsid w:val="00BE0346"/>
    <w:rsid w:val="00BE0D6D"/>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5BC"/>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5F11"/>
    <w:rsid w:val="00C26240"/>
    <w:rsid w:val="00C264D4"/>
    <w:rsid w:val="00C26B6C"/>
    <w:rsid w:val="00C26BB0"/>
    <w:rsid w:val="00C26F09"/>
    <w:rsid w:val="00C270CF"/>
    <w:rsid w:val="00C27407"/>
    <w:rsid w:val="00C277C8"/>
    <w:rsid w:val="00C2790F"/>
    <w:rsid w:val="00C279B5"/>
    <w:rsid w:val="00C27B65"/>
    <w:rsid w:val="00C27C45"/>
    <w:rsid w:val="00C3008B"/>
    <w:rsid w:val="00C30654"/>
    <w:rsid w:val="00C312E7"/>
    <w:rsid w:val="00C31D88"/>
    <w:rsid w:val="00C31DAF"/>
    <w:rsid w:val="00C31F4E"/>
    <w:rsid w:val="00C320BC"/>
    <w:rsid w:val="00C32368"/>
    <w:rsid w:val="00C324B1"/>
    <w:rsid w:val="00C33514"/>
    <w:rsid w:val="00C33554"/>
    <w:rsid w:val="00C33AC6"/>
    <w:rsid w:val="00C33C1E"/>
    <w:rsid w:val="00C33D9D"/>
    <w:rsid w:val="00C34189"/>
    <w:rsid w:val="00C342E2"/>
    <w:rsid w:val="00C347DD"/>
    <w:rsid w:val="00C358E5"/>
    <w:rsid w:val="00C35BCE"/>
    <w:rsid w:val="00C35F64"/>
    <w:rsid w:val="00C3656A"/>
    <w:rsid w:val="00C369BE"/>
    <w:rsid w:val="00C36BB9"/>
    <w:rsid w:val="00C3719D"/>
    <w:rsid w:val="00C374C6"/>
    <w:rsid w:val="00C37842"/>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7D"/>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721"/>
    <w:rsid w:val="00C60783"/>
    <w:rsid w:val="00C60B7D"/>
    <w:rsid w:val="00C60C03"/>
    <w:rsid w:val="00C612F2"/>
    <w:rsid w:val="00C61430"/>
    <w:rsid w:val="00C61C10"/>
    <w:rsid w:val="00C61E0B"/>
    <w:rsid w:val="00C620F6"/>
    <w:rsid w:val="00C6236D"/>
    <w:rsid w:val="00C624ED"/>
    <w:rsid w:val="00C626AA"/>
    <w:rsid w:val="00C629A4"/>
    <w:rsid w:val="00C62EDD"/>
    <w:rsid w:val="00C6323B"/>
    <w:rsid w:val="00C63856"/>
    <w:rsid w:val="00C639A3"/>
    <w:rsid w:val="00C641A3"/>
    <w:rsid w:val="00C641CA"/>
    <w:rsid w:val="00C64214"/>
    <w:rsid w:val="00C644BE"/>
    <w:rsid w:val="00C64672"/>
    <w:rsid w:val="00C64889"/>
    <w:rsid w:val="00C64E21"/>
    <w:rsid w:val="00C64F53"/>
    <w:rsid w:val="00C65383"/>
    <w:rsid w:val="00C6641A"/>
    <w:rsid w:val="00C667F5"/>
    <w:rsid w:val="00C66C0A"/>
    <w:rsid w:val="00C66E73"/>
    <w:rsid w:val="00C671C4"/>
    <w:rsid w:val="00C67D20"/>
    <w:rsid w:val="00C67D78"/>
    <w:rsid w:val="00C67D8F"/>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505E"/>
    <w:rsid w:val="00C85610"/>
    <w:rsid w:val="00C857E4"/>
    <w:rsid w:val="00C85C4A"/>
    <w:rsid w:val="00C8665F"/>
    <w:rsid w:val="00C87093"/>
    <w:rsid w:val="00C872CF"/>
    <w:rsid w:val="00C878E4"/>
    <w:rsid w:val="00C9027A"/>
    <w:rsid w:val="00C9068E"/>
    <w:rsid w:val="00C90E2A"/>
    <w:rsid w:val="00C90F14"/>
    <w:rsid w:val="00C9100A"/>
    <w:rsid w:val="00C91101"/>
    <w:rsid w:val="00C91EBF"/>
    <w:rsid w:val="00C91F3A"/>
    <w:rsid w:val="00C920C6"/>
    <w:rsid w:val="00C92473"/>
    <w:rsid w:val="00C92E53"/>
    <w:rsid w:val="00C92F32"/>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55"/>
    <w:rsid w:val="00CA0ADE"/>
    <w:rsid w:val="00CA0D26"/>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25"/>
    <w:rsid w:val="00CA53B2"/>
    <w:rsid w:val="00CA5D52"/>
    <w:rsid w:val="00CA5E29"/>
    <w:rsid w:val="00CA5E74"/>
    <w:rsid w:val="00CA5F59"/>
    <w:rsid w:val="00CA620D"/>
    <w:rsid w:val="00CA623D"/>
    <w:rsid w:val="00CA6747"/>
    <w:rsid w:val="00CA6B16"/>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621"/>
    <w:rsid w:val="00CB2804"/>
    <w:rsid w:val="00CB2C83"/>
    <w:rsid w:val="00CB2FE6"/>
    <w:rsid w:val="00CB30E5"/>
    <w:rsid w:val="00CB31D0"/>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6E60"/>
    <w:rsid w:val="00CB7170"/>
    <w:rsid w:val="00CB78A8"/>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5C40"/>
    <w:rsid w:val="00CC6588"/>
    <w:rsid w:val="00CC7057"/>
    <w:rsid w:val="00CC7311"/>
    <w:rsid w:val="00CC7400"/>
    <w:rsid w:val="00CC7ADA"/>
    <w:rsid w:val="00CC7B45"/>
    <w:rsid w:val="00CD024A"/>
    <w:rsid w:val="00CD0460"/>
    <w:rsid w:val="00CD0865"/>
    <w:rsid w:val="00CD08A4"/>
    <w:rsid w:val="00CD0C3F"/>
    <w:rsid w:val="00CD0CA9"/>
    <w:rsid w:val="00CD1188"/>
    <w:rsid w:val="00CD11EE"/>
    <w:rsid w:val="00CD1B82"/>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AD5"/>
    <w:rsid w:val="00CD5CB4"/>
    <w:rsid w:val="00CD6CF1"/>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C9"/>
    <w:rsid w:val="00CE316A"/>
    <w:rsid w:val="00CE365C"/>
    <w:rsid w:val="00CE3BAA"/>
    <w:rsid w:val="00CE45D2"/>
    <w:rsid w:val="00CE484B"/>
    <w:rsid w:val="00CE49E8"/>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4B8"/>
    <w:rsid w:val="00CF1698"/>
    <w:rsid w:val="00CF1C48"/>
    <w:rsid w:val="00CF20C9"/>
    <w:rsid w:val="00CF23C7"/>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19"/>
    <w:rsid w:val="00D004EF"/>
    <w:rsid w:val="00D00F9E"/>
    <w:rsid w:val="00D014E9"/>
    <w:rsid w:val="00D022D2"/>
    <w:rsid w:val="00D0244E"/>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08E"/>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788"/>
    <w:rsid w:val="00D46B56"/>
    <w:rsid w:val="00D478B8"/>
    <w:rsid w:val="00D504EF"/>
    <w:rsid w:val="00D50692"/>
    <w:rsid w:val="00D50829"/>
    <w:rsid w:val="00D51189"/>
    <w:rsid w:val="00D51ACD"/>
    <w:rsid w:val="00D52362"/>
    <w:rsid w:val="00D52885"/>
    <w:rsid w:val="00D528A1"/>
    <w:rsid w:val="00D52B8B"/>
    <w:rsid w:val="00D52E2D"/>
    <w:rsid w:val="00D5314E"/>
    <w:rsid w:val="00D5346B"/>
    <w:rsid w:val="00D536AE"/>
    <w:rsid w:val="00D538B1"/>
    <w:rsid w:val="00D53AC8"/>
    <w:rsid w:val="00D53DAA"/>
    <w:rsid w:val="00D53EB1"/>
    <w:rsid w:val="00D542C3"/>
    <w:rsid w:val="00D54648"/>
    <w:rsid w:val="00D546FF"/>
    <w:rsid w:val="00D5529E"/>
    <w:rsid w:val="00D552A6"/>
    <w:rsid w:val="00D555BF"/>
    <w:rsid w:val="00D55AD5"/>
    <w:rsid w:val="00D5684D"/>
    <w:rsid w:val="00D570C6"/>
    <w:rsid w:val="00D570D2"/>
    <w:rsid w:val="00D57156"/>
    <w:rsid w:val="00D571A6"/>
    <w:rsid w:val="00D57213"/>
    <w:rsid w:val="00D5736B"/>
    <w:rsid w:val="00D576CA"/>
    <w:rsid w:val="00D57A46"/>
    <w:rsid w:val="00D57AFE"/>
    <w:rsid w:val="00D57E0F"/>
    <w:rsid w:val="00D602D1"/>
    <w:rsid w:val="00D60563"/>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7F1"/>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448"/>
    <w:rsid w:val="00D708A3"/>
    <w:rsid w:val="00D708B0"/>
    <w:rsid w:val="00D70947"/>
    <w:rsid w:val="00D70B77"/>
    <w:rsid w:val="00D70B7C"/>
    <w:rsid w:val="00D70D93"/>
    <w:rsid w:val="00D70F6C"/>
    <w:rsid w:val="00D714DC"/>
    <w:rsid w:val="00D7179A"/>
    <w:rsid w:val="00D71F0D"/>
    <w:rsid w:val="00D7202B"/>
    <w:rsid w:val="00D72076"/>
    <w:rsid w:val="00D7215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6DEA"/>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40F"/>
    <w:rsid w:val="00D90608"/>
    <w:rsid w:val="00D90A7C"/>
    <w:rsid w:val="00D90AC3"/>
    <w:rsid w:val="00D90C37"/>
    <w:rsid w:val="00D913E1"/>
    <w:rsid w:val="00D9143D"/>
    <w:rsid w:val="00D9196D"/>
    <w:rsid w:val="00D91B0F"/>
    <w:rsid w:val="00D91BE6"/>
    <w:rsid w:val="00D91C4F"/>
    <w:rsid w:val="00D91D2E"/>
    <w:rsid w:val="00D91F7D"/>
    <w:rsid w:val="00D9224C"/>
    <w:rsid w:val="00D9246D"/>
    <w:rsid w:val="00D926BE"/>
    <w:rsid w:val="00D92982"/>
    <w:rsid w:val="00D92BAD"/>
    <w:rsid w:val="00D92D00"/>
    <w:rsid w:val="00D92DAC"/>
    <w:rsid w:val="00D92E58"/>
    <w:rsid w:val="00D92E88"/>
    <w:rsid w:val="00D92F48"/>
    <w:rsid w:val="00D93419"/>
    <w:rsid w:val="00D93587"/>
    <w:rsid w:val="00D939B4"/>
    <w:rsid w:val="00D93C6E"/>
    <w:rsid w:val="00D93D7B"/>
    <w:rsid w:val="00D94171"/>
    <w:rsid w:val="00D94444"/>
    <w:rsid w:val="00D95133"/>
    <w:rsid w:val="00D95182"/>
    <w:rsid w:val="00D95226"/>
    <w:rsid w:val="00D954D6"/>
    <w:rsid w:val="00D9564F"/>
    <w:rsid w:val="00D95957"/>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3B8"/>
    <w:rsid w:val="00DA45A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1A52"/>
    <w:rsid w:val="00DB2448"/>
    <w:rsid w:val="00DB25BB"/>
    <w:rsid w:val="00DB314E"/>
    <w:rsid w:val="00DB377D"/>
    <w:rsid w:val="00DB3E54"/>
    <w:rsid w:val="00DB4110"/>
    <w:rsid w:val="00DB417C"/>
    <w:rsid w:val="00DB453E"/>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132"/>
    <w:rsid w:val="00DC349B"/>
    <w:rsid w:val="00DC35DC"/>
    <w:rsid w:val="00DC37E8"/>
    <w:rsid w:val="00DC38DC"/>
    <w:rsid w:val="00DC3E7B"/>
    <w:rsid w:val="00DC499F"/>
    <w:rsid w:val="00DC4AA4"/>
    <w:rsid w:val="00DC4E04"/>
    <w:rsid w:val="00DC5299"/>
    <w:rsid w:val="00DC53EF"/>
    <w:rsid w:val="00DC546E"/>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749"/>
    <w:rsid w:val="00DD1FB3"/>
    <w:rsid w:val="00DD208A"/>
    <w:rsid w:val="00DD2C53"/>
    <w:rsid w:val="00DD36DB"/>
    <w:rsid w:val="00DD3C10"/>
    <w:rsid w:val="00DD3F82"/>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21C"/>
    <w:rsid w:val="00DE03E6"/>
    <w:rsid w:val="00DE0439"/>
    <w:rsid w:val="00DE0B33"/>
    <w:rsid w:val="00DE0C34"/>
    <w:rsid w:val="00DE0E3B"/>
    <w:rsid w:val="00DE0F8B"/>
    <w:rsid w:val="00DE1369"/>
    <w:rsid w:val="00DE13A9"/>
    <w:rsid w:val="00DE1CC7"/>
    <w:rsid w:val="00DE24E6"/>
    <w:rsid w:val="00DE2771"/>
    <w:rsid w:val="00DE2842"/>
    <w:rsid w:val="00DE2848"/>
    <w:rsid w:val="00DE2CF3"/>
    <w:rsid w:val="00DE34C4"/>
    <w:rsid w:val="00DE3649"/>
    <w:rsid w:val="00DE399A"/>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19F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2EE5"/>
    <w:rsid w:val="00E13FD4"/>
    <w:rsid w:val="00E1476B"/>
    <w:rsid w:val="00E147C2"/>
    <w:rsid w:val="00E14BFF"/>
    <w:rsid w:val="00E15AAD"/>
    <w:rsid w:val="00E1636C"/>
    <w:rsid w:val="00E16570"/>
    <w:rsid w:val="00E16845"/>
    <w:rsid w:val="00E1691A"/>
    <w:rsid w:val="00E17367"/>
    <w:rsid w:val="00E17670"/>
    <w:rsid w:val="00E17B95"/>
    <w:rsid w:val="00E17D8F"/>
    <w:rsid w:val="00E17DD8"/>
    <w:rsid w:val="00E17FA2"/>
    <w:rsid w:val="00E2090F"/>
    <w:rsid w:val="00E20DA3"/>
    <w:rsid w:val="00E20DB4"/>
    <w:rsid w:val="00E21099"/>
    <w:rsid w:val="00E217BF"/>
    <w:rsid w:val="00E2180A"/>
    <w:rsid w:val="00E21837"/>
    <w:rsid w:val="00E21AC7"/>
    <w:rsid w:val="00E22169"/>
    <w:rsid w:val="00E22330"/>
    <w:rsid w:val="00E226D9"/>
    <w:rsid w:val="00E2280A"/>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9EC"/>
    <w:rsid w:val="00E26B7F"/>
    <w:rsid w:val="00E26CB7"/>
    <w:rsid w:val="00E27154"/>
    <w:rsid w:val="00E272D4"/>
    <w:rsid w:val="00E3032B"/>
    <w:rsid w:val="00E305B0"/>
    <w:rsid w:val="00E30B5A"/>
    <w:rsid w:val="00E30C1C"/>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75C"/>
    <w:rsid w:val="00E358B3"/>
    <w:rsid w:val="00E359C0"/>
    <w:rsid w:val="00E35C24"/>
    <w:rsid w:val="00E35EB7"/>
    <w:rsid w:val="00E3653E"/>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E2C"/>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3F5"/>
    <w:rsid w:val="00E659A6"/>
    <w:rsid w:val="00E65F48"/>
    <w:rsid w:val="00E66212"/>
    <w:rsid w:val="00E66400"/>
    <w:rsid w:val="00E66993"/>
    <w:rsid w:val="00E67134"/>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454"/>
    <w:rsid w:val="00E72471"/>
    <w:rsid w:val="00E728EF"/>
    <w:rsid w:val="00E72A8C"/>
    <w:rsid w:val="00E72C49"/>
    <w:rsid w:val="00E72E82"/>
    <w:rsid w:val="00E72EFC"/>
    <w:rsid w:val="00E732B3"/>
    <w:rsid w:val="00E734F1"/>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23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011"/>
    <w:rsid w:val="00E917F9"/>
    <w:rsid w:val="00E91886"/>
    <w:rsid w:val="00E91B88"/>
    <w:rsid w:val="00E91D8B"/>
    <w:rsid w:val="00E9261A"/>
    <w:rsid w:val="00E9291C"/>
    <w:rsid w:val="00E92BE2"/>
    <w:rsid w:val="00E92EA9"/>
    <w:rsid w:val="00E92F62"/>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49B"/>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2F5"/>
    <w:rsid w:val="00EC24A9"/>
    <w:rsid w:val="00EC24D5"/>
    <w:rsid w:val="00EC27AD"/>
    <w:rsid w:val="00EC27C6"/>
    <w:rsid w:val="00EC2899"/>
    <w:rsid w:val="00EC2AB6"/>
    <w:rsid w:val="00EC36D7"/>
    <w:rsid w:val="00EC3706"/>
    <w:rsid w:val="00EC3753"/>
    <w:rsid w:val="00EC3E2B"/>
    <w:rsid w:val="00EC3F4E"/>
    <w:rsid w:val="00EC40E9"/>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1F09"/>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7CC"/>
    <w:rsid w:val="00ED7C83"/>
    <w:rsid w:val="00ED7D47"/>
    <w:rsid w:val="00ED7E04"/>
    <w:rsid w:val="00ED7EDC"/>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4582"/>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89D"/>
    <w:rsid w:val="00EF09BF"/>
    <w:rsid w:val="00EF0BF2"/>
    <w:rsid w:val="00EF0BFD"/>
    <w:rsid w:val="00EF0FD9"/>
    <w:rsid w:val="00EF108D"/>
    <w:rsid w:val="00EF13B0"/>
    <w:rsid w:val="00EF15BC"/>
    <w:rsid w:val="00EF1823"/>
    <w:rsid w:val="00EF18FE"/>
    <w:rsid w:val="00EF1A27"/>
    <w:rsid w:val="00EF1B82"/>
    <w:rsid w:val="00EF1FD8"/>
    <w:rsid w:val="00EF257D"/>
    <w:rsid w:val="00EF2A78"/>
    <w:rsid w:val="00EF3813"/>
    <w:rsid w:val="00EF3AFC"/>
    <w:rsid w:val="00EF3CE4"/>
    <w:rsid w:val="00EF3E17"/>
    <w:rsid w:val="00EF3EEC"/>
    <w:rsid w:val="00EF4245"/>
    <w:rsid w:val="00EF433D"/>
    <w:rsid w:val="00EF44F1"/>
    <w:rsid w:val="00EF5202"/>
    <w:rsid w:val="00EF5787"/>
    <w:rsid w:val="00EF58DC"/>
    <w:rsid w:val="00EF599A"/>
    <w:rsid w:val="00EF5CBC"/>
    <w:rsid w:val="00EF5D23"/>
    <w:rsid w:val="00EF5D4B"/>
    <w:rsid w:val="00EF609B"/>
    <w:rsid w:val="00EF60D0"/>
    <w:rsid w:val="00EF62B7"/>
    <w:rsid w:val="00EF6FFF"/>
    <w:rsid w:val="00EF71DD"/>
    <w:rsid w:val="00EF75D3"/>
    <w:rsid w:val="00EF76B1"/>
    <w:rsid w:val="00EF7B6A"/>
    <w:rsid w:val="00EF7B82"/>
    <w:rsid w:val="00EF7C1C"/>
    <w:rsid w:val="00EF7C7D"/>
    <w:rsid w:val="00EF7F7F"/>
    <w:rsid w:val="00F00184"/>
    <w:rsid w:val="00F00233"/>
    <w:rsid w:val="00F0029C"/>
    <w:rsid w:val="00F0034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0F9"/>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C18"/>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629E"/>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24"/>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675"/>
    <w:rsid w:val="00F42778"/>
    <w:rsid w:val="00F43046"/>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47FE0"/>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D"/>
    <w:rsid w:val="00F651BE"/>
    <w:rsid w:val="00F65531"/>
    <w:rsid w:val="00F656DC"/>
    <w:rsid w:val="00F6574D"/>
    <w:rsid w:val="00F658C8"/>
    <w:rsid w:val="00F65F7A"/>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77BE3"/>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9E6"/>
    <w:rsid w:val="00FA2BB3"/>
    <w:rsid w:val="00FA2C36"/>
    <w:rsid w:val="00FA300A"/>
    <w:rsid w:val="00FA317C"/>
    <w:rsid w:val="00FA329A"/>
    <w:rsid w:val="00FA33FF"/>
    <w:rsid w:val="00FA36BF"/>
    <w:rsid w:val="00FA38EC"/>
    <w:rsid w:val="00FA3914"/>
    <w:rsid w:val="00FA39E7"/>
    <w:rsid w:val="00FA3C01"/>
    <w:rsid w:val="00FA3D46"/>
    <w:rsid w:val="00FA4186"/>
    <w:rsid w:val="00FA4802"/>
    <w:rsid w:val="00FA48DC"/>
    <w:rsid w:val="00FA4CAA"/>
    <w:rsid w:val="00FA4D6B"/>
    <w:rsid w:val="00FA4FF3"/>
    <w:rsid w:val="00FA52D7"/>
    <w:rsid w:val="00FA56AE"/>
    <w:rsid w:val="00FA56F9"/>
    <w:rsid w:val="00FA62CF"/>
    <w:rsid w:val="00FA66A8"/>
    <w:rsid w:val="00FA6A75"/>
    <w:rsid w:val="00FA6CE1"/>
    <w:rsid w:val="00FA74EB"/>
    <w:rsid w:val="00FA7867"/>
    <w:rsid w:val="00FA7C22"/>
    <w:rsid w:val="00FA7D3B"/>
    <w:rsid w:val="00FB019F"/>
    <w:rsid w:val="00FB061E"/>
    <w:rsid w:val="00FB0A03"/>
    <w:rsid w:val="00FB0DA7"/>
    <w:rsid w:val="00FB10AA"/>
    <w:rsid w:val="00FB145F"/>
    <w:rsid w:val="00FB1740"/>
    <w:rsid w:val="00FB1BBD"/>
    <w:rsid w:val="00FB1D1B"/>
    <w:rsid w:val="00FB1D48"/>
    <w:rsid w:val="00FB1D64"/>
    <w:rsid w:val="00FB25A4"/>
    <w:rsid w:val="00FB2A34"/>
    <w:rsid w:val="00FB2D17"/>
    <w:rsid w:val="00FB300A"/>
    <w:rsid w:val="00FB302A"/>
    <w:rsid w:val="00FB3159"/>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981"/>
    <w:rsid w:val="00FC0E28"/>
    <w:rsid w:val="00FC1972"/>
    <w:rsid w:val="00FC2F6F"/>
    <w:rsid w:val="00FC2F7A"/>
    <w:rsid w:val="00FC31AE"/>
    <w:rsid w:val="00FC3465"/>
    <w:rsid w:val="00FC35BF"/>
    <w:rsid w:val="00FC385B"/>
    <w:rsid w:val="00FC3CF8"/>
    <w:rsid w:val="00FC415D"/>
    <w:rsid w:val="00FC43C3"/>
    <w:rsid w:val="00FC44FD"/>
    <w:rsid w:val="00FC459E"/>
    <w:rsid w:val="00FC4A95"/>
    <w:rsid w:val="00FC4C31"/>
    <w:rsid w:val="00FC4CA0"/>
    <w:rsid w:val="00FC5128"/>
    <w:rsid w:val="00FC5582"/>
    <w:rsid w:val="00FC58A6"/>
    <w:rsid w:val="00FC58B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113"/>
    <w:rsid w:val="00FD631A"/>
    <w:rsid w:val="00FD6928"/>
    <w:rsid w:val="00FD69C4"/>
    <w:rsid w:val="00FD6DC7"/>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846"/>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0FF793F"/>
    <w:rsid w:val="03BDBC84"/>
    <w:rsid w:val="04F8CF6F"/>
    <w:rsid w:val="0AF65CCF"/>
    <w:rsid w:val="10613801"/>
    <w:rsid w:val="18CDC3C5"/>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8381E3DB-0095-4CA0-897B-58AB9F50E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545361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3502328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7416451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627429">
      <w:bodyDiv w:val="1"/>
      <w:marLeft w:val="0"/>
      <w:marRight w:val="0"/>
      <w:marTop w:val="0"/>
      <w:marBottom w:val="0"/>
      <w:divBdr>
        <w:top w:val="none" w:sz="0" w:space="0" w:color="auto"/>
        <w:left w:val="none" w:sz="0" w:space="0" w:color="auto"/>
        <w:bottom w:val="none" w:sz="0" w:space="0" w:color="auto"/>
        <w:right w:val="none" w:sz="0" w:space="0" w:color="auto"/>
      </w:divBdr>
      <w:divsChild>
        <w:div w:id="522091573">
          <w:marLeft w:val="1080"/>
          <w:marRight w:val="0"/>
          <w:marTop w:val="100"/>
          <w:marBottom w:val="0"/>
          <w:divBdr>
            <w:top w:val="none" w:sz="0" w:space="0" w:color="auto"/>
            <w:left w:val="none" w:sz="0" w:space="0" w:color="auto"/>
            <w:bottom w:val="none" w:sz="0" w:space="0" w:color="auto"/>
            <w:right w:val="none" w:sz="0" w:space="0" w:color="auto"/>
          </w:divBdr>
        </w:div>
        <w:div w:id="865367504">
          <w:marLeft w:val="1080"/>
          <w:marRight w:val="0"/>
          <w:marTop w:val="100"/>
          <w:marBottom w:val="0"/>
          <w:divBdr>
            <w:top w:val="none" w:sz="0" w:space="0" w:color="auto"/>
            <w:left w:val="none" w:sz="0" w:space="0" w:color="auto"/>
            <w:bottom w:val="none" w:sz="0" w:space="0" w:color="auto"/>
            <w:right w:val="none" w:sz="0" w:space="0" w:color="auto"/>
          </w:divBdr>
        </w:div>
        <w:div w:id="892496517">
          <w:marLeft w:val="1080"/>
          <w:marRight w:val="0"/>
          <w:marTop w:val="100"/>
          <w:marBottom w:val="0"/>
          <w:divBdr>
            <w:top w:val="none" w:sz="0" w:space="0" w:color="auto"/>
            <w:left w:val="none" w:sz="0" w:space="0" w:color="auto"/>
            <w:bottom w:val="none" w:sz="0" w:space="0" w:color="auto"/>
            <w:right w:val="none" w:sz="0" w:space="0" w:color="auto"/>
          </w:divBdr>
        </w:div>
        <w:div w:id="1313561888">
          <w:marLeft w:val="1080"/>
          <w:marRight w:val="0"/>
          <w:marTop w:val="100"/>
          <w:marBottom w:val="0"/>
          <w:divBdr>
            <w:top w:val="none" w:sz="0" w:space="0" w:color="auto"/>
            <w:left w:val="none" w:sz="0" w:space="0" w:color="auto"/>
            <w:bottom w:val="none" w:sz="0" w:space="0" w:color="auto"/>
            <w:right w:val="none" w:sz="0" w:space="0" w:color="auto"/>
          </w:divBdr>
        </w:div>
        <w:div w:id="1344472285">
          <w:marLeft w:val="1080"/>
          <w:marRight w:val="0"/>
          <w:marTop w:val="100"/>
          <w:marBottom w:val="0"/>
          <w:divBdr>
            <w:top w:val="none" w:sz="0" w:space="0" w:color="auto"/>
            <w:left w:val="none" w:sz="0" w:space="0" w:color="auto"/>
            <w:bottom w:val="none" w:sz="0" w:space="0" w:color="auto"/>
            <w:right w:val="none" w:sz="0" w:space="0" w:color="auto"/>
          </w:divBdr>
        </w:div>
      </w:divsChild>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117209">
      <w:bodyDiv w:val="1"/>
      <w:marLeft w:val="0"/>
      <w:marRight w:val="0"/>
      <w:marTop w:val="0"/>
      <w:marBottom w:val="0"/>
      <w:divBdr>
        <w:top w:val="none" w:sz="0" w:space="0" w:color="auto"/>
        <w:left w:val="none" w:sz="0" w:space="0" w:color="auto"/>
        <w:bottom w:val="none" w:sz="0" w:space="0" w:color="auto"/>
        <w:right w:val="none" w:sz="0" w:space="0" w:color="auto"/>
      </w:divBdr>
      <w:divsChild>
        <w:div w:id="241573122">
          <w:marLeft w:val="1080"/>
          <w:marRight w:val="0"/>
          <w:marTop w:val="100"/>
          <w:marBottom w:val="0"/>
          <w:divBdr>
            <w:top w:val="none" w:sz="0" w:space="0" w:color="auto"/>
            <w:left w:val="none" w:sz="0" w:space="0" w:color="auto"/>
            <w:bottom w:val="none" w:sz="0" w:space="0" w:color="auto"/>
            <w:right w:val="none" w:sz="0" w:space="0" w:color="auto"/>
          </w:divBdr>
        </w:div>
        <w:div w:id="739212875">
          <w:marLeft w:val="1080"/>
          <w:marRight w:val="0"/>
          <w:marTop w:val="100"/>
          <w:marBottom w:val="0"/>
          <w:divBdr>
            <w:top w:val="none" w:sz="0" w:space="0" w:color="auto"/>
            <w:left w:val="none" w:sz="0" w:space="0" w:color="auto"/>
            <w:bottom w:val="none" w:sz="0" w:space="0" w:color="auto"/>
            <w:right w:val="none" w:sz="0" w:space="0" w:color="auto"/>
          </w:divBdr>
        </w:div>
        <w:div w:id="750272476">
          <w:marLeft w:val="1080"/>
          <w:marRight w:val="0"/>
          <w:marTop w:val="100"/>
          <w:marBottom w:val="0"/>
          <w:divBdr>
            <w:top w:val="none" w:sz="0" w:space="0" w:color="auto"/>
            <w:left w:val="none" w:sz="0" w:space="0" w:color="auto"/>
            <w:bottom w:val="none" w:sz="0" w:space="0" w:color="auto"/>
            <w:right w:val="none" w:sz="0" w:space="0" w:color="auto"/>
          </w:divBdr>
        </w:div>
        <w:div w:id="874081180">
          <w:marLeft w:val="1080"/>
          <w:marRight w:val="0"/>
          <w:marTop w:val="100"/>
          <w:marBottom w:val="0"/>
          <w:divBdr>
            <w:top w:val="none" w:sz="0" w:space="0" w:color="auto"/>
            <w:left w:val="none" w:sz="0" w:space="0" w:color="auto"/>
            <w:bottom w:val="none" w:sz="0" w:space="0" w:color="auto"/>
            <w:right w:val="none" w:sz="0" w:space="0" w:color="auto"/>
          </w:divBdr>
        </w:div>
        <w:div w:id="1791968850">
          <w:marLeft w:val="1080"/>
          <w:marRight w:val="0"/>
          <w:marTop w:val="100"/>
          <w:marBottom w:val="0"/>
          <w:divBdr>
            <w:top w:val="none" w:sz="0" w:space="0" w:color="auto"/>
            <w:left w:val="none" w:sz="0" w:space="0" w:color="auto"/>
            <w:bottom w:val="none" w:sz="0" w:space="0" w:color="auto"/>
            <w:right w:val="none" w:sz="0" w:space="0" w:color="auto"/>
          </w:divBdr>
        </w:div>
      </w:divsChild>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8538239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50277.zip" TargetMode="External"/><Relationship Id="rId18" Type="http://schemas.openxmlformats.org/officeDocument/2006/relationships/oleObject" Target="embeddings/oleObject1.bin"/><Relationship Id="rId26" Type="http://schemas.openxmlformats.org/officeDocument/2006/relationships/image" Target="media/image8.wmf"/><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22/Docs/R1-2505140.zip"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hyperlink" Target="https://www.3gpp.org/ftp/TSG_SA/WG4_CODEC/3GPP_SA4_AHOC_MTGs/SA4_Audio/Docs/S4aA25027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24" Type="http://schemas.openxmlformats.org/officeDocument/2006/relationships/image" Target="media/image7.wmf"/><Relationship Id="rId32" Type="http://schemas.openxmlformats.org/officeDocument/2006/relationships/hyperlink" Target="https://www.3gpp.org/ftp/tsg_ran/wg1_rl1/TSGR1_122/Docs/R1-2505140.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8</Pages>
  <Words>3358</Words>
  <Characters>16724</Characters>
  <Application>Microsoft Office Word</Application>
  <DocSecurity>0</DocSecurity>
  <Lines>796</Lines>
  <Paragraphs>692</Paragraphs>
  <ScaleCrop>false</ScaleCrop>
  <Company>Ericsson</Company>
  <LinksUpToDate>false</LinksUpToDate>
  <CharactersWithSpaces>19390</CharactersWithSpaces>
  <SharedDoc>false</SharedDoc>
  <HLinks>
    <vt:vector size="216" baseType="variant">
      <vt:variant>
        <vt:i4>8323132</vt:i4>
      </vt:variant>
      <vt:variant>
        <vt:i4>126</vt:i4>
      </vt:variant>
      <vt:variant>
        <vt:i4>0</vt:i4>
      </vt:variant>
      <vt:variant>
        <vt:i4>5</vt:i4>
      </vt:variant>
      <vt:variant>
        <vt:lpwstr>https://www.3gpp.org/ftp/TSG_SA/WG4_CODEC/3GPP_SA4_AHOC_MTGs/SA4_Audio/Docs/S4aA250277.zip</vt:lpwstr>
      </vt:variant>
      <vt:variant>
        <vt:lpwstr/>
      </vt:variant>
      <vt:variant>
        <vt:i4>7995457</vt:i4>
      </vt:variant>
      <vt:variant>
        <vt:i4>123</vt:i4>
      </vt:variant>
      <vt:variant>
        <vt:i4>0</vt:i4>
      </vt:variant>
      <vt:variant>
        <vt:i4>5</vt:i4>
      </vt:variant>
      <vt:variant>
        <vt:lpwstr>https://www.3gpp.org/ftp/tsg_ran/wg1_rl1/TSGR1_122/Docs/R1-2505140.zip</vt:lpwstr>
      </vt:variant>
      <vt:variant>
        <vt:lpwstr/>
      </vt:variant>
      <vt:variant>
        <vt:i4>3276868</vt:i4>
      </vt:variant>
      <vt:variant>
        <vt:i4>120</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ariant>
        <vt:i4>2424847</vt:i4>
      </vt:variant>
      <vt:variant>
        <vt:i4>117</vt:i4>
      </vt:variant>
      <vt:variant>
        <vt:i4>0</vt:i4>
      </vt:variant>
      <vt:variant>
        <vt:i4>5</vt:i4>
      </vt:variant>
      <vt:variant>
        <vt:lpwstr>https://www.3gpp.org/ftp/tsg_sa/TSG_SA/TSGS_108_Prague_2025-06/Docs/SP-250635.zip</vt:lpwstr>
      </vt:variant>
      <vt:variant>
        <vt:lpwstr/>
      </vt:variant>
      <vt:variant>
        <vt:i4>1114167</vt:i4>
      </vt:variant>
      <vt:variant>
        <vt:i4>113</vt:i4>
      </vt:variant>
      <vt:variant>
        <vt:i4>0</vt:i4>
      </vt:variant>
      <vt:variant>
        <vt:i4>5</vt:i4>
      </vt:variant>
      <vt:variant>
        <vt:lpwstr/>
      </vt:variant>
      <vt:variant>
        <vt:lpwstr>_Toc211858177</vt:lpwstr>
      </vt:variant>
      <vt:variant>
        <vt:i4>1114167</vt:i4>
      </vt:variant>
      <vt:variant>
        <vt:i4>110</vt:i4>
      </vt:variant>
      <vt:variant>
        <vt:i4>0</vt:i4>
      </vt:variant>
      <vt:variant>
        <vt:i4>5</vt:i4>
      </vt:variant>
      <vt:variant>
        <vt:lpwstr/>
      </vt:variant>
      <vt:variant>
        <vt:lpwstr>_Toc211858176</vt:lpwstr>
      </vt:variant>
      <vt:variant>
        <vt:i4>1114167</vt:i4>
      </vt:variant>
      <vt:variant>
        <vt:i4>107</vt:i4>
      </vt:variant>
      <vt:variant>
        <vt:i4>0</vt:i4>
      </vt:variant>
      <vt:variant>
        <vt:i4>5</vt:i4>
      </vt:variant>
      <vt:variant>
        <vt:lpwstr/>
      </vt:variant>
      <vt:variant>
        <vt:lpwstr>_Toc211858175</vt:lpwstr>
      </vt:variant>
      <vt:variant>
        <vt:i4>1114167</vt:i4>
      </vt:variant>
      <vt:variant>
        <vt:i4>104</vt:i4>
      </vt:variant>
      <vt:variant>
        <vt:i4>0</vt:i4>
      </vt:variant>
      <vt:variant>
        <vt:i4>5</vt:i4>
      </vt:variant>
      <vt:variant>
        <vt:lpwstr/>
      </vt:variant>
      <vt:variant>
        <vt:lpwstr>_Toc211858174</vt:lpwstr>
      </vt:variant>
      <vt:variant>
        <vt:i4>1114167</vt:i4>
      </vt:variant>
      <vt:variant>
        <vt:i4>101</vt:i4>
      </vt:variant>
      <vt:variant>
        <vt:i4>0</vt:i4>
      </vt:variant>
      <vt:variant>
        <vt:i4>5</vt:i4>
      </vt:variant>
      <vt:variant>
        <vt:lpwstr/>
      </vt:variant>
      <vt:variant>
        <vt:lpwstr>_Toc211858173</vt:lpwstr>
      </vt:variant>
      <vt:variant>
        <vt:i4>1114167</vt:i4>
      </vt:variant>
      <vt:variant>
        <vt:i4>98</vt:i4>
      </vt:variant>
      <vt:variant>
        <vt:i4>0</vt:i4>
      </vt:variant>
      <vt:variant>
        <vt:i4>5</vt:i4>
      </vt:variant>
      <vt:variant>
        <vt:lpwstr/>
      </vt:variant>
      <vt:variant>
        <vt:lpwstr>_Toc211858172</vt:lpwstr>
      </vt:variant>
      <vt:variant>
        <vt:i4>1114167</vt:i4>
      </vt:variant>
      <vt:variant>
        <vt:i4>95</vt:i4>
      </vt:variant>
      <vt:variant>
        <vt:i4>0</vt:i4>
      </vt:variant>
      <vt:variant>
        <vt:i4>5</vt:i4>
      </vt:variant>
      <vt:variant>
        <vt:lpwstr/>
      </vt:variant>
      <vt:variant>
        <vt:lpwstr>_Toc211858171</vt:lpwstr>
      </vt:variant>
      <vt:variant>
        <vt:i4>1114167</vt:i4>
      </vt:variant>
      <vt:variant>
        <vt:i4>92</vt:i4>
      </vt:variant>
      <vt:variant>
        <vt:i4>0</vt:i4>
      </vt:variant>
      <vt:variant>
        <vt:i4>5</vt:i4>
      </vt:variant>
      <vt:variant>
        <vt:lpwstr/>
      </vt:variant>
      <vt:variant>
        <vt:lpwstr>_Toc211858170</vt:lpwstr>
      </vt:variant>
      <vt:variant>
        <vt:i4>1048631</vt:i4>
      </vt:variant>
      <vt:variant>
        <vt:i4>89</vt:i4>
      </vt:variant>
      <vt:variant>
        <vt:i4>0</vt:i4>
      </vt:variant>
      <vt:variant>
        <vt:i4>5</vt:i4>
      </vt:variant>
      <vt:variant>
        <vt:lpwstr/>
      </vt:variant>
      <vt:variant>
        <vt:lpwstr>_Toc211858169</vt:lpwstr>
      </vt:variant>
      <vt:variant>
        <vt:i4>1048631</vt:i4>
      </vt:variant>
      <vt:variant>
        <vt:i4>86</vt:i4>
      </vt:variant>
      <vt:variant>
        <vt:i4>0</vt:i4>
      </vt:variant>
      <vt:variant>
        <vt:i4>5</vt:i4>
      </vt:variant>
      <vt:variant>
        <vt:lpwstr/>
      </vt:variant>
      <vt:variant>
        <vt:lpwstr>_Toc211858168</vt:lpwstr>
      </vt:variant>
      <vt:variant>
        <vt:i4>1048631</vt:i4>
      </vt:variant>
      <vt:variant>
        <vt:i4>83</vt:i4>
      </vt:variant>
      <vt:variant>
        <vt:i4>0</vt:i4>
      </vt:variant>
      <vt:variant>
        <vt:i4>5</vt:i4>
      </vt:variant>
      <vt:variant>
        <vt:lpwstr/>
      </vt:variant>
      <vt:variant>
        <vt:lpwstr>_Toc211858167</vt:lpwstr>
      </vt:variant>
      <vt:variant>
        <vt:i4>1048631</vt:i4>
      </vt:variant>
      <vt:variant>
        <vt:i4>80</vt:i4>
      </vt:variant>
      <vt:variant>
        <vt:i4>0</vt:i4>
      </vt:variant>
      <vt:variant>
        <vt:i4>5</vt:i4>
      </vt:variant>
      <vt:variant>
        <vt:lpwstr/>
      </vt:variant>
      <vt:variant>
        <vt:lpwstr>_Toc211858166</vt:lpwstr>
      </vt:variant>
      <vt:variant>
        <vt:i4>1048631</vt:i4>
      </vt:variant>
      <vt:variant>
        <vt:i4>77</vt:i4>
      </vt:variant>
      <vt:variant>
        <vt:i4>0</vt:i4>
      </vt:variant>
      <vt:variant>
        <vt:i4>5</vt:i4>
      </vt:variant>
      <vt:variant>
        <vt:lpwstr/>
      </vt:variant>
      <vt:variant>
        <vt:lpwstr>_Toc211858165</vt:lpwstr>
      </vt:variant>
      <vt:variant>
        <vt:i4>1048631</vt:i4>
      </vt:variant>
      <vt:variant>
        <vt:i4>74</vt:i4>
      </vt:variant>
      <vt:variant>
        <vt:i4>0</vt:i4>
      </vt:variant>
      <vt:variant>
        <vt:i4>5</vt:i4>
      </vt:variant>
      <vt:variant>
        <vt:lpwstr/>
      </vt:variant>
      <vt:variant>
        <vt:lpwstr>_Toc211858164</vt:lpwstr>
      </vt:variant>
      <vt:variant>
        <vt:i4>1048631</vt:i4>
      </vt:variant>
      <vt:variant>
        <vt:i4>71</vt:i4>
      </vt:variant>
      <vt:variant>
        <vt:i4>0</vt:i4>
      </vt:variant>
      <vt:variant>
        <vt:i4>5</vt:i4>
      </vt:variant>
      <vt:variant>
        <vt:lpwstr/>
      </vt:variant>
      <vt:variant>
        <vt:lpwstr>_Toc211858163</vt:lpwstr>
      </vt:variant>
      <vt:variant>
        <vt:i4>1048631</vt:i4>
      </vt:variant>
      <vt:variant>
        <vt:i4>68</vt:i4>
      </vt:variant>
      <vt:variant>
        <vt:i4>0</vt:i4>
      </vt:variant>
      <vt:variant>
        <vt:i4>5</vt:i4>
      </vt:variant>
      <vt:variant>
        <vt:lpwstr/>
      </vt:variant>
      <vt:variant>
        <vt:lpwstr>_Toc211858162</vt:lpwstr>
      </vt:variant>
      <vt:variant>
        <vt:i4>1048631</vt:i4>
      </vt:variant>
      <vt:variant>
        <vt:i4>65</vt:i4>
      </vt:variant>
      <vt:variant>
        <vt:i4>0</vt:i4>
      </vt:variant>
      <vt:variant>
        <vt:i4>5</vt:i4>
      </vt:variant>
      <vt:variant>
        <vt:lpwstr/>
      </vt:variant>
      <vt:variant>
        <vt:lpwstr>_Toc211858161</vt:lpwstr>
      </vt:variant>
      <vt:variant>
        <vt:i4>1048631</vt:i4>
      </vt:variant>
      <vt:variant>
        <vt:i4>62</vt:i4>
      </vt:variant>
      <vt:variant>
        <vt:i4>0</vt:i4>
      </vt:variant>
      <vt:variant>
        <vt:i4>5</vt:i4>
      </vt:variant>
      <vt:variant>
        <vt:lpwstr/>
      </vt:variant>
      <vt:variant>
        <vt:lpwstr>_Toc211858160</vt:lpwstr>
      </vt:variant>
      <vt:variant>
        <vt:i4>1245239</vt:i4>
      </vt:variant>
      <vt:variant>
        <vt:i4>59</vt:i4>
      </vt:variant>
      <vt:variant>
        <vt:i4>0</vt:i4>
      </vt:variant>
      <vt:variant>
        <vt:i4>5</vt:i4>
      </vt:variant>
      <vt:variant>
        <vt:lpwstr/>
      </vt:variant>
      <vt:variant>
        <vt:lpwstr>_Toc211858159</vt:lpwstr>
      </vt:variant>
      <vt:variant>
        <vt:i4>1245239</vt:i4>
      </vt:variant>
      <vt:variant>
        <vt:i4>56</vt:i4>
      </vt:variant>
      <vt:variant>
        <vt:i4>0</vt:i4>
      </vt:variant>
      <vt:variant>
        <vt:i4>5</vt:i4>
      </vt:variant>
      <vt:variant>
        <vt:lpwstr/>
      </vt:variant>
      <vt:variant>
        <vt:lpwstr>_Toc211858158</vt:lpwstr>
      </vt:variant>
      <vt:variant>
        <vt:i4>1245239</vt:i4>
      </vt:variant>
      <vt:variant>
        <vt:i4>53</vt:i4>
      </vt:variant>
      <vt:variant>
        <vt:i4>0</vt:i4>
      </vt:variant>
      <vt:variant>
        <vt:i4>5</vt:i4>
      </vt:variant>
      <vt:variant>
        <vt:lpwstr/>
      </vt:variant>
      <vt:variant>
        <vt:lpwstr>_Toc211858157</vt:lpwstr>
      </vt:variant>
      <vt:variant>
        <vt:i4>1179703</vt:i4>
      </vt:variant>
      <vt:variant>
        <vt:i4>47</vt:i4>
      </vt:variant>
      <vt:variant>
        <vt:i4>0</vt:i4>
      </vt:variant>
      <vt:variant>
        <vt:i4>5</vt:i4>
      </vt:variant>
      <vt:variant>
        <vt:lpwstr/>
      </vt:variant>
      <vt:variant>
        <vt:lpwstr>_Toc211858147</vt:lpwstr>
      </vt:variant>
      <vt:variant>
        <vt:i4>1179703</vt:i4>
      </vt:variant>
      <vt:variant>
        <vt:i4>44</vt:i4>
      </vt:variant>
      <vt:variant>
        <vt:i4>0</vt:i4>
      </vt:variant>
      <vt:variant>
        <vt:i4>5</vt:i4>
      </vt:variant>
      <vt:variant>
        <vt:lpwstr/>
      </vt:variant>
      <vt:variant>
        <vt:lpwstr>_Toc211858146</vt:lpwstr>
      </vt:variant>
      <vt:variant>
        <vt:i4>1179703</vt:i4>
      </vt:variant>
      <vt:variant>
        <vt:i4>41</vt:i4>
      </vt:variant>
      <vt:variant>
        <vt:i4>0</vt:i4>
      </vt:variant>
      <vt:variant>
        <vt:i4>5</vt:i4>
      </vt:variant>
      <vt:variant>
        <vt:lpwstr/>
      </vt:variant>
      <vt:variant>
        <vt:lpwstr>_Toc211858145</vt:lpwstr>
      </vt:variant>
      <vt:variant>
        <vt:i4>1179703</vt:i4>
      </vt:variant>
      <vt:variant>
        <vt:i4>38</vt:i4>
      </vt:variant>
      <vt:variant>
        <vt:i4>0</vt:i4>
      </vt:variant>
      <vt:variant>
        <vt:i4>5</vt:i4>
      </vt:variant>
      <vt:variant>
        <vt:lpwstr/>
      </vt:variant>
      <vt:variant>
        <vt:lpwstr>_Toc211858144</vt:lpwstr>
      </vt:variant>
      <vt:variant>
        <vt:i4>1179703</vt:i4>
      </vt:variant>
      <vt:variant>
        <vt:i4>35</vt:i4>
      </vt:variant>
      <vt:variant>
        <vt:i4>0</vt:i4>
      </vt:variant>
      <vt:variant>
        <vt:i4>5</vt:i4>
      </vt:variant>
      <vt:variant>
        <vt:lpwstr/>
      </vt:variant>
      <vt:variant>
        <vt:lpwstr>_Toc211858143</vt:lpwstr>
      </vt:variant>
      <vt:variant>
        <vt:i4>1179703</vt:i4>
      </vt:variant>
      <vt:variant>
        <vt:i4>32</vt:i4>
      </vt:variant>
      <vt:variant>
        <vt:i4>0</vt:i4>
      </vt:variant>
      <vt:variant>
        <vt:i4>5</vt:i4>
      </vt:variant>
      <vt:variant>
        <vt:lpwstr/>
      </vt:variant>
      <vt:variant>
        <vt:lpwstr>_Toc211858142</vt:lpwstr>
      </vt:variant>
      <vt:variant>
        <vt:i4>1179703</vt:i4>
      </vt:variant>
      <vt:variant>
        <vt:i4>29</vt:i4>
      </vt:variant>
      <vt:variant>
        <vt:i4>0</vt:i4>
      </vt:variant>
      <vt:variant>
        <vt:i4>5</vt:i4>
      </vt:variant>
      <vt:variant>
        <vt:lpwstr/>
      </vt:variant>
      <vt:variant>
        <vt:lpwstr>_Toc211858141</vt:lpwstr>
      </vt:variant>
      <vt:variant>
        <vt:i4>1179703</vt:i4>
      </vt:variant>
      <vt:variant>
        <vt:i4>26</vt:i4>
      </vt:variant>
      <vt:variant>
        <vt:i4>0</vt:i4>
      </vt:variant>
      <vt:variant>
        <vt:i4>5</vt:i4>
      </vt:variant>
      <vt:variant>
        <vt:lpwstr/>
      </vt:variant>
      <vt:variant>
        <vt:lpwstr>_Toc211858140</vt:lpwstr>
      </vt:variant>
      <vt:variant>
        <vt:i4>8323132</vt:i4>
      </vt:variant>
      <vt:variant>
        <vt:i4>6</vt:i4>
      </vt:variant>
      <vt:variant>
        <vt:i4>0</vt:i4>
      </vt:variant>
      <vt:variant>
        <vt:i4>5</vt:i4>
      </vt:variant>
      <vt:variant>
        <vt:lpwstr>https://www.3gpp.org/ftp/TSG_SA/WG4_CODEC/3GPP_SA4_AHOC_MTGs/SA4_Audio/Docs/S4aA250277.zip</vt:lpwstr>
      </vt:variant>
      <vt:variant>
        <vt:lpwstr/>
      </vt:variant>
      <vt:variant>
        <vt:i4>7995457</vt:i4>
      </vt:variant>
      <vt:variant>
        <vt:i4>3</vt:i4>
      </vt:variant>
      <vt:variant>
        <vt:i4>0</vt:i4>
      </vt:variant>
      <vt:variant>
        <vt:i4>5</vt:i4>
      </vt:variant>
      <vt:variant>
        <vt:lpwstr>https://www.3gpp.org/ftp/tsg_ran/wg1_rl1/TSGR1_122/Docs/R1-2505140.zip</vt:lpwstr>
      </vt:variant>
      <vt:variant>
        <vt:lpwstr/>
      </vt:variant>
      <vt:variant>
        <vt:i4>3276868</vt:i4>
      </vt:variant>
      <vt:variant>
        <vt:i4>0</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Tomas Toftgård</cp:lastModifiedBy>
  <cp:revision>3</cp:revision>
  <cp:lastPrinted>2008-01-31T16:09:00Z</cp:lastPrinted>
  <dcterms:created xsi:type="dcterms:W3CDTF">2025-10-20T11:31:00Z</dcterms:created>
  <dcterms:modified xsi:type="dcterms:W3CDTF">2025-10-20T11:32:00Z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