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075AD" w:rsidRDefault="00000000">
      <w:pPr>
        <w:tabs>
          <w:tab w:val="right" w:pos="9639"/>
        </w:tabs>
        <w:spacing w:after="0"/>
        <w:rPr>
          <w:rFonts w:ascii="Arial" w:hAnsi="Arial" w:cs="Arial"/>
          <w:b/>
          <w:sz w:val="22"/>
          <w:szCs w:val="22"/>
          <w:lang w:val="en-US" w:eastAsia="zh-CN"/>
        </w:rPr>
      </w:pPr>
      <w:r>
        <w:rPr>
          <w:rFonts w:ascii="Arial" w:hAnsi="Arial" w:cs="Arial"/>
          <w:b/>
          <w:sz w:val="22"/>
          <w:szCs w:val="22"/>
        </w:rPr>
        <w:t>3GPP TSG-SA3 Meeting #1</w:t>
      </w:r>
      <w:r>
        <w:rPr>
          <w:rFonts w:ascii="Arial" w:hAnsi="Arial" w:cs="Arial" w:hint="eastAsia"/>
          <w:b/>
          <w:sz w:val="22"/>
          <w:szCs w:val="22"/>
          <w:lang w:val="en-US" w:eastAsia="zh-CN"/>
        </w:rPr>
        <w:t>22</w:t>
      </w:r>
      <w:r>
        <w:rPr>
          <w:rFonts w:ascii="Arial" w:hAnsi="Arial" w:cs="Arial"/>
          <w:b/>
          <w:sz w:val="22"/>
          <w:szCs w:val="22"/>
        </w:rPr>
        <w:tab/>
        <w:t>S3-25</w:t>
      </w:r>
      <w:r>
        <w:rPr>
          <w:rFonts w:ascii="Arial" w:hAnsi="Arial" w:cs="Arial" w:hint="eastAsia"/>
          <w:b/>
          <w:sz w:val="22"/>
          <w:szCs w:val="22"/>
          <w:lang w:val="en-US" w:eastAsia="zh-CN"/>
        </w:rPr>
        <w:t>2</w:t>
      </w:r>
      <w:r w:rsidR="004D5436">
        <w:rPr>
          <w:rFonts w:ascii="Arial" w:hAnsi="Arial" w:cs="Arial" w:hint="eastAsia"/>
          <w:b/>
          <w:sz w:val="22"/>
          <w:szCs w:val="22"/>
          <w:lang w:val="en-US" w:eastAsia="zh-CN"/>
        </w:rPr>
        <w:t>378</w:t>
      </w:r>
    </w:p>
    <w:p w:rsidR="00E075AD" w:rsidRDefault="00000000" w:rsidP="004D5436">
      <w:pPr>
        <w:pStyle w:val="CRCoverPage"/>
        <w:tabs>
          <w:tab w:val="left" w:pos="7371"/>
        </w:tabs>
        <w:outlineLvl w:val="0"/>
        <w:rPr>
          <w:b/>
          <w:bCs/>
          <w:sz w:val="24"/>
          <w:lang w:eastAsia="zh-CN"/>
        </w:rPr>
      </w:pPr>
      <w:r>
        <w:rPr>
          <w:rFonts w:cs="Arial"/>
          <w:b/>
          <w:sz w:val="22"/>
          <w:szCs w:val="22"/>
        </w:rPr>
        <w:t>Fukuoka, Japan, 19 – 23 May 2025</w:t>
      </w:r>
      <w:r w:rsidR="004D5436">
        <w:rPr>
          <w:rFonts w:cs="Arial"/>
          <w:b/>
          <w:sz w:val="22"/>
          <w:szCs w:val="22"/>
        </w:rPr>
        <w:tab/>
      </w:r>
      <w:r w:rsidR="004D5436">
        <w:rPr>
          <w:rFonts w:cs="Arial" w:hint="eastAsia"/>
          <w:b/>
          <w:sz w:val="22"/>
          <w:szCs w:val="22"/>
          <w:lang w:eastAsia="zh-CN"/>
        </w:rPr>
        <w:t>revision of S3-252060</w:t>
      </w:r>
    </w:p>
    <w:p w:rsidR="00E075AD" w:rsidRDefault="00E075AD">
      <w:pPr>
        <w:pStyle w:val="CRCoverPage"/>
        <w:outlineLvl w:val="0"/>
        <w:rPr>
          <w:b/>
          <w:sz w:val="24"/>
        </w:rPr>
      </w:pPr>
    </w:p>
    <w:p w:rsidR="00E075AD" w:rsidRDefault="00000000">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Mobile</w:t>
      </w:r>
    </w:p>
    <w:p w:rsidR="00E075AD" w:rsidRDefault="0000000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Pr>
          <w:rFonts w:ascii="Arial" w:hAnsi="Arial" w:cs="Arial"/>
          <w:b/>
          <w:bCs/>
        </w:rPr>
        <w:t>resolv</w:t>
      </w:r>
      <w:r>
        <w:rPr>
          <w:rFonts w:ascii="Arial" w:hAnsi="Arial" w:cs="Arial" w:hint="eastAsia"/>
          <w:b/>
          <w:bCs/>
          <w:lang w:val="en-US" w:eastAsia="zh-CN"/>
        </w:rPr>
        <w:t>ing</w:t>
      </w:r>
      <w:r>
        <w:rPr>
          <w:rFonts w:ascii="Arial" w:hAnsi="Arial" w:cs="Arial"/>
          <w:b/>
          <w:bCs/>
        </w:rPr>
        <w:t xml:space="preserve"> ENs</w:t>
      </w:r>
      <w:r>
        <w:rPr>
          <w:rFonts w:ascii="Arial" w:hAnsi="Arial" w:cs="Arial" w:hint="eastAsia"/>
          <w:b/>
          <w:bCs/>
          <w:lang w:val="en-US" w:eastAsia="zh-CN"/>
        </w:rPr>
        <w:t xml:space="preserve"> </w:t>
      </w:r>
      <w:r>
        <w:rPr>
          <w:rFonts w:ascii="Arial" w:hAnsi="Arial" w:cs="Arial"/>
          <w:b/>
          <w:bCs/>
        </w:rPr>
        <w:t>in solution #4</w:t>
      </w:r>
      <w:r>
        <w:rPr>
          <w:rFonts w:ascii="Arial" w:hAnsi="Arial" w:cs="Arial" w:hint="eastAsia"/>
          <w:b/>
          <w:bCs/>
          <w:lang w:val="en-US" w:eastAsia="zh-CN"/>
        </w:rPr>
        <w:t>5</w:t>
      </w:r>
      <w:r>
        <w:rPr>
          <w:rFonts w:ascii="Arial" w:hAnsi="Arial" w:cs="Arial"/>
          <w:b/>
          <w:bCs/>
        </w:rPr>
        <w:t xml:space="preserve"> of TR 33.713</w:t>
      </w:r>
    </w:p>
    <w:p w:rsidR="00E075AD" w:rsidRDefault="0000000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rsidR="00E075AD" w:rsidRDefault="00000000">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5</w:t>
      </w:r>
      <w:r>
        <w:rPr>
          <w:rFonts w:ascii="Arial" w:hAnsi="Arial" w:cs="Arial"/>
          <w:b/>
          <w:bCs/>
          <w:lang w:val="en-US"/>
        </w:rPr>
        <w:t>.</w:t>
      </w:r>
      <w:r>
        <w:rPr>
          <w:rFonts w:ascii="Arial" w:hAnsi="Arial" w:cs="Arial" w:hint="eastAsia"/>
          <w:b/>
          <w:bCs/>
          <w:lang w:val="en-US" w:eastAsia="zh-CN"/>
        </w:rPr>
        <w:t>9</w:t>
      </w:r>
    </w:p>
    <w:p w:rsidR="00E075AD" w:rsidRDefault="0000000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Pr>
          <w:rFonts w:ascii="Arial" w:hAnsi="Arial" w:cs="Arial"/>
          <w:b/>
          <w:bCs/>
          <w:lang w:val="fr-FR" w:eastAsia="zh-CN"/>
        </w:rPr>
        <w:t>TR 33.713</w:t>
      </w:r>
    </w:p>
    <w:p w:rsidR="00E075AD" w:rsidRDefault="00000000">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0.</w:t>
      </w:r>
      <w:r>
        <w:rPr>
          <w:rFonts w:ascii="Arial" w:hAnsi="Arial" w:cs="Arial"/>
          <w:b/>
          <w:bCs/>
          <w:lang w:val="en-US" w:eastAsia="zh-CN"/>
        </w:rPr>
        <w:t>8</w:t>
      </w:r>
      <w:r>
        <w:rPr>
          <w:rFonts w:ascii="Arial" w:hAnsi="Arial" w:cs="Arial" w:hint="eastAsia"/>
          <w:b/>
          <w:bCs/>
          <w:lang w:val="en-US" w:eastAsia="zh-CN"/>
        </w:rPr>
        <w:t>.0</w:t>
      </w:r>
    </w:p>
    <w:p w:rsidR="00E075AD" w:rsidRDefault="0000000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hint="eastAsia"/>
          <w:b/>
          <w:bCs/>
          <w:lang w:val="en-US" w:eastAsia="zh-CN"/>
        </w:rPr>
        <w:t xml:space="preserve">FS_Ambient_IoT_Sec </w:t>
      </w:r>
    </w:p>
    <w:p w:rsidR="00E075AD" w:rsidRDefault="00E075AD">
      <w:pPr>
        <w:pBdr>
          <w:bottom w:val="single" w:sz="12" w:space="1" w:color="auto"/>
        </w:pBdr>
        <w:spacing w:after="120"/>
        <w:ind w:left="1985" w:hanging="1985"/>
        <w:rPr>
          <w:rFonts w:ascii="Arial" w:hAnsi="Arial" w:cs="Arial"/>
          <w:b/>
          <w:bCs/>
          <w:lang w:val="en-US"/>
        </w:rPr>
      </w:pPr>
    </w:p>
    <w:p w:rsidR="00E075AD" w:rsidRDefault="00000000">
      <w:pPr>
        <w:pStyle w:val="CRCoverPage"/>
        <w:rPr>
          <w:b/>
          <w:lang w:val="en-US"/>
        </w:rPr>
      </w:pPr>
      <w:r>
        <w:rPr>
          <w:b/>
          <w:lang w:val="en-US"/>
        </w:rPr>
        <w:t>Comments</w:t>
      </w:r>
    </w:p>
    <w:p w:rsidR="00E075AD" w:rsidRDefault="00000000">
      <w:pPr>
        <w:rPr>
          <w:iCs/>
          <w:lang w:val="en-US" w:eastAsia="zh-CN"/>
        </w:rPr>
      </w:pPr>
      <w:bookmarkStart w:id="0" w:name="_Hlk190086804"/>
      <w:r>
        <w:rPr>
          <w:iCs/>
        </w:rPr>
        <w:t xml:space="preserve">This </w:t>
      </w:r>
      <w:bookmarkEnd w:id="0"/>
      <w:r>
        <w:rPr>
          <w:iCs/>
        </w:rPr>
        <w:t>contribution provides update</w:t>
      </w:r>
      <w:r>
        <w:rPr>
          <w:rFonts w:hint="eastAsia"/>
          <w:iCs/>
          <w:lang w:val="en-US" w:eastAsia="zh-CN"/>
        </w:rPr>
        <w:t>s</w:t>
      </w:r>
      <w:r>
        <w:rPr>
          <w:iCs/>
        </w:rPr>
        <w:t xml:space="preserve"> to solution #4</w:t>
      </w:r>
      <w:r>
        <w:rPr>
          <w:rFonts w:hint="eastAsia"/>
          <w:iCs/>
          <w:lang w:val="en-US" w:eastAsia="zh-CN"/>
        </w:rPr>
        <w:t>5</w:t>
      </w:r>
      <w:r>
        <w:rPr>
          <w:iCs/>
        </w:rPr>
        <w:t xml:space="preserve"> to address the following Editor’s Notes</w:t>
      </w:r>
      <w:r>
        <w:rPr>
          <w:iCs/>
          <w:lang w:val="en-US"/>
        </w:rPr>
        <w:t>:</w:t>
      </w:r>
      <w:r>
        <w:rPr>
          <w:rFonts w:hint="eastAsia"/>
          <w:iCs/>
          <w:lang w:val="en-US" w:eastAsia="zh-CN"/>
        </w:rPr>
        <w:t xml:space="preserve"> </w:t>
      </w:r>
    </w:p>
    <w:p w:rsidR="00E075AD" w:rsidRDefault="00000000">
      <w:pPr>
        <w:pStyle w:val="EditorsNote"/>
        <w:rPr>
          <w:lang w:val="en-US" w:eastAsia="zh-CN"/>
        </w:rPr>
      </w:pPr>
      <w:r>
        <w:rPr>
          <w:rFonts w:hint="eastAsia"/>
          <w:lang w:val="en-US" w:eastAsia="zh-CN"/>
        </w:rPr>
        <w:t>Editor</w:t>
      </w:r>
      <w:r>
        <w:rPr>
          <w:lang w:val="en-US" w:eastAsia="zh-CN"/>
        </w:rPr>
        <w:t>’</w:t>
      </w:r>
      <w:r>
        <w:rPr>
          <w:rFonts w:hint="eastAsia"/>
          <w:lang w:val="en-US" w:eastAsia="zh-CN"/>
        </w:rPr>
        <w:t>s note: It is FFS how to keep uniqueness of temp ID.</w:t>
      </w:r>
    </w:p>
    <w:p w:rsidR="00E075AD" w:rsidRDefault="00000000">
      <w:pPr>
        <w:pStyle w:val="EditorsNote"/>
      </w:pPr>
      <w:r>
        <w:t>Editor’s note: It’s not clear how the permanent ID is protected in up and downlink.</w:t>
      </w:r>
    </w:p>
    <w:p w:rsidR="00E075AD" w:rsidRDefault="00000000">
      <w:pPr>
        <w:pStyle w:val="EditorsNote"/>
        <w:rPr>
          <w:lang w:val="en-US" w:eastAsia="zh-CN"/>
        </w:rPr>
      </w:pPr>
      <w:r>
        <w:rPr>
          <w:lang w:val="en-US" w:eastAsia="zh-CN"/>
        </w:rPr>
        <w:t>Editor’s note: It is not clear how the ID is stored in the solution.</w:t>
      </w:r>
    </w:p>
    <w:p w:rsidR="00E075AD" w:rsidRDefault="00000000">
      <w:pPr>
        <w:pStyle w:val="EditorsNote"/>
        <w:rPr>
          <w:lang w:val="en-US" w:eastAsia="zh-CN"/>
        </w:rPr>
      </w:pPr>
      <w:r>
        <w:rPr>
          <w:lang w:val="en-US" w:eastAsia="zh-CN"/>
        </w:rPr>
        <w:t>Editor’s note: Tracking or tracing of AIoT device using the unprotected ID response indicator is not addressed in the present document.</w:t>
      </w:r>
    </w:p>
    <w:p w:rsidR="00E075AD" w:rsidRDefault="00E075AD">
      <w:pPr>
        <w:pStyle w:val="EditorsNote"/>
        <w:rPr>
          <w:lang w:val="en-US" w:eastAsia="zh-CN"/>
        </w:rPr>
      </w:pPr>
    </w:p>
    <w:p w:rsidR="00E075AD" w:rsidRDefault="00E075AD">
      <w:pPr>
        <w:pStyle w:val="EditorsNote"/>
        <w:rPr>
          <w:lang w:val="en-US" w:eastAsia="zh-CN"/>
        </w:rPr>
      </w:pPr>
    </w:p>
    <w:p w:rsidR="00E075AD" w:rsidRDefault="00E075AD">
      <w:pPr>
        <w:pBdr>
          <w:bottom w:val="single" w:sz="12" w:space="1" w:color="auto"/>
        </w:pBdr>
        <w:rPr>
          <w:lang w:val="en-US"/>
        </w:rPr>
      </w:pPr>
    </w:p>
    <w:p w:rsidR="00E075AD" w:rsidRDefault="00000000">
      <w:pPr>
        <w:pStyle w:val="CRCoverPage"/>
        <w:rPr>
          <w:b/>
          <w:lang w:val="en-US"/>
        </w:rPr>
      </w:pPr>
      <w:r>
        <w:rPr>
          <w:b/>
          <w:lang w:val="en-US"/>
        </w:rPr>
        <w:t>Proposed Changes</w:t>
      </w:r>
    </w:p>
    <w:p w:rsidR="00E075AD"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E075AD" w:rsidRDefault="00000000">
      <w:pPr>
        <w:pStyle w:val="3"/>
      </w:pPr>
      <w:bookmarkStart w:id="1" w:name="_Toc191304947"/>
      <w:r>
        <w:t>6.45.2</w:t>
      </w:r>
      <w:r>
        <w:tab/>
        <w:t>Solution details</w:t>
      </w:r>
      <w:bookmarkEnd w:id="1"/>
    </w:p>
    <w:p w:rsidR="00E075AD" w:rsidRDefault="00E075AD">
      <w:pPr>
        <w:rPr>
          <w:lang w:eastAsia="zh-CN"/>
        </w:rPr>
      </w:pPr>
    </w:p>
    <w:p w:rsidR="00E075AD" w:rsidRDefault="00000000">
      <w:pPr>
        <w:jc w:val="both"/>
        <w:rPr>
          <w:rFonts w:eastAsia="等线"/>
          <w:b/>
          <w:bCs/>
          <w:lang w:val="en-US" w:eastAsia="zh-CN"/>
        </w:rPr>
      </w:pPr>
      <w:r>
        <w:rPr>
          <w:rFonts w:eastAsia="等线"/>
          <w:b/>
          <w:bCs/>
          <w:lang w:val="en-US" w:eastAsia="zh-CN"/>
        </w:rPr>
        <w:t>Temp ID generation and sync up procedure between device and 5GC</w:t>
      </w:r>
    </w:p>
    <w:p w:rsidR="00E075AD" w:rsidRDefault="00000000">
      <w:pPr>
        <w:jc w:val="center"/>
        <w:rPr>
          <w:rFonts w:eastAsia="等线"/>
          <w:lang w:val="en-US" w:eastAsia="zh-CN"/>
        </w:rPr>
      </w:pPr>
      <w:r>
        <w:rPr>
          <w:rFonts w:eastAsia="等线"/>
          <w:noProof/>
          <w:lang w:val="en-US" w:eastAsia="zh-CN"/>
        </w:rPr>
        <w:lastRenderedPageBreak/>
        <w:drawing>
          <wp:inline distT="0" distB="0" distL="0" distR="0">
            <wp:extent cx="5398770" cy="3180080"/>
            <wp:effectExtent l="0" t="0" r="11430" b="7620"/>
            <wp:docPr id="496771041" name="Picture 1"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771041" name="Picture 1" descr="A diagram of a diagram&#10;&#10;Description automatically generated with medium confidence"/>
                    <pic:cNvPicPr>
                      <a:picLocks noChangeAspect="1"/>
                    </pic:cNvPicPr>
                  </pic:nvPicPr>
                  <pic:blipFill>
                    <a:blip r:embed="rId8"/>
                    <a:stretch>
                      <a:fillRect/>
                    </a:stretch>
                  </pic:blipFill>
                  <pic:spPr>
                    <a:xfrm>
                      <a:off x="0" y="0"/>
                      <a:ext cx="5398770" cy="3180080"/>
                    </a:xfrm>
                    <a:prstGeom prst="rect">
                      <a:avLst/>
                    </a:prstGeom>
                  </pic:spPr>
                </pic:pic>
              </a:graphicData>
            </a:graphic>
          </wp:inline>
        </w:drawing>
      </w:r>
    </w:p>
    <w:p w:rsidR="00E075AD" w:rsidRDefault="00000000">
      <w:pPr>
        <w:jc w:val="center"/>
        <w:rPr>
          <w:lang w:val="en-US" w:eastAsia="zh-CN"/>
        </w:rPr>
      </w:pPr>
      <w:r>
        <w:t xml:space="preserve">Figure </w:t>
      </w:r>
      <w:r>
        <w:rPr>
          <w:lang w:val="en-US" w:eastAsia="zh-CN"/>
        </w:rPr>
        <w:t>6.45.2-1</w:t>
      </w:r>
      <w:r>
        <w:t xml:space="preserve">: </w:t>
      </w:r>
      <w:r>
        <w:rPr>
          <w:rFonts w:hint="eastAsia"/>
          <w:lang w:val="en-US" w:eastAsia="zh-CN"/>
        </w:rPr>
        <w:t xml:space="preserve">Procedure for </w:t>
      </w:r>
      <w:r>
        <w:rPr>
          <w:lang w:val="en-US" w:eastAsia="zh-CN"/>
        </w:rPr>
        <w:t>Temp ID generation and sync up between device and 5GC</w:t>
      </w:r>
    </w:p>
    <w:p w:rsidR="00E075AD" w:rsidRDefault="00E075AD">
      <w:pPr>
        <w:jc w:val="center"/>
        <w:rPr>
          <w:lang w:val="en-US" w:eastAsia="zh-CN"/>
        </w:rPr>
      </w:pPr>
    </w:p>
    <w:p w:rsidR="00E075AD" w:rsidRDefault="00000000">
      <w:pPr>
        <w:jc w:val="both"/>
        <w:rPr>
          <w:lang w:val="en-US" w:eastAsia="zh-CN"/>
        </w:rPr>
      </w:pPr>
      <w:r>
        <w:rPr>
          <w:rFonts w:hint="eastAsia"/>
          <w:lang w:val="en-US" w:eastAsia="zh-CN"/>
        </w:rPr>
        <w:t>Procedure:</w:t>
      </w:r>
    </w:p>
    <w:p w:rsidR="00E075AD" w:rsidRDefault="00000000">
      <w:pPr>
        <w:jc w:val="both"/>
        <w:rPr>
          <w:lang w:val="en-US" w:eastAsia="zh-CN"/>
        </w:rPr>
      </w:pPr>
      <w:r>
        <w:rPr>
          <w:lang w:val="en-US" w:eastAsia="zh-CN"/>
        </w:rPr>
        <w:t xml:space="preserve">1. </w:t>
      </w:r>
      <w:r>
        <w:rPr>
          <w:rFonts w:hint="eastAsia"/>
          <w:lang w:val="en-US" w:eastAsia="zh-CN"/>
        </w:rPr>
        <w:t>When AF wants to trigger inventory request to an AIoT device, it sends request with AIoT permanent device ID and AF ID.</w:t>
      </w:r>
    </w:p>
    <w:p w:rsidR="00E075AD" w:rsidRDefault="00000000">
      <w:pPr>
        <w:jc w:val="both"/>
        <w:rPr>
          <w:lang w:val="en-US" w:eastAsia="zh-CN"/>
        </w:rPr>
      </w:pPr>
      <w:r>
        <w:rPr>
          <w:lang w:val="en-US" w:eastAsia="zh-CN"/>
        </w:rPr>
        <w:t xml:space="preserve">2. </w:t>
      </w:r>
      <w:r>
        <w:rPr>
          <w:rFonts w:hint="eastAsia"/>
          <w:lang w:val="en-US" w:eastAsia="zh-CN"/>
        </w:rPr>
        <w:t xml:space="preserve">When 5G network receives the request, it enables privacy protection based on AF ID. After that, it checks whether there is temporary ID mapped to the permanent device ID. If no, it sends inventory request with AIoT permanent device ID and ID response indication, which is set to represent "report both Temp ID </w:t>
      </w:r>
      <w:r>
        <w:rPr>
          <w:lang w:val="en-US" w:eastAsia="zh-CN"/>
        </w:rPr>
        <w:t>and</w:t>
      </w:r>
      <w:r>
        <w:rPr>
          <w:rFonts w:hint="eastAsia"/>
          <w:lang w:val="en-US" w:eastAsia="zh-CN"/>
        </w:rPr>
        <w:t xml:space="preserve"> Permanent device ID".</w:t>
      </w:r>
    </w:p>
    <w:p w:rsidR="00E075AD" w:rsidRDefault="00000000">
      <w:pPr>
        <w:jc w:val="both"/>
        <w:rPr>
          <w:lang w:val="en-US" w:eastAsia="zh-CN"/>
        </w:rPr>
      </w:pPr>
      <w:r>
        <w:rPr>
          <w:lang w:val="en-US" w:eastAsia="zh-CN"/>
        </w:rPr>
        <w:t xml:space="preserve">3. </w:t>
      </w:r>
      <w:r>
        <w:rPr>
          <w:rFonts w:hint="eastAsia"/>
          <w:lang w:val="en-US" w:eastAsia="zh-CN"/>
        </w:rPr>
        <w:t xml:space="preserve">When AIoT device receives this request, it generates temp ID based on the indication, and write it locally. After that, it sends inventory response with its permanent device ID and temp ID together. </w:t>
      </w:r>
    </w:p>
    <w:p w:rsidR="00E075AD" w:rsidRDefault="00000000">
      <w:pPr>
        <w:jc w:val="both"/>
        <w:rPr>
          <w:ins w:id="2" w:author="cmcc 8" w:date="2025-03-26T15:05:00Z"/>
          <w:lang w:val="en-US" w:eastAsia="zh-CN"/>
        </w:rPr>
      </w:pPr>
      <w:r>
        <w:rPr>
          <w:lang w:val="en-US" w:eastAsia="zh-CN"/>
        </w:rPr>
        <w:t xml:space="preserve">4. </w:t>
      </w:r>
      <w:r>
        <w:rPr>
          <w:rFonts w:hint="eastAsia"/>
          <w:lang w:val="en-US" w:eastAsia="zh-CN"/>
        </w:rPr>
        <w:t>5G network gets the binding relationship between permanent ID and temp ID from received response. Then 5G network forward permanent ID to AF in inventory response message.</w:t>
      </w:r>
    </w:p>
    <w:p w:rsidR="00E075AD" w:rsidRDefault="00000000">
      <w:pPr>
        <w:pStyle w:val="a0"/>
        <w:rPr>
          <w:lang w:val="en-US" w:eastAsia="zh-CN"/>
        </w:rPr>
      </w:pPr>
      <w:ins w:id="3" w:author="cmcc 8" w:date="2025-03-26T15:05:00Z">
        <w:r>
          <w:rPr>
            <w:rFonts w:hint="eastAsia"/>
            <w:lang w:val="en-US" w:eastAsia="zh-CN"/>
          </w:rPr>
          <w:t xml:space="preserve">Note: The </w:t>
        </w:r>
      </w:ins>
      <w:ins w:id="4" w:author="cmcc 8" w:date="2025-03-26T15:06:00Z">
        <w:r>
          <w:rPr>
            <w:rFonts w:hint="eastAsia"/>
            <w:lang w:val="en-US" w:eastAsia="zh-CN"/>
          </w:rPr>
          <w:t xml:space="preserve">uniqueness of Temp ID can be realized by the </w:t>
        </w:r>
      </w:ins>
      <w:ins w:id="5" w:author="cmcc 8" w:date="2025-03-26T15:07:00Z">
        <w:r>
          <w:rPr>
            <w:rFonts w:hint="eastAsia"/>
            <w:lang w:val="en-US" w:eastAsia="zh-CN"/>
          </w:rPr>
          <w:t>algorithms on AIoT device side</w:t>
        </w:r>
      </w:ins>
      <w:ins w:id="6" w:author="cmcc 8" w:date="2025-03-26T15:11:00Z">
        <w:r>
          <w:rPr>
            <w:rFonts w:hint="eastAsia"/>
            <w:lang w:val="en-US" w:eastAsia="zh-CN"/>
          </w:rPr>
          <w:t>,</w:t>
        </w:r>
      </w:ins>
      <w:ins w:id="7" w:author="cmcc 8" w:date="2025-03-26T15:07:00Z">
        <w:r>
          <w:rPr>
            <w:rFonts w:hint="eastAsia"/>
            <w:lang w:val="en-US" w:eastAsia="zh-CN"/>
          </w:rPr>
          <w:t xml:space="preserve"> and/or </w:t>
        </w:r>
      </w:ins>
      <w:ins w:id="8" w:author="cmcc 8" w:date="2025-03-26T15:08:00Z">
        <w:r>
          <w:rPr>
            <w:rFonts w:hint="eastAsia"/>
            <w:lang w:val="en-US" w:eastAsia="zh-CN"/>
          </w:rPr>
          <w:t xml:space="preserve">by </w:t>
        </w:r>
      </w:ins>
      <w:ins w:id="9" w:author="cmcc 8" w:date="2025-03-26T15:10:00Z">
        <w:r>
          <w:rPr>
            <w:rFonts w:hint="eastAsia"/>
            <w:lang w:val="en-US" w:eastAsia="zh-CN"/>
          </w:rPr>
          <w:t xml:space="preserve">re-sending the inventory request </w:t>
        </w:r>
      </w:ins>
      <w:ins w:id="10" w:author="cmcc 8" w:date="2025-03-26T15:13:00Z">
        <w:r>
          <w:rPr>
            <w:rFonts w:hint="eastAsia"/>
            <w:lang w:val="en-US" w:eastAsia="zh-CN"/>
          </w:rPr>
          <w:t>to AIoT device after</w:t>
        </w:r>
      </w:ins>
      <w:ins w:id="11" w:author="cmcc 8" w:date="2025-03-26T15:10:00Z">
        <w:r>
          <w:rPr>
            <w:rFonts w:hint="eastAsia"/>
            <w:lang w:val="en-US" w:eastAsia="zh-CN"/>
          </w:rPr>
          <w:t xml:space="preserve"> </w:t>
        </w:r>
      </w:ins>
      <w:ins w:id="12" w:author="cmcc 8" w:date="2025-03-26T15:12:00Z">
        <w:r>
          <w:rPr>
            <w:rFonts w:hint="eastAsia"/>
            <w:lang w:val="en-US" w:eastAsia="zh-CN"/>
          </w:rPr>
          <w:t>5G network</w:t>
        </w:r>
      </w:ins>
      <w:ins w:id="13" w:author="cmcc 8" w:date="2025-03-26T15:13:00Z">
        <w:r>
          <w:rPr>
            <w:rFonts w:hint="eastAsia"/>
            <w:lang w:val="en-US" w:eastAsia="zh-CN"/>
          </w:rPr>
          <w:t xml:space="preserve"> verifies the Temp ID isn</w:t>
        </w:r>
        <w:r>
          <w:rPr>
            <w:lang w:val="en-US" w:eastAsia="zh-CN"/>
          </w:rPr>
          <w:t>’</w:t>
        </w:r>
        <w:r>
          <w:rPr>
            <w:rFonts w:hint="eastAsia"/>
            <w:lang w:val="en-US" w:eastAsia="zh-CN"/>
          </w:rPr>
          <w:t>t unique.</w:t>
        </w:r>
      </w:ins>
    </w:p>
    <w:p w:rsidR="00E075AD" w:rsidRDefault="00000000">
      <w:pPr>
        <w:pStyle w:val="EditorsNote"/>
      </w:pPr>
      <w:del w:id="14" w:author="cmcc 8" w:date="2025-03-31T11:05:00Z">
        <w:r>
          <w:rPr>
            <w:lang w:val="en-US"/>
          </w:rPr>
          <w:delText>Editor’s n</w:delText>
        </w:r>
      </w:del>
      <w:ins w:id="15" w:author="cmcc 8" w:date="2025-03-31T11:05:00Z">
        <w:r>
          <w:rPr>
            <w:rFonts w:hint="eastAsia"/>
            <w:lang w:val="en-US" w:eastAsia="zh-CN"/>
          </w:rPr>
          <w:t>N</w:t>
        </w:r>
      </w:ins>
      <w:r>
        <w:t xml:space="preserve">ote: </w:t>
      </w:r>
      <w:ins w:id="16" w:author="cmcc 8" w:date="2025-03-31T11:13:00Z">
        <w:r>
          <w:rPr>
            <w:rFonts w:hint="eastAsia"/>
            <w:lang w:val="en-US" w:eastAsia="zh-CN"/>
          </w:rPr>
          <w:t xml:space="preserve">How </w:t>
        </w:r>
      </w:ins>
      <w:del w:id="17" w:author="cmcc 8" w:date="2025-03-31T11:06:00Z">
        <w:r>
          <w:rPr>
            <w:lang w:val="en-US"/>
          </w:rPr>
          <w:delText xml:space="preserve">It’s not clear how </w:delText>
        </w:r>
      </w:del>
      <w:ins w:id="18" w:author="cmcc 8" w:date="2025-03-31T11:13:00Z">
        <w:r>
          <w:rPr>
            <w:rFonts w:hint="eastAsia"/>
            <w:lang w:val="en-US" w:eastAsia="zh-CN"/>
          </w:rPr>
          <w:t>t</w:t>
        </w:r>
      </w:ins>
      <w:del w:id="19" w:author="cmcc 8" w:date="2025-03-31T11:06:00Z">
        <w:r>
          <w:delText>t</w:delText>
        </w:r>
      </w:del>
      <w:r>
        <w:t>he permanent ID is protected in up and downlink</w:t>
      </w:r>
      <w:ins w:id="20" w:author="cmcc 8" w:date="2025-03-31T11:13:00Z">
        <w:r>
          <w:rPr>
            <w:rFonts w:hint="eastAsia"/>
            <w:lang w:val="en-US" w:eastAsia="zh-CN"/>
          </w:rPr>
          <w:t xml:space="preserve"> is not </w:t>
        </w:r>
      </w:ins>
      <w:ins w:id="21" w:author="Loopy Qi 2023" w:date="2025-05-23T07:58:00Z" w16du:dateUtc="2025-05-22T23:58:00Z">
        <w:r w:rsidR="001B6687">
          <w:rPr>
            <w:rFonts w:hint="eastAsia"/>
            <w:lang w:val="en-US" w:eastAsia="zh-CN"/>
          </w:rPr>
          <w:t>addresse</w:t>
        </w:r>
      </w:ins>
      <w:ins w:id="22" w:author="Loopy Qi 2023" w:date="2025-05-22T10:50:00Z" w16du:dateUtc="2025-05-22T02:50:00Z">
        <w:r w:rsidR="004D5436">
          <w:rPr>
            <w:rFonts w:hint="eastAsia"/>
            <w:lang w:val="en-US" w:eastAsia="zh-CN"/>
          </w:rPr>
          <w:t>d</w:t>
        </w:r>
      </w:ins>
      <w:ins w:id="23" w:author="cmcc 8" w:date="2025-03-31T11:14:00Z">
        <w:r>
          <w:rPr>
            <w:rFonts w:hint="eastAsia"/>
            <w:lang w:val="en-US" w:eastAsia="zh-CN"/>
          </w:rPr>
          <w:t xml:space="preserve"> in the present document</w:t>
        </w:r>
      </w:ins>
      <w:r>
        <w:t>.</w:t>
      </w:r>
    </w:p>
    <w:p w:rsidR="00E075AD" w:rsidRDefault="00000000">
      <w:pPr>
        <w:pStyle w:val="EditorsNote"/>
        <w:rPr>
          <w:del w:id="24" w:author="cmcc 8" w:date="2025-03-27T16:56:00Z"/>
          <w:lang w:val="en-US" w:eastAsia="zh-CN"/>
        </w:rPr>
      </w:pPr>
      <w:del w:id="25" w:author="cmcc 8" w:date="2025-03-27T16:56:00Z">
        <w:r>
          <w:rPr>
            <w:rFonts w:hint="eastAsia"/>
            <w:lang w:val="en-US" w:eastAsia="zh-CN"/>
          </w:rPr>
          <w:delText>Editor</w:delText>
        </w:r>
        <w:r>
          <w:rPr>
            <w:lang w:val="en-US" w:eastAsia="zh-CN"/>
          </w:rPr>
          <w:delText>’</w:delText>
        </w:r>
        <w:r>
          <w:rPr>
            <w:rFonts w:hint="eastAsia"/>
            <w:lang w:val="en-US" w:eastAsia="zh-CN"/>
          </w:rPr>
          <w:delText>s note: It is FFS how to keep uniqueness of temp ID.</w:delText>
        </w:r>
      </w:del>
    </w:p>
    <w:p w:rsidR="00E075AD" w:rsidRDefault="00000000">
      <w:pPr>
        <w:pStyle w:val="EditorsNote"/>
        <w:rPr>
          <w:lang w:eastAsia="zh-CN"/>
        </w:rPr>
      </w:pPr>
      <w:r>
        <w:t xml:space="preserve">Editor’s note: </w:t>
      </w:r>
      <w:r>
        <w:rPr>
          <w:rFonts w:hint="eastAsia"/>
          <w:lang w:eastAsia="zh-CN"/>
        </w:rPr>
        <w:t>The sequence number of message needs to be added in Figure</w:t>
      </w:r>
      <w:r>
        <w:rPr>
          <w:lang w:eastAsia="zh-CN"/>
        </w:rPr>
        <w:t xml:space="preserve"> 6.45.2-1</w:t>
      </w:r>
      <w:r>
        <w:rPr>
          <w:rFonts w:hint="eastAsia"/>
          <w:lang w:eastAsia="zh-CN"/>
        </w:rPr>
        <w:t>.</w:t>
      </w:r>
    </w:p>
    <w:p w:rsidR="00E075AD" w:rsidRDefault="00E075AD">
      <w:pPr>
        <w:pStyle w:val="a0"/>
        <w:rPr>
          <w:lang w:val="en-US" w:eastAsia="zh-CN"/>
        </w:rPr>
      </w:pPr>
    </w:p>
    <w:p w:rsidR="00E075AD" w:rsidRDefault="00000000">
      <w:pPr>
        <w:jc w:val="both"/>
        <w:rPr>
          <w:rFonts w:eastAsia="等线"/>
          <w:b/>
          <w:bCs/>
          <w:lang w:val="en-US" w:eastAsia="zh-CN"/>
        </w:rPr>
      </w:pPr>
      <w:r>
        <w:rPr>
          <w:rFonts w:eastAsia="等线"/>
          <w:b/>
          <w:bCs/>
          <w:lang w:eastAsia="zh-CN"/>
        </w:rPr>
        <w:t>Downlink and Uplink Privacy protection based on Temp ID</w:t>
      </w:r>
    </w:p>
    <w:p w:rsidR="00E075AD" w:rsidRDefault="00000000">
      <w:pPr>
        <w:jc w:val="center"/>
        <w:rPr>
          <w:rFonts w:eastAsia="等线"/>
          <w:lang w:val="en-US" w:eastAsia="zh-CN"/>
        </w:rPr>
      </w:pPr>
      <w:r>
        <w:rPr>
          <w:rFonts w:eastAsia="等线"/>
          <w:noProof/>
          <w:lang w:val="en-US" w:eastAsia="zh-CN"/>
        </w:rPr>
        <w:lastRenderedPageBreak/>
        <w:drawing>
          <wp:inline distT="0" distB="0" distL="0" distR="0">
            <wp:extent cx="5684520" cy="3314700"/>
            <wp:effectExtent l="0" t="0" r="5080" b="0"/>
            <wp:docPr id="168370798" name="Picture 1" descr="A diagram of a projec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70798" name="Picture 1" descr="A diagram of a project&#10;&#10;Description automatically generated with medium confidence"/>
                    <pic:cNvPicPr>
                      <a:picLocks noChangeAspect="1"/>
                    </pic:cNvPicPr>
                  </pic:nvPicPr>
                  <pic:blipFill>
                    <a:blip r:embed="rId9"/>
                    <a:stretch>
                      <a:fillRect/>
                    </a:stretch>
                  </pic:blipFill>
                  <pic:spPr>
                    <a:xfrm>
                      <a:off x="0" y="0"/>
                      <a:ext cx="5716093" cy="3332866"/>
                    </a:xfrm>
                    <a:prstGeom prst="rect">
                      <a:avLst/>
                    </a:prstGeom>
                  </pic:spPr>
                </pic:pic>
              </a:graphicData>
            </a:graphic>
          </wp:inline>
        </w:drawing>
      </w:r>
    </w:p>
    <w:p w:rsidR="00E075AD" w:rsidRDefault="00E075AD">
      <w:pPr>
        <w:jc w:val="both"/>
        <w:rPr>
          <w:rFonts w:eastAsia="等线"/>
          <w:lang w:val="en-US" w:eastAsia="zh-CN"/>
        </w:rPr>
      </w:pPr>
    </w:p>
    <w:p w:rsidR="00E075AD" w:rsidRDefault="00000000">
      <w:pPr>
        <w:jc w:val="center"/>
        <w:rPr>
          <w:lang w:val="en-US" w:eastAsia="zh-CN"/>
        </w:rPr>
      </w:pPr>
      <w:r>
        <w:t xml:space="preserve">Figure </w:t>
      </w:r>
      <w:r>
        <w:rPr>
          <w:lang w:val="en-US" w:eastAsia="zh-CN"/>
        </w:rPr>
        <w:t>6.45.2-2</w:t>
      </w:r>
      <w:r>
        <w:t xml:space="preserve">: </w:t>
      </w:r>
      <w:r>
        <w:rPr>
          <w:rFonts w:hint="eastAsia"/>
          <w:lang w:val="en-US" w:eastAsia="zh-CN"/>
        </w:rPr>
        <w:t xml:space="preserve">Procedure for </w:t>
      </w:r>
      <w:r>
        <w:rPr>
          <w:rFonts w:eastAsia="等线"/>
          <w:lang w:eastAsia="zh-CN"/>
        </w:rPr>
        <w:t>Downlink and Uplink Privacy protection based on Temp ID</w:t>
      </w:r>
    </w:p>
    <w:p w:rsidR="00E075AD" w:rsidRDefault="00000000">
      <w:pPr>
        <w:jc w:val="both"/>
        <w:rPr>
          <w:lang w:val="en-US" w:eastAsia="zh-CN"/>
        </w:rPr>
      </w:pPr>
      <w:r>
        <w:rPr>
          <w:rFonts w:hint="eastAsia"/>
          <w:lang w:val="en-US" w:eastAsia="zh-CN"/>
        </w:rPr>
        <w:t>Procedure:</w:t>
      </w:r>
    </w:p>
    <w:p w:rsidR="00E075AD" w:rsidRDefault="00000000">
      <w:pPr>
        <w:numPr>
          <w:ilvl w:val="0"/>
          <w:numId w:val="1"/>
        </w:numPr>
        <w:jc w:val="both"/>
        <w:rPr>
          <w:lang w:val="en-US" w:eastAsia="zh-CN"/>
        </w:rPr>
      </w:pPr>
      <w:r>
        <w:rPr>
          <w:rFonts w:hint="eastAsia"/>
          <w:lang w:val="en-US" w:eastAsia="zh-CN"/>
        </w:rPr>
        <w:t>When AF wants to trigger inventory request to an AIoT device, it sends request with AIoT permanent device ID and AF ID.</w:t>
      </w:r>
    </w:p>
    <w:p w:rsidR="00E075AD" w:rsidRDefault="00000000">
      <w:pPr>
        <w:numPr>
          <w:ilvl w:val="0"/>
          <w:numId w:val="1"/>
        </w:numPr>
        <w:jc w:val="both"/>
        <w:rPr>
          <w:lang w:val="en-US" w:eastAsia="zh-CN"/>
        </w:rPr>
      </w:pPr>
      <w:r>
        <w:rPr>
          <w:rFonts w:hint="eastAsia"/>
          <w:lang w:val="en-US" w:eastAsia="zh-CN"/>
        </w:rPr>
        <w:t>When 5G network receives the request, it enables privacy protection based on AF ID. After that, it checks whether there is temporary ID mapped to the permanent device ID. If yes, it sends inventory request with temp ID to provide privacy protection, and ID response indication which is set to represent "report Temp ID only".</w:t>
      </w:r>
    </w:p>
    <w:p w:rsidR="00E075AD" w:rsidRDefault="00000000">
      <w:pPr>
        <w:pStyle w:val="a0"/>
        <w:rPr>
          <w:lang w:val="en-US" w:eastAsia="zh-CN"/>
        </w:rPr>
      </w:pPr>
      <w:r>
        <w:rPr>
          <w:rFonts w:hint="eastAsia"/>
          <w:lang w:val="en-US" w:eastAsia="zh-CN"/>
        </w:rPr>
        <w:t xml:space="preserve">When AIoT device receives this request based on its temp ID, it sends inventory response with its temp ID. </w:t>
      </w:r>
    </w:p>
    <w:p w:rsidR="00E075AD" w:rsidRDefault="00000000">
      <w:pPr>
        <w:numPr>
          <w:ilvl w:val="0"/>
          <w:numId w:val="1"/>
        </w:numPr>
        <w:jc w:val="both"/>
        <w:rPr>
          <w:lang w:val="en-US" w:eastAsia="zh-CN"/>
        </w:rPr>
      </w:pPr>
      <w:r>
        <w:rPr>
          <w:rFonts w:hint="eastAsia"/>
          <w:lang w:val="en-US" w:eastAsia="zh-CN"/>
        </w:rPr>
        <w:t>5G network gets the binding relationship between permanent ID and temp ID from received response retrieve its permanent ID by using temp ID from received response. Then 5G network forward permanent ID to AF in inventory response message.</w:t>
      </w:r>
    </w:p>
    <w:p w:rsidR="00E075AD" w:rsidRDefault="00000000">
      <w:pPr>
        <w:pStyle w:val="a0"/>
        <w:rPr>
          <w:lang w:val="en-US" w:eastAsia="zh-CN"/>
        </w:rPr>
      </w:pPr>
      <w:r>
        <w:rPr>
          <w:rFonts w:hint="eastAsia"/>
          <w:lang w:val="en-US" w:eastAsia="zh-CN"/>
        </w:rPr>
        <w:t xml:space="preserve">4a. If 5G network could not retrieve AIoT device permanent ID or failed to get response. It needs to relaunch inventory request with AIoT permanent device ID and "report both Temp ID </w:t>
      </w:r>
      <w:r>
        <w:rPr>
          <w:lang w:val="en-US" w:eastAsia="zh-CN"/>
        </w:rPr>
        <w:t>and</w:t>
      </w:r>
      <w:r>
        <w:rPr>
          <w:rFonts w:hint="eastAsia"/>
          <w:lang w:val="en-US" w:eastAsia="zh-CN"/>
        </w:rPr>
        <w:t xml:space="preserve"> Permanent device ID" ID response indication.</w:t>
      </w:r>
    </w:p>
    <w:p w:rsidR="00E075AD" w:rsidRDefault="00000000">
      <w:pPr>
        <w:pStyle w:val="EditorsNote"/>
        <w:rPr>
          <w:lang w:eastAsia="zh-CN"/>
        </w:rPr>
      </w:pPr>
      <w:r>
        <w:t xml:space="preserve">Editor’s note: </w:t>
      </w:r>
      <w:r>
        <w:rPr>
          <w:rFonts w:hint="eastAsia"/>
          <w:lang w:eastAsia="zh-CN"/>
        </w:rPr>
        <w:t>The sequence number of message needs to be added in Figure.</w:t>
      </w:r>
    </w:p>
    <w:p w:rsidR="00E075AD" w:rsidRDefault="00000000">
      <w:pPr>
        <w:jc w:val="both"/>
        <w:rPr>
          <w:rFonts w:eastAsia="等线"/>
          <w:b/>
          <w:bCs/>
          <w:lang w:eastAsia="zh-CN"/>
        </w:rPr>
      </w:pPr>
      <w:r>
        <w:rPr>
          <w:rFonts w:eastAsia="等线"/>
          <w:b/>
          <w:bCs/>
          <w:lang w:eastAsia="zh-CN"/>
        </w:rPr>
        <w:t>Temp ID update and sync up procedure</w:t>
      </w:r>
    </w:p>
    <w:p w:rsidR="00E075AD" w:rsidRDefault="00000000">
      <w:pPr>
        <w:jc w:val="center"/>
        <w:rPr>
          <w:rFonts w:eastAsia="等线"/>
          <w:lang w:val="en-US" w:eastAsia="zh-CN"/>
        </w:rPr>
      </w:pPr>
      <w:r>
        <w:rPr>
          <w:rFonts w:eastAsia="等线"/>
          <w:noProof/>
          <w:lang w:val="en-US" w:eastAsia="zh-CN"/>
        </w:rPr>
        <w:lastRenderedPageBreak/>
        <w:drawing>
          <wp:inline distT="0" distB="0" distL="0" distR="0">
            <wp:extent cx="5299075" cy="2842895"/>
            <wp:effectExtent l="0" t="0" r="9525" b="1905"/>
            <wp:docPr id="3739232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92321" name="Picture 1" descr="A screenshot of a computer&#10;&#10;Description automatically generated"/>
                    <pic:cNvPicPr>
                      <a:picLocks noChangeAspect="1"/>
                    </pic:cNvPicPr>
                  </pic:nvPicPr>
                  <pic:blipFill>
                    <a:blip r:embed="rId10"/>
                    <a:stretch>
                      <a:fillRect/>
                    </a:stretch>
                  </pic:blipFill>
                  <pic:spPr>
                    <a:xfrm>
                      <a:off x="0" y="0"/>
                      <a:ext cx="5310209" cy="2848985"/>
                    </a:xfrm>
                    <a:prstGeom prst="rect">
                      <a:avLst/>
                    </a:prstGeom>
                  </pic:spPr>
                </pic:pic>
              </a:graphicData>
            </a:graphic>
          </wp:inline>
        </w:drawing>
      </w:r>
    </w:p>
    <w:p w:rsidR="00E075AD" w:rsidRDefault="00000000">
      <w:pPr>
        <w:jc w:val="center"/>
        <w:rPr>
          <w:lang w:val="en-US" w:eastAsia="zh-CN"/>
        </w:rPr>
      </w:pPr>
      <w:r>
        <w:t xml:space="preserve">Figure </w:t>
      </w:r>
      <w:r>
        <w:rPr>
          <w:rFonts w:hint="eastAsia"/>
          <w:lang w:val="en-US" w:eastAsia="zh-CN"/>
        </w:rPr>
        <w:t>z</w:t>
      </w:r>
      <w:r>
        <w:t xml:space="preserve">: </w:t>
      </w:r>
      <w:r>
        <w:rPr>
          <w:rFonts w:hint="eastAsia"/>
          <w:lang w:val="en-US" w:eastAsia="zh-CN"/>
        </w:rPr>
        <w:t xml:space="preserve">Procedure for </w:t>
      </w:r>
      <w:r>
        <w:rPr>
          <w:rFonts w:eastAsia="等线"/>
          <w:lang w:eastAsia="zh-CN"/>
        </w:rPr>
        <w:t>Temp ID update and sync up</w:t>
      </w:r>
    </w:p>
    <w:p w:rsidR="00E075AD" w:rsidRDefault="00000000">
      <w:pPr>
        <w:jc w:val="both"/>
        <w:rPr>
          <w:lang w:val="en-US" w:eastAsia="zh-CN"/>
        </w:rPr>
      </w:pPr>
      <w:r>
        <w:rPr>
          <w:rFonts w:hint="eastAsia"/>
          <w:lang w:val="en-US" w:eastAsia="zh-CN"/>
        </w:rPr>
        <w:t>Procedure:</w:t>
      </w:r>
    </w:p>
    <w:p w:rsidR="00E075AD" w:rsidRDefault="00000000">
      <w:pPr>
        <w:numPr>
          <w:ilvl w:val="0"/>
          <w:numId w:val="2"/>
        </w:numPr>
        <w:jc w:val="both"/>
        <w:rPr>
          <w:lang w:val="en-US" w:eastAsia="zh-CN"/>
        </w:rPr>
      </w:pPr>
      <w:r>
        <w:rPr>
          <w:rFonts w:hint="eastAsia"/>
          <w:lang w:val="en-US" w:eastAsia="zh-CN"/>
        </w:rPr>
        <w:t>When AF wants to trigger inventory request to an AIoT device, it sends request with AIoT permanent device ID and AF ID.</w:t>
      </w:r>
    </w:p>
    <w:p w:rsidR="00E075AD" w:rsidRDefault="00000000">
      <w:pPr>
        <w:numPr>
          <w:ilvl w:val="0"/>
          <w:numId w:val="2"/>
        </w:numPr>
        <w:jc w:val="both"/>
        <w:rPr>
          <w:lang w:val="en-US" w:eastAsia="zh-CN"/>
        </w:rPr>
      </w:pPr>
      <w:r>
        <w:rPr>
          <w:rFonts w:hint="eastAsia"/>
          <w:lang w:val="en-US" w:eastAsia="zh-CN"/>
        </w:rPr>
        <w:t>When 5G network receives the request, it enables privacy protection based on AF ID. After that, it checks whether there is temporary ID mapped to the permanent device ID. If yes, it may decide to update temp ID based on local policy. It sends inventory request with temp ID to provide privacy protection, and ID response indication which is set to represent "update temp ID, and report both temp ID and permanent device ID ".</w:t>
      </w:r>
    </w:p>
    <w:p w:rsidR="00E075AD" w:rsidRDefault="00000000">
      <w:pPr>
        <w:pStyle w:val="a0"/>
        <w:ind w:firstLine="0"/>
        <w:rPr>
          <w:lang w:val="en-US" w:eastAsia="zh-CN"/>
        </w:rPr>
      </w:pPr>
      <w:r>
        <w:rPr>
          <w:rFonts w:hint="eastAsia"/>
          <w:lang w:val="en-US" w:eastAsia="zh-CN"/>
        </w:rPr>
        <w:t xml:space="preserve">When AIoT device receives this request based on its temp ID, it calculates a new temp ID and save it locally, then sends inventory response with its new temp ID and </w:t>
      </w:r>
      <w:r>
        <w:rPr>
          <w:lang w:val="en-US" w:eastAsia="zh-CN"/>
        </w:rPr>
        <w:t>permanent</w:t>
      </w:r>
      <w:r>
        <w:rPr>
          <w:rFonts w:hint="eastAsia"/>
          <w:lang w:val="en-US" w:eastAsia="zh-CN"/>
        </w:rPr>
        <w:t xml:space="preserve"> ID together. </w:t>
      </w:r>
    </w:p>
    <w:p w:rsidR="00E075AD" w:rsidRDefault="00000000">
      <w:pPr>
        <w:pStyle w:val="a0"/>
        <w:rPr>
          <w:lang w:val="en-US" w:eastAsia="zh-CN"/>
        </w:rPr>
      </w:pPr>
      <w:r>
        <w:rPr>
          <w:rFonts w:hint="eastAsia"/>
          <w:lang w:val="en-US" w:eastAsia="zh-CN"/>
        </w:rPr>
        <w:t>5G network gets the binding relationship between permanent ID and temp ID from received response and update its mapping table. Then 5G network forward permanent ID to AF in inventory response message.</w:t>
      </w:r>
    </w:p>
    <w:p w:rsidR="00E075AD" w:rsidRDefault="00000000">
      <w:pPr>
        <w:pStyle w:val="a0"/>
        <w:rPr>
          <w:ins w:id="26" w:author="cmcc 8" w:date="2025-03-27T16:59:00Z"/>
          <w:lang w:val="en-US" w:eastAsia="zh-CN"/>
        </w:rPr>
      </w:pPr>
      <w:r>
        <w:rPr>
          <w:rFonts w:hint="eastAsia"/>
          <w:lang w:val="en-US" w:eastAsia="zh-CN"/>
        </w:rPr>
        <w:t xml:space="preserve">4a. If 5G network fails to get response. It needs to relaunch inventory request with AIoT permanent device ID and "report both Temp ID </w:t>
      </w:r>
      <w:r>
        <w:rPr>
          <w:lang w:val="en-US" w:eastAsia="zh-CN"/>
        </w:rPr>
        <w:t>and</w:t>
      </w:r>
      <w:r>
        <w:rPr>
          <w:rFonts w:hint="eastAsia"/>
          <w:lang w:val="en-US" w:eastAsia="zh-CN"/>
        </w:rPr>
        <w:t xml:space="preserve"> Permanent device ID" ID response indication.</w:t>
      </w:r>
    </w:p>
    <w:p w:rsidR="00E075AD" w:rsidRDefault="00000000">
      <w:pPr>
        <w:pStyle w:val="a0"/>
        <w:rPr>
          <w:ins w:id="27" w:author="cmcc 8" w:date="2025-03-27T16:59:00Z"/>
          <w:lang w:val="en-US" w:eastAsia="zh-CN"/>
        </w:rPr>
      </w:pPr>
      <w:ins w:id="28" w:author="cmcc 8" w:date="2025-03-27T16:59:00Z">
        <w:r>
          <w:rPr>
            <w:rFonts w:hint="eastAsia"/>
            <w:lang w:val="en-US" w:eastAsia="zh-CN"/>
          </w:rPr>
          <w:t>Note: The uniqueness of Temp ID can be realized by the algorithms on AIoT device side, and/or by re-sending the inventory request to AIoT device after 5G network verifies the Temp ID isn</w:t>
        </w:r>
        <w:r>
          <w:rPr>
            <w:lang w:val="en-US" w:eastAsia="zh-CN"/>
          </w:rPr>
          <w:t>’</w:t>
        </w:r>
        <w:r>
          <w:rPr>
            <w:rFonts w:hint="eastAsia"/>
            <w:lang w:val="en-US" w:eastAsia="zh-CN"/>
          </w:rPr>
          <w:t>t unique.</w:t>
        </w:r>
      </w:ins>
    </w:p>
    <w:p w:rsidR="00E075AD" w:rsidRDefault="00E075AD">
      <w:pPr>
        <w:pStyle w:val="a0"/>
        <w:rPr>
          <w:lang w:val="en-US" w:eastAsia="zh-CN"/>
        </w:rPr>
      </w:pPr>
    </w:p>
    <w:p w:rsidR="00E075AD" w:rsidRDefault="00000000">
      <w:pPr>
        <w:pStyle w:val="EditorsNote"/>
        <w:rPr>
          <w:lang w:val="en-US" w:eastAsia="zh-CN"/>
        </w:rPr>
      </w:pPr>
      <w:del w:id="29" w:author="cmcc 8" w:date="2025-03-31T11:16:00Z">
        <w:r>
          <w:rPr>
            <w:lang w:val="en-US" w:eastAsia="zh-CN"/>
          </w:rPr>
          <w:delText>Editor’s n</w:delText>
        </w:r>
      </w:del>
      <w:ins w:id="30" w:author="cmcc 8" w:date="2025-03-31T11:02:00Z">
        <w:r>
          <w:rPr>
            <w:rFonts w:hint="eastAsia"/>
            <w:lang w:val="en-US" w:eastAsia="zh-CN"/>
          </w:rPr>
          <w:t>N</w:t>
        </w:r>
      </w:ins>
      <w:r>
        <w:rPr>
          <w:lang w:val="en-US" w:eastAsia="zh-CN"/>
        </w:rPr>
        <w:t xml:space="preserve">ote: </w:t>
      </w:r>
      <w:del w:id="31" w:author="cmcc 8" w:date="2025-03-31T11:16:00Z">
        <w:r>
          <w:rPr>
            <w:lang w:val="en-US" w:eastAsia="zh-CN"/>
          </w:rPr>
          <w:delText>It is not clear h</w:delText>
        </w:r>
      </w:del>
      <w:ins w:id="32" w:author="cmcc 8" w:date="2025-03-31T11:16:00Z">
        <w:r>
          <w:rPr>
            <w:rFonts w:hint="eastAsia"/>
            <w:lang w:val="en-US" w:eastAsia="zh-CN"/>
          </w:rPr>
          <w:t>H</w:t>
        </w:r>
      </w:ins>
      <w:r>
        <w:rPr>
          <w:lang w:val="en-US" w:eastAsia="zh-CN"/>
        </w:rPr>
        <w:t xml:space="preserve">ow the ID is </w:t>
      </w:r>
      <w:ins w:id="33" w:author="cmcc 8" w:date="2025-03-31T11:03:00Z">
        <w:r>
          <w:rPr>
            <w:rFonts w:hint="eastAsia"/>
            <w:lang w:val="en-US" w:eastAsia="zh-CN"/>
          </w:rPr>
          <w:t xml:space="preserve"> </w:t>
        </w:r>
      </w:ins>
      <w:r>
        <w:rPr>
          <w:lang w:val="en-US" w:eastAsia="zh-CN"/>
        </w:rPr>
        <w:t xml:space="preserve">stored </w:t>
      </w:r>
      <w:del w:id="34" w:author="cmcc 8" w:date="2025-03-31T11:16:00Z">
        <w:r>
          <w:rPr>
            <w:lang w:val="en-US" w:eastAsia="zh-CN"/>
          </w:rPr>
          <w:delText>in the</w:delText>
        </w:r>
      </w:del>
      <w:ins w:id="35" w:author="cmcc 8" w:date="2025-03-31T11:16:00Z">
        <w:r>
          <w:rPr>
            <w:rFonts w:hint="eastAsia"/>
            <w:lang w:val="en-US" w:eastAsia="zh-CN"/>
          </w:rPr>
          <w:t xml:space="preserve">is not </w:t>
        </w:r>
      </w:ins>
      <w:ins w:id="36" w:author="Loopy Qi 2023" w:date="2025-05-23T07:58:00Z" w16du:dateUtc="2025-05-22T23:58:00Z">
        <w:r w:rsidR="001B6687">
          <w:rPr>
            <w:rFonts w:hint="eastAsia"/>
            <w:lang w:val="en-US" w:eastAsia="zh-CN"/>
          </w:rPr>
          <w:t>addressed</w:t>
        </w:r>
      </w:ins>
      <w:ins w:id="37" w:author="cmcc 8" w:date="2025-03-31T11:17:00Z">
        <w:r>
          <w:rPr>
            <w:rFonts w:hint="eastAsia"/>
            <w:lang w:val="en-US" w:eastAsia="zh-CN"/>
          </w:rPr>
          <w:t>.</w:t>
        </w:r>
      </w:ins>
      <w:r>
        <w:rPr>
          <w:lang w:val="en-US" w:eastAsia="zh-CN"/>
        </w:rPr>
        <w:t xml:space="preserve"> </w:t>
      </w:r>
      <w:del w:id="38" w:author="cmcc 8" w:date="2025-03-31T11:04:00Z">
        <w:r>
          <w:rPr>
            <w:lang w:val="en-US" w:eastAsia="zh-CN"/>
          </w:rPr>
          <w:delText>solution</w:delText>
        </w:r>
      </w:del>
      <w:r>
        <w:rPr>
          <w:lang w:val="en-US" w:eastAsia="zh-CN"/>
        </w:rPr>
        <w:t>.</w:t>
      </w:r>
    </w:p>
    <w:p w:rsidR="00E075AD" w:rsidRDefault="00000000">
      <w:pPr>
        <w:pStyle w:val="EditorsNote"/>
        <w:rPr>
          <w:lang w:val="en-US" w:eastAsia="zh-CN"/>
        </w:rPr>
      </w:pPr>
      <w:ins w:id="39" w:author="cmcc 8" w:date="2025-03-31T10:39:00Z">
        <w:r>
          <w:rPr>
            <w:lang w:val="en-US" w:eastAsia="zh-CN"/>
          </w:rPr>
          <w:t>N</w:t>
        </w:r>
      </w:ins>
      <w:del w:id="40" w:author="cmcc 8" w:date="2025-03-31T10:39:00Z">
        <w:r>
          <w:rPr>
            <w:lang w:val="en-US" w:eastAsia="zh-CN"/>
          </w:rPr>
          <w:delText>Editor’s n</w:delText>
        </w:r>
      </w:del>
      <w:r>
        <w:rPr>
          <w:lang w:val="en-US" w:eastAsia="zh-CN"/>
        </w:rPr>
        <w:t xml:space="preserve">ote: Tracking or tracing of AIoT device using the unprotected ID response indicator is not </w:t>
      </w:r>
      <w:del w:id="41" w:author="cmcc 8" w:date="2025-03-31T11:12:00Z">
        <w:r>
          <w:rPr>
            <w:lang w:val="en-US" w:eastAsia="zh-CN"/>
          </w:rPr>
          <w:delText>addressed</w:delText>
        </w:r>
      </w:del>
      <w:ins w:id="42" w:author="Loopy Qi 2023" w:date="2025-05-23T07:58:00Z" w16du:dateUtc="2025-05-22T23:58:00Z">
        <w:r w:rsidR="001B6687">
          <w:rPr>
            <w:rFonts w:hint="eastAsia"/>
            <w:lang w:val="en-US" w:eastAsia="zh-CN"/>
          </w:rPr>
          <w:t>addresse</w:t>
        </w:r>
      </w:ins>
      <w:ins w:id="43" w:author="Loopy Qi 2023" w:date="2025-05-22T10:50:00Z" w16du:dateUtc="2025-05-22T02:50:00Z">
        <w:r w:rsidR="004D5436">
          <w:rPr>
            <w:rFonts w:hint="eastAsia"/>
            <w:lang w:val="en-US" w:eastAsia="zh-CN"/>
          </w:rPr>
          <w:t>d</w:t>
        </w:r>
      </w:ins>
      <w:r>
        <w:rPr>
          <w:lang w:val="en-US" w:eastAsia="zh-CN"/>
        </w:rPr>
        <w:t xml:space="preserve"> in the present document.</w:t>
      </w:r>
    </w:p>
    <w:p w:rsidR="00E075AD" w:rsidRDefault="00000000">
      <w:pPr>
        <w:pStyle w:val="EditorsNote"/>
        <w:rPr>
          <w:del w:id="44" w:author="cmcc 8" w:date="2025-03-27T16:57:00Z"/>
          <w:lang w:val="en-US" w:eastAsia="zh-CN"/>
        </w:rPr>
      </w:pPr>
      <w:del w:id="45" w:author="cmcc 8" w:date="2025-03-27T16:57:00Z">
        <w:r>
          <w:rPr>
            <w:rFonts w:hint="eastAsia"/>
            <w:lang w:val="en-US" w:eastAsia="zh-CN"/>
          </w:rPr>
          <w:delText>Editor</w:delText>
        </w:r>
        <w:r>
          <w:rPr>
            <w:lang w:val="en-US" w:eastAsia="zh-CN"/>
          </w:rPr>
          <w:delText>’</w:delText>
        </w:r>
        <w:r>
          <w:rPr>
            <w:rFonts w:hint="eastAsia"/>
            <w:lang w:val="en-US" w:eastAsia="zh-CN"/>
          </w:rPr>
          <w:delText>s note: It is FFS how to keep uniqueness of temp ID.</w:delText>
        </w:r>
      </w:del>
    </w:p>
    <w:p w:rsidR="00E075AD" w:rsidRDefault="00000000">
      <w:pPr>
        <w:pStyle w:val="EditorsNote"/>
        <w:rPr>
          <w:lang w:eastAsia="zh-CN"/>
        </w:rPr>
      </w:pPr>
      <w:r>
        <w:t xml:space="preserve">Editor’s note: </w:t>
      </w:r>
      <w:r>
        <w:rPr>
          <w:rFonts w:hint="eastAsia"/>
          <w:lang w:eastAsia="zh-CN"/>
        </w:rPr>
        <w:t>The sequence number of message needs to be added in Figure</w:t>
      </w:r>
      <w:r>
        <w:rPr>
          <w:lang w:eastAsia="zh-CN"/>
        </w:rPr>
        <w:t xml:space="preserve"> 6.45.2-2</w:t>
      </w:r>
      <w:r>
        <w:rPr>
          <w:rFonts w:hint="eastAsia"/>
          <w:lang w:eastAsia="zh-CN"/>
        </w:rPr>
        <w:t>.</w:t>
      </w:r>
    </w:p>
    <w:p w:rsidR="00E075AD" w:rsidRDefault="00E075AD">
      <w:pPr>
        <w:rPr>
          <w:lang w:val="en-US"/>
        </w:rPr>
      </w:pPr>
    </w:p>
    <w:p w:rsidR="00E075AD"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E075AD" w:rsidRDefault="00E075AD">
      <w:pPr>
        <w:rPr>
          <w:lang w:val="en-US"/>
        </w:rPr>
      </w:pPr>
    </w:p>
    <w:sectPr w:rsidR="00E075AD">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948DB" w:rsidRDefault="009948DB">
      <w:pPr>
        <w:spacing w:after="0"/>
      </w:pPr>
      <w:r>
        <w:separator/>
      </w:r>
    </w:p>
  </w:endnote>
  <w:endnote w:type="continuationSeparator" w:id="0">
    <w:p w:rsidR="009948DB" w:rsidRDefault="009948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948DB" w:rsidRDefault="009948DB">
      <w:pPr>
        <w:spacing w:after="0"/>
      </w:pPr>
      <w:r>
        <w:separator/>
      </w:r>
    </w:p>
  </w:footnote>
  <w:footnote w:type="continuationSeparator" w:id="0">
    <w:p w:rsidR="009948DB" w:rsidRDefault="009948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075AD" w:rsidRDefault="00000000">
    <w:pPr>
      <w:pStyle w:val="a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C6D3B"/>
    <w:multiLevelType w:val="multilevel"/>
    <w:tmpl w:val="000C6D3B"/>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1C910BFB"/>
    <w:multiLevelType w:val="multilevel"/>
    <w:tmpl w:val="1C910BFB"/>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num w:numId="1" w16cid:durableId="106699606">
    <w:abstractNumId w:val="1"/>
  </w:num>
  <w:num w:numId="2" w16cid:durableId="21406106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8">
    <w15:presenceInfo w15:providerId="None" w15:userId="cmcc 8"/>
  </w15:person>
  <w15:person w15:author="Loopy Qi 2023">
    <w15:presenceInfo w15:providerId="None" w15:userId="Loopy Qi 2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32590"/>
    <w:rsid w:val="000B59EB"/>
    <w:rsid w:val="0010504F"/>
    <w:rsid w:val="001604A8"/>
    <w:rsid w:val="001B093A"/>
    <w:rsid w:val="001B6687"/>
    <w:rsid w:val="001C5CF1"/>
    <w:rsid w:val="00214DF0"/>
    <w:rsid w:val="002474B7"/>
    <w:rsid w:val="00266561"/>
    <w:rsid w:val="004054C1"/>
    <w:rsid w:val="0044235F"/>
    <w:rsid w:val="004721C0"/>
    <w:rsid w:val="004D5436"/>
    <w:rsid w:val="004E2F92"/>
    <w:rsid w:val="0051513A"/>
    <w:rsid w:val="0051688C"/>
    <w:rsid w:val="00653E2A"/>
    <w:rsid w:val="0069541A"/>
    <w:rsid w:val="006B621B"/>
    <w:rsid w:val="006E4837"/>
    <w:rsid w:val="00780A06"/>
    <w:rsid w:val="00785301"/>
    <w:rsid w:val="00793D77"/>
    <w:rsid w:val="008171CF"/>
    <w:rsid w:val="0082707E"/>
    <w:rsid w:val="008B4AAF"/>
    <w:rsid w:val="009158D2"/>
    <w:rsid w:val="009255E7"/>
    <w:rsid w:val="00963B60"/>
    <w:rsid w:val="00982BA7"/>
    <w:rsid w:val="009948DB"/>
    <w:rsid w:val="00995C58"/>
    <w:rsid w:val="009A21B0"/>
    <w:rsid w:val="00A34787"/>
    <w:rsid w:val="00AA3DBE"/>
    <w:rsid w:val="00AA7E59"/>
    <w:rsid w:val="00AE35AD"/>
    <w:rsid w:val="00B41104"/>
    <w:rsid w:val="00BA4BE2"/>
    <w:rsid w:val="00BD1620"/>
    <w:rsid w:val="00BF3721"/>
    <w:rsid w:val="00C44D05"/>
    <w:rsid w:val="00C601CB"/>
    <w:rsid w:val="00C80706"/>
    <w:rsid w:val="00C807D6"/>
    <w:rsid w:val="00C86F41"/>
    <w:rsid w:val="00C87441"/>
    <w:rsid w:val="00C93D83"/>
    <w:rsid w:val="00CC4471"/>
    <w:rsid w:val="00D07287"/>
    <w:rsid w:val="00D318B2"/>
    <w:rsid w:val="00D55FB4"/>
    <w:rsid w:val="00E06393"/>
    <w:rsid w:val="00E075AD"/>
    <w:rsid w:val="00E1464D"/>
    <w:rsid w:val="00E25D01"/>
    <w:rsid w:val="00E54C0A"/>
    <w:rsid w:val="00F21090"/>
    <w:rsid w:val="00F30FD1"/>
    <w:rsid w:val="00F431B2"/>
    <w:rsid w:val="00F57C87"/>
    <w:rsid w:val="00F6525A"/>
    <w:rsid w:val="04F35535"/>
    <w:rsid w:val="068B64D3"/>
    <w:rsid w:val="09E31584"/>
    <w:rsid w:val="150764D0"/>
    <w:rsid w:val="165C7A24"/>
    <w:rsid w:val="1EAD17F4"/>
    <w:rsid w:val="21487EEA"/>
    <w:rsid w:val="269860E2"/>
    <w:rsid w:val="290B44CC"/>
    <w:rsid w:val="29CD69BF"/>
    <w:rsid w:val="2F28455F"/>
    <w:rsid w:val="31411E0D"/>
    <w:rsid w:val="348F352F"/>
    <w:rsid w:val="3D901651"/>
    <w:rsid w:val="3D98059B"/>
    <w:rsid w:val="3D9C1C93"/>
    <w:rsid w:val="41974E80"/>
    <w:rsid w:val="41DB7189"/>
    <w:rsid w:val="494E0DD7"/>
    <w:rsid w:val="4B0E6C31"/>
    <w:rsid w:val="4B4F39C3"/>
    <w:rsid w:val="4D38363C"/>
    <w:rsid w:val="5630526E"/>
    <w:rsid w:val="58254385"/>
    <w:rsid w:val="5F801FA5"/>
    <w:rsid w:val="63AF19C2"/>
    <w:rsid w:val="66E10515"/>
    <w:rsid w:val="6B6B084D"/>
    <w:rsid w:val="6CC607C6"/>
    <w:rsid w:val="6D003795"/>
    <w:rsid w:val="7BF22D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B19D4E"/>
  <w15:docId w15:val="{592A7A16-3A7F-4C00-AA50-835183434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First Indent"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qFormat/>
    <w:pPr>
      <w:ind w:firstLine="210"/>
    </w:pPr>
  </w:style>
  <w:style w:type="paragraph" w:styleId="a4">
    <w:name w:val="Body Text"/>
    <w:basedOn w:val="a"/>
    <w:qFormat/>
    <w:pPr>
      <w:spacing w:after="120"/>
    </w:p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qFormat/>
    <w:pPr>
      <w:ind w:left="851"/>
    </w:pPr>
  </w:style>
  <w:style w:type="paragraph" w:styleId="a6">
    <w:name w:val="List Number"/>
    <w:basedOn w:val="a5"/>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7"/>
    <w:qFormat/>
    <w:pPr>
      <w:ind w:left="851"/>
    </w:pPr>
  </w:style>
  <w:style w:type="paragraph" w:styleId="a7">
    <w:name w:val="List Bullet"/>
    <w:basedOn w:val="a5"/>
    <w:qFormat/>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qFormat/>
    <w:pPr>
      <w:jc w:val="center"/>
    </w:pPr>
    <w:rPr>
      <w:i/>
    </w:rPr>
  </w:style>
  <w:style w:type="paragraph" w:styleId="ac">
    <w:name w:val="header"/>
    <w:qFormat/>
    <w:pPr>
      <w:widowControl w:val="0"/>
    </w:pPr>
    <w:rPr>
      <w:rFonts w:ascii="Arial"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e">
    <w:name w:val="annotation subject"/>
    <w:basedOn w:val="a9"/>
    <w:next w:val="a9"/>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5"/>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styleId="af3">
    <w:name w:val="Revision"/>
    <w:hidden/>
    <w:uiPriority w:val="99"/>
    <w:unhideWhenUsed/>
    <w:rsid w:val="004D543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4</Pages>
  <Words>801</Words>
  <Characters>4567</Characters>
  <Application>Microsoft Office Word</Application>
  <DocSecurity>0</DocSecurity>
  <Lines>38</Lines>
  <Paragraphs>10</Paragraphs>
  <ScaleCrop>false</ScaleCrop>
  <Company>3GPP Support Team</Company>
  <LinksUpToDate>false</LinksUpToDate>
  <CharactersWithSpaces>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Loopy Qi 2023</cp:lastModifiedBy>
  <cp:revision>3</cp:revision>
  <cp:lastPrinted>2411-12-31T05:00:00Z</cp:lastPrinted>
  <dcterms:created xsi:type="dcterms:W3CDTF">2025-05-22T02:51:00Z</dcterms:created>
  <dcterms:modified xsi:type="dcterms:W3CDTF">2025-05-22T23:59:00Z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2052-12.8.2.18205</vt:lpwstr>
  </property>
  <property fmtid="{D5CDD505-2E9C-101B-9397-08002B2CF9AE}" pid="4" name="ICV">
    <vt:lpwstr>42F046660C494928A896A46928134D7F</vt:lpwstr>
  </property>
</Properties>
</file>