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8DBD" w14:textId="30C3806D" w:rsidR="0057335F" w:rsidRPr="000B5DE3"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3GPP TSG-WG SA2 Meeting #16</w:t>
      </w:r>
      <w:r w:rsidR="00A959FD" w:rsidRPr="000B5DE3">
        <w:rPr>
          <w:rFonts w:ascii="Arial" w:eastAsia="Arial Unicode MS" w:hAnsi="Arial" w:cs="Arial"/>
          <w:b/>
          <w:bCs/>
          <w:sz w:val="24"/>
        </w:rPr>
        <w:t>6</w:t>
      </w:r>
      <w:r w:rsidR="001A6C5C">
        <w:rPr>
          <w:rFonts w:ascii="Arial" w:eastAsia="Arial Unicode MS" w:hAnsi="Arial" w:cs="Arial"/>
          <w:b/>
          <w:bCs/>
          <w:sz w:val="24"/>
        </w:rPr>
        <w:t>7</w:t>
      </w:r>
      <w:r w:rsidRPr="000B5DE3">
        <w:rPr>
          <w:rFonts w:ascii="Arial" w:eastAsia="Arial Unicode MS" w:hAnsi="Arial" w:cs="Arial"/>
          <w:b/>
          <w:bCs/>
          <w:sz w:val="24"/>
        </w:rPr>
        <w:tab/>
      </w:r>
      <w:r w:rsidRPr="000B5DE3">
        <w:rPr>
          <w:rFonts w:ascii="Arial" w:eastAsia="Arial Unicode MS" w:hAnsi="Arial" w:cs="Arial"/>
          <w:b/>
          <w:bCs/>
          <w:i/>
          <w:sz w:val="28"/>
        </w:rPr>
        <w:t>S2-2</w:t>
      </w:r>
      <w:r w:rsidR="00A52468" w:rsidRPr="000B5DE3">
        <w:rPr>
          <w:rFonts w:ascii="Arial" w:eastAsia="Arial Unicode MS" w:hAnsi="Arial" w:cs="Arial"/>
          <w:b/>
          <w:bCs/>
          <w:i/>
          <w:sz w:val="28"/>
        </w:rPr>
        <w:t>5</w:t>
      </w:r>
      <w:r w:rsidR="00E97127">
        <w:rPr>
          <w:rFonts w:ascii="Arial" w:eastAsia="Arial Unicode MS" w:hAnsi="Arial" w:cs="Arial"/>
          <w:b/>
          <w:bCs/>
          <w:i/>
          <w:sz w:val="28"/>
        </w:rPr>
        <w:t>0</w:t>
      </w:r>
      <w:r w:rsidR="00B418AA">
        <w:rPr>
          <w:rFonts w:ascii="Arial" w:eastAsia="Arial Unicode MS" w:hAnsi="Arial" w:cs="Arial"/>
          <w:b/>
          <w:bCs/>
          <w:i/>
          <w:sz w:val="28"/>
        </w:rPr>
        <w:t>2072</w:t>
      </w:r>
    </w:p>
    <w:p w14:paraId="165F62BB" w14:textId="38152C4E" w:rsidR="0057335F" w:rsidRPr="000B5DE3" w:rsidRDefault="006006A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cs="Arial"/>
          <w:b/>
          <w:noProof/>
          <w:sz w:val="24"/>
        </w:rPr>
        <w:t>17 - 21 February, 2025, Athens, Greec</w:t>
      </w:r>
      <w:r>
        <w:rPr>
          <w:rFonts w:cs="Arial" w:hint="eastAsia"/>
          <w:b/>
          <w:noProof/>
          <w:sz w:val="24"/>
          <w:lang w:eastAsia="zh-CN"/>
        </w:rPr>
        <w:t>e</w:t>
      </w:r>
      <w:r w:rsidR="007524B8" w:rsidRPr="000B5DE3">
        <w:rPr>
          <w:rFonts w:ascii="Arial" w:eastAsia="Arial Unicode MS" w:hAnsi="Arial" w:cs="Arial"/>
          <w:b/>
          <w:bCs/>
        </w:rPr>
        <w:tab/>
      </w:r>
      <w:r>
        <w:rPr>
          <w:rFonts w:ascii="Arial" w:eastAsia="Arial Unicode MS" w:hAnsi="Arial" w:cs="Arial"/>
          <w:b/>
          <w:bCs/>
        </w:rPr>
        <w:t>wasS2-2501002</w:t>
      </w:r>
    </w:p>
    <w:p w14:paraId="645B55F4" w14:textId="5516DCAB" w:rsidR="0057335F" w:rsidRPr="00A52468" w:rsidRDefault="007524B8">
      <w:pPr>
        <w:spacing w:beforeLines="50" w:before="120"/>
        <w:ind w:left="2126" w:hanging="2126"/>
        <w:rPr>
          <w:rFonts w:ascii="Arial" w:hAnsi="Arial" w:cs="Arial"/>
          <w:b/>
        </w:rPr>
      </w:pPr>
      <w:r w:rsidRPr="000B5DE3">
        <w:rPr>
          <w:rFonts w:ascii="Arial" w:hAnsi="Arial" w:cs="Arial"/>
          <w:b/>
        </w:rPr>
        <w:t>Source:</w:t>
      </w:r>
      <w:r w:rsidRPr="000B5DE3">
        <w:rPr>
          <w:rFonts w:ascii="Arial" w:hAnsi="Arial" w:cs="Arial"/>
          <w:b/>
        </w:rPr>
        <w:tab/>
      </w:r>
      <w:r w:rsidR="00CC3A7F">
        <w:rPr>
          <w:rFonts w:ascii="Arial" w:hAnsi="Arial" w:cs="Arial"/>
          <w:b/>
        </w:rPr>
        <w:t>Xiaomi</w:t>
      </w:r>
    </w:p>
    <w:p w14:paraId="1EFD706C" w14:textId="7FC43804" w:rsidR="0057335F" w:rsidRPr="00ED4146" w:rsidRDefault="007524B8">
      <w:pPr>
        <w:ind w:left="2127" w:hanging="2127"/>
        <w:rPr>
          <w:rFonts w:ascii="Arial" w:hAnsi="Arial" w:cs="Arial"/>
          <w:b/>
        </w:rPr>
      </w:pPr>
      <w:r w:rsidRPr="00A52468">
        <w:rPr>
          <w:rFonts w:ascii="Arial" w:hAnsi="Arial" w:cs="Arial"/>
          <w:b/>
        </w:rPr>
        <w:t>Title:</w:t>
      </w:r>
      <w:r w:rsidRPr="00A52468">
        <w:rPr>
          <w:rFonts w:ascii="Arial" w:hAnsi="Arial" w:cs="Arial"/>
          <w:b/>
        </w:rPr>
        <w:tab/>
      </w:r>
      <w:r w:rsidR="00445DD1" w:rsidRPr="00ED4146">
        <w:rPr>
          <w:rFonts w:ascii="Arial" w:hAnsi="Arial" w:cs="Arial"/>
          <w:b/>
        </w:rPr>
        <w:t>Discussion on</w:t>
      </w:r>
      <w:r w:rsidR="00905938">
        <w:rPr>
          <w:rFonts w:ascii="Arial" w:hAnsi="Arial" w:cs="Arial"/>
          <w:b/>
        </w:rPr>
        <w:t xml:space="preserve"> </w:t>
      </w:r>
      <w:r w:rsidR="00905938" w:rsidRPr="0044766C">
        <w:rPr>
          <w:rFonts w:ascii="Arial" w:hAnsi="Arial" w:cs="Arial"/>
          <w:b/>
        </w:rPr>
        <w:t>AL-FEC awareness at NG-RAN</w:t>
      </w:r>
      <w:r w:rsidR="00543973">
        <w:rPr>
          <w:rFonts w:ascii="Arial" w:hAnsi="Arial" w:cs="Arial"/>
          <w:b/>
        </w:rPr>
        <w:t xml:space="preserve"> </w:t>
      </w:r>
    </w:p>
    <w:p w14:paraId="7BCE9F98" w14:textId="125DFD5A" w:rsidR="0057335F" w:rsidRPr="00ED4146" w:rsidRDefault="007524B8">
      <w:pPr>
        <w:ind w:left="2127" w:hanging="2127"/>
        <w:rPr>
          <w:rFonts w:ascii="Arial" w:hAnsi="Arial" w:cs="Arial"/>
          <w:b/>
        </w:rPr>
      </w:pPr>
      <w:r w:rsidRPr="00ED4146">
        <w:rPr>
          <w:rFonts w:ascii="Arial" w:hAnsi="Arial" w:cs="Arial"/>
          <w:b/>
        </w:rPr>
        <w:t>Document for:</w:t>
      </w:r>
      <w:r w:rsidRPr="00ED4146">
        <w:rPr>
          <w:rFonts w:ascii="Arial" w:hAnsi="Arial" w:cs="Arial"/>
          <w:b/>
        </w:rPr>
        <w:tab/>
      </w:r>
      <w:r w:rsidR="000B5DE3" w:rsidRPr="00ED4146">
        <w:rPr>
          <w:rFonts w:ascii="Arial" w:hAnsi="Arial" w:cs="Arial"/>
          <w:b/>
        </w:rPr>
        <w:t>Discussion</w:t>
      </w:r>
    </w:p>
    <w:p w14:paraId="40CD8B8C" w14:textId="16B7EBC9" w:rsidR="0057335F" w:rsidRPr="00E077EC" w:rsidRDefault="007524B8">
      <w:pPr>
        <w:ind w:left="2127" w:hanging="2127"/>
        <w:rPr>
          <w:rFonts w:ascii="Arial" w:hAnsi="Arial" w:cs="Arial"/>
          <w:b/>
        </w:rPr>
      </w:pPr>
      <w:r w:rsidRPr="00E077EC">
        <w:rPr>
          <w:rFonts w:ascii="Arial" w:hAnsi="Arial" w:cs="Arial"/>
          <w:b/>
        </w:rPr>
        <w:t>Agenda Item:</w:t>
      </w:r>
      <w:r w:rsidRPr="00E077EC">
        <w:rPr>
          <w:rFonts w:ascii="Arial" w:hAnsi="Arial" w:cs="Arial"/>
          <w:b/>
        </w:rPr>
        <w:tab/>
      </w:r>
      <w:r w:rsidRPr="00D742D3">
        <w:rPr>
          <w:rFonts w:ascii="Arial" w:hAnsi="Arial" w:cs="Arial"/>
          <w:b/>
        </w:rPr>
        <w:t>19.</w:t>
      </w:r>
      <w:r w:rsidR="00445DD1" w:rsidRPr="00D742D3">
        <w:rPr>
          <w:rFonts w:ascii="Arial" w:hAnsi="Arial" w:cs="Arial"/>
          <w:b/>
        </w:rPr>
        <w:t>3.2</w:t>
      </w:r>
    </w:p>
    <w:p w14:paraId="286F411E" w14:textId="37AEDACF" w:rsidR="0057335F" w:rsidRPr="0044766C" w:rsidRDefault="007524B8" w:rsidP="0044766C">
      <w:pPr>
        <w:jc w:val="both"/>
        <w:rPr>
          <w:rFonts w:ascii="Arial" w:eastAsiaTheme="minorEastAsia" w:hAnsi="Arial" w:cs="Arial"/>
          <w:lang w:eastAsia="zh-CN"/>
        </w:rPr>
      </w:pPr>
      <w:r w:rsidRPr="00ED4146">
        <w:rPr>
          <w:rFonts w:ascii="Arial" w:hAnsi="Arial" w:cs="Arial"/>
          <w:b/>
        </w:rPr>
        <w:t>Work Item / Release:</w:t>
      </w:r>
      <w:r w:rsidRPr="00ED4146">
        <w:rPr>
          <w:rFonts w:ascii="Arial" w:hAnsi="Arial" w:cs="Arial"/>
          <w:b/>
        </w:rPr>
        <w:tab/>
      </w:r>
      <w:r w:rsidR="00ED4146" w:rsidRPr="00ED4146">
        <w:rPr>
          <w:rFonts w:ascii="Arial" w:hAnsi="Arial" w:cs="Arial"/>
          <w:b/>
        </w:rPr>
        <w:t>XRM_Ph2</w:t>
      </w:r>
      <w:r w:rsidRPr="00ED4146">
        <w:rPr>
          <w:rFonts w:ascii="Arial" w:hAnsi="Arial" w:cs="Arial"/>
          <w:b/>
        </w:rPr>
        <w:t xml:space="preserve">/ </w:t>
      </w:r>
      <w:r w:rsidRPr="00CA205A">
        <w:rPr>
          <w:rFonts w:ascii="Arial" w:hAnsi="Arial" w:cs="Arial"/>
          <w:b/>
        </w:rPr>
        <w:t>Rel-19</w:t>
      </w:r>
    </w:p>
    <w:p w14:paraId="4F21EBC5" w14:textId="3B0E9C73" w:rsidR="0057335F" w:rsidRPr="00F20145" w:rsidRDefault="007524B8">
      <w:pPr>
        <w:jc w:val="both"/>
        <w:rPr>
          <w:rFonts w:ascii="Arial" w:eastAsiaTheme="minorEastAsia" w:hAnsi="Arial" w:cs="Arial"/>
          <w:lang w:eastAsia="zh-CN"/>
        </w:rPr>
      </w:pPr>
      <w:r w:rsidRPr="0044766C">
        <w:rPr>
          <w:rFonts w:ascii="Arial" w:eastAsiaTheme="minorEastAsia" w:hAnsi="Arial" w:cs="Arial"/>
          <w:lang w:eastAsia="zh-CN"/>
        </w:rPr>
        <w:t xml:space="preserve">Abstract: </w:t>
      </w:r>
      <w:r w:rsidRPr="00F20145">
        <w:rPr>
          <w:rFonts w:ascii="Arial" w:eastAsiaTheme="minorEastAsia" w:hAnsi="Arial" w:cs="Arial" w:hint="eastAsia"/>
          <w:lang w:eastAsia="zh-CN"/>
        </w:rPr>
        <w:t>This</w:t>
      </w:r>
      <w:r w:rsidRPr="00F20145">
        <w:rPr>
          <w:rFonts w:ascii="Arial" w:eastAsiaTheme="minorEastAsia" w:hAnsi="Arial" w:cs="Arial"/>
          <w:lang w:eastAsia="zh-CN"/>
        </w:rPr>
        <w:t xml:space="preserve"> </w:t>
      </w:r>
      <w:r w:rsidR="00F20145">
        <w:rPr>
          <w:rFonts w:ascii="Arial" w:eastAsiaTheme="minorEastAsia" w:hAnsi="Arial" w:cs="Arial"/>
          <w:lang w:eastAsia="zh-CN"/>
        </w:rPr>
        <w:t>paper</w:t>
      </w:r>
      <w:r w:rsidRPr="00F20145">
        <w:rPr>
          <w:rFonts w:ascii="Arial" w:eastAsiaTheme="minorEastAsia" w:hAnsi="Arial" w:cs="Arial"/>
          <w:lang w:eastAsia="zh-CN"/>
        </w:rPr>
        <w:t xml:space="preserve"> discusses</w:t>
      </w:r>
      <w:r w:rsidR="00445DD1" w:rsidRPr="00F20145">
        <w:rPr>
          <w:rFonts w:ascii="Arial" w:eastAsiaTheme="minorEastAsia" w:hAnsi="Arial" w:cs="Arial"/>
          <w:lang w:eastAsia="zh-CN"/>
        </w:rPr>
        <w:t xml:space="preserve"> </w:t>
      </w:r>
      <w:r w:rsidR="000B5DE3" w:rsidRPr="00F20145">
        <w:rPr>
          <w:rFonts w:ascii="Arial" w:eastAsiaTheme="minorEastAsia" w:hAnsi="Arial" w:cs="Arial"/>
          <w:lang w:eastAsia="zh-CN"/>
        </w:rPr>
        <w:t xml:space="preserve">how to </w:t>
      </w:r>
      <w:r w:rsidR="00F05196">
        <w:rPr>
          <w:rFonts w:ascii="Arial" w:eastAsiaTheme="minorEastAsia" w:hAnsi="Arial" w:cs="Arial"/>
          <w:lang w:eastAsia="zh-CN"/>
        </w:rPr>
        <w:t>support</w:t>
      </w:r>
      <w:r w:rsidR="00905938">
        <w:rPr>
          <w:rFonts w:ascii="Arial" w:eastAsiaTheme="minorEastAsia" w:hAnsi="Arial" w:cs="Arial"/>
          <w:lang w:eastAsia="zh-CN"/>
        </w:rPr>
        <w:t xml:space="preserve"> the </w:t>
      </w:r>
      <w:r w:rsidR="00905938" w:rsidRPr="0044766C">
        <w:rPr>
          <w:rFonts w:ascii="Arial" w:eastAsiaTheme="minorEastAsia" w:hAnsi="Arial" w:cs="Arial"/>
          <w:lang w:eastAsia="zh-CN"/>
        </w:rPr>
        <w:t>AL-FEC awareness at NG-RAN</w:t>
      </w:r>
      <w:r w:rsidR="00F05196">
        <w:rPr>
          <w:rFonts w:ascii="Arial" w:eastAsiaTheme="minorEastAsia" w:hAnsi="Arial" w:cs="Arial"/>
          <w:lang w:eastAsia="zh-CN"/>
        </w:rPr>
        <w:t xml:space="preserve"> in this release</w:t>
      </w:r>
      <w:r w:rsidRPr="00F20145">
        <w:rPr>
          <w:rFonts w:ascii="Arial" w:eastAsiaTheme="minorEastAsia" w:hAnsi="Arial" w:cs="Arial"/>
          <w:lang w:eastAsia="zh-CN"/>
        </w:rPr>
        <w:t>.</w:t>
      </w:r>
    </w:p>
    <w:p w14:paraId="635ED688" w14:textId="366E4392" w:rsidR="0057335F" w:rsidRDefault="007524B8">
      <w:pPr>
        <w:pStyle w:val="1"/>
        <w:spacing w:before="100" w:beforeAutospacing="1"/>
      </w:pPr>
      <w:r>
        <w:t xml:space="preserve">1. Introduction </w:t>
      </w:r>
    </w:p>
    <w:p w14:paraId="2C7A382C" w14:textId="66662AC1" w:rsidR="00631DBF" w:rsidRPr="002B1BE5" w:rsidRDefault="00163838" w:rsidP="002B1BE5">
      <w:pPr>
        <w:pStyle w:val="af3"/>
        <w:numPr>
          <w:ilvl w:val="0"/>
          <w:numId w:val="11"/>
        </w:numPr>
        <w:rPr>
          <w:rFonts w:eastAsiaTheme="minorEastAsia"/>
          <w:sz w:val="15"/>
          <w:szCs w:val="15"/>
          <w:lang w:eastAsia="zh-CN"/>
        </w:rPr>
      </w:pPr>
      <w:r>
        <w:rPr>
          <w:noProof/>
          <w:lang w:eastAsia="zh-CN"/>
        </w:rPr>
        <mc:AlternateContent>
          <mc:Choice Requires="wps">
            <w:drawing>
              <wp:anchor distT="0" distB="0" distL="114300" distR="114300" simplePos="0" relativeHeight="251659264" behindDoc="0" locked="0" layoutInCell="1" allowOverlap="1" wp14:anchorId="71931D78" wp14:editId="67FF141B">
                <wp:simplePos x="0" y="0"/>
                <wp:positionH relativeFrom="column">
                  <wp:posOffset>60960</wp:posOffset>
                </wp:positionH>
                <wp:positionV relativeFrom="paragraph">
                  <wp:posOffset>337185</wp:posOffset>
                </wp:positionV>
                <wp:extent cx="6092825" cy="3238500"/>
                <wp:effectExtent l="0" t="0" r="22225" b="19050"/>
                <wp:wrapTopAndBottom/>
                <wp:docPr id="1" name="文本框 1"/>
                <wp:cNvGraphicFramePr/>
                <a:graphic xmlns:a="http://schemas.openxmlformats.org/drawingml/2006/main">
                  <a:graphicData uri="http://schemas.microsoft.com/office/word/2010/wordprocessingShape">
                    <wps:wsp>
                      <wps:cNvSpPr txBox="1"/>
                      <wps:spPr>
                        <a:xfrm>
                          <a:off x="0" y="0"/>
                          <a:ext cx="6092825" cy="3238500"/>
                        </a:xfrm>
                        <a:prstGeom prst="rect">
                          <a:avLst/>
                        </a:prstGeom>
                        <a:solidFill>
                          <a:schemeClr val="lt1"/>
                        </a:solidFill>
                        <a:ln w="6350">
                          <a:solidFill>
                            <a:prstClr val="black"/>
                          </a:solidFill>
                        </a:ln>
                      </wps:spPr>
                      <wps:txbx>
                        <w:txbxContent>
                          <w:p w14:paraId="55F3EA00" w14:textId="77777777" w:rsidR="00F05196" w:rsidRPr="00987E94" w:rsidRDefault="00F05196" w:rsidP="00987E94">
                            <w:pPr>
                              <w:spacing w:beforeLines="50" w:before="120"/>
                              <w:rPr>
                                <w:b/>
                                <w:bCs/>
                                <w:sz w:val="15"/>
                                <w:szCs w:val="15"/>
                                <w:u w:val="single"/>
                              </w:rPr>
                            </w:pPr>
                            <w:r w:rsidRPr="00987E94">
                              <w:rPr>
                                <w:b/>
                                <w:bCs/>
                                <w:sz w:val="15"/>
                                <w:szCs w:val="15"/>
                                <w:u w:val="single"/>
                              </w:rPr>
                              <w:t>Normative work for AL-FEC awareness at NG-RAN will be based on the following principles:</w:t>
                            </w:r>
                          </w:p>
                          <w:p w14:paraId="0964ECED" w14:textId="77777777" w:rsidR="00F05196" w:rsidRPr="00631DBF" w:rsidRDefault="00F05196" w:rsidP="00F05196">
                            <w:pPr>
                              <w:pStyle w:val="B1"/>
                              <w:rPr>
                                <w:sz w:val="15"/>
                                <w:szCs w:val="15"/>
                              </w:rPr>
                            </w:pPr>
                            <w:r w:rsidRPr="00631DBF">
                              <w:rPr>
                                <w:sz w:val="15"/>
                                <w:szCs w:val="15"/>
                              </w:rPr>
                              <w:t>-</w:t>
                            </w:r>
                            <w:r w:rsidRPr="00631DBF">
                              <w:rPr>
                                <w:sz w:val="15"/>
                                <w:szCs w:val="15"/>
                              </w:rPr>
                              <w:tab/>
                              <w:t>When requesting or updating QoS for a DL flow, an AF may provide to PCF/NEF - together with PDU Set QoS parameters - the content ratio for the flow. An AF may provide either PSIHI or content ratio for a flow.</w:t>
                            </w:r>
                          </w:p>
                          <w:p w14:paraId="7FE1FB4A" w14:textId="77777777" w:rsidR="00F05196" w:rsidRPr="00631DBF" w:rsidRDefault="00F05196" w:rsidP="00F05196">
                            <w:pPr>
                              <w:pStyle w:val="B1"/>
                              <w:rPr>
                                <w:sz w:val="15"/>
                                <w:szCs w:val="15"/>
                              </w:rPr>
                            </w:pPr>
                            <w:r w:rsidRPr="00631DBF">
                              <w:rPr>
                                <w:sz w:val="15"/>
                                <w:szCs w:val="15"/>
                              </w:rPr>
                              <w:t>-</w:t>
                            </w:r>
                            <w:r w:rsidRPr="00631DBF">
                              <w:rPr>
                                <w:sz w:val="15"/>
                                <w:szCs w:val="15"/>
                              </w:rPr>
                              <w:tab/>
                              <w:t>If a PCF receives the content ratio from an AF, then the PCF may include the content ratio in PCC rules that it provides to the SMF.</w:t>
                            </w:r>
                          </w:p>
                          <w:p w14:paraId="1B7232C2" w14:textId="77777777" w:rsidR="00F05196" w:rsidRPr="00631DBF" w:rsidRDefault="00F05196" w:rsidP="00F05196">
                            <w:pPr>
                              <w:pStyle w:val="B1"/>
                              <w:rPr>
                                <w:sz w:val="15"/>
                                <w:szCs w:val="15"/>
                              </w:rPr>
                            </w:pPr>
                            <w:r w:rsidRPr="00631DBF">
                              <w:rPr>
                                <w:sz w:val="15"/>
                                <w:szCs w:val="15"/>
                              </w:rPr>
                              <w:t>-</w:t>
                            </w:r>
                            <w:r w:rsidRPr="00631DBF">
                              <w:rPr>
                                <w:sz w:val="15"/>
                                <w:szCs w:val="15"/>
                              </w:rPr>
                              <w:tab/>
                            </w:r>
                            <w:r w:rsidRPr="001275F4">
                              <w:rPr>
                                <w:color w:val="FF0000"/>
                                <w:sz w:val="15"/>
                                <w:szCs w:val="15"/>
                              </w:rPr>
                              <w:t xml:space="preserve">The SMF provides content ratio to NG-RAN </w:t>
                            </w:r>
                            <w:r w:rsidRPr="00631DBF">
                              <w:rPr>
                                <w:sz w:val="15"/>
                                <w:szCs w:val="15"/>
                              </w:rPr>
                              <w:t>when establishing/modifying a QoS flow.</w:t>
                            </w:r>
                          </w:p>
                          <w:p w14:paraId="0711ED1C" w14:textId="77777777" w:rsidR="00F05196" w:rsidRPr="00631DBF" w:rsidRDefault="00F05196" w:rsidP="00F05196">
                            <w:pPr>
                              <w:pStyle w:val="B1"/>
                              <w:rPr>
                                <w:sz w:val="15"/>
                                <w:szCs w:val="15"/>
                              </w:rPr>
                            </w:pPr>
                            <w:r w:rsidRPr="00631DBF">
                              <w:rPr>
                                <w:sz w:val="15"/>
                                <w:szCs w:val="15"/>
                              </w:rPr>
                              <w:t>-</w:t>
                            </w:r>
                            <w:r w:rsidRPr="00631DBF">
                              <w:rPr>
                                <w:sz w:val="15"/>
                                <w:szCs w:val="15"/>
                              </w:rPr>
                              <w:tab/>
                              <w:t>If NG-RAN supports PDU Set content ratio awareness and has received content ratio information for a QoS flow, then NG-RAN may consider content ratio information as follows:</w:t>
                            </w:r>
                          </w:p>
                          <w:p w14:paraId="55C1FA3A" w14:textId="77777777" w:rsidR="00F05196" w:rsidRPr="00631DBF" w:rsidRDefault="00F05196" w:rsidP="00F05196">
                            <w:pPr>
                              <w:pStyle w:val="B2"/>
                              <w:rPr>
                                <w:sz w:val="15"/>
                                <w:szCs w:val="15"/>
                                <w:lang w:val="en-US"/>
                              </w:rPr>
                            </w:pPr>
                            <w:r w:rsidRPr="00631DBF">
                              <w:rPr>
                                <w:sz w:val="15"/>
                                <w:szCs w:val="15"/>
                                <w:lang w:val="en-US"/>
                              </w:rPr>
                              <w:t>-</w:t>
                            </w:r>
                            <w:r w:rsidRPr="00631DBF">
                              <w:rPr>
                                <w:sz w:val="15"/>
                                <w:szCs w:val="15"/>
                                <w:lang w:val="en-US"/>
                              </w:rPr>
                              <w:tab/>
                              <w:t>If NG-RAN needs to discard PDUs of the QoS flow during congestion, then NG-RAN may use the content ratio information for discarding.</w:t>
                            </w:r>
                          </w:p>
                          <w:p w14:paraId="0DA95F9C" w14:textId="77777777" w:rsidR="00F05196" w:rsidRPr="00631DBF" w:rsidRDefault="00F05196" w:rsidP="00F05196">
                            <w:pPr>
                              <w:pStyle w:val="NO"/>
                              <w:rPr>
                                <w:sz w:val="15"/>
                                <w:szCs w:val="15"/>
                              </w:rPr>
                            </w:pPr>
                            <w:r w:rsidRPr="00631DBF">
                              <w:rPr>
                                <w:sz w:val="15"/>
                                <w:szCs w:val="15"/>
                              </w:rPr>
                              <w:t>NOTE 1:</w:t>
                            </w:r>
                            <w:r w:rsidRPr="00631DBF">
                              <w:rPr>
                                <w:sz w:val="15"/>
                                <w:szCs w:val="15"/>
                              </w:rPr>
                              <w:tab/>
                            </w:r>
                            <w:r w:rsidRPr="001275F4">
                              <w:rPr>
                                <w:color w:val="FF0000"/>
                                <w:sz w:val="15"/>
                                <w:szCs w:val="15"/>
                              </w:rPr>
                              <w:t xml:space="preserve">The principles concluded for AL-FEC awareness at RAN (as above) is subject to RAN-level enhancements of RLC Acknowledged Mode (RLC AM) for XR as per RP-240791 and further feasibility analyses and feedback from RAN WG2. </w:t>
                            </w:r>
                            <w:r w:rsidRPr="00631DBF">
                              <w:rPr>
                                <w:sz w:val="15"/>
                                <w:szCs w:val="15"/>
                              </w:rPr>
                              <w:t>RLC UM is not intended to be supported in this release due to concerns shared so far from RAN WG2 (see R2-2405781), pending further status update from RAN WG2.</w:t>
                            </w:r>
                          </w:p>
                          <w:p w14:paraId="35C5A3A9" w14:textId="77777777" w:rsidR="00F05196" w:rsidRPr="00631DBF" w:rsidRDefault="00F05196" w:rsidP="00F05196">
                            <w:pPr>
                              <w:pStyle w:val="NO"/>
                              <w:rPr>
                                <w:sz w:val="15"/>
                                <w:szCs w:val="15"/>
                              </w:rPr>
                            </w:pPr>
                            <w:r w:rsidRPr="00631DBF">
                              <w:rPr>
                                <w:sz w:val="15"/>
                                <w:szCs w:val="15"/>
                              </w:rPr>
                              <w:t>NOTE 2:</w:t>
                            </w:r>
                            <w:r w:rsidRPr="00631DBF">
                              <w:rPr>
                                <w:sz w:val="15"/>
                                <w:szCs w:val="15"/>
                              </w:rPr>
                              <w:tab/>
                              <w:t>RAN can, e.g. primarily discard obsolete AL-FEC PDUs of each PDU Set.</w:t>
                            </w:r>
                          </w:p>
                          <w:p w14:paraId="7A2468E0" w14:textId="77777777" w:rsidR="00F05196" w:rsidRPr="00631DBF" w:rsidRDefault="00F05196" w:rsidP="00F05196">
                            <w:pPr>
                              <w:pStyle w:val="NO"/>
                              <w:rPr>
                                <w:sz w:val="15"/>
                                <w:szCs w:val="15"/>
                              </w:rPr>
                            </w:pPr>
                            <w:r w:rsidRPr="00631DBF">
                              <w:rPr>
                                <w:sz w:val="15"/>
                                <w:szCs w:val="15"/>
                              </w:rPr>
                              <w:t>NOTE 3:</w:t>
                            </w:r>
                            <w:r w:rsidRPr="00631DBF">
                              <w:rPr>
                                <w:sz w:val="15"/>
                                <w:szCs w:val="15"/>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61D85B73" w14:textId="77777777" w:rsidR="00F05196" w:rsidRPr="00631DBF" w:rsidRDefault="00F05196" w:rsidP="00F05196">
                            <w:pPr>
                              <w:pStyle w:val="NO"/>
                              <w:rPr>
                                <w:sz w:val="15"/>
                                <w:szCs w:val="15"/>
                              </w:rPr>
                            </w:pPr>
                            <w:r w:rsidRPr="00631DBF">
                              <w:rPr>
                                <w:sz w:val="15"/>
                                <w:szCs w:val="15"/>
                              </w:rPr>
                              <w:t>NOTE 4:</w:t>
                            </w:r>
                            <w:r w:rsidRPr="00631DBF">
                              <w:rPr>
                                <w:sz w:val="15"/>
                                <w:szCs w:val="15"/>
                              </w:rPr>
                              <w:tab/>
                              <w:t>Since there is no difference how many PDUs will be discarded, there are no impacts to existing congestion control algorithms.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931D78" id="_x0000_t202" coordsize="21600,21600" o:spt="202" path="m,l,21600r21600,l21600,xe">
                <v:stroke joinstyle="miter"/>
                <v:path gradientshapeok="t" o:connecttype="rect"/>
              </v:shapetype>
              <v:shape id="文本框 1" o:spid="_x0000_s1026" type="#_x0000_t202" style="position:absolute;left:0;text-align:left;margin-left:4.8pt;margin-top:26.55pt;width:479.7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" fillcolor="white [3201]" strokeweight=".5pt">
                <v:textbox>
                  <w:txbxContent>
                    <w:p w14:paraId="55F3EA00" w14:textId="77777777" w:rsidR="00F05196" w:rsidRPr="00987E94" w:rsidRDefault="00F05196" w:rsidP="00987E94">
                      <w:pPr>
                        <w:spacing w:beforeLines="50" w:before="120"/>
                        <w:rPr>
                          <w:b/>
                          <w:bCs/>
                          <w:sz w:val="15"/>
                          <w:szCs w:val="15"/>
                          <w:u w:val="single"/>
                        </w:rPr>
                      </w:pPr>
                      <w:r w:rsidRPr="00987E94">
                        <w:rPr>
                          <w:b/>
                          <w:bCs/>
                          <w:sz w:val="15"/>
                          <w:szCs w:val="15"/>
                          <w:u w:val="single"/>
                        </w:rPr>
                        <w:t>Normative work for AL-FEC awareness at NG-RAN will be based on the following principles:</w:t>
                      </w:r>
                    </w:p>
                    <w:p w14:paraId="0964ECED" w14:textId="77777777" w:rsidR="00F05196" w:rsidRPr="00631DBF" w:rsidRDefault="00F05196" w:rsidP="00F05196">
                      <w:pPr>
                        <w:pStyle w:val="B1"/>
                        <w:rPr>
                          <w:sz w:val="15"/>
                          <w:szCs w:val="15"/>
                        </w:rPr>
                      </w:pPr>
                      <w:r w:rsidRPr="00631DBF">
                        <w:rPr>
                          <w:sz w:val="15"/>
                          <w:szCs w:val="15"/>
                        </w:rPr>
                        <w:t>-</w:t>
                      </w:r>
                      <w:r w:rsidRPr="00631DBF">
                        <w:rPr>
                          <w:sz w:val="15"/>
                          <w:szCs w:val="15"/>
                        </w:rPr>
                        <w:tab/>
                        <w:t>When requesting or updating QoS for a DL flow, an AF may provide to PCF/NEF - together with PDU Set QoS parameters - the content ratio for the flow. An AF may provide either PSIHI or content ratio for a flow.</w:t>
                      </w:r>
                    </w:p>
                    <w:p w14:paraId="7FE1FB4A" w14:textId="77777777" w:rsidR="00F05196" w:rsidRPr="00631DBF" w:rsidRDefault="00F05196" w:rsidP="00F05196">
                      <w:pPr>
                        <w:pStyle w:val="B1"/>
                        <w:rPr>
                          <w:sz w:val="15"/>
                          <w:szCs w:val="15"/>
                        </w:rPr>
                      </w:pPr>
                      <w:r w:rsidRPr="00631DBF">
                        <w:rPr>
                          <w:sz w:val="15"/>
                          <w:szCs w:val="15"/>
                        </w:rPr>
                        <w:t>-</w:t>
                      </w:r>
                      <w:r w:rsidRPr="00631DBF">
                        <w:rPr>
                          <w:sz w:val="15"/>
                          <w:szCs w:val="15"/>
                        </w:rPr>
                        <w:tab/>
                        <w:t>If a PCF receives the content ratio from an AF, then the PCF may include the content ratio in PCC rules that it provides to the SMF.</w:t>
                      </w:r>
                    </w:p>
                    <w:p w14:paraId="1B7232C2" w14:textId="77777777" w:rsidR="00F05196" w:rsidRPr="00631DBF" w:rsidRDefault="00F05196" w:rsidP="00F05196">
                      <w:pPr>
                        <w:pStyle w:val="B1"/>
                        <w:rPr>
                          <w:sz w:val="15"/>
                          <w:szCs w:val="15"/>
                        </w:rPr>
                      </w:pPr>
                      <w:r w:rsidRPr="00631DBF">
                        <w:rPr>
                          <w:sz w:val="15"/>
                          <w:szCs w:val="15"/>
                        </w:rPr>
                        <w:t>-</w:t>
                      </w:r>
                      <w:r w:rsidRPr="00631DBF">
                        <w:rPr>
                          <w:sz w:val="15"/>
                          <w:szCs w:val="15"/>
                        </w:rPr>
                        <w:tab/>
                      </w:r>
                      <w:r w:rsidRPr="001275F4">
                        <w:rPr>
                          <w:color w:val="FF0000"/>
                          <w:sz w:val="15"/>
                          <w:szCs w:val="15"/>
                        </w:rPr>
                        <w:t xml:space="preserve">The SMF provides content ratio to NG-RAN </w:t>
                      </w:r>
                      <w:r w:rsidRPr="00631DBF">
                        <w:rPr>
                          <w:sz w:val="15"/>
                          <w:szCs w:val="15"/>
                        </w:rPr>
                        <w:t>when establishing/modifying a QoS flow.</w:t>
                      </w:r>
                    </w:p>
                    <w:p w14:paraId="0711ED1C" w14:textId="77777777" w:rsidR="00F05196" w:rsidRPr="00631DBF" w:rsidRDefault="00F05196" w:rsidP="00F05196">
                      <w:pPr>
                        <w:pStyle w:val="B1"/>
                        <w:rPr>
                          <w:sz w:val="15"/>
                          <w:szCs w:val="15"/>
                        </w:rPr>
                      </w:pPr>
                      <w:r w:rsidRPr="00631DBF">
                        <w:rPr>
                          <w:sz w:val="15"/>
                          <w:szCs w:val="15"/>
                        </w:rPr>
                        <w:t>-</w:t>
                      </w:r>
                      <w:r w:rsidRPr="00631DBF">
                        <w:rPr>
                          <w:sz w:val="15"/>
                          <w:szCs w:val="15"/>
                        </w:rPr>
                        <w:tab/>
                        <w:t>If NG-RAN supports PDU Set content ratio awareness and has received content ratio information for a QoS flow, then NG-RAN may consider content ratio information as follows:</w:t>
                      </w:r>
                    </w:p>
                    <w:p w14:paraId="55C1FA3A" w14:textId="77777777" w:rsidR="00F05196" w:rsidRPr="00631DBF" w:rsidRDefault="00F05196" w:rsidP="00F05196">
                      <w:pPr>
                        <w:pStyle w:val="B2"/>
                        <w:rPr>
                          <w:sz w:val="15"/>
                          <w:szCs w:val="15"/>
                          <w:lang w:val="en-US"/>
                        </w:rPr>
                      </w:pPr>
                      <w:r w:rsidRPr="00631DBF">
                        <w:rPr>
                          <w:sz w:val="15"/>
                          <w:szCs w:val="15"/>
                          <w:lang w:val="en-US"/>
                        </w:rPr>
                        <w:t>-</w:t>
                      </w:r>
                      <w:r w:rsidRPr="00631DBF">
                        <w:rPr>
                          <w:sz w:val="15"/>
                          <w:szCs w:val="15"/>
                          <w:lang w:val="en-US"/>
                        </w:rPr>
                        <w:tab/>
                        <w:t>If NG-RAN needs to discard PDUs of the QoS flow during congestion, then NG-RAN may use the content ratio information for discarding.</w:t>
                      </w:r>
                    </w:p>
                    <w:p w14:paraId="0DA95F9C" w14:textId="77777777" w:rsidR="00F05196" w:rsidRPr="00631DBF" w:rsidRDefault="00F05196" w:rsidP="00F05196">
                      <w:pPr>
                        <w:pStyle w:val="NO"/>
                        <w:rPr>
                          <w:sz w:val="15"/>
                          <w:szCs w:val="15"/>
                        </w:rPr>
                      </w:pPr>
                      <w:r w:rsidRPr="00631DBF">
                        <w:rPr>
                          <w:sz w:val="15"/>
                          <w:szCs w:val="15"/>
                        </w:rPr>
                        <w:t>NOTE 1:</w:t>
                      </w:r>
                      <w:r w:rsidRPr="00631DBF">
                        <w:rPr>
                          <w:sz w:val="15"/>
                          <w:szCs w:val="15"/>
                        </w:rPr>
                        <w:tab/>
                      </w:r>
                      <w:r w:rsidRPr="001275F4">
                        <w:rPr>
                          <w:color w:val="FF0000"/>
                          <w:sz w:val="15"/>
                          <w:szCs w:val="15"/>
                        </w:rPr>
                        <w:t xml:space="preserve">The principles concluded for AL-FEC awareness at RAN (as above) is subject to RAN-level enhancements of RLC Acknowledged Mode (RLC AM) for XR as per RP-240791 and further feasibility analyses and feedback from RAN WG2. </w:t>
                      </w:r>
                      <w:r w:rsidRPr="00631DBF">
                        <w:rPr>
                          <w:sz w:val="15"/>
                          <w:szCs w:val="15"/>
                        </w:rPr>
                        <w:t>RLC UM is not intended to be supported in this release due to concerns shared so far from RAN WG2 (see R2-2405781), pending further status update from RAN WG2.</w:t>
                      </w:r>
                    </w:p>
                    <w:p w14:paraId="35C5A3A9" w14:textId="77777777" w:rsidR="00F05196" w:rsidRPr="00631DBF" w:rsidRDefault="00F05196" w:rsidP="00F05196">
                      <w:pPr>
                        <w:pStyle w:val="NO"/>
                        <w:rPr>
                          <w:sz w:val="15"/>
                          <w:szCs w:val="15"/>
                        </w:rPr>
                      </w:pPr>
                      <w:r w:rsidRPr="00631DBF">
                        <w:rPr>
                          <w:sz w:val="15"/>
                          <w:szCs w:val="15"/>
                        </w:rPr>
                        <w:t>NOTE 2:</w:t>
                      </w:r>
                      <w:r w:rsidRPr="00631DBF">
                        <w:rPr>
                          <w:sz w:val="15"/>
                          <w:szCs w:val="15"/>
                        </w:rPr>
                        <w:tab/>
                        <w:t xml:space="preserve">RAN can, </w:t>
                      </w:r>
                      <w:proofErr w:type="gramStart"/>
                      <w:r w:rsidRPr="00631DBF">
                        <w:rPr>
                          <w:sz w:val="15"/>
                          <w:szCs w:val="15"/>
                        </w:rPr>
                        <w:t>e.g.</w:t>
                      </w:r>
                      <w:proofErr w:type="gramEnd"/>
                      <w:r w:rsidRPr="00631DBF">
                        <w:rPr>
                          <w:sz w:val="15"/>
                          <w:szCs w:val="15"/>
                        </w:rPr>
                        <w:t xml:space="preserve"> primarily discard obsolete AL-FEC PDUs of each PDU Set.</w:t>
                      </w:r>
                    </w:p>
                    <w:p w14:paraId="7A2468E0" w14:textId="77777777" w:rsidR="00F05196" w:rsidRPr="00631DBF" w:rsidRDefault="00F05196" w:rsidP="00F05196">
                      <w:pPr>
                        <w:pStyle w:val="NO"/>
                        <w:rPr>
                          <w:sz w:val="15"/>
                          <w:szCs w:val="15"/>
                        </w:rPr>
                      </w:pPr>
                      <w:r w:rsidRPr="00631DBF">
                        <w:rPr>
                          <w:sz w:val="15"/>
                          <w:szCs w:val="15"/>
                        </w:rPr>
                        <w:t>NOTE 3:</w:t>
                      </w:r>
                      <w:r w:rsidRPr="00631DBF">
                        <w:rPr>
                          <w:sz w:val="15"/>
                          <w:szCs w:val="15"/>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61D85B73" w14:textId="77777777" w:rsidR="00F05196" w:rsidRPr="00631DBF" w:rsidRDefault="00F05196" w:rsidP="00F05196">
                      <w:pPr>
                        <w:pStyle w:val="NO"/>
                        <w:rPr>
                          <w:sz w:val="15"/>
                          <w:szCs w:val="15"/>
                        </w:rPr>
                      </w:pPr>
                      <w:r w:rsidRPr="00631DBF">
                        <w:rPr>
                          <w:sz w:val="15"/>
                          <w:szCs w:val="15"/>
                        </w:rPr>
                        <w:t>NOTE 4:</w:t>
                      </w:r>
                      <w:r w:rsidRPr="00631DBF">
                        <w:rPr>
                          <w:sz w:val="15"/>
                          <w:szCs w:val="15"/>
                        </w:rPr>
                        <w:tab/>
                        <w:t>Since there is no difference how many PDUs will be discarded, there are no impacts to existing congestion control algorithms.</w:t>
                      </w:r>
                    </w:p>
                  </w:txbxContent>
                </v:textbox>
                <w10:wrap type="topAndBottom"/>
              </v:shape>
            </w:pict>
          </mc:Fallback>
        </mc:AlternateContent>
      </w:r>
      <w:r w:rsidR="00893A30">
        <w:rPr>
          <w:rFonts w:eastAsiaTheme="minorEastAsia"/>
          <w:lang w:eastAsia="zh-CN"/>
        </w:rPr>
        <w:t xml:space="preserve">In Rel-19, </w:t>
      </w:r>
      <w:r w:rsidRPr="002B1BE5">
        <w:rPr>
          <w:rFonts w:eastAsiaTheme="minorEastAsia"/>
          <w:lang w:eastAsia="zh-CN"/>
        </w:rPr>
        <w:t xml:space="preserve">SA2 defined the content ratio as the ratio of PDUs of a PDU Set that are needed at the UE to be able to reconstruct the original content. </w:t>
      </w:r>
      <w:r w:rsidR="00631DBF" w:rsidRPr="002B1BE5">
        <w:rPr>
          <w:rFonts w:eastAsiaTheme="minorEastAsia"/>
          <w:lang w:eastAsia="zh-CN"/>
        </w:rPr>
        <w:t>In TR 23.700-70 the conclusion for KI#1_AL-FEC states:</w:t>
      </w:r>
    </w:p>
    <w:p w14:paraId="7D295CA0" w14:textId="0276DC4B" w:rsidR="00F05196" w:rsidRPr="002B1BE5" w:rsidRDefault="00F05196" w:rsidP="00987E94">
      <w:pPr>
        <w:pStyle w:val="af3"/>
        <w:numPr>
          <w:ilvl w:val="0"/>
          <w:numId w:val="12"/>
        </w:numPr>
        <w:spacing w:beforeLines="100" w:before="240"/>
        <w:rPr>
          <w:rFonts w:eastAsiaTheme="minorEastAsia"/>
          <w:lang w:val="en-US" w:eastAsia="zh-CN"/>
        </w:rPr>
      </w:pPr>
      <w:r w:rsidRPr="002B1BE5">
        <w:rPr>
          <w:rFonts w:eastAsiaTheme="minorEastAsia" w:hint="eastAsia"/>
          <w:lang w:val="en-US" w:eastAsia="zh-CN"/>
        </w:rPr>
        <w:t>T</w:t>
      </w:r>
      <w:r w:rsidRPr="002B1BE5">
        <w:rPr>
          <w:rFonts w:eastAsiaTheme="minorEastAsia"/>
          <w:lang w:val="en-US" w:eastAsia="zh-CN"/>
        </w:rPr>
        <w:t>he LS repl</w:t>
      </w:r>
      <w:r w:rsidR="00124705" w:rsidRPr="002B1BE5">
        <w:rPr>
          <w:rFonts w:eastAsiaTheme="minorEastAsia"/>
          <w:lang w:val="en-US" w:eastAsia="zh-CN"/>
        </w:rPr>
        <w:t>ies from RAN2</w:t>
      </w:r>
      <w:r w:rsidR="00163838" w:rsidRPr="002B1BE5">
        <w:rPr>
          <w:rFonts w:eastAsiaTheme="minorEastAsia"/>
          <w:lang w:val="en-US" w:eastAsia="zh-CN"/>
        </w:rPr>
        <w:t xml:space="preserve"> on AL-FEC awareness at NG-RAN</w:t>
      </w:r>
      <w:r w:rsidR="00124705" w:rsidRPr="002B1BE5">
        <w:rPr>
          <w:rFonts w:eastAsiaTheme="minorEastAsia"/>
          <w:lang w:val="en-US" w:eastAsia="zh-CN"/>
        </w:rPr>
        <w:t>:</w:t>
      </w:r>
    </w:p>
    <w:p w14:paraId="13CE5D7A" w14:textId="7C487329" w:rsidR="00631DBF" w:rsidRDefault="00631DBF" w:rsidP="00EE0C8D">
      <w:pPr>
        <w:rPr>
          <w:rFonts w:eastAsiaTheme="minorEastAsia"/>
          <w:lang w:val="en-US" w:eastAsia="zh-CN"/>
        </w:rPr>
      </w:pPr>
      <w:r>
        <w:rPr>
          <w:rFonts w:eastAsiaTheme="minorEastAsia"/>
          <w:noProof/>
          <w:lang w:eastAsia="zh-CN"/>
        </w:rPr>
        <mc:AlternateContent>
          <mc:Choice Requires="wps">
            <w:drawing>
              <wp:anchor distT="0" distB="0" distL="114300" distR="114300" simplePos="0" relativeHeight="251665408" behindDoc="0" locked="0" layoutInCell="1" allowOverlap="1" wp14:anchorId="788FF673" wp14:editId="70EA138B">
                <wp:simplePos x="0" y="0"/>
                <wp:positionH relativeFrom="column">
                  <wp:posOffset>-2540</wp:posOffset>
                </wp:positionH>
                <wp:positionV relativeFrom="paragraph">
                  <wp:posOffset>1905</wp:posOffset>
                </wp:positionV>
                <wp:extent cx="6092825" cy="2459355"/>
                <wp:effectExtent l="0" t="0" r="22225" b="17145"/>
                <wp:wrapTopAndBottom/>
                <wp:docPr id="3" name="文本框 3"/>
                <wp:cNvGraphicFramePr/>
                <a:graphic xmlns:a="http://schemas.openxmlformats.org/drawingml/2006/main">
                  <a:graphicData uri="http://schemas.microsoft.com/office/word/2010/wordprocessingShape">
                    <wps:wsp>
                      <wps:cNvSpPr txBox="1"/>
                      <wps:spPr>
                        <a:xfrm>
                          <a:off x="0" y="0"/>
                          <a:ext cx="6092825" cy="2459355"/>
                        </a:xfrm>
                        <a:prstGeom prst="rect">
                          <a:avLst/>
                        </a:prstGeom>
                        <a:solidFill>
                          <a:schemeClr val="lt1"/>
                        </a:solidFill>
                        <a:ln w="6350">
                          <a:solidFill>
                            <a:prstClr val="black"/>
                          </a:solidFill>
                        </a:ln>
                      </wps:spPr>
                      <wps:txbx>
                        <w:txbxContent>
                          <w:p w14:paraId="05B7FE67" w14:textId="50C1370F" w:rsidR="002B1BE5" w:rsidRPr="00CD6C1C" w:rsidRDefault="002B1BE5" w:rsidP="00987E94">
                            <w:pPr>
                              <w:spacing w:beforeLines="100" w:before="240"/>
                              <w:jc w:val="both"/>
                              <w:rPr>
                                <w:b/>
                                <w:bCs/>
                                <w:sz w:val="15"/>
                                <w:szCs w:val="15"/>
                              </w:rPr>
                            </w:pPr>
                            <w:r w:rsidRPr="00CD6C1C">
                              <w:rPr>
                                <w:b/>
                                <w:bCs/>
                                <w:sz w:val="15"/>
                                <w:szCs w:val="15"/>
                              </w:rPr>
                              <w:t>I</w:t>
                            </w:r>
                            <w:r w:rsidRPr="00CD6C1C">
                              <w:rPr>
                                <w:b/>
                                <w:bCs/>
                                <w:sz w:val="15"/>
                                <w:szCs w:val="15"/>
                                <w:u w:val="single"/>
                              </w:rPr>
                              <w:t>n S2-250</w:t>
                            </w:r>
                            <w:r w:rsidR="006006A1">
                              <w:rPr>
                                <w:b/>
                                <w:bCs/>
                                <w:sz w:val="15"/>
                                <w:szCs w:val="15"/>
                                <w:u w:val="single"/>
                              </w:rPr>
                              <w:t>1366</w:t>
                            </w:r>
                            <w:r w:rsidRPr="00CD6C1C">
                              <w:rPr>
                                <w:b/>
                                <w:bCs/>
                                <w:sz w:val="15"/>
                                <w:szCs w:val="15"/>
                                <w:u w:val="single"/>
                              </w:rPr>
                              <w:t>/R2-2411002:</w:t>
                            </w:r>
                          </w:p>
                          <w:p w14:paraId="7EA76A50" w14:textId="77777777" w:rsidR="002B1BE5" w:rsidRPr="00CD6C1C" w:rsidRDefault="002B1BE5" w:rsidP="002B1BE5">
                            <w:pPr>
                              <w:rPr>
                                <w:sz w:val="15"/>
                                <w:szCs w:val="15"/>
                              </w:rPr>
                            </w:pPr>
                            <w:r w:rsidRPr="00CD6C1C">
                              <w:rPr>
                                <w:bCs/>
                                <w:sz w:val="15"/>
                                <w:szCs w:val="15"/>
                              </w:rPr>
                              <w:t xml:space="preserve">Within RAN2, there is no consensus on the usefulness of using AL-FEC content ratio information for discarding DL PDUs by NG-RAN during congestion. It is up to NG-RAN how/whether to use content ratio information, should it be provided. </w:t>
                            </w:r>
                          </w:p>
                          <w:p w14:paraId="752104E4" w14:textId="77777777" w:rsidR="00631DBF" w:rsidRPr="00CD6C1C" w:rsidRDefault="00631DBF" w:rsidP="00631DBF">
                            <w:pPr>
                              <w:jc w:val="both"/>
                              <w:rPr>
                                <w:b/>
                                <w:bCs/>
                                <w:sz w:val="15"/>
                                <w:szCs w:val="15"/>
                                <w:u w:val="single"/>
                              </w:rPr>
                            </w:pPr>
                            <w:r w:rsidRPr="00CD6C1C">
                              <w:rPr>
                                <w:b/>
                                <w:bCs/>
                                <w:sz w:val="15"/>
                                <w:szCs w:val="15"/>
                                <w:u w:val="single"/>
                              </w:rPr>
                              <w:t>In S2-2409567/R2-2405781:</w:t>
                            </w:r>
                          </w:p>
                          <w:p w14:paraId="0EC59B70" w14:textId="77777777" w:rsidR="00631DBF" w:rsidRPr="00CD6C1C" w:rsidRDefault="00631DBF" w:rsidP="00631DBF">
                            <w:pPr>
                              <w:jc w:val="both"/>
                              <w:rPr>
                                <w:sz w:val="15"/>
                                <w:szCs w:val="15"/>
                              </w:rPr>
                            </w:pPr>
                            <w:r w:rsidRPr="00CD6C1C">
                              <w:rPr>
                                <w:sz w:val="15"/>
                                <w:szCs w:val="15"/>
                              </w:rPr>
                              <w:t>Questions for RAN2:</w:t>
                            </w:r>
                          </w:p>
                          <w:p w14:paraId="4DE8CDDC"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Can NG-RAN determine whether a PDU was successfully delivered over an unacknowledged mode data bearer? If so, does NG-RAN get this information sufficiently early to decide whether or not to drop subsequent AL-FEC packets?</w:t>
                            </w:r>
                          </w:p>
                          <w:p w14:paraId="772E5745" w14:textId="77777777" w:rsidR="00631DBF" w:rsidRPr="00CD6C1C" w:rsidRDefault="00631DBF" w:rsidP="00631DBF">
                            <w:pPr>
                              <w:ind w:left="1560" w:hanging="840"/>
                              <w:rPr>
                                <w:sz w:val="15"/>
                                <w:szCs w:val="15"/>
                              </w:rPr>
                            </w:pPr>
                            <w:r w:rsidRPr="00CD6C1C">
                              <w:rPr>
                                <w:b/>
                                <w:bCs/>
                                <w:sz w:val="15"/>
                                <w:szCs w:val="15"/>
                              </w:rPr>
                              <w:t>Answer</w:t>
                            </w:r>
                            <w:r w:rsidRPr="00CD6C1C">
                              <w:rPr>
                                <w:sz w:val="15"/>
                                <w:szCs w:val="15"/>
                              </w:rPr>
                              <w:t>:</w:t>
                            </w:r>
                            <w:r w:rsidRPr="00CD6C1C">
                              <w:rPr>
                                <w:sz w:val="15"/>
                                <w:szCs w:val="15"/>
                              </w:rPr>
                              <w:tab/>
                              <w:t xml:space="preserve">RAN2 does not think it is possible for NG-RAN to determine reliably whether a PDU has been successfully delivered </w:t>
                            </w:r>
                            <w:r w:rsidRPr="00CD6C1C">
                              <w:rPr>
                                <w:color w:val="FF0000"/>
                                <w:sz w:val="15"/>
                                <w:szCs w:val="15"/>
                              </w:rPr>
                              <w:t xml:space="preserve">over an unacknowledged-mode data bearer. </w:t>
                            </w:r>
                          </w:p>
                          <w:p w14:paraId="47D6F6EA"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Provide feedback on the impact on NG-RAN to support dynamic redundancy ratios, i.e., a different ratio of PDUs that need to be successfully transferred to the UE for different PDU Sets within the same QoS flow?</w:t>
                            </w:r>
                          </w:p>
                          <w:p w14:paraId="1CCB4ACC" w14:textId="77777777" w:rsidR="00631DBF" w:rsidRPr="00E459C6" w:rsidRDefault="00631DBF" w:rsidP="00631DBF">
                            <w:pPr>
                              <w:ind w:left="1560" w:hanging="840"/>
                              <w:rPr>
                                <w:rFonts w:ascii="Arial" w:eastAsia="MS Mincho" w:hAnsi="Arial" w:cs="Arial"/>
                                <w:sz w:val="15"/>
                                <w:szCs w:val="15"/>
                              </w:rPr>
                            </w:pPr>
                            <w:r w:rsidRPr="00CD6C1C">
                              <w:rPr>
                                <w:b/>
                                <w:bCs/>
                                <w:sz w:val="15"/>
                                <w:szCs w:val="15"/>
                              </w:rPr>
                              <w:t>Answer</w:t>
                            </w:r>
                            <w:r w:rsidRPr="00CD6C1C">
                              <w:rPr>
                                <w:sz w:val="15"/>
                                <w:szCs w:val="15"/>
                              </w:rPr>
                              <w:t>:</w:t>
                            </w:r>
                            <w:r w:rsidRPr="00CD6C1C">
                              <w:rPr>
                                <w:sz w:val="15"/>
                                <w:szCs w:val="15"/>
                              </w:rPr>
                              <w:tab/>
                              <w:t xml:space="preserve">So far RAN2 has not yet had sufficient time to analyse the proposal in detail. Based on initial analysis, RAN2 thinks that it may have negative impact on RAN performance due to intentional dropping of packets. Further analysis is required to fully assess those impacts. In addition, RAN2 thinks that it may introduce additional complexity for RAN on both UL and DL. For DL, while no impact on RAN2 specifications is foreseen, it may have impact on network implementation complexity. For UL, </w:t>
                            </w:r>
                            <w:r w:rsidRPr="00E459C6">
                              <w:rPr>
                                <w:rFonts w:ascii="Arial" w:hAnsi="Arial" w:cs="Arial"/>
                                <w:sz w:val="15"/>
                                <w:szCs w:val="15"/>
                              </w:rPr>
                              <w:t xml:space="preserve">there might be potential impact on RAN2 specifications. </w:t>
                            </w:r>
                          </w:p>
                          <w:p w14:paraId="21BB1376" w14:textId="77777777" w:rsidR="002B1BE5" w:rsidRDefault="002B1BE5">
                            <w:pPr>
                              <w:pStyle w:val="N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8FF673" id="_x0000_t202" coordsize="21600,21600" o:spt="202" path="m,l,21600r21600,l21600,xe">
                <v:stroke joinstyle="miter"/>
                <v:path gradientshapeok="t" o:connecttype="rect"/>
              </v:shapetype>
              <v:shape id="文本框 3" o:spid="_x0000_s1027" type="#_x0000_t202" style="position:absolute;margin-left:-.2pt;margin-top:.15pt;width:479.75pt;height:193.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" fillcolor="white [3201]" strokeweight=".5pt">
                <v:textbox>
                  <w:txbxContent>
                    <w:p w14:paraId="05B7FE67" w14:textId="50C1370F" w:rsidR="002B1BE5" w:rsidRPr="00CD6C1C" w:rsidRDefault="002B1BE5" w:rsidP="00987E94">
                      <w:pPr>
                        <w:spacing w:beforeLines="100" w:before="240"/>
                        <w:jc w:val="both"/>
                        <w:rPr>
                          <w:b/>
                          <w:bCs/>
                          <w:sz w:val="15"/>
                          <w:szCs w:val="15"/>
                        </w:rPr>
                      </w:pPr>
                      <w:r w:rsidRPr="00CD6C1C">
                        <w:rPr>
                          <w:b/>
                          <w:bCs/>
                          <w:sz w:val="15"/>
                          <w:szCs w:val="15"/>
                        </w:rPr>
                        <w:t>I</w:t>
                      </w:r>
                      <w:r w:rsidRPr="00CD6C1C">
                        <w:rPr>
                          <w:b/>
                          <w:bCs/>
                          <w:sz w:val="15"/>
                          <w:szCs w:val="15"/>
                          <w:u w:val="single"/>
                        </w:rPr>
                        <w:t>n S2-250</w:t>
                      </w:r>
                      <w:r w:rsidR="006006A1">
                        <w:rPr>
                          <w:b/>
                          <w:bCs/>
                          <w:sz w:val="15"/>
                          <w:szCs w:val="15"/>
                          <w:u w:val="single"/>
                        </w:rPr>
                        <w:t>1366</w:t>
                      </w:r>
                      <w:r w:rsidRPr="00CD6C1C">
                        <w:rPr>
                          <w:b/>
                          <w:bCs/>
                          <w:sz w:val="15"/>
                          <w:szCs w:val="15"/>
                          <w:u w:val="single"/>
                        </w:rPr>
                        <w:t>/R2-2411002:</w:t>
                      </w:r>
                    </w:p>
                    <w:p w14:paraId="7EA76A50" w14:textId="77777777" w:rsidR="002B1BE5" w:rsidRPr="00CD6C1C" w:rsidRDefault="002B1BE5" w:rsidP="002B1BE5">
                      <w:pPr>
                        <w:rPr>
                          <w:sz w:val="15"/>
                          <w:szCs w:val="15"/>
                        </w:rPr>
                      </w:pPr>
                      <w:r w:rsidRPr="00CD6C1C">
                        <w:rPr>
                          <w:bCs/>
                          <w:sz w:val="15"/>
                          <w:szCs w:val="15"/>
                        </w:rPr>
                        <w:t xml:space="preserve">Within RAN2, there is no consensus on the usefulness of using AL-FEC content ratio information for discarding DL PDUs by NG-RAN during congestion. It is up to NG-RAN how/whether to use content ratio information, should it be provided. </w:t>
                      </w:r>
                    </w:p>
                    <w:p w14:paraId="752104E4" w14:textId="77777777" w:rsidR="00631DBF" w:rsidRPr="00CD6C1C" w:rsidRDefault="00631DBF" w:rsidP="00631DBF">
                      <w:pPr>
                        <w:jc w:val="both"/>
                        <w:rPr>
                          <w:b/>
                          <w:bCs/>
                          <w:sz w:val="15"/>
                          <w:szCs w:val="15"/>
                          <w:u w:val="single"/>
                        </w:rPr>
                      </w:pPr>
                      <w:r w:rsidRPr="00CD6C1C">
                        <w:rPr>
                          <w:b/>
                          <w:bCs/>
                          <w:sz w:val="15"/>
                          <w:szCs w:val="15"/>
                          <w:u w:val="single"/>
                        </w:rPr>
                        <w:t>In S2-2409567/R2-2405781:</w:t>
                      </w:r>
                    </w:p>
                    <w:p w14:paraId="0EC59B70" w14:textId="77777777" w:rsidR="00631DBF" w:rsidRPr="00CD6C1C" w:rsidRDefault="00631DBF" w:rsidP="00631DBF">
                      <w:pPr>
                        <w:jc w:val="both"/>
                        <w:rPr>
                          <w:sz w:val="15"/>
                          <w:szCs w:val="15"/>
                        </w:rPr>
                      </w:pPr>
                      <w:r w:rsidRPr="00CD6C1C">
                        <w:rPr>
                          <w:sz w:val="15"/>
                          <w:szCs w:val="15"/>
                        </w:rPr>
                        <w:t>Questions for RAN2:</w:t>
                      </w:r>
                    </w:p>
                    <w:p w14:paraId="4DE8CDDC"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Can NG-RAN determine whether a PDU was successfully delivered over an unacknowledged mode data bearer? If so, does NG-RAN get this information sufficiently early to decide whether or not to drop subsequent AL-FEC packets?</w:t>
                      </w:r>
                    </w:p>
                    <w:p w14:paraId="772E5745" w14:textId="77777777" w:rsidR="00631DBF" w:rsidRPr="00CD6C1C" w:rsidRDefault="00631DBF" w:rsidP="00631DBF">
                      <w:pPr>
                        <w:ind w:left="1560" w:hanging="840"/>
                        <w:rPr>
                          <w:sz w:val="15"/>
                          <w:szCs w:val="15"/>
                        </w:rPr>
                      </w:pPr>
                      <w:r w:rsidRPr="00CD6C1C">
                        <w:rPr>
                          <w:b/>
                          <w:bCs/>
                          <w:sz w:val="15"/>
                          <w:szCs w:val="15"/>
                        </w:rPr>
                        <w:t>Answer</w:t>
                      </w:r>
                      <w:r w:rsidRPr="00CD6C1C">
                        <w:rPr>
                          <w:sz w:val="15"/>
                          <w:szCs w:val="15"/>
                        </w:rPr>
                        <w:t>:</w:t>
                      </w:r>
                      <w:r w:rsidRPr="00CD6C1C">
                        <w:rPr>
                          <w:sz w:val="15"/>
                          <w:szCs w:val="15"/>
                        </w:rPr>
                        <w:tab/>
                        <w:t xml:space="preserve">RAN2 does not think it is possible for NG-RAN to determine reliably whether a PDU has been successfully delivered </w:t>
                      </w:r>
                      <w:r w:rsidRPr="00CD6C1C">
                        <w:rPr>
                          <w:color w:val="FF0000"/>
                          <w:sz w:val="15"/>
                          <w:szCs w:val="15"/>
                        </w:rPr>
                        <w:t xml:space="preserve">over an unacknowledged-mode data bearer. </w:t>
                      </w:r>
                    </w:p>
                    <w:p w14:paraId="47D6F6EA"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Provide feedback on the impact on NG-RAN to support dynamic redundancy ratios, i.e., a different ratio of PDUs that need to be successfully transferred to the UE for different PDU Sets within the same QoS flow?</w:t>
                      </w:r>
                    </w:p>
                    <w:p w14:paraId="1CCB4ACC" w14:textId="77777777" w:rsidR="00631DBF" w:rsidRPr="00E459C6" w:rsidRDefault="00631DBF" w:rsidP="00631DBF">
                      <w:pPr>
                        <w:ind w:left="1560" w:hanging="840"/>
                        <w:rPr>
                          <w:rFonts w:ascii="Arial" w:eastAsia="MS Mincho" w:hAnsi="Arial" w:cs="Arial"/>
                          <w:sz w:val="15"/>
                          <w:szCs w:val="15"/>
                        </w:rPr>
                      </w:pPr>
                      <w:r w:rsidRPr="00CD6C1C">
                        <w:rPr>
                          <w:b/>
                          <w:bCs/>
                          <w:sz w:val="15"/>
                          <w:szCs w:val="15"/>
                        </w:rPr>
                        <w:t>Answer</w:t>
                      </w:r>
                      <w:r w:rsidRPr="00CD6C1C">
                        <w:rPr>
                          <w:sz w:val="15"/>
                          <w:szCs w:val="15"/>
                        </w:rPr>
                        <w:t>:</w:t>
                      </w:r>
                      <w:r w:rsidRPr="00CD6C1C">
                        <w:rPr>
                          <w:sz w:val="15"/>
                          <w:szCs w:val="15"/>
                        </w:rPr>
                        <w:tab/>
                        <w:t xml:space="preserve">So far RAN2 has not yet had sufficient time to analyse the proposal in detail. Based on initial analysis, RAN2 thinks that it may have negative impact on RAN performance due to intentional dropping of packets. Further analysis is required to fully assess those impacts. In addition, RAN2 thinks that it may introduce additional complexity for RAN on both UL and DL. For DL, while no impact on RAN2 specifications is foreseen, it may have impact on network implementation complexity. For UL, </w:t>
                      </w:r>
                      <w:r w:rsidRPr="00E459C6">
                        <w:rPr>
                          <w:rFonts w:ascii="Arial" w:hAnsi="Arial" w:cs="Arial"/>
                          <w:sz w:val="15"/>
                          <w:szCs w:val="15"/>
                        </w:rPr>
                        <w:t xml:space="preserve">there might be potential impact on RAN2 specifications. </w:t>
                      </w:r>
                    </w:p>
                    <w:p w14:paraId="21BB1376" w14:textId="77777777" w:rsidR="002B1BE5" w:rsidRDefault="002B1BE5">
                      <w:pPr>
                        <w:pStyle w:val="NO"/>
                      </w:pPr>
                    </w:p>
                  </w:txbxContent>
                </v:textbox>
                <w10:wrap type="topAndBottom"/>
              </v:shape>
            </w:pict>
          </mc:Fallback>
        </mc:AlternateContent>
      </w:r>
    </w:p>
    <w:p w14:paraId="38838FAD" w14:textId="25064FAE" w:rsidR="009A4910" w:rsidRDefault="00631DBF" w:rsidP="002B1BE5">
      <w:pPr>
        <w:pStyle w:val="af3"/>
        <w:numPr>
          <w:ilvl w:val="0"/>
          <w:numId w:val="12"/>
        </w:numPr>
        <w:rPr>
          <w:rFonts w:eastAsiaTheme="minorEastAsia"/>
          <w:lang w:val="en-US" w:eastAsia="zh-CN"/>
        </w:rPr>
      </w:pPr>
      <w:r w:rsidRPr="002B1BE5">
        <w:rPr>
          <w:rFonts w:eastAsiaTheme="minorEastAsia"/>
          <w:noProof/>
          <w:lang w:val="en-US" w:eastAsia="zh-CN"/>
        </w:rPr>
        <w:lastRenderedPageBreak/>
        <mc:AlternateContent>
          <mc:Choice Requires="wps">
            <w:drawing>
              <wp:anchor distT="0" distB="0" distL="114300" distR="114300" simplePos="0" relativeHeight="251663360" behindDoc="0" locked="0" layoutInCell="1" allowOverlap="1" wp14:anchorId="2CE40103" wp14:editId="13575E3E">
                <wp:simplePos x="0" y="0"/>
                <wp:positionH relativeFrom="column">
                  <wp:posOffset>-2540</wp:posOffset>
                </wp:positionH>
                <wp:positionV relativeFrom="paragraph">
                  <wp:posOffset>295910</wp:posOffset>
                </wp:positionV>
                <wp:extent cx="6092825" cy="6851650"/>
                <wp:effectExtent l="0" t="0" r="22225" b="25400"/>
                <wp:wrapTopAndBottom/>
                <wp:docPr id="5" name="文本框 5"/>
                <wp:cNvGraphicFramePr/>
                <a:graphic xmlns:a="http://schemas.openxmlformats.org/drawingml/2006/main">
                  <a:graphicData uri="http://schemas.microsoft.com/office/word/2010/wordprocessingShape">
                    <wps:wsp>
                      <wps:cNvSpPr txBox="1"/>
                      <wps:spPr>
                        <a:xfrm>
                          <a:off x="0" y="0"/>
                          <a:ext cx="6092825" cy="6851650"/>
                        </a:xfrm>
                        <a:prstGeom prst="rect">
                          <a:avLst/>
                        </a:prstGeom>
                        <a:solidFill>
                          <a:schemeClr val="lt1"/>
                        </a:solidFill>
                        <a:ln w="6350">
                          <a:solidFill>
                            <a:prstClr val="black"/>
                          </a:solidFill>
                        </a:ln>
                      </wps:spPr>
                      <wps:txbx>
                        <w:txbxContent>
                          <w:p w14:paraId="0EB7C9B7" w14:textId="2243D968" w:rsidR="009A4910" w:rsidRPr="00987E94" w:rsidRDefault="009A4910"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w:t>
                            </w:r>
                            <w:r w:rsidR="00EF11AA" w:rsidRPr="00987E94">
                              <w:rPr>
                                <w:rFonts w:ascii="Arial" w:hAnsi="Arial" w:cs="Arial"/>
                                <w:b/>
                                <w:bCs/>
                                <w:sz w:val="15"/>
                                <w:szCs w:val="15"/>
                                <w:u w:val="single"/>
                              </w:rPr>
                              <w:t>9610</w:t>
                            </w:r>
                            <w:r w:rsidRPr="00987E94">
                              <w:rPr>
                                <w:rFonts w:ascii="Arial" w:hAnsi="Arial" w:cs="Arial" w:hint="eastAsia"/>
                                <w:b/>
                                <w:bCs/>
                                <w:sz w:val="15"/>
                                <w:szCs w:val="15"/>
                                <w:u w:val="single"/>
                              </w:rPr>
                              <w:t>/</w:t>
                            </w:r>
                            <w:r w:rsidR="00EF11AA" w:rsidRPr="00987E94">
                              <w:rPr>
                                <w:rFonts w:ascii="Arial" w:hAnsi="Arial" w:cs="Arial" w:hint="eastAsia"/>
                                <w:b/>
                                <w:bCs/>
                                <w:sz w:val="15"/>
                                <w:szCs w:val="15"/>
                                <w:u w:val="single"/>
                              </w:rPr>
                              <w:t>S</w:t>
                            </w:r>
                            <w:r w:rsidR="00EF11AA" w:rsidRPr="00987E94">
                              <w:rPr>
                                <w:rFonts w:ascii="Arial" w:hAnsi="Arial" w:cs="Arial"/>
                                <w:b/>
                                <w:bCs/>
                                <w:sz w:val="15"/>
                                <w:szCs w:val="15"/>
                                <w:u w:val="single"/>
                              </w:rPr>
                              <w:t>4</w:t>
                            </w:r>
                            <w:r w:rsidRPr="00987E94">
                              <w:rPr>
                                <w:rFonts w:ascii="Arial" w:hAnsi="Arial" w:cs="Arial"/>
                                <w:b/>
                                <w:bCs/>
                                <w:sz w:val="15"/>
                                <w:szCs w:val="15"/>
                                <w:u w:val="single"/>
                              </w:rPr>
                              <w:t>-24</w:t>
                            </w:r>
                            <w:r w:rsidR="00EF11AA" w:rsidRPr="00987E94">
                              <w:rPr>
                                <w:rFonts w:ascii="Arial" w:hAnsi="Arial" w:cs="Arial"/>
                                <w:b/>
                                <w:bCs/>
                                <w:sz w:val="15"/>
                                <w:szCs w:val="15"/>
                                <w:u w:val="single"/>
                              </w:rPr>
                              <w:t>1785</w:t>
                            </w:r>
                            <w:r w:rsidRPr="00987E94">
                              <w:rPr>
                                <w:rFonts w:ascii="Arial" w:hAnsi="Arial" w:cs="Arial" w:hint="eastAsia"/>
                                <w:b/>
                                <w:bCs/>
                                <w:sz w:val="15"/>
                                <w:szCs w:val="15"/>
                                <w:u w:val="single"/>
                              </w:rPr>
                              <w:t>:</w:t>
                            </w:r>
                          </w:p>
                          <w:p w14:paraId="6A9A481A" w14:textId="77777777" w:rsidR="00EF11AA" w:rsidRPr="00E459C6" w:rsidRDefault="00EF11AA" w:rsidP="00EF11AA">
                            <w:pPr>
                              <w:pStyle w:val="B1"/>
                              <w:adjustRightInd/>
                              <w:ind w:left="284"/>
                              <w:textAlignment w:val="auto"/>
                              <w:rPr>
                                <w:rFonts w:ascii="Arial" w:eastAsia="等线" w:hAnsi="Arial" w:cs="Arial"/>
                                <w:color w:val="auto"/>
                                <w:sz w:val="15"/>
                                <w:szCs w:val="15"/>
                                <w:lang w:val="en-US" w:eastAsia="zh-CN"/>
                              </w:rPr>
                            </w:pPr>
                            <w:r w:rsidRPr="00E459C6">
                              <w:rPr>
                                <w:rFonts w:ascii="Arial" w:eastAsia="等线" w:hAnsi="Arial" w:cs="Arial"/>
                                <w:color w:val="auto"/>
                                <w:sz w:val="15"/>
                                <w:szCs w:val="15"/>
                                <w:lang w:val="en-US" w:eastAsia="zh-CN"/>
                              </w:rPr>
                              <w:t xml:space="preserve">To SA2, SA4 would like to make the following addition on the operation of AL-FEC codes: </w:t>
                            </w:r>
                          </w:p>
                          <w:p w14:paraId="3BCD0974" w14:textId="77777777" w:rsidR="00EF11AA" w:rsidRPr="00CD6C1C" w:rsidRDefault="00EF11AA" w:rsidP="00CE5DB0">
                            <w:pPr>
                              <w:overflowPunct/>
                              <w:snapToGrid w:val="0"/>
                              <w:spacing w:after="120"/>
                              <w:ind w:left="630"/>
                              <w:jc w:val="both"/>
                              <w:textAlignment w:val="auto"/>
                              <w:rPr>
                                <w:rFonts w:ascii="Arial" w:hAnsi="Arial" w:cs="Arial"/>
                                <w:sz w:val="15"/>
                                <w:szCs w:val="15"/>
                              </w:rPr>
                            </w:pPr>
                            <w:r w:rsidRPr="00CD6C1C">
                              <w:rPr>
                                <w:rFonts w:ascii="Arial" w:hAnsi="Arial" w:cs="Arial"/>
                                <w:color w:val="FF0000"/>
                                <w:sz w:val="15"/>
                                <w:szCs w:val="15"/>
                              </w:rPr>
                              <w:t xml:space="preserve">For RLC UM and MDS AL-FEC codes, there is no need to have 100% reliability in determining the successful delivery of individual PDUs, </w:t>
                            </w:r>
                            <w:r w:rsidRPr="00CD6C1C">
                              <w:rPr>
                                <w:rFonts w:ascii="Arial" w:hAnsi="Arial" w:cs="Arial"/>
                                <w:sz w:val="15"/>
                                <w:szCs w:val="15"/>
                              </w:rPr>
                              <w:t xml:space="preserve">as long as the probability that as many PDUs as the source PDUs are successfully delivered per PDU Set is high enough. The same concept can be applied to near MDS AL-FEC codes. </w:t>
                            </w:r>
                          </w:p>
                          <w:p w14:paraId="2E5F1694" w14:textId="60967732" w:rsidR="00246E95" w:rsidRPr="00987E94" w:rsidRDefault="00246E95"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S2-2407404</w:t>
                            </w:r>
                            <w:r w:rsidRPr="00987E94">
                              <w:rPr>
                                <w:rFonts w:ascii="Arial" w:hAnsi="Arial" w:cs="Arial" w:hint="eastAsia"/>
                                <w:b/>
                                <w:bCs/>
                                <w:sz w:val="15"/>
                                <w:szCs w:val="15"/>
                                <w:u w:val="single"/>
                              </w:rPr>
                              <w:t>/S</w:t>
                            </w:r>
                            <w:r w:rsidRPr="00987E94">
                              <w:rPr>
                                <w:rFonts w:ascii="Arial" w:hAnsi="Arial" w:cs="Arial"/>
                                <w:b/>
                                <w:bCs/>
                                <w:sz w:val="15"/>
                                <w:szCs w:val="15"/>
                                <w:u w:val="single"/>
                              </w:rPr>
                              <w:t>4-241368</w:t>
                            </w:r>
                            <w:r w:rsidRPr="00987E94">
                              <w:rPr>
                                <w:rFonts w:ascii="Arial" w:hAnsi="Arial" w:cs="Arial" w:hint="eastAsia"/>
                                <w:b/>
                                <w:bCs/>
                                <w:sz w:val="15"/>
                                <w:szCs w:val="15"/>
                                <w:u w:val="single"/>
                              </w:rPr>
                              <w:t>:</w:t>
                            </w:r>
                          </w:p>
                          <w:p w14:paraId="2B45E1A0"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32ED6FD9" w14:textId="77777777" w:rsidR="00E459C6" w:rsidRPr="008502BF" w:rsidRDefault="00E459C6" w:rsidP="00E459C6">
                            <w:pPr>
                              <w:overflowPunct/>
                              <w:snapToGrid w:val="0"/>
                              <w:spacing w:after="120"/>
                              <w:ind w:left="630"/>
                              <w:jc w:val="both"/>
                              <w:textAlignment w:val="auto"/>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4C17E622" w14:textId="05BAA716" w:rsidR="00E459C6" w:rsidRPr="008502BF" w:rsidRDefault="00E459C6" w:rsidP="00A07A7C">
                            <w:pPr>
                              <w:ind w:left="630"/>
                              <w:rPr>
                                <w:rFonts w:ascii="Arial" w:hAnsi="Arial" w:cs="Arial"/>
                                <w:sz w:val="15"/>
                                <w:szCs w:val="15"/>
                              </w:rPr>
                            </w:pPr>
                            <w:r w:rsidRPr="008502BF">
                              <w:rPr>
                                <w:rFonts w:ascii="Arial" w:hAnsi="Arial" w:cs="Arial"/>
                                <w:sz w:val="15"/>
                                <w:szCs w:val="15"/>
                              </w:rPr>
                              <w:t>There are two types of AL-FEC: MDS or near-MDS codes, and non-MDS codes.</w:t>
                            </w:r>
                            <w:r w:rsidRPr="008502BF">
                              <w:rPr>
                                <w:rFonts w:ascii="Arial" w:hAnsi="Arial" w:cs="Arial"/>
                                <w:color w:val="FF0000"/>
                                <w:sz w:val="15"/>
                                <w:szCs w:val="15"/>
                              </w:rPr>
                              <w:t xml:space="preserve"> Both MDS codes and non-MDS codes are commonly used in the industry</w:t>
                            </w:r>
                            <w:r w:rsidRPr="008502BF">
                              <w:rPr>
                                <w:rFonts w:ascii="Arial" w:hAnsi="Arial" w:cs="Arial"/>
                                <w:sz w:val="15"/>
                                <w:szCs w:val="15"/>
                              </w:rPr>
                              <w:t>. For example, the MTSI service specified in 3GPP TS 26.114 supports FlexFEC. From SA4’s perspective, both types of codes may be supported. For non-MDS codes, e.g., FlexFEC and ULPFEC, the exact dependency between the source packets and the parity packets needs to be known to be able to identify a sufficient set of packets for the reconstruction of the original, uncoded information. Please refer to the SA4 TR 26.822 Clause 6.5 for more details on the AL-FEC codes.</w:t>
                            </w:r>
                          </w:p>
                          <w:p w14:paraId="4BE48ECD"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Does SA4 see a need (from a general application perspective) to support both static and dynamic redundancy ratios (i.e., the ratio of AL-FEC information) for AL-FEC awareness at RAN?</w:t>
                            </w:r>
                          </w:p>
                          <w:p w14:paraId="1A473042"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38130907" w14:textId="77777777" w:rsidR="00E459C6" w:rsidRPr="008502BF" w:rsidRDefault="00E459C6" w:rsidP="00E459C6">
                            <w:pPr>
                              <w:ind w:left="630"/>
                              <w:rPr>
                                <w:rFonts w:ascii="Arial" w:hAnsi="Arial" w:cs="Arial"/>
                                <w:sz w:val="15"/>
                                <w:szCs w:val="15"/>
                              </w:rPr>
                            </w:pPr>
                            <w:r w:rsidRPr="008502BF">
                              <w:rPr>
                                <w:rFonts w:ascii="Arial" w:hAnsi="Arial" w:cs="Arial"/>
                                <w:color w:val="FF0000"/>
                                <w:sz w:val="15"/>
                                <w:szCs w:val="15"/>
                              </w:rPr>
                              <w:t>Both static and dynamic redundancy ratios are used by the industry and may be supported.</w:t>
                            </w:r>
                            <w:r w:rsidRPr="008502BF">
                              <w:rPr>
                                <w:rFonts w:ascii="Arial" w:hAnsi="Arial" w:cs="Arial"/>
                                <w:sz w:val="15"/>
                                <w:szCs w:val="15"/>
                              </w:rPr>
                              <w:t xml:space="preserve"> There are AL-FEC schemes in which the redundancy ratio is fixed based on code construction. Furthermore, dynamic redundancy ratios may be more beneficial in practice since applications often appeal to dynamic AL-FEC control in combination with retransmissions and congestion control mechanisms to ensure robust and efficient adaptation to network conditions.</w:t>
                            </w:r>
                          </w:p>
                          <w:p w14:paraId="4898BAA8"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Does SA4 see a need for the application layer to distinguish RAN’s intentionally dropped obsolete FEC packets from congestion related drops, and related to this, the need for specific application behaviour, e.g., to reduce the sending rate? The background to this question is the following:</w:t>
                            </w:r>
                          </w:p>
                          <w:p w14:paraId="263D9520"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For the current congestion control mechanisms for real-time communication of which SA4 is aware, </w:t>
                            </w:r>
                            <w:r w:rsidRPr="008502BF">
                              <w:rPr>
                                <w:rFonts w:ascii="Arial" w:hAnsi="Arial" w:cs="Arial"/>
                                <w:color w:val="FF0000"/>
                                <w:sz w:val="15"/>
                                <w:szCs w:val="15"/>
                              </w:rPr>
                              <w:t>SA4 sees a need for the application layer to distinguish RAN’s intentionally dropped obsolete FEC packets from congestion related drops</w:t>
                            </w:r>
                            <w:r w:rsidRPr="008502BF">
                              <w:rPr>
                                <w:rFonts w:ascii="Arial" w:hAnsi="Arial" w:cs="Arial"/>
                                <w:sz w:val="15"/>
                                <w:szCs w:val="15"/>
                              </w:rPr>
                              <w:t>, and the need, depending on the operating point, for reducing the sending rate. In the RFC’s for real-time communication SA4 have reviewed, all packet losses should be considered as a signal of network congestion. When the RAN is enabled by a sender application to intentionally drop obsolete FEC packets, the RAN should indicate the action of intentionally dropping obsolete FEC packets to the application, so that the application can respond to intentional drops of obsolete FEC packets differently than to congestion related drops. 3GPP SA4 recommends notifying IETF about this system behaviour.</w:t>
                            </w:r>
                          </w:p>
                          <w:p w14:paraId="633F2E21" w14:textId="77777777" w:rsidR="00E459C6" w:rsidRPr="008502BF" w:rsidRDefault="00E459C6" w:rsidP="00A07A7C">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09D99E4E" w14:textId="77777777" w:rsidR="00E459C6" w:rsidRPr="008502BF" w:rsidRDefault="00E459C6" w:rsidP="00E459C6">
                            <w:pPr>
                              <w:ind w:left="720"/>
                              <w:rPr>
                                <w:rFonts w:ascii="Arial" w:hAnsi="Arial" w:cs="Arial"/>
                                <w:sz w:val="15"/>
                                <w:szCs w:val="15"/>
                                <w:highlight w:val="yellow"/>
                              </w:rPr>
                            </w:pPr>
                            <w:r w:rsidRPr="008502BF">
                              <w:rPr>
                                <w:rFonts w:ascii="Arial" w:hAnsi="Arial" w:cs="Arial"/>
                                <w:b/>
                                <w:bCs/>
                                <w:sz w:val="15"/>
                                <w:szCs w:val="15"/>
                              </w:rPr>
                              <w:t>SA4 Answer:</w:t>
                            </w:r>
                            <w:r w:rsidRPr="008502BF">
                              <w:rPr>
                                <w:rFonts w:ascii="Arial" w:hAnsi="Arial" w:cs="Arial"/>
                                <w:sz w:val="15"/>
                                <w:szCs w:val="15"/>
                              </w:rPr>
                              <w:t xml:space="preserve"> </w:t>
                            </w:r>
                          </w:p>
                          <w:p w14:paraId="7C9AC28A"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color w:val="FF0000"/>
                                <w:sz w:val="15"/>
                                <w:szCs w:val="15"/>
                              </w:rPr>
                            </w:pPr>
                            <w:r w:rsidRPr="008502BF">
                              <w:rPr>
                                <w:rFonts w:ascii="Arial" w:hAnsi="Arial" w:cs="Arial"/>
                                <w:color w:val="FF0000"/>
                                <w:sz w:val="15"/>
                                <w:szCs w:val="15"/>
                              </w:rPr>
                              <w:t xml:space="preserve">When the network is in congestion, SA4 sees a need for reducing the sending rate in general. </w:t>
                            </w:r>
                          </w:p>
                          <w:p w14:paraId="58262EC7"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sz w:val="15"/>
                                <w:szCs w:val="15"/>
                              </w:rPr>
                            </w:pPr>
                            <w:r w:rsidRPr="008502BF">
                              <w:rPr>
                                <w:rFonts w:ascii="Arial" w:hAnsi="Arial" w:cs="Arial"/>
                                <w:sz w:val="15"/>
                                <w:szCs w:val="15"/>
                              </w:rPr>
                              <w:t>When the network is not in congestion, if the RAN discards obsolete AL-FEC PDUs, SA4 thinks that it may be okay to not reduce the sending rate.</w:t>
                            </w:r>
                            <w:r w:rsidRPr="008502BF">
                              <w:rPr>
                                <w:sz w:val="15"/>
                                <w:szCs w:val="15"/>
                              </w:rPr>
                              <w:t xml:space="preserve"> </w:t>
                            </w:r>
                            <w:r w:rsidRPr="008502BF">
                              <w:rPr>
                                <w:rFonts w:ascii="Arial" w:hAnsi="Arial" w:cs="Arial"/>
                                <w:sz w:val="15"/>
                                <w:szCs w:val="15"/>
                              </w:rPr>
                              <w:t xml:space="preserve">However, in this uncongested case SA4 sees that there is a need for the RAN to inform the application if packets are intentionally discarded. Note, the congestion control also needs to consider packet losses and congestion on N6 (e.g., paths through the Internet).  </w:t>
                            </w:r>
                          </w:p>
                          <w:p w14:paraId="4BDD71DE"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rStyle w:val="ui-provider"/>
                                <w:sz w:val="15"/>
                                <w:szCs w:val="15"/>
                              </w:rPr>
                            </w:pPr>
                            <w:r w:rsidRPr="008502BF">
                              <w:rPr>
                                <w:rFonts w:ascii="Arial" w:hAnsi="Arial" w:cs="Arial"/>
                                <w:sz w:val="15"/>
                                <w:szCs w:val="15"/>
                              </w:rPr>
                              <w:t>SA4 will study under FS_5G_RTP_Ph2 the benefits for the applications and the implications specifically with congestion control when the NG-RAN discards obsolete AL-FEC PDUs</w:t>
                            </w:r>
                            <w:r w:rsidRPr="008502BF">
                              <w:rPr>
                                <w:rStyle w:val="ui-provider"/>
                                <w:rFonts w:ascii="Arial" w:hAnsi="Arial" w:cs="Arial"/>
                                <w:sz w:val="15"/>
                                <w:szCs w:val="15"/>
                              </w:rPr>
                              <w:t xml:space="preserve"> when </w:t>
                            </w:r>
                            <w:r w:rsidRPr="008502BF">
                              <w:rPr>
                                <w:rFonts w:ascii="Arial" w:hAnsi="Arial" w:cs="Arial"/>
                                <w:sz w:val="15"/>
                                <w:szCs w:val="15"/>
                              </w:rPr>
                              <w:t>the network is not in congestion.</w:t>
                            </w:r>
                            <w:r w:rsidRPr="008502BF">
                              <w:rPr>
                                <w:rStyle w:val="ui-provider"/>
                                <w:sz w:val="15"/>
                                <w:szCs w:val="15"/>
                              </w:rPr>
                              <w:t xml:space="preserve"> </w:t>
                            </w:r>
                          </w:p>
                          <w:p w14:paraId="07679182" w14:textId="77777777" w:rsidR="00E459C6" w:rsidRPr="00E459C6" w:rsidRDefault="00E459C6" w:rsidP="00246E95">
                            <w:pPr>
                              <w:jc w:val="both"/>
                              <w:rPr>
                                <w:rFonts w:ascii="Arial" w:eastAsiaTheme="minorEastAsia" w:hAnsi="Arial" w:cs="Arial"/>
                                <w:sz w:val="15"/>
                                <w:szCs w:val="15"/>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E40103" id="文本框 5" o:spid="_x0000_s1028" type="#_x0000_t202" style="position:absolute;left:0;text-align:left;margin-left:-.2pt;margin-top:23.3pt;width:479.75pt;height:53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" fillcolor="white [3201]" strokeweight=".5pt">
                <v:textbox>
                  <w:txbxContent>
                    <w:p w14:paraId="0EB7C9B7" w14:textId="2243D968" w:rsidR="009A4910" w:rsidRPr="00987E94" w:rsidRDefault="009A4910" w:rsidP="00987E94">
                      <w:pPr>
                        <w:spacing w:beforeLines="100" w:before="240"/>
                        <w:jc w:val="both"/>
                        <w:rPr>
                          <w:rFonts w:ascii="Arial" w:hAnsi="Arial" w:cs="Arial" w:hint="eastAsia"/>
                          <w:b/>
                          <w:bCs/>
                          <w:sz w:val="15"/>
                          <w:szCs w:val="15"/>
                          <w:u w:val="single"/>
                        </w:rPr>
                      </w:pPr>
                      <w:r w:rsidRPr="00987E94">
                        <w:rPr>
                          <w:rFonts w:ascii="Arial" w:hAnsi="Arial" w:cs="Arial"/>
                          <w:b/>
                          <w:bCs/>
                          <w:sz w:val="15"/>
                          <w:szCs w:val="15"/>
                          <w:u w:val="single"/>
                        </w:rPr>
                        <w:t>In S2-240</w:t>
                      </w:r>
                      <w:r w:rsidR="00EF11AA" w:rsidRPr="00987E94">
                        <w:rPr>
                          <w:rFonts w:ascii="Arial" w:hAnsi="Arial" w:cs="Arial"/>
                          <w:b/>
                          <w:bCs/>
                          <w:sz w:val="15"/>
                          <w:szCs w:val="15"/>
                          <w:u w:val="single"/>
                        </w:rPr>
                        <w:t>9610</w:t>
                      </w:r>
                      <w:r w:rsidRPr="00987E94">
                        <w:rPr>
                          <w:rFonts w:ascii="Arial" w:hAnsi="Arial" w:cs="Arial" w:hint="eastAsia"/>
                          <w:b/>
                          <w:bCs/>
                          <w:sz w:val="15"/>
                          <w:szCs w:val="15"/>
                          <w:u w:val="single"/>
                        </w:rPr>
                        <w:t>/</w:t>
                      </w:r>
                      <w:r w:rsidR="00EF11AA" w:rsidRPr="00987E94">
                        <w:rPr>
                          <w:rFonts w:ascii="Arial" w:hAnsi="Arial" w:cs="Arial" w:hint="eastAsia"/>
                          <w:b/>
                          <w:bCs/>
                          <w:sz w:val="15"/>
                          <w:szCs w:val="15"/>
                          <w:u w:val="single"/>
                        </w:rPr>
                        <w:t>S</w:t>
                      </w:r>
                      <w:r w:rsidR="00EF11AA" w:rsidRPr="00987E94">
                        <w:rPr>
                          <w:rFonts w:ascii="Arial" w:hAnsi="Arial" w:cs="Arial"/>
                          <w:b/>
                          <w:bCs/>
                          <w:sz w:val="15"/>
                          <w:szCs w:val="15"/>
                          <w:u w:val="single"/>
                        </w:rPr>
                        <w:t>4</w:t>
                      </w:r>
                      <w:r w:rsidRPr="00987E94">
                        <w:rPr>
                          <w:rFonts w:ascii="Arial" w:hAnsi="Arial" w:cs="Arial"/>
                          <w:b/>
                          <w:bCs/>
                          <w:sz w:val="15"/>
                          <w:szCs w:val="15"/>
                          <w:u w:val="single"/>
                        </w:rPr>
                        <w:t>-24</w:t>
                      </w:r>
                      <w:r w:rsidR="00EF11AA" w:rsidRPr="00987E94">
                        <w:rPr>
                          <w:rFonts w:ascii="Arial" w:hAnsi="Arial" w:cs="Arial"/>
                          <w:b/>
                          <w:bCs/>
                          <w:sz w:val="15"/>
                          <w:szCs w:val="15"/>
                          <w:u w:val="single"/>
                        </w:rPr>
                        <w:t>1785</w:t>
                      </w:r>
                      <w:r w:rsidRPr="00987E94">
                        <w:rPr>
                          <w:rFonts w:ascii="Arial" w:hAnsi="Arial" w:cs="Arial" w:hint="eastAsia"/>
                          <w:b/>
                          <w:bCs/>
                          <w:sz w:val="15"/>
                          <w:szCs w:val="15"/>
                          <w:u w:val="single"/>
                        </w:rPr>
                        <w:t>:</w:t>
                      </w:r>
                    </w:p>
                    <w:p w14:paraId="6A9A481A" w14:textId="77777777" w:rsidR="00EF11AA" w:rsidRPr="00E459C6" w:rsidRDefault="00EF11AA" w:rsidP="00EF11AA">
                      <w:pPr>
                        <w:pStyle w:val="B1"/>
                        <w:adjustRightInd/>
                        <w:ind w:left="284"/>
                        <w:textAlignment w:val="auto"/>
                        <w:rPr>
                          <w:rFonts w:ascii="Arial" w:eastAsia="等线" w:hAnsi="Arial" w:cs="Arial"/>
                          <w:color w:val="auto"/>
                          <w:sz w:val="15"/>
                          <w:szCs w:val="15"/>
                          <w:lang w:val="en-US" w:eastAsia="zh-CN"/>
                        </w:rPr>
                      </w:pPr>
                      <w:r w:rsidRPr="00E459C6">
                        <w:rPr>
                          <w:rFonts w:ascii="Arial" w:eastAsia="等线" w:hAnsi="Arial" w:cs="Arial"/>
                          <w:color w:val="auto"/>
                          <w:sz w:val="15"/>
                          <w:szCs w:val="15"/>
                          <w:lang w:val="en-US" w:eastAsia="zh-CN"/>
                        </w:rPr>
                        <w:t xml:space="preserve">To SA2, SA4 would like to make the following addition on the operation of AL-FEC codes: </w:t>
                      </w:r>
                    </w:p>
                    <w:p w14:paraId="3BCD0974" w14:textId="77777777" w:rsidR="00EF11AA" w:rsidRPr="00CD6C1C" w:rsidRDefault="00EF11AA" w:rsidP="00CE5DB0">
                      <w:pPr>
                        <w:overflowPunct/>
                        <w:snapToGrid w:val="0"/>
                        <w:spacing w:after="120"/>
                        <w:ind w:left="630"/>
                        <w:jc w:val="both"/>
                        <w:textAlignment w:val="auto"/>
                        <w:rPr>
                          <w:rFonts w:ascii="Arial" w:hAnsi="Arial" w:cs="Arial"/>
                          <w:sz w:val="15"/>
                          <w:szCs w:val="15"/>
                        </w:rPr>
                      </w:pPr>
                      <w:r w:rsidRPr="00CD6C1C">
                        <w:rPr>
                          <w:rFonts w:ascii="Arial" w:hAnsi="Arial" w:cs="Arial"/>
                          <w:color w:val="FF0000"/>
                          <w:sz w:val="15"/>
                          <w:szCs w:val="15"/>
                        </w:rPr>
                        <w:t xml:space="preserve">For RLC UM and MDS AL-FEC codes, there is no need to have 100% reliability in determining the successful delivery of individual PDUs, </w:t>
                      </w:r>
                      <w:r w:rsidRPr="00CD6C1C">
                        <w:rPr>
                          <w:rFonts w:ascii="Arial" w:hAnsi="Arial" w:cs="Arial"/>
                          <w:sz w:val="15"/>
                          <w:szCs w:val="15"/>
                        </w:rPr>
                        <w:t xml:space="preserve">as long as the probability that as many PDUs as the source PDUs are successfully delivered per PDU Set is high enough. The same concept can be applied to near MDS AL-FEC codes. </w:t>
                      </w:r>
                    </w:p>
                    <w:p w14:paraId="2E5F1694" w14:textId="60967732" w:rsidR="00246E95" w:rsidRPr="00987E94" w:rsidRDefault="00246E95"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w:t>
                      </w:r>
                      <w:r w:rsidRPr="00987E94">
                        <w:rPr>
                          <w:rFonts w:ascii="Arial" w:hAnsi="Arial" w:cs="Arial"/>
                          <w:b/>
                          <w:bCs/>
                          <w:sz w:val="15"/>
                          <w:szCs w:val="15"/>
                          <w:u w:val="single"/>
                        </w:rPr>
                        <w:t>7404</w:t>
                      </w:r>
                      <w:r w:rsidRPr="00987E94">
                        <w:rPr>
                          <w:rFonts w:ascii="Arial" w:hAnsi="Arial" w:cs="Arial" w:hint="eastAsia"/>
                          <w:b/>
                          <w:bCs/>
                          <w:sz w:val="15"/>
                          <w:szCs w:val="15"/>
                          <w:u w:val="single"/>
                        </w:rPr>
                        <w:t>/S</w:t>
                      </w:r>
                      <w:r w:rsidRPr="00987E94">
                        <w:rPr>
                          <w:rFonts w:ascii="Arial" w:hAnsi="Arial" w:cs="Arial"/>
                          <w:b/>
                          <w:bCs/>
                          <w:sz w:val="15"/>
                          <w:szCs w:val="15"/>
                          <w:u w:val="single"/>
                        </w:rPr>
                        <w:t>4-241368</w:t>
                      </w:r>
                      <w:r w:rsidRPr="00987E94">
                        <w:rPr>
                          <w:rFonts w:ascii="Arial" w:hAnsi="Arial" w:cs="Arial" w:hint="eastAsia"/>
                          <w:b/>
                          <w:bCs/>
                          <w:sz w:val="15"/>
                          <w:szCs w:val="15"/>
                          <w:u w:val="single"/>
                        </w:rPr>
                        <w:t>:</w:t>
                      </w:r>
                    </w:p>
                    <w:p w14:paraId="2B45E1A0"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SA2 understands that different AL-FEC mechanisms exist (e.g., maximum-distance separable (MDS) schemes like </w:t>
                      </w:r>
                      <w:proofErr w:type="spellStart"/>
                      <w:r w:rsidRPr="008502BF">
                        <w:rPr>
                          <w:rFonts w:ascii="Arial" w:hAnsi="Arial" w:cs="Arial"/>
                          <w:sz w:val="15"/>
                          <w:szCs w:val="15"/>
                        </w:rPr>
                        <w:t>RaptorQ</w:t>
                      </w:r>
                      <w:proofErr w:type="spellEnd"/>
                      <w:r w:rsidRPr="008502BF">
                        <w:rPr>
                          <w:rFonts w:ascii="Arial" w:hAnsi="Arial" w:cs="Arial"/>
                          <w:sz w:val="15"/>
                          <w:szCs w:val="15"/>
                        </w:rPr>
                        <w:t xml:space="preserve"> and Reed-Solomon,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32ED6FD9" w14:textId="77777777" w:rsidR="00E459C6" w:rsidRPr="008502BF" w:rsidRDefault="00E459C6" w:rsidP="00E459C6">
                      <w:pPr>
                        <w:overflowPunct/>
                        <w:snapToGrid w:val="0"/>
                        <w:spacing w:after="120"/>
                        <w:ind w:left="630"/>
                        <w:jc w:val="both"/>
                        <w:textAlignment w:val="auto"/>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4C17E622" w14:textId="05BAA716" w:rsidR="00E459C6" w:rsidRPr="008502BF" w:rsidRDefault="00E459C6" w:rsidP="00A07A7C">
                      <w:pPr>
                        <w:ind w:left="630"/>
                        <w:rPr>
                          <w:rFonts w:ascii="Arial" w:hAnsi="Arial" w:cs="Arial"/>
                          <w:sz w:val="15"/>
                          <w:szCs w:val="15"/>
                        </w:rPr>
                      </w:pPr>
                      <w:r w:rsidRPr="008502BF">
                        <w:rPr>
                          <w:rFonts w:ascii="Arial" w:hAnsi="Arial" w:cs="Arial"/>
                          <w:sz w:val="15"/>
                          <w:szCs w:val="15"/>
                        </w:rPr>
                        <w:t>There are two types of AL-FEC: MDS or near-MDS codes, and non-MDS codes.</w:t>
                      </w:r>
                      <w:r w:rsidRPr="008502BF">
                        <w:rPr>
                          <w:rFonts w:ascii="Arial" w:hAnsi="Arial" w:cs="Arial"/>
                          <w:color w:val="FF0000"/>
                          <w:sz w:val="15"/>
                          <w:szCs w:val="15"/>
                        </w:rPr>
                        <w:t xml:space="preserve"> Both MDS codes and non-MDS codes are commonly used in the industry</w:t>
                      </w:r>
                      <w:r w:rsidRPr="008502BF">
                        <w:rPr>
                          <w:rFonts w:ascii="Arial" w:hAnsi="Arial" w:cs="Arial"/>
                          <w:sz w:val="15"/>
                          <w:szCs w:val="15"/>
                        </w:rPr>
                        <w:t xml:space="preserve">. For example, the MTSI service specified in 3GPP TS 26.114 supports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From SA4’s perspective, both types of codes may be supported. For non-MDS codes, e.g.,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and ULPFEC, the exact dependency between the source packets and the parity packets needs to be known to be able to identify a sufficient set of packets for the reconstruction of the original, uncoded information. Please refer to the SA4 TR 26.822 Clause 6.5 for more details on the AL-FEC codes.</w:t>
                      </w:r>
                    </w:p>
                    <w:p w14:paraId="4BE48ECD"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Does SA4 see a need (from a general application perspective) to support both static and dynamic redundancy ratios (i.e., the ratio of AL-FEC information) for AL-FEC awareness at RAN?</w:t>
                      </w:r>
                    </w:p>
                    <w:p w14:paraId="1A473042"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38130907" w14:textId="77777777" w:rsidR="00E459C6" w:rsidRPr="008502BF" w:rsidRDefault="00E459C6" w:rsidP="00E459C6">
                      <w:pPr>
                        <w:ind w:left="630"/>
                        <w:rPr>
                          <w:rFonts w:ascii="Arial" w:hAnsi="Arial" w:cs="Arial"/>
                          <w:sz w:val="15"/>
                          <w:szCs w:val="15"/>
                        </w:rPr>
                      </w:pPr>
                      <w:r w:rsidRPr="008502BF">
                        <w:rPr>
                          <w:rFonts w:ascii="Arial" w:hAnsi="Arial" w:cs="Arial"/>
                          <w:color w:val="FF0000"/>
                          <w:sz w:val="15"/>
                          <w:szCs w:val="15"/>
                        </w:rPr>
                        <w:t>Both static and dynamic redundancy ratios are used by the industry and may be supported.</w:t>
                      </w:r>
                      <w:r w:rsidRPr="008502BF">
                        <w:rPr>
                          <w:rFonts w:ascii="Arial" w:hAnsi="Arial" w:cs="Arial"/>
                          <w:sz w:val="15"/>
                          <w:szCs w:val="15"/>
                        </w:rPr>
                        <w:t xml:space="preserve"> There are AL-FEC schemes in which the redundancy ratio is fixed based on code construction. Furthermore, dynamic redundancy ratios may be more beneficial in practice since applications often appeal to dynamic AL-FEC control in combination with retransmissions and congestion control mechanisms to ensure robust and efficient adaptation to network conditions.</w:t>
                      </w:r>
                    </w:p>
                    <w:p w14:paraId="4898BAA8"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Does SA4 see a need for the application layer to distinguish </w:t>
                      </w:r>
                      <w:proofErr w:type="gramStart"/>
                      <w:r w:rsidRPr="008502BF">
                        <w:rPr>
                          <w:rFonts w:ascii="Arial" w:hAnsi="Arial" w:cs="Arial"/>
                          <w:sz w:val="15"/>
                          <w:szCs w:val="15"/>
                        </w:rPr>
                        <w:t>RAN’s</w:t>
                      </w:r>
                      <w:proofErr w:type="gramEnd"/>
                      <w:r w:rsidRPr="008502BF">
                        <w:rPr>
                          <w:rFonts w:ascii="Arial" w:hAnsi="Arial" w:cs="Arial"/>
                          <w:sz w:val="15"/>
                          <w:szCs w:val="15"/>
                        </w:rPr>
                        <w:t xml:space="preserve"> intentionally dropped obsolete FEC packets from congestion related drops, and related to this, the need for specific application behaviour, e.g., to reduce the sending rate? The background to this question is the following:</w:t>
                      </w:r>
                    </w:p>
                    <w:p w14:paraId="263D9520"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For the current congestion control mechanisms for real-time communication of which SA4 is aware, </w:t>
                      </w:r>
                      <w:r w:rsidRPr="008502BF">
                        <w:rPr>
                          <w:rFonts w:ascii="Arial" w:hAnsi="Arial" w:cs="Arial"/>
                          <w:color w:val="FF0000"/>
                          <w:sz w:val="15"/>
                          <w:szCs w:val="15"/>
                        </w:rPr>
                        <w:t xml:space="preserve">SA4 sees a need for the application layer to distinguish </w:t>
                      </w:r>
                      <w:proofErr w:type="gramStart"/>
                      <w:r w:rsidRPr="008502BF">
                        <w:rPr>
                          <w:rFonts w:ascii="Arial" w:hAnsi="Arial" w:cs="Arial"/>
                          <w:color w:val="FF0000"/>
                          <w:sz w:val="15"/>
                          <w:szCs w:val="15"/>
                        </w:rPr>
                        <w:t>RAN’s</w:t>
                      </w:r>
                      <w:proofErr w:type="gramEnd"/>
                      <w:r w:rsidRPr="008502BF">
                        <w:rPr>
                          <w:rFonts w:ascii="Arial" w:hAnsi="Arial" w:cs="Arial"/>
                          <w:color w:val="FF0000"/>
                          <w:sz w:val="15"/>
                          <w:szCs w:val="15"/>
                        </w:rPr>
                        <w:t xml:space="preserve"> intentionally dropped obsolete FEC packets from congestion related drops</w:t>
                      </w:r>
                      <w:r w:rsidRPr="008502BF">
                        <w:rPr>
                          <w:rFonts w:ascii="Arial" w:hAnsi="Arial" w:cs="Arial"/>
                          <w:sz w:val="15"/>
                          <w:szCs w:val="15"/>
                        </w:rPr>
                        <w:t xml:space="preserve">, and the need, depending on the operating point, for reducing the sending rate. In the </w:t>
                      </w:r>
                      <w:proofErr w:type="gramStart"/>
                      <w:r w:rsidRPr="008502BF">
                        <w:rPr>
                          <w:rFonts w:ascii="Arial" w:hAnsi="Arial" w:cs="Arial"/>
                          <w:sz w:val="15"/>
                          <w:szCs w:val="15"/>
                        </w:rPr>
                        <w:t>RFC’s</w:t>
                      </w:r>
                      <w:proofErr w:type="gramEnd"/>
                      <w:r w:rsidRPr="008502BF">
                        <w:rPr>
                          <w:rFonts w:ascii="Arial" w:hAnsi="Arial" w:cs="Arial"/>
                          <w:sz w:val="15"/>
                          <w:szCs w:val="15"/>
                        </w:rPr>
                        <w:t xml:space="preserve"> for real-time communication SA4 have reviewed, all packet losses should be considered as a signal of network congestion. When the RAN is enabled by a sender application to intentionally drop obsolete FEC packets, the RAN should indicate the action of intentionally dropping obsolete FEC packets to the application, so that the application can respond to intentional drops of obsolete FEC packets differently than to congestion related drops. 3GPP SA4 recommends notifying IETF about this system behaviour.</w:t>
                      </w:r>
                    </w:p>
                    <w:p w14:paraId="633F2E21" w14:textId="77777777" w:rsidR="00E459C6" w:rsidRPr="008502BF" w:rsidRDefault="00E459C6" w:rsidP="00A07A7C">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09D99E4E" w14:textId="77777777" w:rsidR="00E459C6" w:rsidRPr="008502BF" w:rsidRDefault="00E459C6" w:rsidP="00E459C6">
                      <w:pPr>
                        <w:ind w:left="720"/>
                        <w:rPr>
                          <w:rFonts w:ascii="Arial" w:hAnsi="Arial" w:cs="Arial"/>
                          <w:sz w:val="15"/>
                          <w:szCs w:val="15"/>
                          <w:highlight w:val="yellow"/>
                        </w:rPr>
                      </w:pPr>
                      <w:r w:rsidRPr="008502BF">
                        <w:rPr>
                          <w:rFonts w:ascii="Arial" w:hAnsi="Arial" w:cs="Arial"/>
                          <w:b/>
                          <w:bCs/>
                          <w:sz w:val="15"/>
                          <w:szCs w:val="15"/>
                        </w:rPr>
                        <w:t>SA4 Answer:</w:t>
                      </w:r>
                      <w:r w:rsidRPr="008502BF">
                        <w:rPr>
                          <w:rFonts w:ascii="Arial" w:hAnsi="Arial" w:cs="Arial"/>
                          <w:sz w:val="15"/>
                          <w:szCs w:val="15"/>
                        </w:rPr>
                        <w:t xml:space="preserve"> </w:t>
                      </w:r>
                    </w:p>
                    <w:p w14:paraId="7C9AC28A"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color w:val="FF0000"/>
                          <w:sz w:val="15"/>
                          <w:szCs w:val="15"/>
                        </w:rPr>
                      </w:pPr>
                      <w:r w:rsidRPr="008502BF">
                        <w:rPr>
                          <w:rFonts w:ascii="Arial" w:hAnsi="Arial" w:cs="Arial"/>
                          <w:color w:val="FF0000"/>
                          <w:sz w:val="15"/>
                          <w:szCs w:val="15"/>
                        </w:rPr>
                        <w:t xml:space="preserve">When the network is in congestion, SA4 sees a need for reducing the sending rate in general. </w:t>
                      </w:r>
                    </w:p>
                    <w:p w14:paraId="58262EC7"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sz w:val="15"/>
                          <w:szCs w:val="15"/>
                        </w:rPr>
                      </w:pPr>
                      <w:r w:rsidRPr="008502BF">
                        <w:rPr>
                          <w:rFonts w:ascii="Arial" w:hAnsi="Arial" w:cs="Arial"/>
                          <w:sz w:val="15"/>
                          <w:szCs w:val="15"/>
                        </w:rPr>
                        <w:t>When the network is not in congestion, if the RAN discards obsolete AL-FEC PDUs, SA4 thinks that it may be okay to not reduce the sending rate.</w:t>
                      </w:r>
                      <w:r w:rsidRPr="008502BF">
                        <w:rPr>
                          <w:sz w:val="15"/>
                          <w:szCs w:val="15"/>
                        </w:rPr>
                        <w:t xml:space="preserve"> </w:t>
                      </w:r>
                      <w:r w:rsidRPr="008502BF">
                        <w:rPr>
                          <w:rFonts w:ascii="Arial" w:hAnsi="Arial" w:cs="Arial"/>
                          <w:sz w:val="15"/>
                          <w:szCs w:val="15"/>
                        </w:rPr>
                        <w:t xml:space="preserve">However, in this uncongested case SA4 sees that there is a need for the RAN to inform the application if packets are intentionally discarded. Note, the congestion control also needs to consider packet losses and congestion on N6 (e.g., paths through the Internet).  </w:t>
                      </w:r>
                    </w:p>
                    <w:p w14:paraId="4BDD71DE"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rStyle w:val="ui-provider"/>
                          <w:sz w:val="15"/>
                          <w:szCs w:val="15"/>
                        </w:rPr>
                      </w:pPr>
                      <w:r w:rsidRPr="008502BF">
                        <w:rPr>
                          <w:rFonts w:ascii="Arial" w:hAnsi="Arial" w:cs="Arial"/>
                          <w:sz w:val="15"/>
                          <w:szCs w:val="15"/>
                        </w:rPr>
                        <w:t>SA4 will study under FS_5G_RTP_Ph2 the benefits for the applications and the implications specifically with congestion control when the NG-RAN discards obsolete AL-FEC PDUs</w:t>
                      </w:r>
                      <w:r w:rsidRPr="008502BF">
                        <w:rPr>
                          <w:rStyle w:val="ui-provider"/>
                          <w:rFonts w:ascii="Arial" w:hAnsi="Arial" w:cs="Arial"/>
                          <w:sz w:val="15"/>
                          <w:szCs w:val="15"/>
                        </w:rPr>
                        <w:t xml:space="preserve"> when </w:t>
                      </w:r>
                      <w:r w:rsidRPr="008502BF">
                        <w:rPr>
                          <w:rFonts w:ascii="Arial" w:hAnsi="Arial" w:cs="Arial"/>
                          <w:sz w:val="15"/>
                          <w:szCs w:val="15"/>
                        </w:rPr>
                        <w:t>the network is not in congestion.</w:t>
                      </w:r>
                      <w:r w:rsidRPr="008502BF">
                        <w:rPr>
                          <w:rStyle w:val="ui-provider"/>
                          <w:sz w:val="15"/>
                          <w:szCs w:val="15"/>
                        </w:rPr>
                        <w:t xml:space="preserve"> </w:t>
                      </w:r>
                    </w:p>
                    <w:p w14:paraId="07679182" w14:textId="77777777" w:rsidR="00E459C6" w:rsidRPr="00E459C6" w:rsidRDefault="00E459C6" w:rsidP="00246E95">
                      <w:pPr>
                        <w:jc w:val="both"/>
                        <w:rPr>
                          <w:rFonts w:ascii="Arial" w:eastAsiaTheme="minorEastAsia" w:hAnsi="Arial" w:cs="Arial" w:hint="eastAsia"/>
                          <w:sz w:val="15"/>
                          <w:szCs w:val="15"/>
                          <w:lang w:eastAsia="zh-CN"/>
                        </w:rPr>
                      </w:pPr>
                    </w:p>
                  </w:txbxContent>
                </v:textbox>
                <w10:wrap type="topAndBottom"/>
              </v:shape>
            </w:pict>
          </mc:Fallback>
        </mc:AlternateContent>
      </w:r>
      <w:r w:rsidR="009A4910">
        <w:rPr>
          <w:rFonts w:eastAsiaTheme="minorEastAsia" w:hint="eastAsia"/>
          <w:lang w:val="en-US" w:eastAsia="zh-CN"/>
        </w:rPr>
        <w:t>T</w:t>
      </w:r>
      <w:r w:rsidR="009A4910">
        <w:rPr>
          <w:rFonts w:eastAsiaTheme="minorEastAsia"/>
          <w:lang w:val="en-US" w:eastAsia="zh-CN"/>
        </w:rPr>
        <w:t xml:space="preserve">he LS replies from </w:t>
      </w:r>
      <w:r w:rsidR="009A4910">
        <w:rPr>
          <w:rFonts w:eastAsiaTheme="minorEastAsia" w:hint="eastAsia"/>
          <w:lang w:val="en-US" w:eastAsia="zh-CN"/>
        </w:rPr>
        <w:t>SA</w:t>
      </w:r>
      <w:r w:rsidR="009A4910">
        <w:rPr>
          <w:rFonts w:eastAsiaTheme="minorEastAsia"/>
          <w:lang w:val="en-US" w:eastAsia="zh-CN"/>
        </w:rPr>
        <w:t xml:space="preserve">4 on </w:t>
      </w:r>
      <w:r w:rsidR="009A4910" w:rsidRPr="0044766C">
        <w:rPr>
          <w:rFonts w:eastAsiaTheme="minorEastAsia"/>
          <w:lang w:val="en-US" w:eastAsia="zh-CN"/>
        </w:rPr>
        <w:t>AL-FEC awareness at NG-RAN</w:t>
      </w:r>
      <w:r w:rsidR="009A4910">
        <w:rPr>
          <w:rFonts w:eastAsiaTheme="minorEastAsia"/>
          <w:lang w:val="en-US" w:eastAsia="zh-CN"/>
        </w:rPr>
        <w:t>:</w:t>
      </w:r>
    </w:p>
    <w:p w14:paraId="2321C453" w14:textId="7E2B9EEC" w:rsidR="00C94583" w:rsidRPr="00C94583" w:rsidRDefault="00C94583" w:rsidP="00C94583">
      <w:pPr>
        <w:pStyle w:val="af3"/>
        <w:numPr>
          <w:ilvl w:val="0"/>
          <w:numId w:val="12"/>
        </w:numPr>
        <w:spacing w:beforeLines="100" w:before="240"/>
        <w:rPr>
          <w:rFonts w:eastAsiaTheme="minorEastAsia"/>
          <w:lang w:val="en-US" w:eastAsia="zh-CN"/>
        </w:rPr>
      </w:pPr>
      <w:r>
        <w:rPr>
          <w:rFonts w:eastAsiaTheme="minorEastAsia"/>
          <w:noProof/>
          <w:lang w:eastAsia="zh-CN"/>
        </w:rPr>
        <mc:AlternateContent>
          <mc:Choice Requires="wps">
            <w:drawing>
              <wp:anchor distT="0" distB="0" distL="114300" distR="114300" simplePos="0" relativeHeight="251667456" behindDoc="0" locked="0" layoutInCell="1" allowOverlap="1" wp14:anchorId="2DF12EA6" wp14:editId="79947832">
                <wp:simplePos x="0" y="0"/>
                <wp:positionH relativeFrom="column">
                  <wp:posOffset>-635</wp:posOffset>
                </wp:positionH>
                <wp:positionV relativeFrom="paragraph">
                  <wp:posOffset>7318467</wp:posOffset>
                </wp:positionV>
                <wp:extent cx="6092825" cy="840105"/>
                <wp:effectExtent l="0" t="0" r="22225" b="17145"/>
                <wp:wrapTopAndBottom/>
                <wp:docPr id="6" name="文本框 6"/>
                <wp:cNvGraphicFramePr/>
                <a:graphic xmlns:a="http://schemas.openxmlformats.org/drawingml/2006/main">
                  <a:graphicData uri="http://schemas.microsoft.com/office/word/2010/wordprocessingShape">
                    <wps:wsp>
                      <wps:cNvSpPr txBox="1"/>
                      <wps:spPr>
                        <a:xfrm>
                          <a:off x="0" y="0"/>
                          <a:ext cx="6092825" cy="840105"/>
                        </a:xfrm>
                        <a:prstGeom prst="rect">
                          <a:avLst/>
                        </a:prstGeom>
                        <a:solidFill>
                          <a:schemeClr val="lt1"/>
                        </a:solidFill>
                        <a:ln w="6350">
                          <a:solidFill>
                            <a:prstClr val="black"/>
                          </a:solidFill>
                        </a:ln>
                      </wps:spPr>
                      <wps:txbx>
                        <w:txbxContent>
                          <w:p w14:paraId="3BA4D264" w14:textId="77777777" w:rsidR="00C94583" w:rsidRPr="00C94583" w:rsidRDefault="00C94583" w:rsidP="00C94583">
                            <w:pPr>
                              <w:pStyle w:val="B1"/>
                              <w:numPr>
                                <w:ilvl w:val="0"/>
                                <w:numId w:val="14"/>
                              </w:numPr>
                              <w:overflowPunct/>
                              <w:autoSpaceDE/>
                              <w:autoSpaceDN/>
                              <w:adjustRightInd/>
                              <w:jc w:val="both"/>
                              <w:textAlignment w:val="auto"/>
                              <w:rPr>
                                <w:rFonts w:ascii="Arial" w:hAnsi="Arial" w:cs="Arial"/>
                                <w:sz w:val="15"/>
                                <w:szCs w:val="15"/>
                              </w:rPr>
                            </w:pPr>
                            <w:r w:rsidRPr="00C94583">
                              <w:rPr>
                                <w:rFonts w:ascii="Arial" w:hAnsi="Arial" w:cs="Arial"/>
                                <w:sz w:val="15"/>
                                <w:szCs w:val="15"/>
                              </w:rPr>
                              <w:t>Enhancements to provide AL-FEC awareness, content ratio over Control plane for NG-RAN.</w:t>
                            </w:r>
                          </w:p>
                          <w:p w14:paraId="1F7FF832" w14:textId="3D28165A" w:rsidR="00C94583" w:rsidRPr="00C94583" w:rsidRDefault="00C94583" w:rsidP="00C94583">
                            <w:pPr>
                              <w:pStyle w:val="NO"/>
                              <w:spacing w:after="0"/>
                              <w:rPr>
                                <w:rFonts w:ascii="Arial" w:hAnsi="Arial" w:cs="Arial"/>
                                <w:sz w:val="15"/>
                                <w:szCs w:val="15"/>
                              </w:rPr>
                            </w:pPr>
                            <w:r w:rsidRPr="00C94583">
                              <w:rPr>
                                <w:rFonts w:ascii="Arial" w:hAnsi="Arial" w:cs="Arial"/>
                                <w:sz w:val="15"/>
                                <w:szCs w:val="15"/>
                              </w:rPr>
                              <w:t>NOTE:</w:t>
                            </w:r>
                            <w:r w:rsidRPr="00C94583">
                              <w:rPr>
                                <w:rFonts w:ascii="Arial" w:hAnsi="Arial" w:cs="Arial"/>
                                <w:sz w:val="15"/>
                                <w:szCs w:val="15"/>
                              </w:rPr>
                              <w:tab/>
                              <w:t xml:space="preserve">Whether to do enhancements for </w:t>
                            </w:r>
                            <w:bookmarkStart w:id="0" w:name="_Hlk178606159"/>
                            <w:r w:rsidRPr="00C94583">
                              <w:rPr>
                                <w:rFonts w:ascii="Arial" w:hAnsi="Arial" w:cs="Arial"/>
                                <w:sz w:val="15"/>
                                <w:szCs w:val="15"/>
                              </w:rPr>
                              <w:t xml:space="preserve">AL-FEC awareness at RAN are subject to RAN-level enhancements of RLC Acknowledged Mode (RLC AM) for XR as per RP-240791 </w:t>
                            </w:r>
                            <w:bookmarkEnd w:id="0"/>
                            <w:r w:rsidRPr="00C94583">
                              <w:rPr>
                                <w:rFonts w:ascii="Arial" w:hAnsi="Arial" w:cs="Arial"/>
                                <w:sz w:val="15"/>
                                <w:szCs w:val="15"/>
                              </w:rPr>
                              <w:t>and further feasibility analyses and feedback from RAN WG2. RLC UM is not intended to be supported in this release due to concerns shared so far from RAN WG2 (see R2-2405781), pending further status update from RAN WG2.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F12EA6" id="文本框 6" o:spid="_x0000_s1029" type="#_x0000_t202" style="position:absolute;left:0;text-align:left;margin-left:-.05pt;margin-top:576.25pt;width:479.75pt;height:66.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" fillcolor="white [3201]" strokeweight=".5pt">
                <v:textbox>
                  <w:txbxContent>
                    <w:p w14:paraId="3BA4D264" w14:textId="77777777" w:rsidR="00C94583" w:rsidRPr="00C94583" w:rsidRDefault="00C94583" w:rsidP="00C94583">
                      <w:pPr>
                        <w:pStyle w:val="B1"/>
                        <w:numPr>
                          <w:ilvl w:val="0"/>
                          <w:numId w:val="14"/>
                        </w:numPr>
                        <w:overflowPunct/>
                        <w:autoSpaceDE/>
                        <w:autoSpaceDN/>
                        <w:adjustRightInd/>
                        <w:jc w:val="both"/>
                        <w:textAlignment w:val="auto"/>
                        <w:rPr>
                          <w:rFonts w:ascii="Arial" w:hAnsi="Arial" w:cs="Arial"/>
                          <w:sz w:val="15"/>
                          <w:szCs w:val="15"/>
                        </w:rPr>
                      </w:pPr>
                      <w:r w:rsidRPr="00C94583">
                        <w:rPr>
                          <w:rFonts w:ascii="Arial" w:hAnsi="Arial" w:cs="Arial"/>
                          <w:sz w:val="15"/>
                          <w:szCs w:val="15"/>
                        </w:rPr>
                        <w:t>Enhancements to provide AL-FEC awareness, content ratio over Control plane for NG-RAN.</w:t>
                      </w:r>
                    </w:p>
                    <w:p w14:paraId="1F7FF832" w14:textId="3D28165A" w:rsidR="00C94583" w:rsidRPr="00C94583" w:rsidRDefault="00C94583" w:rsidP="00C94583">
                      <w:pPr>
                        <w:pStyle w:val="NO"/>
                        <w:spacing w:after="0"/>
                        <w:rPr>
                          <w:rFonts w:ascii="Arial" w:hAnsi="Arial" w:cs="Arial"/>
                          <w:sz w:val="15"/>
                          <w:szCs w:val="15"/>
                        </w:rPr>
                      </w:pPr>
                      <w:r w:rsidRPr="00C94583">
                        <w:rPr>
                          <w:rFonts w:ascii="Arial" w:hAnsi="Arial" w:cs="Arial"/>
                          <w:sz w:val="15"/>
                          <w:szCs w:val="15"/>
                        </w:rPr>
                        <w:t>NOTE:</w:t>
                      </w:r>
                      <w:r w:rsidRPr="00C94583">
                        <w:rPr>
                          <w:rFonts w:ascii="Arial" w:hAnsi="Arial" w:cs="Arial"/>
                          <w:sz w:val="15"/>
                          <w:szCs w:val="15"/>
                        </w:rPr>
                        <w:tab/>
                        <w:t xml:space="preserve">Whether to do enhancements for </w:t>
                      </w:r>
                      <w:bookmarkStart w:id="1" w:name="_Hlk178606159"/>
                      <w:r w:rsidRPr="00C94583">
                        <w:rPr>
                          <w:rFonts w:ascii="Arial" w:hAnsi="Arial" w:cs="Arial"/>
                          <w:sz w:val="15"/>
                          <w:szCs w:val="15"/>
                        </w:rPr>
                        <w:t xml:space="preserve">AL-FEC awareness at RAN are subject to RAN-level enhancements of RLC Acknowledged Mode (RLC AM) for XR as per RP-240791 </w:t>
                      </w:r>
                      <w:bookmarkEnd w:id="1"/>
                      <w:r w:rsidRPr="00C94583">
                        <w:rPr>
                          <w:rFonts w:ascii="Arial" w:hAnsi="Arial" w:cs="Arial"/>
                          <w:sz w:val="15"/>
                          <w:szCs w:val="15"/>
                        </w:rPr>
                        <w:t>and further feasibility analyses and feedback from RAN WG2. RLC UM is not intended to be supported in this release due to concerns shared so far from RAN WG2 (see R2-2405781), pending further status update from RAN WG2.</w:t>
                      </w:r>
                    </w:p>
                  </w:txbxContent>
                </v:textbox>
                <w10:wrap type="topAndBottom"/>
              </v:shape>
            </w:pict>
          </mc:Fallback>
        </mc:AlternateContent>
      </w:r>
      <w:r w:rsidRPr="00C94583">
        <w:rPr>
          <w:rFonts w:eastAsiaTheme="minorEastAsia"/>
          <w:lang w:val="en-US" w:eastAsia="zh-CN"/>
        </w:rPr>
        <w:t xml:space="preserve">SA approved the XRM_Ph2 WID in SP-241385, which includes the following </w:t>
      </w:r>
    </w:p>
    <w:p w14:paraId="4A3D0FCE" w14:textId="0C38034B" w:rsidR="00C85D83" w:rsidRPr="00C85D83" w:rsidRDefault="00E02684" w:rsidP="00F817A1">
      <w:pPr>
        <w:spacing w:beforeLines="100" w:before="240"/>
        <w:rPr>
          <w:rFonts w:eastAsiaTheme="minorEastAsia"/>
          <w:lang w:val="en-US" w:eastAsia="zh-CN"/>
        </w:rPr>
      </w:pPr>
      <w:r>
        <w:rPr>
          <w:rFonts w:eastAsiaTheme="minorEastAsia"/>
          <w:lang w:val="en-US" w:eastAsia="zh-CN"/>
        </w:rPr>
        <w:t xml:space="preserve">The </w:t>
      </w:r>
      <w:r w:rsidR="00C94583">
        <w:rPr>
          <w:rFonts w:eastAsiaTheme="minorEastAsia"/>
          <w:lang w:val="en-US" w:eastAsia="zh-CN"/>
        </w:rPr>
        <w:t xml:space="preserve">progress including </w:t>
      </w:r>
      <w:r>
        <w:rPr>
          <w:rFonts w:eastAsiaTheme="minorEastAsia"/>
          <w:lang w:val="en-US" w:eastAsia="zh-CN"/>
        </w:rPr>
        <w:t>conclusion</w:t>
      </w:r>
      <w:r w:rsidR="00C94583">
        <w:rPr>
          <w:rFonts w:eastAsiaTheme="minorEastAsia"/>
          <w:lang w:val="en-US" w:eastAsia="zh-CN"/>
        </w:rPr>
        <w:t>s</w:t>
      </w:r>
      <w:r>
        <w:rPr>
          <w:rFonts w:eastAsiaTheme="minorEastAsia"/>
          <w:lang w:val="en-US" w:eastAsia="zh-CN"/>
        </w:rPr>
        <w:t xml:space="preserve"> and replies</w:t>
      </w:r>
      <w:r w:rsidR="00C85D83">
        <w:rPr>
          <w:rFonts w:eastAsiaTheme="minorEastAsia"/>
          <w:lang w:val="en-US" w:eastAsia="zh-CN"/>
        </w:rPr>
        <w:t xml:space="preserve"> about</w:t>
      </w:r>
      <w:r w:rsidR="00C85D83" w:rsidRPr="007E2198">
        <w:rPr>
          <w:rFonts w:eastAsiaTheme="minorEastAsia"/>
          <w:lang w:val="en-US" w:eastAsia="zh-CN"/>
        </w:rPr>
        <w:t xml:space="preserve"> </w:t>
      </w:r>
      <w:r w:rsidR="00C85D83" w:rsidRPr="0044766C">
        <w:rPr>
          <w:rFonts w:eastAsiaTheme="minorEastAsia"/>
          <w:lang w:val="en-US" w:eastAsia="zh-CN"/>
        </w:rPr>
        <w:t>AL-FEC awareness at NG-RAN</w:t>
      </w:r>
      <w:r>
        <w:rPr>
          <w:rFonts w:eastAsiaTheme="minorEastAsia"/>
          <w:lang w:val="en-US" w:eastAsia="zh-CN"/>
        </w:rPr>
        <w:t xml:space="preserve"> are </w:t>
      </w:r>
      <w:r w:rsidR="00E50DA5">
        <w:rPr>
          <w:rFonts w:eastAsiaTheme="minorEastAsia"/>
          <w:lang w:val="en-US" w:eastAsia="zh-CN"/>
        </w:rPr>
        <w:t xml:space="preserve">summarized </w:t>
      </w:r>
      <w:r>
        <w:rPr>
          <w:rFonts w:eastAsiaTheme="minorEastAsia"/>
          <w:lang w:val="en-US" w:eastAsia="zh-CN"/>
        </w:rPr>
        <w:t xml:space="preserve">as above. </w:t>
      </w:r>
      <w:r w:rsidR="00C85D83" w:rsidRPr="00C85D83">
        <w:rPr>
          <w:rFonts w:eastAsiaTheme="minorEastAsia"/>
          <w:lang w:val="en-US" w:eastAsia="zh-CN"/>
        </w:rPr>
        <w:t xml:space="preserve">This paper discusses </w:t>
      </w:r>
      <w:r>
        <w:rPr>
          <w:rFonts w:eastAsiaTheme="minorEastAsia"/>
          <w:lang w:val="en-US" w:eastAsia="zh-CN"/>
        </w:rPr>
        <w:t xml:space="preserve">the </w:t>
      </w:r>
      <w:r w:rsidRPr="00C85D83">
        <w:rPr>
          <w:rFonts w:eastAsiaTheme="minorEastAsia"/>
          <w:lang w:val="en-US" w:eastAsia="zh-CN"/>
        </w:rPr>
        <w:t>approach</w:t>
      </w:r>
      <w:r w:rsidR="00C85D83" w:rsidRPr="00C85D83">
        <w:rPr>
          <w:rFonts w:eastAsiaTheme="minorEastAsia"/>
          <w:lang w:val="en-US" w:eastAsia="zh-CN"/>
        </w:rPr>
        <w:t xml:space="preserve"> to support the AL-FEC awareness at NG-RAN in Rel-19. </w:t>
      </w:r>
    </w:p>
    <w:p w14:paraId="2A610789" w14:textId="25EA79AD" w:rsidR="00163838" w:rsidRPr="00420B03" w:rsidRDefault="00163838" w:rsidP="00163838">
      <w:pPr>
        <w:ind w:left="54"/>
        <w:rPr>
          <w:rFonts w:ascii="Arial" w:hAnsi="Arial" w:cs="Arial"/>
        </w:rPr>
      </w:pPr>
    </w:p>
    <w:p w14:paraId="19F40554" w14:textId="77777777" w:rsidR="0057335F" w:rsidRDefault="007524B8">
      <w:pPr>
        <w:pStyle w:val="1"/>
        <w:spacing w:before="100" w:beforeAutospacing="1"/>
      </w:pPr>
      <w:r>
        <w:lastRenderedPageBreak/>
        <w:t>2. Discussion</w:t>
      </w:r>
    </w:p>
    <w:p w14:paraId="1B1525C8" w14:textId="42DF2B13" w:rsidR="0064521A" w:rsidRDefault="0064521A" w:rsidP="00805C84">
      <w:pPr>
        <w:rPr>
          <w:b/>
          <w:bCs/>
          <w:u w:val="single"/>
        </w:rPr>
      </w:pPr>
      <w:r>
        <w:rPr>
          <w:rFonts w:eastAsiaTheme="minorEastAsia"/>
          <w:lang w:val="en-US" w:eastAsia="zh-CN"/>
        </w:rPr>
        <w:t>As summarized in the introduction about the progress including conclusions and replies about</w:t>
      </w:r>
      <w:r w:rsidRPr="007E2198">
        <w:rPr>
          <w:rFonts w:eastAsiaTheme="minorEastAsia"/>
          <w:lang w:val="en-US" w:eastAsia="zh-CN"/>
        </w:rPr>
        <w:t xml:space="preserve"> </w:t>
      </w:r>
      <w:r w:rsidRPr="0044766C">
        <w:rPr>
          <w:rFonts w:eastAsiaTheme="minorEastAsia"/>
          <w:lang w:val="en-US" w:eastAsia="zh-CN"/>
        </w:rPr>
        <w:t>AL-FEC awareness at NG-RAN</w:t>
      </w:r>
      <w:r w:rsidR="00DD5728" w:rsidRPr="00DD5728">
        <w:rPr>
          <w:rFonts w:eastAsiaTheme="minorEastAsia"/>
          <w:lang w:val="en-US" w:eastAsia="zh-CN"/>
        </w:rPr>
        <w:t xml:space="preserve"> </w:t>
      </w:r>
      <w:r w:rsidR="00DD5728" w:rsidRPr="00C85D83">
        <w:rPr>
          <w:rFonts w:eastAsiaTheme="minorEastAsia"/>
          <w:lang w:val="en-US" w:eastAsia="zh-CN"/>
        </w:rPr>
        <w:t>in Rel-19</w:t>
      </w:r>
      <w:r>
        <w:rPr>
          <w:rFonts w:eastAsiaTheme="minorEastAsia"/>
          <w:lang w:val="en-US" w:eastAsia="zh-CN"/>
        </w:rPr>
        <w:t>, there are several observations and proposals, as follows:</w:t>
      </w:r>
    </w:p>
    <w:p w14:paraId="544EBD8E" w14:textId="2A019DF2" w:rsidR="009544E7" w:rsidRDefault="00FC1A21" w:rsidP="00805C84">
      <w:r w:rsidRPr="00FC1A21">
        <w:rPr>
          <w:b/>
          <w:bCs/>
          <w:u w:val="single"/>
        </w:rPr>
        <w:t>Observation 1</w:t>
      </w:r>
      <w:r w:rsidRPr="00805C84">
        <w:rPr>
          <w:b/>
          <w:bCs/>
          <w:u w:val="single"/>
        </w:rPr>
        <w:t xml:space="preserve">: </w:t>
      </w:r>
      <w:r w:rsidR="00805C84" w:rsidRPr="00805C84">
        <w:t>From SA4 perspective,</w:t>
      </w:r>
    </w:p>
    <w:p w14:paraId="3D4C75FF" w14:textId="77777777" w:rsidR="009544E7" w:rsidRDefault="009544E7" w:rsidP="009544E7">
      <w:pPr>
        <w:pStyle w:val="af3"/>
        <w:numPr>
          <w:ilvl w:val="0"/>
          <w:numId w:val="13"/>
        </w:numPr>
      </w:pPr>
      <w:r>
        <w:t>F</w:t>
      </w:r>
      <w:r w:rsidR="00805C84" w:rsidRPr="00805C84">
        <w:t>or the two types of AL-FEC mechanisms, both MDS codes and non-MDS codes are commonly used in the industry.</w:t>
      </w:r>
    </w:p>
    <w:p w14:paraId="74108FD0" w14:textId="77777777" w:rsidR="009544E7" w:rsidRDefault="009544E7" w:rsidP="009544E7">
      <w:pPr>
        <w:pStyle w:val="af3"/>
        <w:numPr>
          <w:ilvl w:val="0"/>
          <w:numId w:val="13"/>
        </w:numPr>
      </w:pPr>
      <w:r>
        <w:t>F</w:t>
      </w:r>
      <w:r w:rsidRPr="00805C84">
        <w:t>or the two types of AL-FEC redundancy ratios,</w:t>
      </w:r>
      <w:r>
        <w:t xml:space="preserve"> b</w:t>
      </w:r>
      <w:r w:rsidR="00805C84" w:rsidRPr="00805C84">
        <w:t xml:space="preserve">oth static and dynamic redundancy ratios are used by the industry and may be supported. </w:t>
      </w:r>
    </w:p>
    <w:p w14:paraId="12790A68" w14:textId="77777777" w:rsidR="009544E7" w:rsidRDefault="00805C84" w:rsidP="009544E7">
      <w:pPr>
        <w:pStyle w:val="af3"/>
        <w:numPr>
          <w:ilvl w:val="0"/>
          <w:numId w:val="13"/>
        </w:numPr>
      </w:pPr>
      <w:r w:rsidRPr="00805C84">
        <w:t xml:space="preserve">SA4 sees a need for the application layer to distinguish RAN’s intentionally dropped obsolete FEC packets from congestion related drops. </w:t>
      </w:r>
    </w:p>
    <w:p w14:paraId="7BD1A6CF" w14:textId="77777777" w:rsidR="009544E7" w:rsidRDefault="00805C84" w:rsidP="009544E7">
      <w:pPr>
        <w:pStyle w:val="af3"/>
        <w:numPr>
          <w:ilvl w:val="0"/>
          <w:numId w:val="13"/>
        </w:numPr>
      </w:pPr>
      <w:r w:rsidRPr="00805C84">
        <w:t xml:space="preserve">When the network is in congestion, SA4 sees a need for reducing the sending rate in general. </w:t>
      </w:r>
    </w:p>
    <w:p w14:paraId="4BE5DA75" w14:textId="4890F346" w:rsidR="00805C84" w:rsidRPr="009544E7" w:rsidRDefault="009544E7" w:rsidP="009544E7">
      <w:pPr>
        <w:pStyle w:val="af3"/>
        <w:numPr>
          <w:ilvl w:val="0"/>
          <w:numId w:val="13"/>
        </w:numPr>
        <w:rPr>
          <w:b/>
          <w:bCs/>
          <w:u w:val="single"/>
        </w:rPr>
      </w:pPr>
      <w:r w:rsidRPr="009544E7">
        <w:t>For RLC UM and MDS AL-FEC codes, there is no need to have 100% reliability in determining the successful delivery of individual PDUs</w:t>
      </w:r>
      <w:r>
        <w:t>.</w:t>
      </w:r>
    </w:p>
    <w:p w14:paraId="65582FCA" w14:textId="77777777" w:rsidR="00FD71D5" w:rsidRDefault="00FD71D5" w:rsidP="008876AE">
      <w:pPr>
        <w:rPr>
          <w:b/>
          <w:bCs/>
          <w:u w:val="single"/>
        </w:rPr>
      </w:pPr>
    </w:p>
    <w:p w14:paraId="5A94DDD8" w14:textId="3CA6C81F" w:rsidR="00040703" w:rsidRDefault="008876AE" w:rsidP="008876AE">
      <w:r w:rsidRPr="00FC1A21">
        <w:rPr>
          <w:b/>
          <w:bCs/>
          <w:u w:val="single"/>
        </w:rPr>
        <w:t xml:space="preserve">Observation </w:t>
      </w:r>
      <w:r>
        <w:rPr>
          <w:b/>
          <w:bCs/>
          <w:u w:val="single"/>
        </w:rPr>
        <w:t>2</w:t>
      </w:r>
      <w:r w:rsidRPr="00A748CB">
        <w:rPr>
          <w:b/>
          <w:bCs/>
          <w:u w:val="single"/>
        </w:rPr>
        <w:t>:</w:t>
      </w:r>
      <w:r w:rsidR="00040703" w:rsidRPr="00805C84">
        <w:rPr>
          <w:b/>
          <w:bCs/>
          <w:u w:val="single"/>
        </w:rPr>
        <w:t xml:space="preserve"> </w:t>
      </w:r>
      <w:r w:rsidR="00040703" w:rsidRPr="00805C84">
        <w:t xml:space="preserve">From </w:t>
      </w:r>
      <w:r w:rsidR="00040703">
        <w:t>RAN2</w:t>
      </w:r>
      <w:r w:rsidR="00040703" w:rsidRPr="00805C84">
        <w:t xml:space="preserve"> perspective,</w:t>
      </w:r>
    </w:p>
    <w:p w14:paraId="3CC7A620" w14:textId="77777777" w:rsidR="00660B8D" w:rsidRDefault="00660B8D" w:rsidP="00660B8D">
      <w:pPr>
        <w:pStyle w:val="af3"/>
        <w:numPr>
          <w:ilvl w:val="0"/>
          <w:numId w:val="13"/>
        </w:numPr>
      </w:pPr>
      <w:r>
        <w:t>T</w:t>
      </w:r>
      <w:r w:rsidRPr="00660B8D">
        <w:t>here is no consensus</w:t>
      </w:r>
      <w:r>
        <w:t xml:space="preserve"> till now</w:t>
      </w:r>
      <w:r w:rsidRPr="00660B8D">
        <w:t xml:space="preserve"> on the usefulness of using AL-FEC content ratio information for discarding DL PDUs by NG-RAN during congestion. </w:t>
      </w:r>
    </w:p>
    <w:p w14:paraId="63330D26" w14:textId="34C46534" w:rsidR="00660B8D" w:rsidRPr="00660B8D" w:rsidRDefault="00660B8D" w:rsidP="00660B8D">
      <w:pPr>
        <w:pStyle w:val="af3"/>
        <w:numPr>
          <w:ilvl w:val="0"/>
          <w:numId w:val="13"/>
        </w:numPr>
      </w:pPr>
      <w:r>
        <w:t>I</w:t>
      </w:r>
      <w:r w:rsidRPr="00660B8D">
        <w:t>t is up to gNB how/whether to consider it, i.e. no impact on RAN2 specifications</w:t>
      </w:r>
      <w:r>
        <w:t xml:space="preserve">, </w:t>
      </w:r>
      <w:r w:rsidRPr="00660B8D">
        <w:t xml:space="preserve">in case </w:t>
      </w:r>
      <w:r>
        <w:t xml:space="preserve">if the </w:t>
      </w:r>
      <w:r w:rsidRPr="00660B8D">
        <w:t>content ratio information provided to the gNB</w:t>
      </w:r>
      <w:r>
        <w:t>.</w:t>
      </w:r>
    </w:p>
    <w:p w14:paraId="4966DDE0" w14:textId="2EF252CF" w:rsidR="00660B8D" w:rsidRDefault="003E556C" w:rsidP="00BE5E32">
      <w:pPr>
        <w:pStyle w:val="af3"/>
        <w:numPr>
          <w:ilvl w:val="0"/>
          <w:numId w:val="13"/>
        </w:numPr>
      </w:pPr>
      <w:r w:rsidRPr="003E556C">
        <w:t xml:space="preserve">With respect to RLC UM, </w:t>
      </w:r>
      <w:r w:rsidR="00660B8D" w:rsidRPr="00660B8D">
        <w:t>RAN2 does not think it is possible for NG-RAN to determine reliably whether a PDU has been successfully delivered.</w:t>
      </w:r>
    </w:p>
    <w:p w14:paraId="215F9376" w14:textId="0A935072" w:rsidR="003E556C" w:rsidRPr="00660B8D" w:rsidRDefault="003E6764" w:rsidP="00BE5E32">
      <w:pPr>
        <w:pStyle w:val="af3"/>
        <w:numPr>
          <w:ilvl w:val="0"/>
          <w:numId w:val="13"/>
        </w:numPr>
      </w:pPr>
      <w:r w:rsidRPr="00660B8D">
        <w:t>For DL, while no impact on RAN2 specifications is foreseen</w:t>
      </w:r>
      <w:r>
        <w:t>.</w:t>
      </w:r>
    </w:p>
    <w:p w14:paraId="5B237CC5" w14:textId="77777777" w:rsidR="00E06C05" w:rsidRDefault="00E06C05" w:rsidP="00E06C05">
      <w:pPr>
        <w:rPr>
          <w:b/>
          <w:bCs/>
          <w:u w:val="single"/>
        </w:rPr>
      </w:pPr>
    </w:p>
    <w:p w14:paraId="62792D85" w14:textId="49C7BF43" w:rsidR="00E06C05" w:rsidRDefault="00E06C05" w:rsidP="00E06C05">
      <w:r w:rsidRPr="00E06C05">
        <w:rPr>
          <w:b/>
          <w:bCs/>
          <w:u w:val="single"/>
        </w:rPr>
        <w:t xml:space="preserve">Observation </w:t>
      </w:r>
      <w:r>
        <w:rPr>
          <w:b/>
          <w:bCs/>
          <w:u w:val="single"/>
        </w:rPr>
        <w:t>3</w:t>
      </w:r>
      <w:r w:rsidRPr="00E06C05">
        <w:rPr>
          <w:b/>
          <w:bCs/>
          <w:u w:val="single"/>
        </w:rPr>
        <w:t xml:space="preserve">: </w:t>
      </w:r>
      <w:r w:rsidRPr="00805C84">
        <w:t xml:space="preserve">From </w:t>
      </w:r>
      <w:r>
        <w:t>SA2</w:t>
      </w:r>
      <w:r w:rsidRPr="00805C84">
        <w:t xml:space="preserve"> perspective,</w:t>
      </w:r>
    </w:p>
    <w:p w14:paraId="79544206" w14:textId="4A94AC9A" w:rsidR="00065B38" w:rsidRDefault="00065B38" w:rsidP="00C35854">
      <w:pPr>
        <w:pStyle w:val="af3"/>
        <w:numPr>
          <w:ilvl w:val="0"/>
          <w:numId w:val="13"/>
        </w:numPr>
        <w:rPr>
          <w:rFonts w:eastAsiaTheme="minorEastAsia"/>
          <w:lang w:eastAsia="zh-CN"/>
        </w:rPr>
      </w:pPr>
      <w:r>
        <w:rPr>
          <w:rFonts w:eastAsiaTheme="minorEastAsia"/>
          <w:lang w:eastAsia="zh-CN"/>
        </w:rPr>
        <w:t>T</w:t>
      </w:r>
      <w:r w:rsidRPr="002B1BE5">
        <w:rPr>
          <w:rFonts w:eastAsiaTheme="minorEastAsia"/>
          <w:lang w:eastAsia="zh-CN"/>
        </w:rPr>
        <w:t xml:space="preserve">he content ratio as the ratio of PDUs of a PDU Set </w:t>
      </w:r>
      <w:r>
        <w:rPr>
          <w:rFonts w:eastAsiaTheme="minorEastAsia"/>
          <w:lang w:eastAsia="zh-CN"/>
        </w:rPr>
        <w:t>is defined and can be</w:t>
      </w:r>
      <w:r w:rsidRPr="00065B38">
        <w:rPr>
          <w:rFonts w:eastAsiaTheme="minorEastAsia"/>
          <w:lang w:eastAsia="zh-CN"/>
        </w:rPr>
        <w:t xml:space="preserve"> </w:t>
      </w:r>
      <w:r w:rsidR="008F42C0">
        <w:rPr>
          <w:rFonts w:eastAsiaTheme="minorEastAsia"/>
          <w:lang w:eastAsia="zh-CN"/>
        </w:rPr>
        <w:t xml:space="preserve">provided </w:t>
      </w:r>
      <w:r w:rsidR="008F42C0" w:rsidRPr="008F42C0">
        <w:rPr>
          <w:rFonts w:eastAsiaTheme="minorEastAsia"/>
          <w:lang w:eastAsia="zh-CN"/>
        </w:rPr>
        <w:t>over Control plane</w:t>
      </w:r>
      <w:r w:rsidR="008F42C0" w:rsidRPr="00065B38">
        <w:rPr>
          <w:rFonts w:eastAsiaTheme="minorEastAsia"/>
          <w:lang w:eastAsia="zh-CN"/>
        </w:rPr>
        <w:t xml:space="preserve"> </w:t>
      </w:r>
      <w:r w:rsidRPr="00065B38">
        <w:rPr>
          <w:rFonts w:eastAsiaTheme="minorEastAsia"/>
          <w:lang w:eastAsia="zh-CN"/>
        </w:rPr>
        <w:t>to NG-RAN</w:t>
      </w:r>
      <w:r>
        <w:rPr>
          <w:rFonts w:eastAsiaTheme="minorEastAsia"/>
          <w:lang w:eastAsia="zh-CN"/>
        </w:rPr>
        <w:t>,</w:t>
      </w:r>
      <w:r w:rsidR="0031734E">
        <w:rPr>
          <w:rFonts w:eastAsiaTheme="minorEastAsia"/>
          <w:lang w:eastAsia="zh-CN"/>
        </w:rPr>
        <w:t xml:space="preserve"> for</w:t>
      </w:r>
      <w:r w:rsidR="0031734E" w:rsidRPr="0031734E">
        <w:rPr>
          <w:rFonts w:eastAsiaTheme="minorEastAsia"/>
          <w:lang w:eastAsia="zh-CN"/>
        </w:rPr>
        <w:t xml:space="preserve"> RLC AM</w:t>
      </w:r>
      <w:r w:rsidR="0031734E">
        <w:rPr>
          <w:rFonts w:eastAsiaTheme="minorEastAsia"/>
          <w:lang w:eastAsia="zh-CN"/>
        </w:rPr>
        <w:t xml:space="preserve"> support in this release</w:t>
      </w:r>
      <w:r w:rsidR="00686456">
        <w:rPr>
          <w:rFonts w:eastAsiaTheme="minorEastAsia"/>
          <w:lang w:eastAsia="zh-CN"/>
        </w:rPr>
        <w:t xml:space="preserve">, if the </w:t>
      </w:r>
      <w:r w:rsidR="00686456" w:rsidRPr="002B1BE5">
        <w:rPr>
          <w:rFonts w:eastAsiaTheme="minorEastAsia"/>
          <w:lang w:eastAsia="zh-CN"/>
        </w:rPr>
        <w:t>content ratio</w:t>
      </w:r>
      <w:r w:rsidR="00686456">
        <w:rPr>
          <w:rFonts w:eastAsiaTheme="minorEastAsia"/>
          <w:lang w:eastAsia="zh-CN"/>
        </w:rPr>
        <w:t xml:space="preserve"> provided by AF.</w:t>
      </w:r>
    </w:p>
    <w:p w14:paraId="44AE72C7" w14:textId="061CC248" w:rsidR="00E228D6" w:rsidRPr="0031734E" w:rsidRDefault="00575CA2" w:rsidP="00C35854">
      <w:pPr>
        <w:pStyle w:val="af3"/>
        <w:numPr>
          <w:ilvl w:val="0"/>
          <w:numId w:val="13"/>
        </w:numPr>
        <w:rPr>
          <w:rFonts w:eastAsiaTheme="minorEastAsia"/>
          <w:lang w:eastAsia="zh-CN"/>
        </w:rPr>
      </w:pPr>
      <w:r>
        <w:rPr>
          <w:rFonts w:eastAsiaTheme="minorEastAsia" w:hint="eastAsia"/>
          <w:lang w:eastAsia="zh-CN"/>
        </w:rPr>
        <w:t>W</w:t>
      </w:r>
      <w:r>
        <w:rPr>
          <w:rFonts w:eastAsiaTheme="minorEastAsia"/>
          <w:lang w:eastAsia="zh-CN"/>
        </w:rPr>
        <w:t>hen the</w:t>
      </w:r>
      <w:r w:rsidRPr="00575CA2">
        <w:rPr>
          <w:rFonts w:eastAsiaTheme="minorEastAsia"/>
          <w:lang w:eastAsia="zh-CN"/>
        </w:rPr>
        <w:t xml:space="preserve"> PDU Set</w:t>
      </w:r>
      <w:r w:rsidRPr="002B1BE5">
        <w:rPr>
          <w:rFonts w:eastAsiaTheme="minorEastAsia"/>
          <w:lang w:eastAsia="zh-CN"/>
        </w:rPr>
        <w:t xml:space="preserve"> content ratio</w:t>
      </w:r>
      <w:r>
        <w:rPr>
          <w:rFonts w:eastAsiaTheme="minorEastAsia"/>
          <w:lang w:eastAsia="zh-CN"/>
        </w:rPr>
        <w:t xml:space="preserve"> provided to the </w:t>
      </w:r>
      <w:r w:rsidRPr="00065B38">
        <w:rPr>
          <w:rFonts w:eastAsiaTheme="minorEastAsia"/>
          <w:lang w:eastAsia="zh-CN"/>
        </w:rPr>
        <w:t>NG-RAN</w:t>
      </w:r>
      <w:r>
        <w:rPr>
          <w:rFonts w:eastAsiaTheme="minorEastAsia"/>
          <w:lang w:eastAsia="zh-CN"/>
        </w:rPr>
        <w:t>, the PSIHI will not be provided and the Per Set discarding based on PSIHI by the NG-RAN may not be performed.</w:t>
      </w:r>
    </w:p>
    <w:p w14:paraId="44EB8942" w14:textId="77777777" w:rsidR="00A64816" w:rsidRDefault="00A64816" w:rsidP="008876AE">
      <w:pPr>
        <w:rPr>
          <w:b/>
          <w:bCs/>
          <w:u w:val="single"/>
        </w:rPr>
      </w:pPr>
    </w:p>
    <w:p w14:paraId="66E93132" w14:textId="1DA376B2" w:rsidR="002133D6" w:rsidRDefault="00F173B7" w:rsidP="002133D6">
      <w:pPr>
        <w:rPr>
          <w:rFonts w:eastAsiaTheme="minorEastAsia"/>
          <w:lang w:eastAsia="zh-CN"/>
        </w:rPr>
      </w:pPr>
      <w:r w:rsidRPr="00154443">
        <w:rPr>
          <w:b/>
          <w:bCs/>
          <w:u w:val="single"/>
        </w:rPr>
        <w:t>Proposal 1:</w:t>
      </w:r>
      <w:r>
        <w:t xml:space="preserve"> </w:t>
      </w:r>
      <w:bookmarkStart w:id="1" w:name="_Hlk187742361"/>
      <w:r w:rsidR="00F631E9">
        <w:t>Provide</w:t>
      </w:r>
      <w:r w:rsidR="002133D6">
        <w:t xml:space="preserve"> t</w:t>
      </w:r>
      <w:r w:rsidR="002133D6" w:rsidRPr="002133D6">
        <w:rPr>
          <w:rFonts w:eastAsiaTheme="minorEastAsia"/>
          <w:lang w:eastAsia="zh-CN"/>
        </w:rPr>
        <w:t>he PDU Set content ratio over Control plane to NG-RAN</w:t>
      </w:r>
      <w:r w:rsidR="002133D6">
        <w:rPr>
          <w:rFonts w:eastAsiaTheme="minorEastAsia"/>
          <w:lang w:eastAsia="zh-CN"/>
        </w:rPr>
        <w:t xml:space="preserve"> </w:t>
      </w:r>
      <w:r w:rsidR="002133D6" w:rsidRPr="002133D6">
        <w:rPr>
          <w:rFonts w:eastAsiaTheme="minorEastAsia"/>
          <w:lang w:eastAsia="zh-CN"/>
        </w:rPr>
        <w:t>for RLC AM support</w:t>
      </w:r>
      <w:r w:rsidR="00F631E9">
        <w:rPr>
          <w:rFonts w:eastAsiaTheme="minorEastAsia"/>
          <w:lang w:eastAsia="zh-CN"/>
        </w:rPr>
        <w:t>ing</w:t>
      </w:r>
      <w:r w:rsidR="002133D6" w:rsidRPr="002133D6">
        <w:rPr>
          <w:rFonts w:eastAsiaTheme="minorEastAsia"/>
          <w:lang w:eastAsia="zh-CN"/>
        </w:rPr>
        <w:t>, if the content ratio provided by AF.</w:t>
      </w:r>
      <w:r w:rsidR="002133D6">
        <w:rPr>
          <w:rFonts w:eastAsiaTheme="minorEastAsia"/>
          <w:lang w:eastAsia="zh-CN"/>
        </w:rPr>
        <w:t xml:space="preserve"> It’s up to </w:t>
      </w:r>
      <w:r w:rsidR="00F631E9" w:rsidRPr="002133D6">
        <w:rPr>
          <w:rFonts w:eastAsiaTheme="minorEastAsia"/>
          <w:lang w:eastAsia="zh-CN"/>
        </w:rPr>
        <w:t>NG-</w:t>
      </w:r>
      <w:r w:rsidR="002133D6">
        <w:rPr>
          <w:rFonts w:eastAsiaTheme="minorEastAsia"/>
          <w:lang w:eastAsia="zh-CN"/>
        </w:rPr>
        <w:t>RAN whether and how to use it.</w:t>
      </w:r>
    </w:p>
    <w:p w14:paraId="391241AC" w14:textId="33B738FF" w:rsidR="002133D6" w:rsidRDefault="002133D6" w:rsidP="002133D6">
      <w:pPr>
        <w:rPr>
          <w:rFonts w:eastAsiaTheme="minorEastAsia"/>
          <w:lang w:eastAsia="zh-CN"/>
        </w:rPr>
      </w:pPr>
      <w:r w:rsidRPr="002133D6">
        <w:rPr>
          <w:b/>
          <w:bCs/>
          <w:u w:val="single"/>
        </w:rPr>
        <w:t>Proposal 2:</w:t>
      </w:r>
      <w:r>
        <w:t xml:space="preserve"> Clarify that </w:t>
      </w:r>
      <w:r w:rsidRPr="002133D6">
        <w:rPr>
          <w:rFonts w:eastAsiaTheme="minorEastAsia"/>
          <w:lang w:eastAsia="zh-CN"/>
        </w:rPr>
        <w:t>the PSIHI will not be provided and the Per Set discarding based on PSIHI by the NG-RAN may not be performed, when</w:t>
      </w:r>
      <w:r>
        <w:t xml:space="preserve"> t</w:t>
      </w:r>
      <w:r w:rsidRPr="002133D6">
        <w:rPr>
          <w:rFonts w:eastAsiaTheme="minorEastAsia"/>
          <w:lang w:eastAsia="zh-CN"/>
        </w:rPr>
        <w:t>he PDU Set content ratio provided to the NG-RAN.</w:t>
      </w:r>
    </w:p>
    <w:p w14:paraId="7DAAB598" w14:textId="546C1583" w:rsidR="002133D6" w:rsidRDefault="002133D6" w:rsidP="002133D6">
      <w:pPr>
        <w:rPr>
          <w:rFonts w:eastAsiaTheme="minorEastAsia"/>
          <w:lang w:eastAsia="zh-CN"/>
        </w:rPr>
      </w:pPr>
      <w:r w:rsidRPr="002133D6">
        <w:rPr>
          <w:b/>
          <w:bCs/>
          <w:u w:val="single"/>
        </w:rPr>
        <w:t xml:space="preserve">Proposal </w:t>
      </w:r>
      <w:r>
        <w:rPr>
          <w:b/>
          <w:bCs/>
          <w:u w:val="single"/>
        </w:rPr>
        <w:t>3</w:t>
      </w:r>
      <w:r w:rsidRPr="002133D6">
        <w:rPr>
          <w:b/>
          <w:bCs/>
          <w:u w:val="single"/>
        </w:rPr>
        <w:t>:</w:t>
      </w:r>
      <w:r>
        <w:t xml:space="preserve"> Send the LS to NG-RAN to </w:t>
      </w:r>
      <w:r w:rsidR="008B3E2F">
        <w:t>notify</w:t>
      </w:r>
      <w:r>
        <w:t xml:space="preserve"> the</w:t>
      </w:r>
      <w:r w:rsidR="008B3E2F">
        <w:t xml:space="preserve"> progress including the</w:t>
      </w:r>
      <w:r>
        <w:t xml:space="preserve"> provision of</w:t>
      </w:r>
      <w:r w:rsidRPr="002133D6">
        <w:rPr>
          <w:rFonts w:eastAsiaTheme="minorEastAsia"/>
          <w:lang w:eastAsia="zh-CN"/>
        </w:rPr>
        <w:t xml:space="preserve"> PDU Set content ratio</w:t>
      </w:r>
      <w:r w:rsidR="008B3E2F">
        <w:rPr>
          <w:rFonts w:eastAsiaTheme="minorEastAsia"/>
          <w:lang w:eastAsia="zh-CN"/>
        </w:rPr>
        <w:t>,</w:t>
      </w:r>
      <w:r>
        <w:rPr>
          <w:rFonts w:eastAsiaTheme="minorEastAsia"/>
          <w:lang w:eastAsia="zh-CN"/>
        </w:rPr>
        <w:t xml:space="preserve"> and </w:t>
      </w:r>
      <w:r w:rsidR="008B3E2F">
        <w:rPr>
          <w:rFonts w:eastAsiaTheme="minorEastAsia"/>
          <w:lang w:eastAsia="zh-CN"/>
        </w:rPr>
        <w:t xml:space="preserve">the </w:t>
      </w:r>
      <w:r w:rsidR="008B3E2F">
        <w:t>effects</w:t>
      </w:r>
      <w:r w:rsidR="008B3E2F" w:rsidRPr="008B3E2F">
        <w:t xml:space="preserve"> </w:t>
      </w:r>
      <w:r w:rsidR="008B3E2F">
        <w:t>on</w:t>
      </w:r>
      <w:r>
        <w:t xml:space="preserve"> </w:t>
      </w:r>
      <w:r w:rsidRPr="002133D6">
        <w:rPr>
          <w:rFonts w:eastAsiaTheme="minorEastAsia"/>
          <w:lang w:eastAsia="zh-CN"/>
        </w:rPr>
        <w:t>the PSIHI and Per Set discarding based on PSIHI by the NG-RAN.</w:t>
      </w:r>
    </w:p>
    <w:p w14:paraId="3B31ADD1" w14:textId="6AB972CB" w:rsidR="005969CB" w:rsidRDefault="005969CB" w:rsidP="00BE2435">
      <w:bookmarkStart w:id="2" w:name="_Hlk187743164"/>
      <w:bookmarkEnd w:id="1"/>
    </w:p>
    <w:bookmarkEnd w:id="2"/>
    <w:p w14:paraId="6AB76F98" w14:textId="44583112" w:rsidR="00586A46" w:rsidRPr="00154443" w:rsidRDefault="00A52468" w:rsidP="00586A46">
      <w:pPr>
        <w:pStyle w:val="1"/>
        <w:spacing w:before="100" w:beforeAutospacing="1"/>
      </w:pPr>
      <w:r w:rsidRPr="00154443">
        <w:t>3</w:t>
      </w:r>
      <w:r w:rsidR="00586A46" w:rsidRPr="00154443">
        <w:t>. Conclusion</w:t>
      </w:r>
    </w:p>
    <w:p w14:paraId="1AE6A179" w14:textId="06B8D75A" w:rsidR="00F04768" w:rsidRDefault="00893FCD" w:rsidP="0016237D">
      <w:r w:rsidRPr="00D742D3">
        <w:rPr>
          <w:rFonts w:hint="eastAsia"/>
        </w:rPr>
        <w:t>I</w:t>
      </w:r>
      <w:r w:rsidRPr="00D742D3">
        <w:t xml:space="preserve">t is proposed to agree the above proposals. </w:t>
      </w:r>
    </w:p>
    <w:p w14:paraId="65CEAAD4" w14:textId="77777777" w:rsidR="00DD3849" w:rsidRDefault="00DD3849" w:rsidP="00431360"/>
    <w:sectPr w:rsidR="00DD384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C2507" w14:textId="77777777" w:rsidR="00942EB2" w:rsidRDefault="00942EB2">
      <w:pPr>
        <w:spacing w:after="0"/>
      </w:pPr>
      <w:r>
        <w:separator/>
      </w:r>
    </w:p>
  </w:endnote>
  <w:endnote w:type="continuationSeparator" w:id="0">
    <w:p w14:paraId="64B1E85F" w14:textId="77777777" w:rsidR="00942EB2" w:rsidRDefault="00942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61E" w14:textId="77777777" w:rsidR="0057335F" w:rsidRDefault="007524B8">
    <w:pPr>
      <w:framePr w:w="646" w:h="244" w:hRule="exact" w:wrap="around" w:vAnchor="text" w:hAnchor="margin" w:y="-5"/>
      <w:rPr>
        <w:rFonts w:ascii="Arial" w:hAnsi="Arial" w:cs="Arial"/>
        <w:b/>
        <w:bCs/>
        <w:i/>
        <w:iCs/>
        <w:sz w:val="18"/>
      </w:rPr>
    </w:pPr>
    <w:r>
      <w:rPr>
        <w:rFonts w:ascii="Arial" w:hAnsi="Arial" w:cs="Arial"/>
        <w:b/>
        <w:bCs/>
        <w:i/>
        <w:iCs/>
        <w:sz w:val="18"/>
      </w:rPr>
      <w:t>3GPP</w:t>
    </w:r>
  </w:p>
  <w:p w14:paraId="5B175C5A" w14:textId="77777777" w:rsidR="0057335F" w:rsidRDefault="007524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EC17D" w14:textId="77777777" w:rsidR="0057335F" w:rsidRDefault="00573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D9758" w14:textId="77777777" w:rsidR="00942EB2" w:rsidRDefault="00942EB2">
      <w:pPr>
        <w:spacing w:after="0"/>
      </w:pPr>
      <w:r>
        <w:separator/>
      </w:r>
    </w:p>
  </w:footnote>
  <w:footnote w:type="continuationSeparator" w:id="0">
    <w:p w14:paraId="708C1686" w14:textId="77777777" w:rsidR="00942EB2" w:rsidRDefault="00942E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94E8" w14:textId="77777777" w:rsidR="0057335F" w:rsidRDefault="0057335F"/>
  <w:p w14:paraId="67B59392" w14:textId="77777777" w:rsidR="0057335F" w:rsidRDefault="00573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9EC" w14:textId="77777777" w:rsidR="0057335F" w:rsidRDefault="007524B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F28DEC" w14:textId="77777777" w:rsidR="0057335F" w:rsidRDefault="007524B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B3B72C0" w14:textId="77777777" w:rsidR="0057335F" w:rsidRDefault="005733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5C2"/>
    <w:multiLevelType w:val="hybridMultilevel"/>
    <w:tmpl w:val="1DAA62D4"/>
    <w:lvl w:ilvl="0" w:tplc="8A16E80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6A9"/>
    <w:multiLevelType w:val="multilevel"/>
    <w:tmpl w:val="273136A9"/>
    <w:lvl w:ilvl="0">
      <w:start w:val="7"/>
      <w:numFmt w:val="bullet"/>
      <w:lvlText w:val="-"/>
      <w:lvlJc w:val="left"/>
      <w:pPr>
        <w:ind w:left="801" w:hanging="420"/>
      </w:pPr>
      <w:rPr>
        <w:rFonts w:ascii="Times New Roman" w:eastAsia="Malgun Gothic" w:hAnsi="Times New Roman" w:cs="Times New Roman" w:hint="default"/>
      </w:rPr>
    </w:lvl>
    <w:lvl w:ilvl="1">
      <w:start w:val="1"/>
      <w:numFmt w:val="bullet"/>
      <w:lvlText w:val=""/>
      <w:lvlJc w:val="left"/>
      <w:pPr>
        <w:ind w:left="1221" w:hanging="420"/>
      </w:pPr>
      <w:rPr>
        <w:rFonts w:ascii="Wingdings" w:hAnsi="Wingdings" w:hint="default"/>
      </w:rPr>
    </w:lvl>
    <w:lvl w:ilvl="2">
      <w:start w:val="1"/>
      <w:numFmt w:val="bullet"/>
      <w:lvlText w:val=""/>
      <w:lvlJc w:val="left"/>
      <w:pPr>
        <w:ind w:left="1641" w:hanging="420"/>
      </w:pPr>
      <w:rPr>
        <w:rFonts w:ascii="Wingdings" w:hAnsi="Wingdings" w:hint="default"/>
      </w:rPr>
    </w:lvl>
    <w:lvl w:ilvl="3">
      <w:start w:val="1"/>
      <w:numFmt w:val="bullet"/>
      <w:lvlText w:val=""/>
      <w:lvlJc w:val="left"/>
      <w:pPr>
        <w:ind w:left="2061" w:hanging="420"/>
      </w:pPr>
      <w:rPr>
        <w:rFonts w:ascii="Wingdings" w:hAnsi="Wingdings" w:hint="default"/>
      </w:rPr>
    </w:lvl>
    <w:lvl w:ilvl="4">
      <w:start w:val="1"/>
      <w:numFmt w:val="bullet"/>
      <w:lvlText w:val=""/>
      <w:lvlJc w:val="left"/>
      <w:pPr>
        <w:ind w:left="2481" w:hanging="420"/>
      </w:pPr>
      <w:rPr>
        <w:rFonts w:ascii="Wingdings" w:hAnsi="Wingdings" w:hint="default"/>
      </w:rPr>
    </w:lvl>
    <w:lvl w:ilvl="5">
      <w:start w:val="1"/>
      <w:numFmt w:val="bullet"/>
      <w:lvlText w:val=""/>
      <w:lvlJc w:val="left"/>
      <w:pPr>
        <w:ind w:left="2901" w:hanging="420"/>
      </w:pPr>
      <w:rPr>
        <w:rFonts w:ascii="Wingdings" w:hAnsi="Wingdings" w:hint="default"/>
      </w:rPr>
    </w:lvl>
    <w:lvl w:ilvl="6">
      <w:start w:val="1"/>
      <w:numFmt w:val="bullet"/>
      <w:lvlText w:val=""/>
      <w:lvlJc w:val="left"/>
      <w:pPr>
        <w:ind w:left="3321" w:hanging="420"/>
      </w:pPr>
      <w:rPr>
        <w:rFonts w:ascii="Wingdings" w:hAnsi="Wingdings" w:hint="default"/>
      </w:rPr>
    </w:lvl>
    <w:lvl w:ilvl="7">
      <w:start w:val="1"/>
      <w:numFmt w:val="bullet"/>
      <w:lvlText w:val=""/>
      <w:lvlJc w:val="left"/>
      <w:pPr>
        <w:ind w:left="3741" w:hanging="420"/>
      </w:pPr>
      <w:rPr>
        <w:rFonts w:ascii="Wingdings" w:hAnsi="Wingdings" w:hint="default"/>
      </w:rPr>
    </w:lvl>
    <w:lvl w:ilvl="8">
      <w:start w:val="1"/>
      <w:numFmt w:val="bullet"/>
      <w:lvlText w:val=""/>
      <w:lvlJc w:val="left"/>
      <w:pPr>
        <w:ind w:left="4161" w:hanging="420"/>
      </w:pPr>
      <w:rPr>
        <w:rFonts w:ascii="Wingdings" w:hAnsi="Wingdings" w:hint="default"/>
      </w:rPr>
    </w:lvl>
  </w:abstractNum>
  <w:abstractNum w:abstractNumId="2"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082D8A"/>
    <w:multiLevelType w:val="hybridMultilevel"/>
    <w:tmpl w:val="8DC42846"/>
    <w:lvl w:ilvl="0" w:tplc="CBB6970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353D4F"/>
    <w:multiLevelType w:val="hybridMultilevel"/>
    <w:tmpl w:val="668A370C"/>
    <w:lvl w:ilvl="0" w:tplc="C97633E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7D31063"/>
    <w:multiLevelType w:val="multilevel"/>
    <w:tmpl w:val="57D31063"/>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12"/>
  </w:num>
  <w:num w:numId="5">
    <w:abstractNumId w:val="3"/>
  </w:num>
  <w:num w:numId="6">
    <w:abstractNumId w:val="9"/>
  </w:num>
  <w:num w:numId="7">
    <w:abstractNumId w:val="7"/>
  </w:num>
  <w:num w:numId="8">
    <w:abstractNumId w:val="0"/>
  </w:num>
  <w:num w:numId="9">
    <w:abstractNumId w:val="10"/>
  </w:num>
  <w:num w:numId="10">
    <w:abstractNumId w:val="11"/>
  </w:num>
  <w:num w:numId="11">
    <w:abstractNumId w:val="2"/>
  </w:num>
  <w:num w:numId="12">
    <w:abstractNumId w:val="6"/>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17B7"/>
    <w:rsid w:val="00012BFF"/>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4DF4"/>
    <w:rsid w:val="0003510B"/>
    <w:rsid w:val="0003663C"/>
    <w:rsid w:val="00040703"/>
    <w:rsid w:val="0004077D"/>
    <w:rsid w:val="00040B51"/>
    <w:rsid w:val="00040C90"/>
    <w:rsid w:val="00040CC2"/>
    <w:rsid w:val="000410CE"/>
    <w:rsid w:val="00041E56"/>
    <w:rsid w:val="00041F7E"/>
    <w:rsid w:val="00041FA7"/>
    <w:rsid w:val="00043303"/>
    <w:rsid w:val="00044075"/>
    <w:rsid w:val="000443DD"/>
    <w:rsid w:val="00044C0B"/>
    <w:rsid w:val="00045188"/>
    <w:rsid w:val="00045722"/>
    <w:rsid w:val="0004694C"/>
    <w:rsid w:val="00047051"/>
    <w:rsid w:val="00047C64"/>
    <w:rsid w:val="00050317"/>
    <w:rsid w:val="00050528"/>
    <w:rsid w:val="00050A6B"/>
    <w:rsid w:val="00050D23"/>
    <w:rsid w:val="00053399"/>
    <w:rsid w:val="00054287"/>
    <w:rsid w:val="000549F0"/>
    <w:rsid w:val="000559CF"/>
    <w:rsid w:val="00056F95"/>
    <w:rsid w:val="0005715C"/>
    <w:rsid w:val="00057E9A"/>
    <w:rsid w:val="000607A8"/>
    <w:rsid w:val="00060F24"/>
    <w:rsid w:val="00062F11"/>
    <w:rsid w:val="000631E9"/>
    <w:rsid w:val="00063321"/>
    <w:rsid w:val="00063EF2"/>
    <w:rsid w:val="0006502B"/>
    <w:rsid w:val="000654DD"/>
    <w:rsid w:val="00065A7F"/>
    <w:rsid w:val="00065B38"/>
    <w:rsid w:val="000708BD"/>
    <w:rsid w:val="00071CC8"/>
    <w:rsid w:val="00071FAE"/>
    <w:rsid w:val="00073048"/>
    <w:rsid w:val="0007338E"/>
    <w:rsid w:val="00073BD4"/>
    <w:rsid w:val="00074480"/>
    <w:rsid w:val="0007536B"/>
    <w:rsid w:val="00075C63"/>
    <w:rsid w:val="00075D9C"/>
    <w:rsid w:val="00076B12"/>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5DE3"/>
    <w:rsid w:val="000B6489"/>
    <w:rsid w:val="000B7750"/>
    <w:rsid w:val="000B77DD"/>
    <w:rsid w:val="000B79B7"/>
    <w:rsid w:val="000C0426"/>
    <w:rsid w:val="000C05C6"/>
    <w:rsid w:val="000C13A3"/>
    <w:rsid w:val="000C29D7"/>
    <w:rsid w:val="000C2CB4"/>
    <w:rsid w:val="000C670D"/>
    <w:rsid w:val="000C71AA"/>
    <w:rsid w:val="000C74FC"/>
    <w:rsid w:val="000C7D97"/>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1363"/>
    <w:rsid w:val="000E44F6"/>
    <w:rsid w:val="000E4C9A"/>
    <w:rsid w:val="000E4D8D"/>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2FF"/>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705"/>
    <w:rsid w:val="0012561F"/>
    <w:rsid w:val="00125C74"/>
    <w:rsid w:val="001265BC"/>
    <w:rsid w:val="00126856"/>
    <w:rsid w:val="00126F9C"/>
    <w:rsid w:val="00127379"/>
    <w:rsid w:val="001275F4"/>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443"/>
    <w:rsid w:val="001545DB"/>
    <w:rsid w:val="00156945"/>
    <w:rsid w:val="00156FE0"/>
    <w:rsid w:val="00161001"/>
    <w:rsid w:val="001616A1"/>
    <w:rsid w:val="00161B39"/>
    <w:rsid w:val="0016237D"/>
    <w:rsid w:val="00163838"/>
    <w:rsid w:val="00163C76"/>
    <w:rsid w:val="00163E01"/>
    <w:rsid w:val="001673CA"/>
    <w:rsid w:val="00167AF3"/>
    <w:rsid w:val="00167F3F"/>
    <w:rsid w:val="00170A7C"/>
    <w:rsid w:val="001736B5"/>
    <w:rsid w:val="00173A57"/>
    <w:rsid w:val="001750EF"/>
    <w:rsid w:val="001763DD"/>
    <w:rsid w:val="001765B4"/>
    <w:rsid w:val="00176CD0"/>
    <w:rsid w:val="0017725B"/>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19B"/>
    <w:rsid w:val="001929DA"/>
    <w:rsid w:val="00193556"/>
    <w:rsid w:val="00193C28"/>
    <w:rsid w:val="001940BC"/>
    <w:rsid w:val="00195553"/>
    <w:rsid w:val="001963FC"/>
    <w:rsid w:val="0019666E"/>
    <w:rsid w:val="00196B2A"/>
    <w:rsid w:val="00196F0B"/>
    <w:rsid w:val="0019723A"/>
    <w:rsid w:val="001A022E"/>
    <w:rsid w:val="001A0FD2"/>
    <w:rsid w:val="001A2387"/>
    <w:rsid w:val="001A33BD"/>
    <w:rsid w:val="001A3A7D"/>
    <w:rsid w:val="001A3FB4"/>
    <w:rsid w:val="001A56A8"/>
    <w:rsid w:val="001A5C81"/>
    <w:rsid w:val="001A6C5C"/>
    <w:rsid w:val="001A7072"/>
    <w:rsid w:val="001B0220"/>
    <w:rsid w:val="001B07DF"/>
    <w:rsid w:val="001B0D21"/>
    <w:rsid w:val="001B193C"/>
    <w:rsid w:val="001B1EDD"/>
    <w:rsid w:val="001B2070"/>
    <w:rsid w:val="001B2836"/>
    <w:rsid w:val="001B2CFE"/>
    <w:rsid w:val="001B3759"/>
    <w:rsid w:val="001B3A4A"/>
    <w:rsid w:val="001B3D20"/>
    <w:rsid w:val="001B4970"/>
    <w:rsid w:val="001B4DFC"/>
    <w:rsid w:val="001B546B"/>
    <w:rsid w:val="001B5EBE"/>
    <w:rsid w:val="001B7514"/>
    <w:rsid w:val="001B75FA"/>
    <w:rsid w:val="001B7DA8"/>
    <w:rsid w:val="001C0A43"/>
    <w:rsid w:val="001C17E1"/>
    <w:rsid w:val="001C488F"/>
    <w:rsid w:val="001C50F0"/>
    <w:rsid w:val="001C6359"/>
    <w:rsid w:val="001C6AC7"/>
    <w:rsid w:val="001C7391"/>
    <w:rsid w:val="001C74D2"/>
    <w:rsid w:val="001C77F4"/>
    <w:rsid w:val="001D0433"/>
    <w:rsid w:val="001D06A4"/>
    <w:rsid w:val="001D1200"/>
    <w:rsid w:val="001D1FB4"/>
    <w:rsid w:val="001D2DF9"/>
    <w:rsid w:val="001E0DF5"/>
    <w:rsid w:val="001E125D"/>
    <w:rsid w:val="001E1F34"/>
    <w:rsid w:val="001E25D1"/>
    <w:rsid w:val="001E45CD"/>
    <w:rsid w:val="001E4DFF"/>
    <w:rsid w:val="001E5C9E"/>
    <w:rsid w:val="001E714F"/>
    <w:rsid w:val="001E7AA2"/>
    <w:rsid w:val="001E7D55"/>
    <w:rsid w:val="001F0750"/>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2DC8"/>
    <w:rsid w:val="00213157"/>
    <w:rsid w:val="002133D6"/>
    <w:rsid w:val="00213806"/>
    <w:rsid w:val="0021395C"/>
    <w:rsid w:val="002149CC"/>
    <w:rsid w:val="00214A95"/>
    <w:rsid w:val="0021576A"/>
    <w:rsid w:val="00215B76"/>
    <w:rsid w:val="00216039"/>
    <w:rsid w:val="002174DF"/>
    <w:rsid w:val="00217D09"/>
    <w:rsid w:val="00220AEB"/>
    <w:rsid w:val="00221F47"/>
    <w:rsid w:val="00223D76"/>
    <w:rsid w:val="0022711B"/>
    <w:rsid w:val="00230A69"/>
    <w:rsid w:val="00232A66"/>
    <w:rsid w:val="00233A50"/>
    <w:rsid w:val="00235221"/>
    <w:rsid w:val="0023669F"/>
    <w:rsid w:val="002369C4"/>
    <w:rsid w:val="00236F0C"/>
    <w:rsid w:val="002406EC"/>
    <w:rsid w:val="00241A90"/>
    <w:rsid w:val="00241D00"/>
    <w:rsid w:val="00241DD8"/>
    <w:rsid w:val="00241E53"/>
    <w:rsid w:val="00242512"/>
    <w:rsid w:val="00242A2F"/>
    <w:rsid w:val="002431C9"/>
    <w:rsid w:val="0024488D"/>
    <w:rsid w:val="0024593C"/>
    <w:rsid w:val="002464B3"/>
    <w:rsid w:val="00246DE7"/>
    <w:rsid w:val="00246E95"/>
    <w:rsid w:val="0024781C"/>
    <w:rsid w:val="00247CAC"/>
    <w:rsid w:val="00247D8B"/>
    <w:rsid w:val="00247FFA"/>
    <w:rsid w:val="00250064"/>
    <w:rsid w:val="00251CD6"/>
    <w:rsid w:val="00252101"/>
    <w:rsid w:val="0025240D"/>
    <w:rsid w:val="0025520E"/>
    <w:rsid w:val="00256C70"/>
    <w:rsid w:val="002574B8"/>
    <w:rsid w:val="00257C37"/>
    <w:rsid w:val="00260A35"/>
    <w:rsid w:val="00260C09"/>
    <w:rsid w:val="00260FBA"/>
    <w:rsid w:val="00261D77"/>
    <w:rsid w:val="0026236D"/>
    <w:rsid w:val="00262BEF"/>
    <w:rsid w:val="00262C6D"/>
    <w:rsid w:val="0026332C"/>
    <w:rsid w:val="00263BAD"/>
    <w:rsid w:val="00264B34"/>
    <w:rsid w:val="002657DD"/>
    <w:rsid w:val="00265FB6"/>
    <w:rsid w:val="0026742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97E5D"/>
    <w:rsid w:val="002A05F3"/>
    <w:rsid w:val="002A062F"/>
    <w:rsid w:val="002A2F3C"/>
    <w:rsid w:val="002A3C41"/>
    <w:rsid w:val="002A6F90"/>
    <w:rsid w:val="002A7929"/>
    <w:rsid w:val="002B18F3"/>
    <w:rsid w:val="002B1BE5"/>
    <w:rsid w:val="002B1D85"/>
    <w:rsid w:val="002B211D"/>
    <w:rsid w:val="002B21E7"/>
    <w:rsid w:val="002B2ABA"/>
    <w:rsid w:val="002B3A65"/>
    <w:rsid w:val="002B46CE"/>
    <w:rsid w:val="002B46FF"/>
    <w:rsid w:val="002B5156"/>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6E0"/>
    <w:rsid w:val="002E199D"/>
    <w:rsid w:val="002E1B45"/>
    <w:rsid w:val="002E2018"/>
    <w:rsid w:val="002E4026"/>
    <w:rsid w:val="002E48EC"/>
    <w:rsid w:val="002E4AA9"/>
    <w:rsid w:val="002E4E29"/>
    <w:rsid w:val="002E54CA"/>
    <w:rsid w:val="002E6D0D"/>
    <w:rsid w:val="002E6FB7"/>
    <w:rsid w:val="002E7D6C"/>
    <w:rsid w:val="002F0809"/>
    <w:rsid w:val="002F0C12"/>
    <w:rsid w:val="002F30F4"/>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34E"/>
    <w:rsid w:val="00317BA6"/>
    <w:rsid w:val="00320F27"/>
    <w:rsid w:val="0032155D"/>
    <w:rsid w:val="00322DBA"/>
    <w:rsid w:val="00322E01"/>
    <w:rsid w:val="00324F09"/>
    <w:rsid w:val="00325BE6"/>
    <w:rsid w:val="003264F1"/>
    <w:rsid w:val="00327CA6"/>
    <w:rsid w:val="0033061A"/>
    <w:rsid w:val="00331F83"/>
    <w:rsid w:val="003338BB"/>
    <w:rsid w:val="00333B54"/>
    <w:rsid w:val="003349DF"/>
    <w:rsid w:val="00335D2E"/>
    <w:rsid w:val="0033662A"/>
    <w:rsid w:val="0034108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20F6"/>
    <w:rsid w:val="00363BB4"/>
    <w:rsid w:val="00364C69"/>
    <w:rsid w:val="00364E24"/>
    <w:rsid w:val="003655BA"/>
    <w:rsid w:val="003659AF"/>
    <w:rsid w:val="003663B9"/>
    <w:rsid w:val="00367039"/>
    <w:rsid w:val="0036751D"/>
    <w:rsid w:val="00367599"/>
    <w:rsid w:val="0036777B"/>
    <w:rsid w:val="00367B09"/>
    <w:rsid w:val="00370002"/>
    <w:rsid w:val="003709FD"/>
    <w:rsid w:val="003711B4"/>
    <w:rsid w:val="0037151E"/>
    <w:rsid w:val="00371C7E"/>
    <w:rsid w:val="00372C13"/>
    <w:rsid w:val="00372FE8"/>
    <w:rsid w:val="003757F0"/>
    <w:rsid w:val="00375AFF"/>
    <w:rsid w:val="00375C1A"/>
    <w:rsid w:val="00380249"/>
    <w:rsid w:val="0038035D"/>
    <w:rsid w:val="00380A07"/>
    <w:rsid w:val="00380E74"/>
    <w:rsid w:val="00382119"/>
    <w:rsid w:val="00383F2D"/>
    <w:rsid w:val="00384D8F"/>
    <w:rsid w:val="00385ED7"/>
    <w:rsid w:val="0038795A"/>
    <w:rsid w:val="003909CF"/>
    <w:rsid w:val="00391008"/>
    <w:rsid w:val="00391898"/>
    <w:rsid w:val="00391B9A"/>
    <w:rsid w:val="00392EA7"/>
    <w:rsid w:val="00393992"/>
    <w:rsid w:val="00393E52"/>
    <w:rsid w:val="003948EF"/>
    <w:rsid w:val="00395453"/>
    <w:rsid w:val="003960DE"/>
    <w:rsid w:val="00396CFF"/>
    <w:rsid w:val="00396F0F"/>
    <w:rsid w:val="003970D5"/>
    <w:rsid w:val="00397FCF"/>
    <w:rsid w:val="003A02E5"/>
    <w:rsid w:val="003A0A73"/>
    <w:rsid w:val="003A0E66"/>
    <w:rsid w:val="003A11FD"/>
    <w:rsid w:val="003A376F"/>
    <w:rsid w:val="003A3BC8"/>
    <w:rsid w:val="003A3CBF"/>
    <w:rsid w:val="003A49FE"/>
    <w:rsid w:val="003A5197"/>
    <w:rsid w:val="003A69B6"/>
    <w:rsid w:val="003A6AB2"/>
    <w:rsid w:val="003B00A0"/>
    <w:rsid w:val="003B020E"/>
    <w:rsid w:val="003B2E77"/>
    <w:rsid w:val="003B2F4F"/>
    <w:rsid w:val="003B3C85"/>
    <w:rsid w:val="003B59D6"/>
    <w:rsid w:val="003B7948"/>
    <w:rsid w:val="003C02B3"/>
    <w:rsid w:val="003C2411"/>
    <w:rsid w:val="003C297E"/>
    <w:rsid w:val="003C599D"/>
    <w:rsid w:val="003C7614"/>
    <w:rsid w:val="003C7645"/>
    <w:rsid w:val="003C782C"/>
    <w:rsid w:val="003D0325"/>
    <w:rsid w:val="003D0980"/>
    <w:rsid w:val="003D0FC1"/>
    <w:rsid w:val="003D3280"/>
    <w:rsid w:val="003D334E"/>
    <w:rsid w:val="003D3901"/>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56C"/>
    <w:rsid w:val="003E6764"/>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3F72D7"/>
    <w:rsid w:val="00400B1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847"/>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4E1D"/>
    <w:rsid w:val="004268FC"/>
    <w:rsid w:val="00426D7E"/>
    <w:rsid w:val="004270E3"/>
    <w:rsid w:val="00427DD1"/>
    <w:rsid w:val="0043031B"/>
    <w:rsid w:val="00431360"/>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D1"/>
    <w:rsid w:val="0044766C"/>
    <w:rsid w:val="004478B2"/>
    <w:rsid w:val="004503FD"/>
    <w:rsid w:val="00450E86"/>
    <w:rsid w:val="00450EEA"/>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2FCB"/>
    <w:rsid w:val="004745FD"/>
    <w:rsid w:val="00475F4F"/>
    <w:rsid w:val="004774B4"/>
    <w:rsid w:val="00481CD8"/>
    <w:rsid w:val="004821D9"/>
    <w:rsid w:val="0048268B"/>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1DDB"/>
    <w:rsid w:val="004A28DB"/>
    <w:rsid w:val="004A2977"/>
    <w:rsid w:val="004A36EC"/>
    <w:rsid w:val="004A3962"/>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386"/>
    <w:rsid w:val="004C531F"/>
    <w:rsid w:val="004C6763"/>
    <w:rsid w:val="004C6ACF"/>
    <w:rsid w:val="004C738E"/>
    <w:rsid w:val="004D0285"/>
    <w:rsid w:val="004D0CAD"/>
    <w:rsid w:val="004D1B54"/>
    <w:rsid w:val="004D1D31"/>
    <w:rsid w:val="004D1D8B"/>
    <w:rsid w:val="004D2EF8"/>
    <w:rsid w:val="004D63EC"/>
    <w:rsid w:val="004D64F8"/>
    <w:rsid w:val="004D6700"/>
    <w:rsid w:val="004E1409"/>
    <w:rsid w:val="004E144D"/>
    <w:rsid w:val="004E21C2"/>
    <w:rsid w:val="004E37E1"/>
    <w:rsid w:val="004E486D"/>
    <w:rsid w:val="004E4A9B"/>
    <w:rsid w:val="004E4DCD"/>
    <w:rsid w:val="004E55C3"/>
    <w:rsid w:val="004E59B7"/>
    <w:rsid w:val="004E5C05"/>
    <w:rsid w:val="004E5D4F"/>
    <w:rsid w:val="004E7315"/>
    <w:rsid w:val="004E7605"/>
    <w:rsid w:val="004F0B8C"/>
    <w:rsid w:val="004F0C9A"/>
    <w:rsid w:val="004F1C34"/>
    <w:rsid w:val="004F277A"/>
    <w:rsid w:val="004F3D4A"/>
    <w:rsid w:val="004F52D3"/>
    <w:rsid w:val="0050023D"/>
    <w:rsid w:val="00500DFD"/>
    <w:rsid w:val="00501824"/>
    <w:rsid w:val="00501FF2"/>
    <w:rsid w:val="005021FA"/>
    <w:rsid w:val="0050224E"/>
    <w:rsid w:val="0050232B"/>
    <w:rsid w:val="0050290A"/>
    <w:rsid w:val="0050338E"/>
    <w:rsid w:val="0050432B"/>
    <w:rsid w:val="00504A5E"/>
    <w:rsid w:val="00504E72"/>
    <w:rsid w:val="00505A3D"/>
    <w:rsid w:val="00506D4F"/>
    <w:rsid w:val="00507B36"/>
    <w:rsid w:val="00510668"/>
    <w:rsid w:val="005108F7"/>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1CE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973"/>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F99"/>
    <w:rsid w:val="00561203"/>
    <w:rsid w:val="00561209"/>
    <w:rsid w:val="005612D1"/>
    <w:rsid w:val="00562A23"/>
    <w:rsid w:val="0056459E"/>
    <w:rsid w:val="005654A6"/>
    <w:rsid w:val="005657E5"/>
    <w:rsid w:val="005668BF"/>
    <w:rsid w:val="00566A66"/>
    <w:rsid w:val="00567317"/>
    <w:rsid w:val="00572A2D"/>
    <w:rsid w:val="0057335F"/>
    <w:rsid w:val="00573C90"/>
    <w:rsid w:val="005746B5"/>
    <w:rsid w:val="00574A05"/>
    <w:rsid w:val="00575CA2"/>
    <w:rsid w:val="0057683F"/>
    <w:rsid w:val="00576F70"/>
    <w:rsid w:val="00577C3B"/>
    <w:rsid w:val="00581C35"/>
    <w:rsid w:val="00582750"/>
    <w:rsid w:val="005827C3"/>
    <w:rsid w:val="00582896"/>
    <w:rsid w:val="00582D40"/>
    <w:rsid w:val="00582EAC"/>
    <w:rsid w:val="00583173"/>
    <w:rsid w:val="00583EF6"/>
    <w:rsid w:val="00585FEA"/>
    <w:rsid w:val="005860AC"/>
    <w:rsid w:val="0058659A"/>
    <w:rsid w:val="00586A46"/>
    <w:rsid w:val="00591AC5"/>
    <w:rsid w:val="00592B75"/>
    <w:rsid w:val="005932C8"/>
    <w:rsid w:val="0059381A"/>
    <w:rsid w:val="00593984"/>
    <w:rsid w:val="0059430C"/>
    <w:rsid w:val="00595C4B"/>
    <w:rsid w:val="00596165"/>
    <w:rsid w:val="005969CB"/>
    <w:rsid w:val="005976E8"/>
    <w:rsid w:val="0059773D"/>
    <w:rsid w:val="005A0F33"/>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2E5"/>
    <w:rsid w:val="005B6969"/>
    <w:rsid w:val="005C04A8"/>
    <w:rsid w:val="005C0AC3"/>
    <w:rsid w:val="005C1260"/>
    <w:rsid w:val="005C1CE7"/>
    <w:rsid w:val="005C2F29"/>
    <w:rsid w:val="005C5B01"/>
    <w:rsid w:val="005C5C0D"/>
    <w:rsid w:val="005C63A7"/>
    <w:rsid w:val="005C6DF0"/>
    <w:rsid w:val="005C7997"/>
    <w:rsid w:val="005C7D5D"/>
    <w:rsid w:val="005D014E"/>
    <w:rsid w:val="005D07A2"/>
    <w:rsid w:val="005D1053"/>
    <w:rsid w:val="005D1751"/>
    <w:rsid w:val="005D2A0C"/>
    <w:rsid w:val="005D369B"/>
    <w:rsid w:val="005D48A6"/>
    <w:rsid w:val="005D536D"/>
    <w:rsid w:val="005D6828"/>
    <w:rsid w:val="005D76D7"/>
    <w:rsid w:val="005D7B6A"/>
    <w:rsid w:val="005E0279"/>
    <w:rsid w:val="005E05FD"/>
    <w:rsid w:val="005E1AB9"/>
    <w:rsid w:val="005E28BC"/>
    <w:rsid w:val="005E449C"/>
    <w:rsid w:val="005E4B3C"/>
    <w:rsid w:val="005E562A"/>
    <w:rsid w:val="005E6DAE"/>
    <w:rsid w:val="005E7A4A"/>
    <w:rsid w:val="005F0174"/>
    <w:rsid w:val="005F08C9"/>
    <w:rsid w:val="005F165F"/>
    <w:rsid w:val="005F209C"/>
    <w:rsid w:val="005F23C8"/>
    <w:rsid w:val="005F302E"/>
    <w:rsid w:val="005F33AF"/>
    <w:rsid w:val="005F3633"/>
    <w:rsid w:val="005F5128"/>
    <w:rsid w:val="005F59D9"/>
    <w:rsid w:val="005F698B"/>
    <w:rsid w:val="005F76E9"/>
    <w:rsid w:val="006006A1"/>
    <w:rsid w:val="00601CC9"/>
    <w:rsid w:val="00603FD0"/>
    <w:rsid w:val="00605104"/>
    <w:rsid w:val="00605D61"/>
    <w:rsid w:val="00611B09"/>
    <w:rsid w:val="00612490"/>
    <w:rsid w:val="00612D1B"/>
    <w:rsid w:val="00613159"/>
    <w:rsid w:val="00613CCC"/>
    <w:rsid w:val="006144B9"/>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1DBF"/>
    <w:rsid w:val="00632C18"/>
    <w:rsid w:val="00632F1F"/>
    <w:rsid w:val="00635AB9"/>
    <w:rsid w:val="00636666"/>
    <w:rsid w:val="00636B44"/>
    <w:rsid w:val="00640010"/>
    <w:rsid w:val="00640C37"/>
    <w:rsid w:val="0064130B"/>
    <w:rsid w:val="0064146B"/>
    <w:rsid w:val="00642055"/>
    <w:rsid w:val="00643BB7"/>
    <w:rsid w:val="00643E6A"/>
    <w:rsid w:val="00644664"/>
    <w:rsid w:val="00644B01"/>
    <w:rsid w:val="0064521A"/>
    <w:rsid w:val="00646281"/>
    <w:rsid w:val="006462C1"/>
    <w:rsid w:val="0064781A"/>
    <w:rsid w:val="00651499"/>
    <w:rsid w:val="00651D13"/>
    <w:rsid w:val="00653001"/>
    <w:rsid w:val="0065339E"/>
    <w:rsid w:val="006542BF"/>
    <w:rsid w:val="006553BC"/>
    <w:rsid w:val="00660B8D"/>
    <w:rsid w:val="006613A4"/>
    <w:rsid w:val="00661EDA"/>
    <w:rsid w:val="0066251F"/>
    <w:rsid w:val="0066263B"/>
    <w:rsid w:val="00665688"/>
    <w:rsid w:val="00665D8C"/>
    <w:rsid w:val="00666995"/>
    <w:rsid w:val="0066757F"/>
    <w:rsid w:val="006701F5"/>
    <w:rsid w:val="00670D34"/>
    <w:rsid w:val="00671D64"/>
    <w:rsid w:val="00672D14"/>
    <w:rsid w:val="00673CFE"/>
    <w:rsid w:val="00674CCA"/>
    <w:rsid w:val="006752B4"/>
    <w:rsid w:val="006753FD"/>
    <w:rsid w:val="0067623E"/>
    <w:rsid w:val="006810AB"/>
    <w:rsid w:val="0068264E"/>
    <w:rsid w:val="00682F7D"/>
    <w:rsid w:val="00683027"/>
    <w:rsid w:val="006833A7"/>
    <w:rsid w:val="006839CA"/>
    <w:rsid w:val="00684304"/>
    <w:rsid w:val="00686456"/>
    <w:rsid w:val="00687720"/>
    <w:rsid w:val="00690B18"/>
    <w:rsid w:val="00691090"/>
    <w:rsid w:val="00691976"/>
    <w:rsid w:val="00692A94"/>
    <w:rsid w:val="00692CBA"/>
    <w:rsid w:val="006934FB"/>
    <w:rsid w:val="00694BA2"/>
    <w:rsid w:val="00696865"/>
    <w:rsid w:val="0069689F"/>
    <w:rsid w:val="0069690B"/>
    <w:rsid w:val="00696998"/>
    <w:rsid w:val="006974E6"/>
    <w:rsid w:val="006A2C65"/>
    <w:rsid w:val="006A3DDC"/>
    <w:rsid w:val="006A4B39"/>
    <w:rsid w:val="006A6DF0"/>
    <w:rsid w:val="006A770B"/>
    <w:rsid w:val="006B02B8"/>
    <w:rsid w:val="006B043A"/>
    <w:rsid w:val="006B134E"/>
    <w:rsid w:val="006B1705"/>
    <w:rsid w:val="006B3143"/>
    <w:rsid w:val="006B3A95"/>
    <w:rsid w:val="006B3C39"/>
    <w:rsid w:val="006B4823"/>
    <w:rsid w:val="006B48E8"/>
    <w:rsid w:val="006B7C81"/>
    <w:rsid w:val="006C0081"/>
    <w:rsid w:val="006C02F9"/>
    <w:rsid w:val="006C042F"/>
    <w:rsid w:val="006C0A54"/>
    <w:rsid w:val="006C1208"/>
    <w:rsid w:val="006C1AC2"/>
    <w:rsid w:val="006C1C62"/>
    <w:rsid w:val="006C2699"/>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51E"/>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58D4"/>
    <w:rsid w:val="007167AA"/>
    <w:rsid w:val="00716A2C"/>
    <w:rsid w:val="00717D60"/>
    <w:rsid w:val="007201AD"/>
    <w:rsid w:val="007209F3"/>
    <w:rsid w:val="00721A8F"/>
    <w:rsid w:val="00722AC2"/>
    <w:rsid w:val="00722D02"/>
    <w:rsid w:val="00722F8D"/>
    <w:rsid w:val="00725EC2"/>
    <w:rsid w:val="007266D9"/>
    <w:rsid w:val="00726AC2"/>
    <w:rsid w:val="00726CD5"/>
    <w:rsid w:val="00727C0E"/>
    <w:rsid w:val="007306EE"/>
    <w:rsid w:val="00730B98"/>
    <w:rsid w:val="00731050"/>
    <w:rsid w:val="007325A8"/>
    <w:rsid w:val="00734562"/>
    <w:rsid w:val="00734DB5"/>
    <w:rsid w:val="00735A00"/>
    <w:rsid w:val="007362CE"/>
    <w:rsid w:val="007375A8"/>
    <w:rsid w:val="00737642"/>
    <w:rsid w:val="007403DF"/>
    <w:rsid w:val="00740DC9"/>
    <w:rsid w:val="00741786"/>
    <w:rsid w:val="007426A5"/>
    <w:rsid w:val="007445FE"/>
    <w:rsid w:val="00744FCE"/>
    <w:rsid w:val="007476B3"/>
    <w:rsid w:val="00747BB8"/>
    <w:rsid w:val="007503E0"/>
    <w:rsid w:val="007518AE"/>
    <w:rsid w:val="007524B8"/>
    <w:rsid w:val="00752F6A"/>
    <w:rsid w:val="00754C4F"/>
    <w:rsid w:val="007558C4"/>
    <w:rsid w:val="0075636A"/>
    <w:rsid w:val="00756755"/>
    <w:rsid w:val="00757565"/>
    <w:rsid w:val="0076013E"/>
    <w:rsid w:val="0076063E"/>
    <w:rsid w:val="00762063"/>
    <w:rsid w:val="00762143"/>
    <w:rsid w:val="00762A9C"/>
    <w:rsid w:val="00763692"/>
    <w:rsid w:val="00763E75"/>
    <w:rsid w:val="0076419C"/>
    <w:rsid w:val="00766436"/>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B3"/>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BC"/>
    <w:rsid w:val="007E177C"/>
    <w:rsid w:val="007E2198"/>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399"/>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DB5"/>
    <w:rsid w:val="00802E9A"/>
    <w:rsid w:val="008033D6"/>
    <w:rsid w:val="00804551"/>
    <w:rsid w:val="00805B03"/>
    <w:rsid w:val="00805C84"/>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2785C"/>
    <w:rsid w:val="00830B16"/>
    <w:rsid w:val="00830CDB"/>
    <w:rsid w:val="008314D2"/>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02BF"/>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361"/>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E5"/>
    <w:rsid w:val="00883EB3"/>
    <w:rsid w:val="00884656"/>
    <w:rsid w:val="0088596E"/>
    <w:rsid w:val="00885DC8"/>
    <w:rsid w:val="0088668F"/>
    <w:rsid w:val="008872E1"/>
    <w:rsid w:val="008876AE"/>
    <w:rsid w:val="008879DA"/>
    <w:rsid w:val="008907FD"/>
    <w:rsid w:val="00890F18"/>
    <w:rsid w:val="00892063"/>
    <w:rsid w:val="00892224"/>
    <w:rsid w:val="00893A30"/>
    <w:rsid w:val="00893F00"/>
    <w:rsid w:val="00893FCD"/>
    <w:rsid w:val="008941FF"/>
    <w:rsid w:val="00897053"/>
    <w:rsid w:val="008A030C"/>
    <w:rsid w:val="008A05F7"/>
    <w:rsid w:val="008A08EC"/>
    <w:rsid w:val="008A0FD2"/>
    <w:rsid w:val="008A1466"/>
    <w:rsid w:val="008A1C78"/>
    <w:rsid w:val="008A3007"/>
    <w:rsid w:val="008A4928"/>
    <w:rsid w:val="008A4A5E"/>
    <w:rsid w:val="008A4BED"/>
    <w:rsid w:val="008A4D49"/>
    <w:rsid w:val="008A59E9"/>
    <w:rsid w:val="008A61E9"/>
    <w:rsid w:val="008A729A"/>
    <w:rsid w:val="008B01A5"/>
    <w:rsid w:val="008B02C4"/>
    <w:rsid w:val="008B15E3"/>
    <w:rsid w:val="008B162F"/>
    <w:rsid w:val="008B2EF7"/>
    <w:rsid w:val="008B3608"/>
    <w:rsid w:val="008B3E2F"/>
    <w:rsid w:val="008B483E"/>
    <w:rsid w:val="008B5F00"/>
    <w:rsid w:val="008B60E9"/>
    <w:rsid w:val="008B6D5E"/>
    <w:rsid w:val="008C188F"/>
    <w:rsid w:val="008C1FF7"/>
    <w:rsid w:val="008C32D5"/>
    <w:rsid w:val="008C362C"/>
    <w:rsid w:val="008C3743"/>
    <w:rsid w:val="008C4329"/>
    <w:rsid w:val="008C4952"/>
    <w:rsid w:val="008C5B59"/>
    <w:rsid w:val="008C5F75"/>
    <w:rsid w:val="008C6888"/>
    <w:rsid w:val="008C6C7F"/>
    <w:rsid w:val="008C7A5F"/>
    <w:rsid w:val="008D0486"/>
    <w:rsid w:val="008D05CE"/>
    <w:rsid w:val="008D092C"/>
    <w:rsid w:val="008D170E"/>
    <w:rsid w:val="008D1B17"/>
    <w:rsid w:val="008D1DB6"/>
    <w:rsid w:val="008D2D20"/>
    <w:rsid w:val="008D5668"/>
    <w:rsid w:val="008E0416"/>
    <w:rsid w:val="008E0EB6"/>
    <w:rsid w:val="008E1EED"/>
    <w:rsid w:val="008E2C98"/>
    <w:rsid w:val="008E317B"/>
    <w:rsid w:val="008E3D19"/>
    <w:rsid w:val="008E614A"/>
    <w:rsid w:val="008E6704"/>
    <w:rsid w:val="008E760A"/>
    <w:rsid w:val="008E76A6"/>
    <w:rsid w:val="008F0B57"/>
    <w:rsid w:val="008F197C"/>
    <w:rsid w:val="008F1CFA"/>
    <w:rsid w:val="008F1D41"/>
    <w:rsid w:val="008F42C0"/>
    <w:rsid w:val="008F49A7"/>
    <w:rsid w:val="008F5DB4"/>
    <w:rsid w:val="008F672C"/>
    <w:rsid w:val="008F6FE3"/>
    <w:rsid w:val="008F7903"/>
    <w:rsid w:val="008F7D6D"/>
    <w:rsid w:val="0090017C"/>
    <w:rsid w:val="0090025D"/>
    <w:rsid w:val="00900BEF"/>
    <w:rsid w:val="009015B4"/>
    <w:rsid w:val="00901851"/>
    <w:rsid w:val="00902F8F"/>
    <w:rsid w:val="0090490C"/>
    <w:rsid w:val="0090537A"/>
    <w:rsid w:val="009057AA"/>
    <w:rsid w:val="00905938"/>
    <w:rsid w:val="00906662"/>
    <w:rsid w:val="00906EE0"/>
    <w:rsid w:val="0090740B"/>
    <w:rsid w:val="00907EB0"/>
    <w:rsid w:val="009106FA"/>
    <w:rsid w:val="00911358"/>
    <w:rsid w:val="00911C82"/>
    <w:rsid w:val="00911EB1"/>
    <w:rsid w:val="00912473"/>
    <w:rsid w:val="00912B98"/>
    <w:rsid w:val="009151B8"/>
    <w:rsid w:val="009158FA"/>
    <w:rsid w:val="009173A0"/>
    <w:rsid w:val="0092375A"/>
    <w:rsid w:val="009238EB"/>
    <w:rsid w:val="00923A7D"/>
    <w:rsid w:val="00926B89"/>
    <w:rsid w:val="00927C1B"/>
    <w:rsid w:val="00930E05"/>
    <w:rsid w:val="009312F0"/>
    <w:rsid w:val="00933230"/>
    <w:rsid w:val="00934371"/>
    <w:rsid w:val="00934470"/>
    <w:rsid w:val="00934C2E"/>
    <w:rsid w:val="00935157"/>
    <w:rsid w:val="00935344"/>
    <w:rsid w:val="0093589E"/>
    <w:rsid w:val="0093615C"/>
    <w:rsid w:val="00936AD0"/>
    <w:rsid w:val="00936D93"/>
    <w:rsid w:val="00937D45"/>
    <w:rsid w:val="009420F7"/>
    <w:rsid w:val="00942421"/>
    <w:rsid w:val="00942586"/>
    <w:rsid w:val="00942596"/>
    <w:rsid w:val="00942A8D"/>
    <w:rsid w:val="00942EB2"/>
    <w:rsid w:val="009437F9"/>
    <w:rsid w:val="00943C01"/>
    <w:rsid w:val="00944B1F"/>
    <w:rsid w:val="00945C17"/>
    <w:rsid w:val="00947C57"/>
    <w:rsid w:val="00950198"/>
    <w:rsid w:val="00950B60"/>
    <w:rsid w:val="00951BDD"/>
    <w:rsid w:val="00953C09"/>
    <w:rsid w:val="00954066"/>
    <w:rsid w:val="0095413B"/>
    <w:rsid w:val="009544E7"/>
    <w:rsid w:val="0095460C"/>
    <w:rsid w:val="009549C1"/>
    <w:rsid w:val="0095559B"/>
    <w:rsid w:val="00955785"/>
    <w:rsid w:val="0095721F"/>
    <w:rsid w:val="009572DA"/>
    <w:rsid w:val="009576FB"/>
    <w:rsid w:val="00960010"/>
    <w:rsid w:val="00961022"/>
    <w:rsid w:val="00962926"/>
    <w:rsid w:val="00962A71"/>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916"/>
    <w:rsid w:val="00977BF8"/>
    <w:rsid w:val="009807B3"/>
    <w:rsid w:val="00980867"/>
    <w:rsid w:val="009814E8"/>
    <w:rsid w:val="00981BB9"/>
    <w:rsid w:val="009821D2"/>
    <w:rsid w:val="009822BD"/>
    <w:rsid w:val="009835D9"/>
    <w:rsid w:val="00985306"/>
    <w:rsid w:val="0098614D"/>
    <w:rsid w:val="0098652B"/>
    <w:rsid w:val="00986C0C"/>
    <w:rsid w:val="00986CFF"/>
    <w:rsid w:val="00987E94"/>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4910"/>
    <w:rsid w:val="009A4D67"/>
    <w:rsid w:val="009A5784"/>
    <w:rsid w:val="009A6F96"/>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6FC"/>
    <w:rsid w:val="009D2E6B"/>
    <w:rsid w:val="009D361B"/>
    <w:rsid w:val="009D361F"/>
    <w:rsid w:val="009D3A4F"/>
    <w:rsid w:val="009D419E"/>
    <w:rsid w:val="009D534A"/>
    <w:rsid w:val="009D5459"/>
    <w:rsid w:val="009E001E"/>
    <w:rsid w:val="009E051A"/>
    <w:rsid w:val="009E319A"/>
    <w:rsid w:val="009E3D4D"/>
    <w:rsid w:val="009E4567"/>
    <w:rsid w:val="009E5815"/>
    <w:rsid w:val="009E5AD2"/>
    <w:rsid w:val="009E5E33"/>
    <w:rsid w:val="009E796D"/>
    <w:rsid w:val="009F00BC"/>
    <w:rsid w:val="009F0561"/>
    <w:rsid w:val="009F0BD4"/>
    <w:rsid w:val="009F1B24"/>
    <w:rsid w:val="009F1DF2"/>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07A7C"/>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1F9"/>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01F"/>
    <w:rsid w:val="00A411E9"/>
    <w:rsid w:val="00A412F4"/>
    <w:rsid w:val="00A42794"/>
    <w:rsid w:val="00A43593"/>
    <w:rsid w:val="00A438D9"/>
    <w:rsid w:val="00A45638"/>
    <w:rsid w:val="00A46B5B"/>
    <w:rsid w:val="00A473E4"/>
    <w:rsid w:val="00A47CC6"/>
    <w:rsid w:val="00A47F95"/>
    <w:rsid w:val="00A50B7B"/>
    <w:rsid w:val="00A50C5F"/>
    <w:rsid w:val="00A51563"/>
    <w:rsid w:val="00A52468"/>
    <w:rsid w:val="00A53003"/>
    <w:rsid w:val="00A5345E"/>
    <w:rsid w:val="00A54949"/>
    <w:rsid w:val="00A55E0A"/>
    <w:rsid w:val="00A5645D"/>
    <w:rsid w:val="00A56BCD"/>
    <w:rsid w:val="00A60363"/>
    <w:rsid w:val="00A61063"/>
    <w:rsid w:val="00A62702"/>
    <w:rsid w:val="00A62ECF"/>
    <w:rsid w:val="00A63160"/>
    <w:rsid w:val="00A643FF"/>
    <w:rsid w:val="00A64816"/>
    <w:rsid w:val="00A64C7B"/>
    <w:rsid w:val="00A65A7D"/>
    <w:rsid w:val="00A66AAC"/>
    <w:rsid w:val="00A66AFD"/>
    <w:rsid w:val="00A67645"/>
    <w:rsid w:val="00A73B63"/>
    <w:rsid w:val="00A7456F"/>
    <w:rsid w:val="00A746AE"/>
    <w:rsid w:val="00A74961"/>
    <w:rsid w:val="00A755ED"/>
    <w:rsid w:val="00A76903"/>
    <w:rsid w:val="00A7700C"/>
    <w:rsid w:val="00A7757A"/>
    <w:rsid w:val="00A8265C"/>
    <w:rsid w:val="00A83682"/>
    <w:rsid w:val="00A843B0"/>
    <w:rsid w:val="00A8447E"/>
    <w:rsid w:val="00A86847"/>
    <w:rsid w:val="00A86B4F"/>
    <w:rsid w:val="00A906DF"/>
    <w:rsid w:val="00A90D2B"/>
    <w:rsid w:val="00A9186F"/>
    <w:rsid w:val="00A9190D"/>
    <w:rsid w:val="00A92D85"/>
    <w:rsid w:val="00A93620"/>
    <w:rsid w:val="00A94865"/>
    <w:rsid w:val="00A959FD"/>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287"/>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594A"/>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6"/>
    <w:rsid w:val="00B367F4"/>
    <w:rsid w:val="00B369A9"/>
    <w:rsid w:val="00B37103"/>
    <w:rsid w:val="00B37C46"/>
    <w:rsid w:val="00B418AA"/>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4B29"/>
    <w:rsid w:val="00B75989"/>
    <w:rsid w:val="00B75F17"/>
    <w:rsid w:val="00B77B34"/>
    <w:rsid w:val="00B80DC6"/>
    <w:rsid w:val="00B81E96"/>
    <w:rsid w:val="00B82343"/>
    <w:rsid w:val="00B8312C"/>
    <w:rsid w:val="00B85847"/>
    <w:rsid w:val="00B90A18"/>
    <w:rsid w:val="00B90A1F"/>
    <w:rsid w:val="00B91779"/>
    <w:rsid w:val="00B91E98"/>
    <w:rsid w:val="00B92093"/>
    <w:rsid w:val="00B9275C"/>
    <w:rsid w:val="00B944BA"/>
    <w:rsid w:val="00B9467E"/>
    <w:rsid w:val="00B95DC8"/>
    <w:rsid w:val="00B9643B"/>
    <w:rsid w:val="00BA00DE"/>
    <w:rsid w:val="00BA173A"/>
    <w:rsid w:val="00BA1A76"/>
    <w:rsid w:val="00BA234A"/>
    <w:rsid w:val="00BA2D81"/>
    <w:rsid w:val="00BA2F3F"/>
    <w:rsid w:val="00BA3200"/>
    <w:rsid w:val="00BA345C"/>
    <w:rsid w:val="00BA3CEB"/>
    <w:rsid w:val="00BA414A"/>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C5F93"/>
    <w:rsid w:val="00BC6AFA"/>
    <w:rsid w:val="00BD0133"/>
    <w:rsid w:val="00BD0F71"/>
    <w:rsid w:val="00BD1573"/>
    <w:rsid w:val="00BD22FB"/>
    <w:rsid w:val="00BD2553"/>
    <w:rsid w:val="00BD265B"/>
    <w:rsid w:val="00BD2EAF"/>
    <w:rsid w:val="00BD3756"/>
    <w:rsid w:val="00BD472D"/>
    <w:rsid w:val="00BD5BCA"/>
    <w:rsid w:val="00BE0FB0"/>
    <w:rsid w:val="00BE1A5A"/>
    <w:rsid w:val="00BE231E"/>
    <w:rsid w:val="00BE2435"/>
    <w:rsid w:val="00BE256F"/>
    <w:rsid w:val="00BE2828"/>
    <w:rsid w:val="00BE2B0A"/>
    <w:rsid w:val="00BE3468"/>
    <w:rsid w:val="00BE3F6B"/>
    <w:rsid w:val="00BE3FF6"/>
    <w:rsid w:val="00BE42F2"/>
    <w:rsid w:val="00BE7103"/>
    <w:rsid w:val="00BE7F17"/>
    <w:rsid w:val="00BE7FD8"/>
    <w:rsid w:val="00BF0D2F"/>
    <w:rsid w:val="00BF0EA3"/>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C07"/>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13D"/>
    <w:rsid w:val="00C22434"/>
    <w:rsid w:val="00C22BC2"/>
    <w:rsid w:val="00C248DE"/>
    <w:rsid w:val="00C24A8C"/>
    <w:rsid w:val="00C260B7"/>
    <w:rsid w:val="00C26560"/>
    <w:rsid w:val="00C26D12"/>
    <w:rsid w:val="00C27B02"/>
    <w:rsid w:val="00C3209E"/>
    <w:rsid w:val="00C3212E"/>
    <w:rsid w:val="00C324A0"/>
    <w:rsid w:val="00C3271D"/>
    <w:rsid w:val="00C34C12"/>
    <w:rsid w:val="00C34F3A"/>
    <w:rsid w:val="00C35854"/>
    <w:rsid w:val="00C36359"/>
    <w:rsid w:val="00C36979"/>
    <w:rsid w:val="00C36E24"/>
    <w:rsid w:val="00C37160"/>
    <w:rsid w:val="00C40177"/>
    <w:rsid w:val="00C42153"/>
    <w:rsid w:val="00C42557"/>
    <w:rsid w:val="00C433AE"/>
    <w:rsid w:val="00C43418"/>
    <w:rsid w:val="00C43604"/>
    <w:rsid w:val="00C4361F"/>
    <w:rsid w:val="00C44C38"/>
    <w:rsid w:val="00C451F0"/>
    <w:rsid w:val="00C45A3F"/>
    <w:rsid w:val="00C46228"/>
    <w:rsid w:val="00C47B3F"/>
    <w:rsid w:val="00C47CC2"/>
    <w:rsid w:val="00C521EF"/>
    <w:rsid w:val="00C52444"/>
    <w:rsid w:val="00C525D4"/>
    <w:rsid w:val="00C52C13"/>
    <w:rsid w:val="00C530DD"/>
    <w:rsid w:val="00C53298"/>
    <w:rsid w:val="00C541F2"/>
    <w:rsid w:val="00C54376"/>
    <w:rsid w:val="00C548C2"/>
    <w:rsid w:val="00C5511B"/>
    <w:rsid w:val="00C55399"/>
    <w:rsid w:val="00C578D2"/>
    <w:rsid w:val="00C61B3A"/>
    <w:rsid w:val="00C62757"/>
    <w:rsid w:val="00C634D4"/>
    <w:rsid w:val="00C64546"/>
    <w:rsid w:val="00C648AC"/>
    <w:rsid w:val="00C65131"/>
    <w:rsid w:val="00C6579C"/>
    <w:rsid w:val="00C66615"/>
    <w:rsid w:val="00C66EA3"/>
    <w:rsid w:val="00C6798C"/>
    <w:rsid w:val="00C67AC5"/>
    <w:rsid w:val="00C70037"/>
    <w:rsid w:val="00C71E0D"/>
    <w:rsid w:val="00C7263C"/>
    <w:rsid w:val="00C74B22"/>
    <w:rsid w:val="00C75299"/>
    <w:rsid w:val="00C76335"/>
    <w:rsid w:val="00C76599"/>
    <w:rsid w:val="00C76BBA"/>
    <w:rsid w:val="00C76DE8"/>
    <w:rsid w:val="00C775F6"/>
    <w:rsid w:val="00C77E48"/>
    <w:rsid w:val="00C80BE3"/>
    <w:rsid w:val="00C80EAD"/>
    <w:rsid w:val="00C812DA"/>
    <w:rsid w:val="00C83646"/>
    <w:rsid w:val="00C83CA4"/>
    <w:rsid w:val="00C83D2F"/>
    <w:rsid w:val="00C8433D"/>
    <w:rsid w:val="00C845DE"/>
    <w:rsid w:val="00C85D83"/>
    <w:rsid w:val="00C876FE"/>
    <w:rsid w:val="00C87EF3"/>
    <w:rsid w:val="00C910E9"/>
    <w:rsid w:val="00C92540"/>
    <w:rsid w:val="00C928D8"/>
    <w:rsid w:val="00C93857"/>
    <w:rsid w:val="00C93C88"/>
    <w:rsid w:val="00C94583"/>
    <w:rsid w:val="00C948FD"/>
    <w:rsid w:val="00C9791E"/>
    <w:rsid w:val="00CA0156"/>
    <w:rsid w:val="00CA0AEC"/>
    <w:rsid w:val="00CA0B4B"/>
    <w:rsid w:val="00CA1995"/>
    <w:rsid w:val="00CA205A"/>
    <w:rsid w:val="00CA4B83"/>
    <w:rsid w:val="00CA531A"/>
    <w:rsid w:val="00CA5B19"/>
    <w:rsid w:val="00CA6A05"/>
    <w:rsid w:val="00CA7003"/>
    <w:rsid w:val="00CB061B"/>
    <w:rsid w:val="00CB0BCD"/>
    <w:rsid w:val="00CB285D"/>
    <w:rsid w:val="00CB2D99"/>
    <w:rsid w:val="00CB3F50"/>
    <w:rsid w:val="00CB529A"/>
    <w:rsid w:val="00CB56F9"/>
    <w:rsid w:val="00CB61BF"/>
    <w:rsid w:val="00CC14A5"/>
    <w:rsid w:val="00CC2320"/>
    <w:rsid w:val="00CC2796"/>
    <w:rsid w:val="00CC2CB6"/>
    <w:rsid w:val="00CC3816"/>
    <w:rsid w:val="00CC3A7F"/>
    <w:rsid w:val="00CC3CAD"/>
    <w:rsid w:val="00CC7014"/>
    <w:rsid w:val="00CC77FF"/>
    <w:rsid w:val="00CC780F"/>
    <w:rsid w:val="00CC7F9E"/>
    <w:rsid w:val="00CD02B7"/>
    <w:rsid w:val="00CD0E9E"/>
    <w:rsid w:val="00CD27F3"/>
    <w:rsid w:val="00CD2EC3"/>
    <w:rsid w:val="00CD39F8"/>
    <w:rsid w:val="00CD4879"/>
    <w:rsid w:val="00CD4A81"/>
    <w:rsid w:val="00CD4B24"/>
    <w:rsid w:val="00CD6C1C"/>
    <w:rsid w:val="00CD6F50"/>
    <w:rsid w:val="00CD761C"/>
    <w:rsid w:val="00CD799D"/>
    <w:rsid w:val="00CE034E"/>
    <w:rsid w:val="00CE14C8"/>
    <w:rsid w:val="00CE34A4"/>
    <w:rsid w:val="00CE5BAC"/>
    <w:rsid w:val="00CE5DB0"/>
    <w:rsid w:val="00CE6084"/>
    <w:rsid w:val="00CE682B"/>
    <w:rsid w:val="00CE73D7"/>
    <w:rsid w:val="00CE75A3"/>
    <w:rsid w:val="00CF0032"/>
    <w:rsid w:val="00CF1311"/>
    <w:rsid w:val="00CF1BB6"/>
    <w:rsid w:val="00CF2229"/>
    <w:rsid w:val="00CF2426"/>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092B"/>
    <w:rsid w:val="00D01349"/>
    <w:rsid w:val="00D035A6"/>
    <w:rsid w:val="00D0487D"/>
    <w:rsid w:val="00D048B6"/>
    <w:rsid w:val="00D04F67"/>
    <w:rsid w:val="00D07158"/>
    <w:rsid w:val="00D07514"/>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63BC"/>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D8"/>
    <w:rsid w:val="00D72284"/>
    <w:rsid w:val="00D732DF"/>
    <w:rsid w:val="00D733BE"/>
    <w:rsid w:val="00D738BB"/>
    <w:rsid w:val="00D742D3"/>
    <w:rsid w:val="00D765CA"/>
    <w:rsid w:val="00D80624"/>
    <w:rsid w:val="00D80AF2"/>
    <w:rsid w:val="00D82F56"/>
    <w:rsid w:val="00D83241"/>
    <w:rsid w:val="00D83972"/>
    <w:rsid w:val="00D841E6"/>
    <w:rsid w:val="00D84DCF"/>
    <w:rsid w:val="00D84E28"/>
    <w:rsid w:val="00D86BFA"/>
    <w:rsid w:val="00D8742D"/>
    <w:rsid w:val="00D9022E"/>
    <w:rsid w:val="00D902CA"/>
    <w:rsid w:val="00D90A7D"/>
    <w:rsid w:val="00D91139"/>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0ADB"/>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3849"/>
    <w:rsid w:val="00DD47B2"/>
    <w:rsid w:val="00DD49B7"/>
    <w:rsid w:val="00DD5728"/>
    <w:rsid w:val="00DD5B62"/>
    <w:rsid w:val="00DD6A08"/>
    <w:rsid w:val="00DE1873"/>
    <w:rsid w:val="00DE2B7E"/>
    <w:rsid w:val="00DE325F"/>
    <w:rsid w:val="00DE403F"/>
    <w:rsid w:val="00DE4468"/>
    <w:rsid w:val="00DE4D23"/>
    <w:rsid w:val="00DE4FE3"/>
    <w:rsid w:val="00DE55A3"/>
    <w:rsid w:val="00DE7993"/>
    <w:rsid w:val="00DF0F5F"/>
    <w:rsid w:val="00DF1A53"/>
    <w:rsid w:val="00DF2E05"/>
    <w:rsid w:val="00DF46C9"/>
    <w:rsid w:val="00DF54A8"/>
    <w:rsid w:val="00DF65BD"/>
    <w:rsid w:val="00DF6E9D"/>
    <w:rsid w:val="00DF7AE0"/>
    <w:rsid w:val="00E01BFB"/>
    <w:rsid w:val="00E01E30"/>
    <w:rsid w:val="00E02684"/>
    <w:rsid w:val="00E0380B"/>
    <w:rsid w:val="00E04CEE"/>
    <w:rsid w:val="00E04DF6"/>
    <w:rsid w:val="00E05A6C"/>
    <w:rsid w:val="00E05D7F"/>
    <w:rsid w:val="00E06C05"/>
    <w:rsid w:val="00E06CF7"/>
    <w:rsid w:val="00E0753B"/>
    <w:rsid w:val="00E077EC"/>
    <w:rsid w:val="00E0784B"/>
    <w:rsid w:val="00E07AAF"/>
    <w:rsid w:val="00E07F98"/>
    <w:rsid w:val="00E10CF7"/>
    <w:rsid w:val="00E13BF6"/>
    <w:rsid w:val="00E14809"/>
    <w:rsid w:val="00E15C61"/>
    <w:rsid w:val="00E16F6D"/>
    <w:rsid w:val="00E17492"/>
    <w:rsid w:val="00E1753A"/>
    <w:rsid w:val="00E17E31"/>
    <w:rsid w:val="00E20D88"/>
    <w:rsid w:val="00E210B3"/>
    <w:rsid w:val="00E217AF"/>
    <w:rsid w:val="00E217FF"/>
    <w:rsid w:val="00E21E7A"/>
    <w:rsid w:val="00E2205A"/>
    <w:rsid w:val="00E221DB"/>
    <w:rsid w:val="00E2227B"/>
    <w:rsid w:val="00E225DD"/>
    <w:rsid w:val="00E228D6"/>
    <w:rsid w:val="00E23292"/>
    <w:rsid w:val="00E234EE"/>
    <w:rsid w:val="00E2408C"/>
    <w:rsid w:val="00E2447A"/>
    <w:rsid w:val="00E25148"/>
    <w:rsid w:val="00E256F5"/>
    <w:rsid w:val="00E25BC5"/>
    <w:rsid w:val="00E25FC8"/>
    <w:rsid w:val="00E26B50"/>
    <w:rsid w:val="00E26D39"/>
    <w:rsid w:val="00E2783F"/>
    <w:rsid w:val="00E279D2"/>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59C6"/>
    <w:rsid w:val="00E46ECD"/>
    <w:rsid w:val="00E46FFA"/>
    <w:rsid w:val="00E47632"/>
    <w:rsid w:val="00E50DA5"/>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22D"/>
    <w:rsid w:val="00E72A6B"/>
    <w:rsid w:val="00E72C53"/>
    <w:rsid w:val="00E73FF9"/>
    <w:rsid w:val="00E74A85"/>
    <w:rsid w:val="00E75C05"/>
    <w:rsid w:val="00E767EE"/>
    <w:rsid w:val="00E7788F"/>
    <w:rsid w:val="00E81533"/>
    <w:rsid w:val="00E82993"/>
    <w:rsid w:val="00E8347A"/>
    <w:rsid w:val="00E8348F"/>
    <w:rsid w:val="00E84E20"/>
    <w:rsid w:val="00E8578D"/>
    <w:rsid w:val="00E8596B"/>
    <w:rsid w:val="00E879AF"/>
    <w:rsid w:val="00E91093"/>
    <w:rsid w:val="00E91498"/>
    <w:rsid w:val="00E91691"/>
    <w:rsid w:val="00E92C8C"/>
    <w:rsid w:val="00E94931"/>
    <w:rsid w:val="00E958DD"/>
    <w:rsid w:val="00E95A08"/>
    <w:rsid w:val="00E95BA9"/>
    <w:rsid w:val="00E9637F"/>
    <w:rsid w:val="00E97127"/>
    <w:rsid w:val="00E973A6"/>
    <w:rsid w:val="00EA04EF"/>
    <w:rsid w:val="00EA0602"/>
    <w:rsid w:val="00EA0C70"/>
    <w:rsid w:val="00EA0FB3"/>
    <w:rsid w:val="00EA17E6"/>
    <w:rsid w:val="00EA1D56"/>
    <w:rsid w:val="00EA28B3"/>
    <w:rsid w:val="00EA3201"/>
    <w:rsid w:val="00EA34F9"/>
    <w:rsid w:val="00EA34FE"/>
    <w:rsid w:val="00EA3F7C"/>
    <w:rsid w:val="00EA4289"/>
    <w:rsid w:val="00EA4F84"/>
    <w:rsid w:val="00EA5A46"/>
    <w:rsid w:val="00EA5B04"/>
    <w:rsid w:val="00EA736D"/>
    <w:rsid w:val="00EB0711"/>
    <w:rsid w:val="00EB09DB"/>
    <w:rsid w:val="00EB164E"/>
    <w:rsid w:val="00EB25FE"/>
    <w:rsid w:val="00EB33D4"/>
    <w:rsid w:val="00EB55C4"/>
    <w:rsid w:val="00EB63C5"/>
    <w:rsid w:val="00EB7363"/>
    <w:rsid w:val="00EC1440"/>
    <w:rsid w:val="00EC1D40"/>
    <w:rsid w:val="00EC22E1"/>
    <w:rsid w:val="00EC2FDE"/>
    <w:rsid w:val="00EC363A"/>
    <w:rsid w:val="00EC36C0"/>
    <w:rsid w:val="00EC442F"/>
    <w:rsid w:val="00EC4457"/>
    <w:rsid w:val="00EC4515"/>
    <w:rsid w:val="00EC4939"/>
    <w:rsid w:val="00EC53AC"/>
    <w:rsid w:val="00EC6EB1"/>
    <w:rsid w:val="00EC78F4"/>
    <w:rsid w:val="00ED0096"/>
    <w:rsid w:val="00ED129B"/>
    <w:rsid w:val="00ED23D8"/>
    <w:rsid w:val="00ED2DEC"/>
    <w:rsid w:val="00ED4146"/>
    <w:rsid w:val="00ED4E38"/>
    <w:rsid w:val="00ED5DA1"/>
    <w:rsid w:val="00ED66C2"/>
    <w:rsid w:val="00ED7F9E"/>
    <w:rsid w:val="00EE0BEA"/>
    <w:rsid w:val="00EE0C8D"/>
    <w:rsid w:val="00EE1219"/>
    <w:rsid w:val="00EE1660"/>
    <w:rsid w:val="00EE1F84"/>
    <w:rsid w:val="00EE2FD9"/>
    <w:rsid w:val="00EE30F3"/>
    <w:rsid w:val="00EE42CC"/>
    <w:rsid w:val="00EE4662"/>
    <w:rsid w:val="00EE6512"/>
    <w:rsid w:val="00EE66DA"/>
    <w:rsid w:val="00EE6717"/>
    <w:rsid w:val="00EE6A2D"/>
    <w:rsid w:val="00EE78EC"/>
    <w:rsid w:val="00EF097E"/>
    <w:rsid w:val="00EF0CB6"/>
    <w:rsid w:val="00EF11AA"/>
    <w:rsid w:val="00EF15C1"/>
    <w:rsid w:val="00EF160E"/>
    <w:rsid w:val="00EF195A"/>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855"/>
    <w:rsid w:val="00F02A9D"/>
    <w:rsid w:val="00F03889"/>
    <w:rsid w:val="00F04768"/>
    <w:rsid w:val="00F05196"/>
    <w:rsid w:val="00F0628A"/>
    <w:rsid w:val="00F0699E"/>
    <w:rsid w:val="00F07A65"/>
    <w:rsid w:val="00F1002C"/>
    <w:rsid w:val="00F117CA"/>
    <w:rsid w:val="00F119B9"/>
    <w:rsid w:val="00F12167"/>
    <w:rsid w:val="00F151BF"/>
    <w:rsid w:val="00F15688"/>
    <w:rsid w:val="00F15DAF"/>
    <w:rsid w:val="00F15F5D"/>
    <w:rsid w:val="00F16B11"/>
    <w:rsid w:val="00F170D8"/>
    <w:rsid w:val="00F173B7"/>
    <w:rsid w:val="00F20145"/>
    <w:rsid w:val="00F20241"/>
    <w:rsid w:val="00F20A8B"/>
    <w:rsid w:val="00F20C71"/>
    <w:rsid w:val="00F21320"/>
    <w:rsid w:val="00F22028"/>
    <w:rsid w:val="00F2234C"/>
    <w:rsid w:val="00F22431"/>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3658"/>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141D"/>
    <w:rsid w:val="00F62FE9"/>
    <w:rsid w:val="00F631E9"/>
    <w:rsid w:val="00F64B9B"/>
    <w:rsid w:val="00F65A1B"/>
    <w:rsid w:val="00F65C25"/>
    <w:rsid w:val="00F66C8A"/>
    <w:rsid w:val="00F66DB9"/>
    <w:rsid w:val="00F67522"/>
    <w:rsid w:val="00F67578"/>
    <w:rsid w:val="00F67C3F"/>
    <w:rsid w:val="00F72B8D"/>
    <w:rsid w:val="00F73F19"/>
    <w:rsid w:val="00F75A6C"/>
    <w:rsid w:val="00F766E6"/>
    <w:rsid w:val="00F77118"/>
    <w:rsid w:val="00F80E63"/>
    <w:rsid w:val="00F8116D"/>
    <w:rsid w:val="00F81180"/>
    <w:rsid w:val="00F81355"/>
    <w:rsid w:val="00F817A1"/>
    <w:rsid w:val="00F81B43"/>
    <w:rsid w:val="00F82967"/>
    <w:rsid w:val="00F84102"/>
    <w:rsid w:val="00F85923"/>
    <w:rsid w:val="00F861C4"/>
    <w:rsid w:val="00F877DB"/>
    <w:rsid w:val="00F901CA"/>
    <w:rsid w:val="00F90AD9"/>
    <w:rsid w:val="00F917D2"/>
    <w:rsid w:val="00F934BB"/>
    <w:rsid w:val="00F93893"/>
    <w:rsid w:val="00F950EB"/>
    <w:rsid w:val="00F977B3"/>
    <w:rsid w:val="00F97C7B"/>
    <w:rsid w:val="00FA018C"/>
    <w:rsid w:val="00FA02D8"/>
    <w:rsid w:val="00FA08EA"/>
    <w:rsid w:val="00FA0FC9"/>
    <w:rsid w:val="00FA132B"/>
    <w:rsid w:val="00FA1412"/>
    <w:rsid w:val="00FA1BEF"/>
    <w:rsid w:val="00FA217D"/>
    <w:rsid w:val="00FA313E"/>
    <w:rsid w:val="00FA31FF"/>
    <w:rsid w:val="00FA43EE"/>
    <w:rsid w:val="00FA73F2"/>
    <w:rsid w:val="00FB031A"/>
    <w:rsid w:val="00FB0E95"/>
    <w:rsid w:val="00FB1849"/>
    <w:rsid w:val="00FB20E7"/>
    <w:rsid w:val="00FB2293"/>
    <w:rsid w:val="00FB5464"/>
    <w:rsid w:val="00FB6C2B"/>
    <w:rsid w:val="00FB6D54"/>
    <w:rsid w:val="00FC1A21"/>
    <w:rsid w:val="00FC1B87"/>
    <w:rsid w:val="00FC2C86"/>
    <w:rsid w:val="00FC34C6"/>
    <w:rsid w:val="00FC493B"/>
    <w:rsid w:val="00FC4F8A"/>
    <w:rsid w:val="00FC647A"/>
    <w:rsid w:val="00FC74CA"/>
    <w:rsid w:val="00FD054C"/>
    <w:rsid w:val="00FD17B9"/>
    <w:rsid w:val="00FD18E6"/>
    <w:rsid w:val="00FD1E9F"/>
    <w:rsid w:val="00FD2291"/>
    <w:rsid w:val="00FD298F"/>
    <w:rsid w:val="00FD33DD"/>
    <w:rsid w:val="00FD477C"/>
    <w:rsid w:val="00FD5E62"/>
    <w:rsid w:val="00FD6B3F"/>
    <w:rsid w:val="00FD6D2C"/>
    <w:rsid w:val="00FD71D5"/>
    <w:rsid w:val="00FE0514"/>
    <w:rsid w:val="00FE1F7B"/>
    <w:rsid w:val="00FE3349"/>
    <w:rsid w:val="00FE367E"/>
    <w:rsid w:val="00FE60EB"/>
    <w:rsid w:val="00FE670B"/>
    <w:rsid w:val="00FE7296"/>
    <w:rsid w:val="00FE7DEA"/>
    <w:rsid w:val="00FF0203"/>
    <w:rsid w:val="00FF1A27"/>
    <w:rsid w:val="00FF1B8B"/>
    <w:rsid w:val="00FF40CB"/>
    <w:rsid w:val="00FF4956"/>
    <w:rsid w:val="00FF5DF3"/>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AA7861"/>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4"/>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har2">
    <w:name w:val="B3 Char2"/>
    <w:link w:val="B3"/>
    <w:rsid w:val="00045188"/>
    <w:rPr>
      <w:color w:val="000000"/>
      <w:lang w:val="en-GB" w:eastAsia="ja-JP"/>
    </w:rPr>
  </w:style>
  <w:style w:type="paragraph" w:styleId="af7">
    <w:name w:val="Revision"/>
    <w:hidden/>
    <w:uiPriority w:val="99"/>
    <w:semiHidden/>
    <w:rsid w:val="00D8742D"/>
    <w:rPr>
      <w:color w:val="000000"/>
      <w:lang w:val="en-GB" w:eastAsia="ja-JP"/>
    </w:rPr>
  </w:style>
  <w:style w:type="character" w:customStyle="1" w:styleId="af4">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3"/>
    <w:uiPriority w:val="34"/>
    <w:qFormat/>
    <w:locked/>
    <w:rsid w:val="00EF11AA"/>
    <w:rPr>
      <w:color w:val="000000"/>
      <w:lang w:val="en-GB" w:eastAsia="ja-JP"/>
    </w:rPr>
  </w:style>
  <w:style w:type="character" w:customStyle="1" w:styleId="ui-provider">
    <w:name w:val="ui-provider"/>
    <w:basedOn w:val="a0"/>
    <w:rsid w:val="00E45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942563">
      <w:bodyDiv w:val="1"/>
      <w:marLeft w:val="0"/>
      <w:marRight w:val="0"/>
      <w:marTop w:val="0"/>
      <w:marBottom w:val="0"/>
      <w:divBdr>
        <w:top w:val="none" w:sz="0" w:space="0" w:color="auto"/>
        <w:left w:val="none" w:sz="0" w:space="0" w:color="auto"/>
        <w:bottom w:val="none" w:sz="0" w:space="0" w:color="auto"/>
        <w:right w:val="none" w:sz="0" w:space="0" w:color="auto"/>
      </w:divBdr>
      <w:divsChild>
        <w:div w:id="8034278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http://schemas.openxmlformats.org/officeDocument/2006/bibliography"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xsi="http://www.w3.org/2001/XMLSchema-instance" xmlns:p="http://schemas.microsoft.com/office/2006/metadata/properties"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ECAF4BA-416C-4F71-A0FA-85FDC472DF26}">
  <ds:schemaRefs>
    <ds:schemaRef ds:uri="http://schemas.openxmlformats.org/officeDocument/2006/bibliography"/>
  </ds:schemaRefs>
</ds:datastoreItem>
</file>

<file path=customXml/itemProps3.xml><?xml version="1.0" encoding="utf-8"?>
<ds:datastoreItem xmlns:ds="http://schemas.openxmlformats.org/officeDocument/2006/customXml" ds:itemID="{7E67FCC9-CB6D-4ED6-B394-9AC50069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581267-EF79-4A21-B766-67C2E72E9DC0}">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Xiaomi-SA2-167</cp:lastModifiedBy>
  <cp:revision>112</cp:revision>
  <cp:lastPrinted>2018-08-14T08:59:00Z</cp:lastPrinted>
  <dcterms:created xsi:type="dcterms:W3CDTF">2025-01-14T11:52:00Z</dcterms:created>
  <dcterms:modified xsi:type="dcterms:W3CDTF">2025-02-10T13:56:00Z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2025-01-02T22:39:23Z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cc9518a9-c1d6-412e-8fa4-20594bd6294b</vt:lpwstr>
  </property>
  <property fmtid="{D5CDD505-2E9C-101B-9397-08002B2CF9AE}" pid="22" name="MSIP_Label_4d2f777e-4347-4fc6-823a-b44ab313546a_ContentBits">
    <vt:lpwstr>0</vt:lpwstr>
  </property>
  <property fmtid="{D5CDD505-2E9C-101B-9397-08002B2CF9AE}" pid="23" name="ContentTypeId">
    <vt:lpwstr>0x0101006C8E648E97429F4A9C700CA2B719F885</vt:lpwstr>
  </property>
  <property fmtid="{D5CDD505-2E9C-101B-9397-08002B2CF9AE}" pid="24" name="MediaServiceImageTags">
    <vt:lpwstr/>
  </property>
  <property fmtid="{D5CDD505-2E9C-101B-9397-08002B2CF9AE}" pid="25" name="CWM8769c750d17511ef8000139300001293">
    <vt:lpwstr>CWMQfEYppiQB9JjuupPxwonBg2DGmVZQuK88zntAD5IjJwZJ+D1K3YwFivDK8WQM5eUm1f22sErWTMFta1fMVCnUw==</vt:lpwstr>
  </property>
</Properties>
</file>