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40A2A" w14:textId="78B799EF" w:rsidR="00DF1AEB" w:rsidRPr="009B3FEA" w:rsidRDefault="00DF1AEB" w:rsidP="00DF1AE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>
        <w:rPr>
          <w:rFonts w:eastAsia="Arial Unicode MS" w:cs="Arial"/>
          <w:bCs/>
          <w:sz w:val="24"/>
        </w:rPr>
        <w:t>162</w:t>
      </w:r>
      <w:r w:rsidRPr="009B3FEA">
        <w:rPr>
          <w:rFonts w:eastAsia="Arial Unicode MS" w:cs="Arial"/>
          <w:bCs/>
          <w:sz w:val="24"/>
        </w:rPr>
        <w:tab/>
      </w:r>
      <w:r w:rsidR="00222BCD" w:rsidRPr="00222BCD">
        <w:rPr>
          <w:rFonts w:eastAsia="Arial Unicode MS" w:cs="Arial"/>
          <w:bCs/>
          <w:sz w:val="24"/>
        </w:rPr>
        <w:t>S2-2404885</w:t>
      </w:r>
    </w:p>
    <w:p w14:paraId="663FD60F" w14:textId="572DAAEC" w:rsidR="00065C47" w:rsidRDefault="00DF1AEB" w:rsidP="00DF1AE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cs="Arial"/>
        </w:rPr>
      </w:pPr>
      <w:r w:rsidRPr="00244764">
        <w:rPr>
          <w:rFonts w:eastAsia="Arial Unicode MS" w:cs="Arial"/>
          <w:bCs/>
          <w:sz w:val="24"/>
        </w:rPr>
        <w:t>15 - 19 April, 2024, Changsha, China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240</w:t>
      </w:r>
      <w:r w:rsidRPr="00602CFF">
        <w:rPr>
          <w:rFonts w:eastAsia="Arial Unicode MS" w:cs="Arial"/>
          <w:bCs/>
        </w:rPr>
        <w:t>xxxx</w:t>
      </w:r>
      <w:r>
        <w:rPr>
          <w:rFonts w:eastAsia="Arial Unicode MS" w:cs="Arial"/>
          <w:bCs/>
        </w:rPr>
        <w:t>)</w:t>
      </w:r>
    </w:p>
    <w:p w14:paraId="3A03DDE2" w14:textId="25A8B695" w:rsidR="00065C47" w:rsidRPr="00C74438" w:rsidRDefault="00065C47" w:rsidP="00065C47">
      <w:pPr>
        <w:ind w:left="2127" w:hanging="2127"/>
        <w:rPr>
          <w:rFonts w:ascii="Arial" w:hAnsi="Arial" w:cs="Arial"/>
          <w:b/>
        </w:rPr>
      </w:pPr>
      <w:r w:rsidRPr="00C74438">
        <w:rPr>
          <w:rFonts w:ascii="Arial" w:hAnsi="Arial" w:cs="Arial"/>
          <w:b/>
        </w:rPr>
        <w:t>Source:</w:t>
      </w:r>
      <w:r w:rsidRPr="00C74438">
        <w:rPr>
          <w:rFonts w:ascii="Arial" w:hAnsi="Arial" w:cs="Arial"/>
          <w:b/>
        </w:rPr>
        <w:tab/>
      </w:r>
      <w:r w:rsidR="00857CEB" w:rsidRPr="00C74438">
        <w:rPr>
          <w:rFonts w:ascii="Arial" w:hAnsi="Arial" w:cs="Arial"/>
          <w:b/>
        </w:rPr>
        <w:t>NEC</w:t>
      </w:r>
    </w:p>
    <w:p w14:paraId="4163F82D" w14:textId="144C5E51" w:rsidR="00065C47" w:rsidRPr="00C74438" w:rsidRDefault="00065C47" w:rsidP="00065C47">
      <w:pPr>
        <w:ind w:left="2127" w:hanging="2127"/>
        <w:rPr>
          <w:rFonts w:ascii="Arial" w:hAnsi="Arial" w:cs="Arial"/>
          <w:b/>
          <w:bCs/>
        </w:rPr>
      </w:pPr>
      <w:r w:rsidRPr="00C74438">
        <w:rPr>
          <w:rFonts w:ascii="Arial" w:hAnsi="Arial" w:cs="Arial"/>
          <w:b/>
          <w:bCs/>
        </w:rPr>
        <w:t>Title:</w:t>
      </w:r>
      <w:r w:rsidRPr="00C74438">
        <w:tab/>
      </w:r>
      <w:r w:rsidR="001828F6" w:rsidRPr="001828F6">
        <w:rPr>
          <w:rFonts w:ascii="Arial" w:hAnsi="Arial" w:cs="Arial"/>
          <w:b/>
          <w:bCs/>
        </w:rPr>
        <w:t>New</w:t>
      </w:r>
      <w:r w:rsidR="001828F6">
        <w:t xml:space="preserve"> </w:t>
      </w:r>
      <w:r w:rsidR="00C74438" w:rsidRPr="00C74438">
        <w:rPr>
          <w:rFonts w:ascii="Arial" w:hAnsi="Arial" w:cs="Arial"/>
          <w:b/>
          <w:bCs/>
        </w:rPr>
        <w:t xml:space="preserve">Solution for KI#3: </w:t>
      </w:r>
      <w:r w:rsidR="00C02E26">
        <w:rPr>
          <w:rFonts w:ascii="Arial" w:hAnsi="Arial" w:cs="Arial"/>
          <w:b/>
          <w:bCs/>
        </w:rPr>
        <w:t>D</w:t>
      </w:r>
      <w:r w:rsidR="00A20608">
        <w:rPr>
          <w:rFonts w:ascii="Arial" w:hAnsi="Arial" w:cs="Arial"/>
          <w:b/>
          <w:bCs/>
        </w:rPr>
        <w:t>ual</w:t>
      </w:r>
      <w:r w:rsidR="00C02E26">
        <w:rPr>
          <w:rFonts w:ascii="Arial" w:hAnsi="Arial" w:cs="Arial"/>
          <w:b/>
          <w:bCs/>
        </w:rPr>
        <w:t>S</w:t>
      </w:r>
      <w:r w:rsidR="00A20608">
        <w:rPr>
          <w:rFonts w:ascii="Arial" w:hAnsi="Arial" w:cs="Arial"/>
          <w:b/>
          <w:bCs/>
        </w:rPr>
        <w:t>teer</w:t>
      </w:r>
      <w:r w:rsidR="00C02E26">
        <w:rPr>
          <w:rFonts w:ascii="Arial" w:hAnsi="Arial" w:cs="Arial"/>
          <w:b/>
          <w:bCs/>
        </w:rPr>
        <w:t xml:space="preserve"> and </w:t>
      </w:r>
      <w:r w:rsidR="00047E02">
        <w:rPr>
          <w:rFonts w:ascii="Arial" w:hAnsi="Arial" w:cs="Arial"/>
          <w:b/>
          <w:bCs/>
        </w:rPr>
        <w:t>N4-DualSteer</w:t>
      </w:r>
      <w:r w:rsidR="00A20608">
        <w:rPr>
          <w:rFonts w:ascii="Arial" w:hAnsi="Arial" w:cs="Arial"/>
          <w:b/>
          <w:bCs/>
        </w:rPr>
        <w:t xml:space="preserve"> rules</w:t>
      </w:r>
    </w:p>
    <w:p w14:paraId="33349E5B" w14:textId="4BCEF35B" w:rsidR="00065C47" w:rsidRPr="00C74438" w:rsidRDefault="00065C47" w:rsidP="00065C47">
      <w:pPr>
        <w:ind w:left="2127" w:hanging="2127"/>
        <w:rPr>
          <w:rFonts w:ascii="Arial" w:hAnsi="Arial" w:cs="Arial"/>
          <w:b/>
        </w:rPr>
      </w:pPr>
      <w:r w:rsidRPr="00C74438">
        <w:rPr>
          <w:rFonts w:ascii="Arial" w:hAnsi="Arial" w:cs="Arial"/>
          <w:b/>
        </w:rPr>
        <w:t>Document for:</w:t>
      </w:r>
      <w:r w:rsidRPr="00C74438">
        <w:rPr>
          <w:rFonts w:ascii="Arial" w:hAnsi="Arial" w:cs="Arial"/>
          <w:b/>
        </w:rPr>
        <w:tab/>
        <w:t>Discussion/A</w:t>
      </w:r>
      <w:r w:rsidR="005011DD">
        <w:rPr>
          <w:rFonts w:ascii="Arial" w:hAnsi="Arial" w:cs="Arial"/>
          <w:b/>
        </w:rPr>
        <w:t>greement</w:t>
      </w:r>
    </w:p>
    <w:p w14:paraId="04ABD1E5" w14:textId="77777777" w:rsidR="00065C47" w:rsidRPr="00C74438" w:rsidRDefault="00065C47" w:rsidP="00065C47">
      <w:pPr>
        <w:ind w:left="2127" w:hanging="2127"/>
        <w:rPr>
          <w:rFonts w:ascii="Arial" w:hAnsi="Arial" w:cs="Arial"/>
          <w:b/>
        </w:rPr>
      </w:pPr>
      <w:r w:rsidRPr="00C74438">
        <w:rPr>
          <w:rFonts w:ascii="Arial" w:hAnsi="Arial" w:cs="Arial"/>
          <w:b/>
        </w:rPr>
        <w:t>Agenda Item:</w:t>
      </w:r>
      <w:r w:rsidRPr="00C74438">
        <w:rPr>
          <w:rFonts w:ascii="Arial" w:hAnsi="Arial" w:cs="Arial"/>
          <w:b/>
        </w:rPr>
        <w:tab/>
        <w:t>19.13</w:t>
      </w:r>
    </w:p>
    <w:p w14:paraId="4E9FE095" w14:textId="77777777" w:rsidR="00065C47" w:rsidRPr="00C74438" w:rsidRDefault="00065C47" w:rsidP="00065C47">
      <w:pPr>
        <w:ind w:left="2127" w:hanging="2127"/>
        <w:rPr>
          <w:rFonts w:ascii="Arial" w:hAnsi="Arial" w:cs="Arial"/>
          <w:b/>
        </w:rPr>
      </w:pPr>
      <w:r w:rsidRPr="00C74438">
        <w:rPr>
          <w:rFonts w:ascii="Arial" w:hAnsi="Arial" w:cs="Arial"/>
          <w:b/>
        </w:rPr>
        <w:t>Work Item / Release:</w:t>
      </w:r>
      <w:r w:rsidRPr="00C74438">
        <w:rPr>
          <w:rFonts w:ascii="Arial" w:hAnsi="Arial" w:cs="Arial"/>
          <w:b/>
        </w:rPr>
        <w:tab/>
        <w:t>FS_MASSS / Rel-19</w:t>
      </w:r>
    </w:p>
    <w:p w14:paraId="66779C47" w14:textId="250A8914" w:rsidR="00065C47" w:rsidRDefault="00065C47" w:rsidP="00065C47">
      <w:pPr>
        <w:rPr>
          <w:rFonts w:ascii="Arial" w:hAnsi="Arial" w:cs="Arial"/>
          <w:i/>
        </w:rPr>
      </w:pPr>
      <w:r w:rsidRPr="00C74438">
        <w:rPr>
          <w:rFonts w:ascii="Arial" w:hAnsi="Arial" w:cs="Arial"/>
          <w:i/>
        </w:rPr>
        <w:t xml:space="preserve">Abstract of the contribution: </w:t>
      </w:r>
      <w:r w:rsidR="00C74438">
        <w:rPr>
          <w:rFonts w:ascii="Arial" w:hAnsi="Arial" w:cs="Arial"/>
          <w:i/>
        </w:rPr>
        <w:t>The proposal d</w:t>
      </w:r>
      <w:r w:rsidRPr="00C74438">
        <w:rPr>
          <w:rFonts w:ascii="Arial" w:hAnsi="Arial" w:cs="Arial"/>
          <w:i/>
        </w:rPr>
        <w:t xml:space="preserve">iscusses a possible solution for </w:t>
      </w:r>
      <w:r w:rsidR="00C74438">
        <w:rPr>
          <w:rFonts w:ascii="Arial" w:hAnsi="Arial" w:cs="Arial"/>
          <w:i/>
        </w:rPr>
        <w:t xml:space="preserve">the </w:t>
      </w:r>
      <w:r w:rsidR="00C74438" w:rsidRPr="00C74438">
        <w:rPr>
          <w:rFonts w:ascii="Arial" w:hAnsi="Arial" w:cs="Arial"/>
          <w:i/>
        </w:rPr>
        <w:t xml:space="preserve">session management aspects of </w:t>
      </w:r>
      <w:r w:rsidRPr="00C74438">
        <w:rPr>
          <w:rFonts w:ascii="Arial" w:hAnsi="Arial" w:cs="Arial"/>
          <w:i/>
        </w:rPr>
        <w:t>DualSteer.</w:t>
      </w:r>
      <w:r>
        <w:rPr>
          <w:rFonts w:ascii="Arial" w:hAnsi="Arial" w:cs="Arial"/>
          <w:i/>
        </w:rPr>
        <w:t xml:space="preserve"> </w:t>
      </w:r>
    </w:p>
    <w:p w14:paraId="18141DB6" w14:textId="77777777" w:rsidR="00065C47" w:rsidRDefault="00065C47" w:rsidP="00065C47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4517FBE" w14:textId="3FE711EC" w:rsidR="009A596C" w:rsidRDefault="009A596C" w:rsidP="009A596C">
      <w:pPr>
        <w:rPr>
          <w:lang w:eastAsia="ko-KR"/>
        </w:rPr>
      </w:pPr>
      <w:r>
        <w:rPr>
          <w:lang w:eastAsia="ko-KR"/>
        </w:rPr>
        <w:t>In TR 23.700-54, a key issue on session management aspects of</w:t>
      </w:r>
      <w:r w:rsidRPr="00651264">
        <w:rPr>
          <w:lang w:eastAsia="ko-KR"/>
        </w:rPr>
        <w:t xml:space="preserve"> DualSteer </w:t>
      </w:r>
      <w:r>
        <w:rPr>
          <w:lang w:eastAsia="ko-KR"/>
        </w:rPr>
        <w:t>has been identified (</w:t>
      </w:r>
      <w:r w:rsidRPr="00651264">
        <w:rPr>
          <w:lang w:eastAsia="ko-KR"/>
        </w:rPr>
        <w:t>Key Issue #1.</w:t>
      </w:r>
      <w:r>
        <w:rPr>
          <w:lang w:eastAsia="ko-KR"/>
        </w:rPr>
        <w:t xml:space="preserve">3). </w:t>
      </w:r>
    </w:p>
    <w:p w14:paraId="559E7A0F" w14:textId="7D7FFD39" w:rsidR="009A596C" w:rsidRPr="00B57E1A" w:rsidRDefault="00C95FB0" w:rsidP="009A596C">
      <w:pPr>
        <w:rPr>
          <w:lang w:eastAsia="ko-KR"/>
        </w:rPr>
      </w:pPr>
      <w:r w:rsidRPr="00C95FB0">
        <w:rPr>
          <w:lang w:eastAsia="ko-KR"/>
        </w:rPr>
        <w:t xml:space="preserve">This pseudo-CR proposes a solution that addresses Key Issue#1.3. Specifically, the solution addresses the rules that govern traffic switching/steering by the DualSteer Device and UPF during the session. The solution proposes introducing new rules - DualSteer and N4-DualSteer rules. SMF derives them based on the PCC control information in PCF, which pertains to DualSteer. </w:t>
      </w:r>
      <w:bookmarkStart w:id="0" w:name="_Hlk163243016"/>
      <w:r w:rsidRPr="00C95FB0">
        <w:rPr>
          <w:lang w:eastAsia="ko-KR"/>
        </w:rPr>
        <w:t xml:space="preserve">The PCC control information in PCF related to DualSteer is </w:t>
      </w:r>
      <w:r>
        <w:rPr>
          <w:lang w:eastAsia="ko-KR"/>
        </w:rPr>
        <w:t>defined</w:t>
      </w:r>
      <w:r w:rsidRPr="00C95FB0">
        <w:rPr>
          <w:lang w:eastAsia="ko-KR"/>
        </w:rPr>
        <w:t xml:space="preserve"> in S2-2404962</w:t>
      </w:r>
      <w:r>
        <w:rPr>
          <w:lang w:eastAsia="ko-KR"/>
        </w:rPr>
        <w:t xml:space="preserve"> </w:t>
      </w:r>
      <w:r w:rsidRPr="00C95FB0">
        <w:rPr>
          <w:lang w:eastAsia="ko-KR"/>
        </w:rPr>
        <w:t xml:space="preserve">as </w:t>
      </w:r>
      <w:r>
        <w:rPr>
          <w:lang w:eastAsia="ko-KR"/>
        </w:rPr>
        <w:t xml:space="preserve">a </w:t>
      </w:r>
      <w:r w:rsidRPr="00C95FB0">
        <w:rPr>
          <w:lang w:eastAsia="ko-KR"/>
        </w:rPr>
        <w:t>part of the solution addressing Key Issue #4.</w:t>
      </w:r>
    </w:p>
    <w:bookmarkEnd w:id="0"/>
    <w:p w14:paraId="4F0EADA5" w14:textId="77777777" w:rsidR="00065C47" w:rsidRDefault="00065C47" w:rsidP="00065C4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1286EBC" w14:textId="3E7BDDCA" w:rsidR="00065C47" w:rsidRPr="006D24C0" w:rsidRDefault="00065C47" w:rsidP="00065C47">
      <w:pPr>
        <w:jc w:val="left"/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047E02">
        <w:rPr>
          <w:lang w:eastAsia="ko-KR"/>
        </w:rPr>
        <w:t>in</w:t>
      </w:r>
      <w:r>
        <w:rPr>
          <w:lang w:eastAsia="ko-KR"/>
        </w:rPr>
        <w:t xml:space="preserve"> TS 23.700-54:</w:t>
      </w:r>
    </w:p>
    <w:p w14:paraId="072CC2F8" w14:textId="77777777" w:rsidR="00065C47" w:rsidRPr="00FC7455" w:rsidRDefault="00065C47" w:rsidP="00065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5B405F10" w14:textId="77777777" w:rsidR="00065C47" w:rsidRDefault="00065C47" w:rsidP="00065C47">
      <w:pPr>
        <w:pStyle w:val="Heading2"/>
      </w:pPr>
      <w:bookmarkStart w:id="2" w:name="_Toc157657227"/>
      <w:bookmarkEnd w:id="1"/>
      <w:r>
        <w:t>6.0</w:t>
      </w:r>
      <w:r>
        <w:tab/>
        <w:t>Mapping of Solutions to Key Issues</w:t>
      </w:r>
      <w:bookmarkEnd w:id="2"/>
    </w:p>
    <w:p w14:paraId="4F8BCC47" w14:textId="77777777" w:rsidR="00065C47" w:rsidRPr="00BC49C2" w:rsidRDefault="00065C47" w:rsidP="00065C47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407"/>
      </w:tblGrid>
      <w:tr w:rsidR="00065C47" w:rsidRPr="00596694" w14:paraId="084A8DFA" w14:textId="77777777" w:rsidTr="00A20608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128B1AF" w14:textId="77777777" w:rsidR="00065C47" w:rsidRPr="00C74438" w:rsidRDefault="00065C47" w:rsidP="00EB18F8">
            <w:pPr>
              <w:pStyle w:val="TAH"/>
            </w:pPr>
          </w:p>
        </w:tc>
        <w:tc>
          <w:tcPr>
            <w:tcW w:w="6408" w:type="dxa"/>
            <w:gridSpan w:val="4"/>
            <w:shd w:val="clear" w:color="auto" w:fill="auto"/>
          </w:tcPr>
          <w:p w14:paraId="51356402" w14:textId="77777777" w:rsidR="00065C47" w:rsidRPr="00C74438" w:rsidRDefault="00065C47" w:rsidP="00EB18F8">
            <w:pPr>
              <w:pStyle w:val="TAH"/>
            </w:pPr>
            <w:r w:rsidRPr="00C74438">
              <w:t>Key Issues for DualSteer</w:t>
            </w:r>
          </w:p>
        </w:tc>
      </w:tr>
      <w:tr w:rsidR="00C74438" w:rsidRPr="00596694" w14:paraId="3E023869" w14:textId="77777777" w:rsidTr="00A20608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355CDB" w14:textId="77777777" w:rsidR="00C74438" w:rsidRPr="00C74438" w:rsidRDefault="00C74438" w:rsidP="00C74438">
            <w:pPr>
              <w:pStyle w:val="TAH"/>
            </w:pPr>
            <w:r w:rsidRPr="00C74438">
              <w:t>Solution</w:t>
            </w:r>
            <w:r w:rsidRPr="00C74438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2D37F768" w14:textId="0D8F1780" w:rsidR="00C74438" w:rsidRPr="00C74438" w:rsidRDefault="00C74438" w:rsidP="00C74438">
            <w:pPr>
              <w:pStyle w:val="TAH"/>
            </w:pPr>
            <w:r w:rsidRPr="00C74438">
              <w:t>&lt;Key Issue #1.1&gt;</w:t>
            </w:r>
          </w:p>
        </w:tc>
        <w:tc>
          <w:tcPr>
            <w:tcW w:w="1667" w:type="dxa"/>
            <w:shd w:val="clear" w:color="auto" w:fill="auto"/>
          </w:tcPr>
          <w:p w14:paraId="571B0CF3" w14:textId="77777777" w:rsidR="00C74438" w:rsidRPr="00C74438" w:rsidRDefault="00C74438" w:rsidP="00C74438">
            <w:pPr>
              <w:pStyle w:val="TAH"/>
            </w:pPr>
            <w:r w:rsidRPr="00C74438">
              <w:t>&lt;Key Issue #1.2&gt;</w:t>
            </w:r>
          </w:p>
        </w:tc>
        <w:tc>
          <w:tcPr>
            <w:tcW w:w="1667" w:type="dxa"/>
            <w:shd w:val="clear" w:color="auto" w:fill="auto"/>
          </w:tcPr>
          <w:p w14:paraId="43CC9AA6" w14:textId="2DED6546" w:rsidR="00C74438" w:rsidRPr="00C74438" w:rsidRDefault="00C74438" w:rsidP="00C74438">
            <w:pPr>
              <w:pStyle w:val="TAH"/>
            </w:pPr>
            <w:r w:rsidRPr="00C74438">
              <w:t>&lt;Key Issue #1.3&gt;</w:t>
            </w:r>
          </w:p>
        </w:tc>
        <w:tc>
          <w:tcPr>
            <w:tcW w:w="1407" w:type="dxa"/>
            <w:shd w:val="clear" w:color="auto" w:fill="auto"/>
          </w:tcPr>
          <w:p w14:paraId="1B559A03" w14:textId="3043F8F3" w:rsidR="00C74438" w:rsidRPr="00596694" w:rsidRDefault="00A20608" w:rsidP="00C74438">
            <w:pPr>
              <w:pStyle w:val="TAH"/>
              <w:rPr>
                <w:highlight w:val="yellow"/>
              </w:rPr>
            </w:pPr>
            <w:r w:rsidRPr="00C74438">
              <w:t>Key Issue #1.</w:t>
            </w:r>
            <w:r>
              <w:t>4</w:t>
            </w:r>
            <w:r w:rsidRPr="00C74438">
              <w:t>&gt;</w:t>
            </w:r>
          </w:p>
        </w:tc>
      </w:tr>
      <w:tr w:rsidR="00C74438" w:rsidRPr="005A2371" w14:paraId="195DE075" w14:textId="77777777" w:rsidTr="00A20608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63AED62" w14:textId="516BE684" w:rsidR="00C74438" w:rsidRPr="00C74438" w:rsidRDefault="00C74438" w:rsidP="00C74438">
            <w:pPr>
              <w:pStyle w:val="TAH"/>
            </w:pPr>
            <w:r>
              <w:t>X</w:t>
            </w:r>
          </w:p>
        </w:tc>
        <w:tc>
          <w:tcPr>
            <w:tcW w:w="1667" w:type="dxa"/>
            <w:shd w:val="clear" w:color="auto" w:fill="auto"/>
          </w:tcPr>
          <w:p w14:paraId="4DB1AF41" w14:textId="77777777" w:rsidR="00C74438" w:rsidRPr="00C74438" w:rsidRDefault="00C74438" w:rsidP="00C74438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49D24C2" w14:textId="77777777" w:rsidR="00C74438" w:rsidRPr="00C74438" w:rsidRDefault="00C74438" w:rsidP="00C74438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B97FFA5" w14:textId="0752ED99" w:rsidR="00C74438" w:rsidRPr="00C74438" w:rsidRDefault="00C74438" w:rsidP="00C74438">
            <w:pPr>
              <w:pStyle w:val="TAC"/>
            </w:pPr>
            <w:r w:rsidRPr="00C74438">
              <w:t>X</w:t>
            </w:r>
          </w:p>
        </w:tc>
        <w:tc>
          <w:tcPr>
            <w:tcW w:w="1407" w:type="dxa"/>
            <w:shd w:val="clear" w:color="auto" w:fill="auto"/>
          </w:tcPr>
          <w:p w14:paraId="61371643" w14:textId="1A23B7F0" w:rsidR="00C74438" w:rsidRPr="005A2371" w:rsidRDefault="00C74438" w:rsidP="00C74438">
            <w:pPr>
              <w:pStyle w:val="TAC"/>
            </w:pPr>
          </w:p>
        </w:tc>
      </w:tr>
    </w:tbl>
    <w:p w14:paraId="39E790E6" w14:textId="77777777" w:rsidR="00065C47" w:rsidRDefault="00065C47" w:rsidP="00065C47">
      <w:pPr>
        <w:rPr>
          <w:highlight w:val="blue"/>
          <w:lang w:eastAsia="ko-KR"/>
        </w:rPr>
      </w:pPr>
    </w:p>
    <w:p w14:paraId="03AE8A78" w14:textId="77777777" w:rsidR="00065C47" w:rsidRPr="00FC7455" w:rsidRDefault="00065C47" w:rsidP="00065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5A02D8F0" w14:textId="7B7F1389" w:rsidR="00065C47" w:rsidRDefault="00065C47" w:rsidP="00065C47">
      <w:pPr>
        <w:pStyle w:val="Heading2"/>
      </w:pPr>
      <w:bookmarkStart w:id="3" w:name="_Toc157657228"/>
      <w:r>
        <w:t>6.1</w:t>
      </w:r>
      <w:r>
        <w:tab/>
        <w:t>Solutions for DualSteer</w:t>
      </w:r>
      <w:bookmarkEnd w:id="3"/>
      <w:r w:rsidR="004617B3">
        <w:t xml:space="preserve"> </w:t>
      </w:r>
    </w:p>
    <w:p w14:paraId="04B9CB96" w14:textId="4D4AF671" w:rsidR="00C74438" w:rsidRDefault="00C74438">
      <w:pPr>
        <w:pStyle w:val="Heading3"/>
      </w:pPr>
      <w:bookmarkStart w:id="4" w:name="_Toc157657229"/>
      <w:bookmarkStart w:id="5" w:name="_Toc500949099"/>
      <w:bookmarkStart w:id="6" w:name="_Toc22214909"/>
      <w:bookmarkStart w:id="7" w:name="_Toc94258956"/>
      <w:r>
        <w:t xml:space="preserve">6.1.X  Solution #X: DualSteer </w:t>
      </w:r>
      <w:r w:rsidR="00A20608">
        <w:t xml:space="preserve">and </w:t>
      </w:r>
      <w:r w:rsidR="00047E02">
        <w:t>N4-DualSteer</w:t>
      </w:r>
      <w:r w:rsidR="00A20608">
        <w:t xml:space="preserve"> </w:t>
      </w:r>
      <w:r>
        <w:t xml:space="preserve">Rules </w:t>
      </w:r>
    </w:p>
    <w:p w14:paraId="216ABA03" w14:textId="0CD25CA0" w:rsidR="00C74438" w:rsidRDefault="00C74438" w:rsidP="00C74438">
      <w:pPr>
        <w:rPr>
          <w:lang w:val="en-US"/>
        </w:rPr>
      </w:pPr>
      <w:r>
        <w:rPr>
          <w:lang w:val="en-US"/>
        </w:rPr>
        <w:t>This solution proposes the</w:t>
      </w:r>
      <w:r w:rsidR="004617B3">
        <w:rPr>
          <w:lang w:val="en-US"/>
        </w:rPr>
        <w:t xml:space="preserve"> </w:t>
      </w:r>
      <w:r w:rsidR="004617B3" w:rsidRPr="004617B3">
        <w:rPr>
          <w:lang w:val="en-US"/>
        </w:rPr>
        <w:t xml:space="preserve">DualSteer and </w:t>
      </w:r>
      <w:r w:rsidR="00047E02">
        <w:rPr>
          <w:lang w:val="en-US"/>
        </w:rPr>
        <w:t>N4-DualSteer</w:t>
      </w:r>
      <w:r w:rsidR="004617B3" w:rsidRPr="004617B3">
        <w:rPr>
          <w:lang w:val="en-US"/>
        </w:rPr>
        <w:t xml:space="preserve"> </w:t>
      </w:r>
      <w:r>
        <w:rPr>
          <w:lang w:val="en-US"/>
        </w:rPr>
        <w:t xml:space="preserve">rules that will govern </w:t>
      </w:r>
      <w:r w:rsidR="004617B3">
        <w:rPr>
          <w:lang w:val="en-US"/>
        </w:rPr>
        <w:t xml:space="preserve">DualSteer Device and UPF to perform DualSteer </w:t>
      </w:r>
      <w:r>
        <w:rPr>
          <w:lang w:val="en-US"/>
        </w:rPr>
        <w:t>traffic switching/steering as a part of session management.</w:t>
      </w:r>
      <w:r w:rsidR="00390C23" w:rsidRPr="00390C23">
        <w:t xml:space="preserve"> </w:t>
      </w:r>
      <w:r w:rsidR="00390C23">
        <w:t xml:space="preserve"> </w:t>
      </w:r>
      <w:r w:rsidR="00390C23" w:rsidRPr="00390C23">
        <w:rPr>
          <w:lang w:val="en-US"/>
        </w:rPr>
        <w:t>SMF</w:t>
      </w:r>
      <w:r w:rsidR="00C95FB0">
        <w:rPr>
          <w:lang w:val="en-US"/>
        </w:rPr>
        <w:t xml:space="preserve"> derives the rules </w:t>
      </w:r>
      <w:r w:rsidR="00390C23" w:rsidRPr="00390C23">
        <w:rPr>
          <w:lang w:val="en-US"/>
        </w:rPr>
        <w:t xml:space="preserve">based on </w:t>
      </w:r>
      <w:r w:rsidR="00047E02" w:rsidRPr="00047E02">
        <w:rPr>
          <w:lang w:val="en-US"/>
        </w:rPr>
        <w:t>the PCC control information in PCF</w:t>
      </w:r>
      <w:r w:rsidR="00390C23" w:rsidRPr="00390C23">
        <w:rPr>
          <w:lang w:val="en-US"/>
        </w:rPr>
        <w:t xml:space="preserve"> pertaining to DualSteer</w:t>
      </w:r>
      <w:r w:rsidR="00C95FB0">
        <w:rPr>
          <w:lang w:val="en-US"/>
        </w:rPr>
        <w:t xml:space="preserve">. </w:t>
      </w:r>
      <w:r w:rsidR="003D3E88" w:rsidRPr="003D3E88">
        <w:rPr>
          <w:lang w:val="en-US"/>
        </w:rPr>
        <w:t>PCC control information in PCF related to DualSteer will be addressed as a part of solutions addressing policy aspects (Key Issue #4).</w:t>
      </w:r>
      <w:r w:rsidR="00390C23">
        <w:rPr>
          <w:lang w:val="en-US"/>
        </w:rPr>
        <w:t xml:space="preserve"> </w:t>
      </w:r>
    </w:p>
    <w:p w14:paraId="2052EACD" w14:textId="42E3DE45" w:rsidR="00C74438" w:rsidRDefault="004617B3" w:rsidP="004617B3">
      <w:pPr>
        <w:pStyle w:val="Heading4"/>
      </w:pPr>
      <w:r>
        <w:lastRenderedPageBreak/>
        <w:t>6.1.X.1. DualSteer Rules</w:t>
      </w:r>
    </w:p>
    <w:p w14:paraId="129A5EC6" w14:textId="4C884E91" w:rsidR="001828F6" w:rsidRPr="001828F6" w:rsidRDefault="001828F6" w:rsidP="001828F6">
      <w:pPr>
        <w:rPr>
          <w:lang w:val="en-US"/>
        </w:rPr>
      </w:pPr>
      <w:r>
        <w:rPr>
          <w:lang w:val="en-US"/>
        </w:rPr>
        <w:t>T</w:t>
      </w:r>
      <w:r w:rsidRPr="001828F6">
        <w:rPr>
          <w:lang w:val="en-US"/>
        </w:rPr>
        <w:t xml:space="preserve">he solution proposes introducing new rules </w:t>
      </w:r>
      <w:r>
        <w:rPr>
          <w:lang w:val="en-US"/>
        </w:rPr>
        <w:t xml:space="preserve">for </w:t>
      </w:r>
      <w:r w:rsidRPr="001828F6">
        <w:rPr>
          <w:lang w:val="en-US"/>
        </w:rPr>
        <w:t xml:space="preserve">DualSteer </w:t>
      </w:r>
      <w:r>
        <w:rPr>
          <w:lang w:val="en-US"/>
        </w:rPr>
        <w:t xml:space="preserve">traffic switching/steering, as per </w:t>
      </w:r>
      <w:r w:rsidRPr="001B3E97">
        <w:rPr>
          <w:lang w:val="en-US"/>
        </w:rPr>
        <w:t>Table 6.1.X.1-1</w:t>
      </w:r>
      <w:r>
        <w:rPr>
          <w:rFonts w:eastAsia="PMingLiU"/>
          <w:color w:val="000000"/>
          <w:sz w:val="22"/>
          <w:lang w:val="en-US" w:eastAsia="zh-TW"/>
        </w:rPr>
        <w:t>.</w:t>
      </w:r>
    </w:p>
    <w:p w14:paraId="7DE77177" w14:textId="371E650C" w:rsidR="004617B3" w:rsidRPr="001828F6" w:rsidRDefault="004617B3" w:rsidP="001828F6">
      <w:pPr>
        <w:pStyle w:val="TH"/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color w:val="000000"/>
          <w:sz w:val="22"/>
          <w:lang w:val="en-US" w:eastAsia="zh-TW"/>
        </w:rPr>
      </w:pPr>
      <w:r w:rsidRPr="001828F6">
        <w:rPr>
          <w:rFonts w:eastAsia="PMingLiU"/>
          <w:color w:val="000000"/>
          <w:sz w:val="22"/>
          <w:lang w:val="en-US" w:eastAsia="zh-TW"/>
        </w:rPr>
        <w:t xml:space="preserve">Table </w:t>
      </w:r>
      <w:r w:rsidR="001828F6" w:rsidRPr="001828F6">
        <w:rPr>
          <w:rFonts w:eastAsia="PMingLiU"/>
          <w:color w:val="000000"/>
          <w:sz w:val="22"/>
          <w:lang w:val="en-US" w:eastAsia="zh-TW"/>
        </w:rPr>
        <w:t>6.1.X.1-1</w:t>
      </w:r>
      <w:r w:rsidRPr="001828F6">
        <w:rPr>
          <w:rFonts w:eastAsia="PMingLiU"/>
          <w:color w:val="000000"/>
          <w:sz w:val="22"/>
          <w:lang w:val="en-US" w:eastAsia="zh-TW"/>
        </w:rPr>
        <w:t xml:space="preserve"> DualSteer Rules </w:t>
      </w:r>
      <w:r w:rsidR="001828F6" w:rsidRPr="001828F6">
        <w:rPr>
          <w:rFonts w:eastAsia="PMingLiU"/>
          <w:color w:val="000000"/>
          <w:sz w:val="22"/>
          <w:lang w:val="en-US" w:eastAsia="zh-TW"/>
        </w:rPr>
        <w:t>(new)</w:t>
      </w:r>
    </w:p>
    <w:tbl>
      <w:tblPr>
        <w:tblStyle w:val="TableGrid"/>
        <w:tblW w:w="10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0"/>
        <w:gridCol w:w="3790"/>
        <w:gridCol w:w="1762"/>
        <w:gridCol w:w="1454"/>
        <w:gridCol w:w="1570"/>
      </w:tblGrid>
      <w:tr w:rsidR="00C74438" w:rsidRPr="00047E02" w14:paraId="281F0665" w14:textId="77777777" w:rsidTr="00A85180">
        <w:trPr>
          <w:trHeight w:val="713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576BD488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  <w:t>Information name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5EC55772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  <w:t>Description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53B89BC9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  <w:t>Category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C3D5305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  <w:t>SMF permitted to modify in a PDU context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7A6E154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  <w:t>Scope</w:t>
            </w:r>
          </w:p>
        </w:tc>
      </w:tr>
      <w:tr w:rsidR="00C74438" w:rsidRPr="00047E02" w14:paraId="7DDBF5AF" w14:textId="77777777" w:rsidTr="00A85180">
        <w:trPr>
          <w:trHeight w:val="459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494510FB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Cs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  <w:t>Rule identifier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79A9412D" w14:textId="0FE81F1B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Unique identifier to identify the DualSteer Rule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D364CF0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Mandatory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57327B1D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b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No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46A9DEFA" w14:textId="77777777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5A4A3E4A" w14:textId="77777777" w:rsidTr="00A85180">
        <w:trPr>
          <w:trHeight w:val="685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7A6D24BF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 xml:space="preserve">Rule </w:t>
            </w: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  <w:lang w:eastAsia="ja-JP"/>
              </w:rPr>
              <w:t>Precedence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48279C10" w14:textId="6D05F585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 xml:space="preserve">Determines the order in which the DualSteer rule is evaluated in the Dual Steer device. </w:t>
            </w:r>
          </w:p>
          <w:p w14:paraId="329AE236" w14:textId="415C4D30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7AE507A2" w14:textId="77777777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Mandatory</w:t>
            </w:r>
          </w:p>
          <w:p w14:paraId="3F62BFC6" w14:textId="64D41335" w:rsidR="00C74438" w:rsidRPr="002E31B8" w:rsidRDefault="00F63F51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(NOTE 1)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4A63D463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72D7C269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292AC3FD" w14:textId="77777777" w:rsidTr="00A85180">
        <w:trPr>
          <w:trHeight w:val="638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</w:tcPr>
          <w:p w14:paraId="6D44785E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Traffic Descriptor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</w:tcPr>
          <w:p w14:paraId="76CAA608" w14:textId="75249E09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This part defines the Traffic descriptor components for the DualSteer rule.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</w:tcPr>
          <w:p w14:paraId="575072B9" w14:textId="77777777" w:rsidR="00C74438" w:rsidRPr="002E31B8" w:rsidRDefault="00C74438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cs="Arial"/>
                <w:color w:val="538135" w:themeColor="accent6" w:themeShade="BF"/>
                <w:sz w:val="16"/>
                <w:szCs w:val="16"/>
              </w:rPr>
              <w:t>Mandatory</w:t>
            </w:r>
          </w:p>
          <w:p w14:paraId="444DF9C0" w14:textId="2327ADCD" w:rsidR="00C74438" w:rsidRPr="002E31B8" w:rsidRDefault="00F63F51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(NOTE 2)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</w:tcPr>
          <w:p w14:paraId="7E730CB8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</w:tcPr>
          <w:p w14:paraId="1EBBE41C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</w:p>
        </w:tc>
      </w:tr>
      <w:tr w:rsidR="00C74438" w:rsidRPr="00047E02" w14:paraId="7C439EC5" w14:textId="77777777" w:rsidTr="00A85180">
        <w:trPr>
          <w:trHeight w:val="680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8AD9521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Application descriptors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63EF31F" w14:textId="6ACBBDAA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 xml:space="preserve">One or more application identities that identify the application(s) generating the traffic.  </w:t>
            </w:r>
            <w:r w:rsidR="00F63F51"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(NOTE 3)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1801C7D4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Optional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175BC225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Yes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3633CCC6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653451B6" w14:textId="77777777" w:rsidTr="00A85180">
        <w:trPr>
          <w:trHeight w:val="449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492ED969" w14:textId="017F61BC" w:rsidR="00C74438" w:rsidRPr="002E31B8" w:rsidRDefault="00C74438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cs="Arial"/>
                <w:color w:val="538135" w:themeColor="accent6" w:themeShade="BF"/>
                <w:sz w:val="16"/>
                <w:szCs w:val="16"/>
              </w:rPr>
              <w:t>IP descriptors</w:t>
            </w:r>
            <w:r w:rsidR="00F63F51" w:rsidRPr="002E31B8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 (NOTE 4)</w:t>
            </w:r>
          </w:p>
          <w:p w14:paraId="25577613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27598415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One or more 5-tuples that identify the destination of IP traffic.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302CD08D" w14:textId="77777777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Optional</w:t>
            </w:r>
          </w:p>
          <w:p w14:paraId="42499088" w14:textId="3F0346E3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1B3A8D0C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Yes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3041BE75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7FD3D003" w14:textId="77777777" w:rsidTr="00A85180">
        <w:trPr>
          <w:trHeight w:val="828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FE370E1" w14:textId="77777777" w:rsidR="00F63F51" w:rsidRPr="002E31B8" w:rsidRDefault="00C74438" w:rsidP="00F63F51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cs="Arial"/>
                <w:color w:val="538135" w:themeColor="accent6" w:themeShade="BF"/>
                <w:sz w:val="16"/>
                <w:szCs w:val="16"/>
              </w:rPr>
              <w:t>Non-IP descriptors</w:t>
            </w:r>
          </w:p>
          <w:p w14:paraId="779A86FC" w14:textId="537B4E9D" w:rsidR="00C74438" w:rsidRPr="002E31B8" w:rsidRDefault="00F63F51" w:rsidP="00F63F51">
            <w:pPr>
              <w:pStyle w:val="TAL"/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cs="Arial"/>
                <w:color w:val="538135" w:themeColor="accent6" w:themeShade="BF"/>
                <w:sz w:val="16"/>
                <w:szCs w:val="16"/>
              </w:rPr>
              <w:t>(NOTE 4)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7E396814" w14:textId="6FE6931F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One or more descriptors that identify the destination of non-IP traffic.</w:t>
            </w:r>
          </w:p>
        </w:tc>
        <w:tc>
          <w:tcPr>
            <w:tcW w:w="1762" w:type="dxa"/>
            <w:shd w:val="clear" w:color="auto" w:fill="DEEAF6" w:themeFill="accent5" w:themeFillTint="33"/>
          </w:tcPr>
          <w:p w14:paraId="7B5AD540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Optional</w:t>
            </w:r>
          </w:p>
        </w:tc>
        <w:tc>
          <w:tcPr>
            <w:tcW w:w="1454" w:type="dxa"/>
            <w:shd w:val="clear" w:color="auto" w:fill="DEEAF6" w:themeFill="accent5" w:themeFillTint="33"/>
          </w:tcPr>
          <w:p w14:paraId="66B4008B" w14:textId="77777777" w:rsidR="00C74438" w:rsidRPr="002E31B8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Yes</w:t>
            </w:r>
          </w:p>
        </w:tc>
        <w:tc>
          <w:tcPr>
            <w:tcW w:w="1570" w:type="dxa"/>
            <w:shd w:val="clear" w:color="auto" w:fill="DEEAF6" w:themeFill="accent5" w:themeFillTint="33"/>
          </w:tcPr>
          <w:p w14:paraId="2285BDEC" w14:textId="77777777" w:rsidR="00C74438" w:rsidRPr="002E31B8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675DB78A" w14:textId="77777777" w:rsidTr="00A85180">
        <w:trPr>
          <w:trHeight w:val="588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7BDFF5A7" w14:textId="77777777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Access Selection Descriptor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59DFFD87" w14:textId="2F5C54D9" w:rsidR="00C74438" w:rsidRPr="002E31B8" w:rsidRDefault="00C74438" w:rsidP="00AF3775">
            <w:pPr>
              <w:pStyle w:val="NormalWeb"/>
              <w:spacing w:before="0" w:beforeAutospacing="0" w:after="0" w:afterAutospacing="0"/>
              <w:rPr>
                <w:rFonts w:ascii="Arial" w:eastAsiaTheme="minorEastAsia" w:hAnsi="Arial" w:cs="Arial"/>
                <w:color w:val="538135" w:themeColor="accent6" w:themeShade="BF"/>
                <w:sz w:val="16"/>
                <w:szCs w:val="16"/>
                <w:lang w:eastAsia="en-US"/>
              </w:rPr>
            </w:pPr>
            <w:r w:rsidRPr="002E31B8">
              <w:rPr>
                <w:rFonts w:ascii="Arial" w:eastAsiaTheme="minorEastAsia" w:hAnsi="Arial" w:cs="Arial"/>
                <w:color w:val="538135" w:themeColor="accent6" w:themeShade="BF"/>
                <w:sz w:val="16"/>
                <w:szCs w:val="16"/>
                <w:lang w:eastAsia="en-US"/>
              </w:rPr>
              <w:t>This part defines the Access Selection Descriptor components for the Dual Steer rule.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10E199C" w14:textId="77777777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2E31B8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Mandatory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14F928ED" w14:textId="77777777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35A3C8DE" w14:textId="77777777" w:rsidR="00C74438" w:rsidRPr="002E31B8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</w:p>
        </w:tc>
      </w:tr>
      <w:tr w:rsidR="00C74438" w:rsidRPr="00047E02" w14:paraId="0C20666D" w14:textId="77777777" w:rsidTr="00A85180">
        <w:trPr>
          <w:trHeight w:val="1361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115704D9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Steering Mode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46E2E069" w14:textId="77777777" w:rsidR="00C74438" w:rsidRPr="001B3E97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Identifies the steering mode that should be applied for the matching traffic and associated parameters. The steering modes can be:</w:t>
            </w:r>
          </w:p>
          <w:p w14:paraId="2D0690B0" w14:textId="6114D2E2" w:rsidR="00C74438" w:rsidRPr="001B3E97" w:rsidRDefault="00C74438" w:rsidP="00C7443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 xml:space="preserve">active-standby </w:t>
            </w:r>
          </w:p>
          <w:p w14:paraId="4B9B13D9" w14:textId="0862767D" w:rsidR="00C74438" w:rsidRPr="001B3E97" w:rsidRDefault="00C74438" w:rsidP="00C7443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 xml:space="preserve">priority based  </w:t>
            </w:r>
          </w:p>
          <w:p w14:paraId="5261B8E5" w14:textId="5B4A5B64" w:rsidR="00C74438" w:rsidRPr="001B3E97" w:rsidRDefault="00C74438" w:rsidP="00C7443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val="en-GB" w:eastAsia="ja-JP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smallest delay.</w:t>
            </w:r>
          </w:p>
        </w:tc>
        <w:tc>
          <w:tcPr>
            <w:tcW w:w="1762" w:type="dxa"/>
            <w:shd w:val="clear" w:color="auto" w:fill="DEEAF6" w:themeFill="accent5" w:themeFillTint="33"/>
          </w:tcPr>
          <w:p w14:paraId="09FF0EA6" w14:textId="77777777" w:rsidR="00C74438" w:rsidRPr="001B3E97" w:rsidRDefault="00C74438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color w:val="538135" w:themeColor="accent6" w:themeShade="BF"/>
                <w:sz w:val="16"/>
                <w:szCs w:val="16"/>
              </w:rPr>
              <w:t>Mandatory</w:t>
            </w:r>
          </w:p>
          <w:p w14:paraId="18E1A789" w14:textId="7F4A418B" w:rsidR="00C74438" w:rsidRPr="001B3E97" w:rsidRDefault="00047E02" w:rsidP="00047E02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>(NOTE</w:t>
            </w:r>
            <w:r w:rsidR="00C74438"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 </w:t>
            </w:r>
            <w:r w:rsidR="001B3E97"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>5</w:t>
            </w:r>
            <w:r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>, NOTE</w:t>
            </w:r>
            <w:r w:rsidR="00C74438"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 </w:t>
            </w:r>
            <w:r w:rsidR="001B3E97"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>6</w:t>
            </w:r>
            <w:r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>)</w:t>
            </w:r>
            <w:r w:rsidR="00C74438"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1454" w:type="dxa"/>
            <w:shd w:val="clear" w:color="auto" w:fill="DEEAF6" w:themeFill="accent5" w:themeFillTint="33"/>
          </w:tcPr>
          <w:p w14:paraId="23E4F336" w14:textId="77777777" w:rsidR="00C74438" w:rsidRPr="001B3E97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70" w:type="dxa"/>
            <w:shd w:val="clear" w:color="auto" w:fill="DEEAF6" w:themeFill="accent5" w:themeFillTint="33"/>
          </w:tcPr>
          <w:p w14:paraId="21531A30" w14:textId="77777777" w:rsidR="00C74438" w:rsidRPr="001B3E97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7087AFD5" w14:textId="77777777" w:rsidTr="00A85180">
        <w:trPr>
          <w:trHeight w:val="849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1BE1C6D4" w14:textId="77777777" w:rsidR="00C74438" w:rsidRPr="001B3E97" w:rsidRDefault="00C74438" w:rsidP="00AF3775">
            <w:pPr>
              <w:pStyle w:val="TAL"/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Threshold Values</w:t>
            </w:r>
          </w:p>
          <w:p w14:paraId="3F9575A1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3CE6752" w14:textId="77777777" w:rsidR="00C74438" w:rsidRPr="001B3E97" w:rsidRDefault="00C74438" w:rsidP="00AF3775">
            <w:pPr>
              <w:pStyle w:val="NormalWeb"/>
              <w:spacing w:before="0" w:beforeAutospacing="0" w:after="0" w:afterAutospacing="0"/>
              <w:rPr>
                <w:rFonts w:ascii="Arial" w:eastAsia="Segoe UI" w:hAnsi="Arial" w:cs="Arial"/>
                <w:bCs/>
                <w:color w:val="538135" w:themeColor="accent6" w:themeShade="BF"/>
                <w:kern w:val="24"/>
                <w:sz w:val="16"/>
                <w:szCs w:val="16"/>
              </w:rPr>
            </w:pPr>
            <w:r w:rsidRPr="001B3E97">
              <w:rPr>
                <w:rFonts w:ascii="Arial" w:eastAsia="Segoe UI" w:hAnsi="Arial" w:cs="Arial"/>
                <w:bCs/>
                <w:color w:val="538135" w:themeColor="accent6" w:themeShade="BF"/>
                <w:kern w:val="24"/>
                <w:sz w:val="16"/>
                <w:szCs w:val="16"/>
              </w:rPr>
              <w:t xml:space="preserve">Maximum RTT </w:t>
            </w:r>
          </w:p>
          <w:p w14:paraId="005E99B9" w14:textId="1EACB650" w:rsidR="00C74438" w:rsidRPr="001B3E97" w:rsidRDefault="00C74438" w:rsidP="00AF3775">
            <w:pPr>
              <w:pStyle w:val="NormalWeb"/>
              <w:spacing w:before="0" w:beforeAutospacing="0" w:after="0" w:afterAutospacing="0"/>
              <w:rPr>
                <w:rFonts w:ascii="Arial" w:eastAsia="Segoe UI" w:hAnsi="Arial" w:cs="Arial"/>
                <w:bCs/>
                <w:color w:val="538135" w:themeColor="accent6" w:themeShade="BF"/>
                <w:kern w:val="24"/>
                <w:sz w:val="16"/>
                <w:szCs w:val="16"/>
              </w:rPr>
            </w:pPr>
            <w:r w:rsidRPr="001B3E97">
              <w:rPr>
                <w:rFonts w:ascii="Arial" w:eastAsia="Segoe UI" w:hAnsi="Arial" w:cs="Arial"/>
                <w:bCs/>
                <w:color w:val="538135" w:themeColor="accent6" w:themeShade="BF"/>
                <w:kern w:val="24"/>
                <w:sz w:val="16"/>
                <w:szCs w:val="16"/>
              </w:rPr>
              <w:t xml:space="preserve">Maximum Packet Loss Rate </w:t>
            </w:r>
          </w:p>
          <w:p w14:paraId="0FD203C3" w14:textId="3CBFFEAA" w:rsidR="00C74438" w:rsidRPr="001B3E97" w:rsidRDefault="00C74438" w:rsidP="00E7179E">
            <w:pPr>
              <w:pStyle w:val="NormalWeb"/>
              <w:spacing w:before="0" w:beforeAutospacing="0" w:after="0" w:afterAutospacing="0"/>
              <w:rPr>
                <w:rFonts w:ascii="Arial" w:eastAsia="MS PGothic" w:hAnsi="Arial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</w:p>
        </w:tc>
        <w:tc>
          <w:tcPr>
            <w:tcW w:w="1762" w:type="dxa"/>
            <w:shd w:val="clear" w:color="auto" w:fill="DEEAF6" w:themeFill="accent5" w:themeFillTint="33"/>
          </w:tcPr>
          <w:p w14:paraId="06E70F15" w14:textId="77777777" w:rsidR="00C74438" w:rsidRPr="001B3E97" w:rsidRDefault="00C74438" w:rsidP="00AF3775">
            <w:pPr>
              <w:pStyle w:val="TAL"/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Optional</w:t>
            </w:r>
          </w:p>
          <w:p w14:paraId="693A57CB" w14:textId="58F5BDF3" w:rsidR="00C74438" w:rsidRPr="001B3E97" w:rsidRDefault="00047E02" w:rsidP="00DF1AEB">
            <w:pPr>
              <w:pStyle w:val="TAL"/>
              <w:rPr>
                <w:rFonts w:eastAsia="MS PGothic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(NOTE</w:t>
            </w: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 </w:t>
            </w:r>
            <w:r w:rsidR="001B3E97"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7</w:t>
            </w:r>
            <w:r w:rsid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, NOTE 8</w:t>
            </w: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)</w:t>
            </w:r>
            <w:r w:rsidR="00C74438"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 </w:t>
            </w:r>
          </w:p>
        </w:tc>
        <w:tc>
          <w:tcPr>
            <w:tcW w:w="1454" w:type="dxa"/>
            <w:shd w:val="clear" w:color="auto" w:fill="DEEAF6" w:themeFill="accent5" w:themeFillTint="33"/>
          </w:tcPr>
          <w:p w14:paraId="7E46E54D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  <w:t>Yes</w:t>
            </w:r>
          </w:p>
        </w:tc>
        <w:tc>
          <w:tcPr>
            <w:tcW w:w="1570" w:type="dxa"/>
            <w:shd w:val="clear" w:color="auto" w:fill="DEEAF6" w:themeFill="accent5" w:themeFillTint="33"/>
          </w:tcPr>
          <w:p w14:paraId="00D7C405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2D10410F" w14:textId="77777777" w:rsidTr="00A85180">
        <w:trPr>
          <w:trHeight w:val="941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20716B2E" w14:textId="77777777" w:rsidR="00C74438" w:rsidRPr="001B3E97" w:rsidRDefault="00C74438" w:rsidP="00AF3775">
            <w:pPr>
              <w:spacing w:after="0"/>
              <w:rPr>
                <w:rFonts w:ascii="Arial" w:eastAsia="Segoe UI" w:hAnsi="Arial" w:cs="Arial"/>
                <w:bCs/>
                <w:color w:val="538135" w:themeColor="accent6" w:themeShade="BF"/>
                <w:kern w:val="24"/>
                <w:sz w:val="16"/>
                <w:szCs w:val="16"/>
              </w:rPr>
            </w:pPr>
            <w:r w:rsidRPr="001B3E97"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  <w:t>Steering Functionality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3A2978D6" w14:textId="1553B1D8" w:rsidR="00C74438" w:rsidRPr="001B3E97" w:rsidRDefault="00C74438" w:rsidP="00AF3775">
            <w:pPr>
              <w:spacing w:after="0"/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  <w:t>Identifies whether the MPTCP functionality, the MPQUIC functionality, Dual Steer -LL functionality should be applied for the matching traffic.</w:t>
            </w:r>
          </w:p>
          <w:p w14:paraId="640D7B43" w14:textId="77777777" w:rsidR="00C74438" w:rsidRPr="001B3E97" w:rsidRDefault="00C74438" w:rsidP="00AF3775">
            <w:pPr>
              <w:spacing w:after="0"/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</w:pPr>
          </w:p>
          <w:p w14:paraId="743EAB27" w14:textId="344AFA09" w:rsidR="00C74438" w:rsidRPr="001B3E97" w:rsidRDefault="00C74438" w:rsidP="00AF3775">
            <w:pPr>
              <w:spacing w:after="0"/>
              <w:rPr>
                <w:rFonts w:ascii="Arial" w:eastAsia="Segoe UI" w:hAnsi="Arial" w:cs="Arial"/>
                <w:bCs/>
                <w:color w:val="538135" w:themeColor="accent6" w:themeShade="BF"/>
                <w:kern w:val="24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DEEAF6" w:themeFill="accent5" w:themeFillTint="33"/>
          </w:tcPr>
          <w:p w14:paraId="2338F400" w14:textId="77777777" w:rsidR="00C74438" w:rsidRPr="001B3E97" w:rsidRDefault="00C74438" w:rsidP="00AF3775">
            <w:pPr>
              <w:pStyle w:val="TAL"/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Optional</w:t>
            </w:r>
          </w:p>
          <w:p w14:paraId="327940A8" w14:textId="44DA2963" w:rsidR="00F63F51" w:rsidRPr="001B3E97" w:rsidRDefault="00F63F51" w:rsidP="00F63F51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color w:val="538135" w:themeColor="accent6" w:themeShade="BF"/>
                <w:sz w:val="16"/>
                <w:szCs w:val="16"/>
              </w:rPr>
              <w:t>(NOTE </w:t>
            </w:r>
            <w:r w:rsidR="009C3851">
              <w:rPr>
                <w:rFonts w:cs="Arial"/>
                <w:color w:val="538135" w:themeColor="accent6" w:themeShade="BF"/>
                <w:sz w:val="16"/>
                <w:szCs w:val="16"/>
              </w:rPr>
              <w:t>9</w:t>
            </w:r>
            <w:r w:rsidRPr="001B3E97">
              <w:rPr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  <w:p w14:paraId="5AF56F27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</w:p>
        </w:tc>
        <w:tc>
          <w:tcPr>
            <w:tcW w:w="1454" w:type="dxa"/>
            <w:shd w:val="clear" w:color="auto" w:fill="DEEAF6" w:themeFill="accent5" w:themeFillTint="33"/>
          </w:tcPr>
          <w:p w14:paraId="14B60C21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70" w:type="dxa"/>
            <w:shd w:val="clear" w:color="auto" w:fill="DEEAF6" w:themeFill="accent5" w:themeFillTint="33"/>
          </w:tcPr>
          <w:p w14:paraId="26FC031D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bCs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hAnsi="Arial" w:cs="Arial"/>
                <w:bCs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0390B023" w14:textId="77777777" w:rsidTr="00A85180">
        <w:trPr>
          <w:trHeight w:val="957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39CA7E6" w14:textId="77777777" w:rsidR="00C74438" w:rsidRPr="001B3E97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Transport Mode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BE21F64" w14:textId="76821FFB" w:rsidR="00C74438" w:rsidRPr="001B3E97" w:rsidRDefault="00C74438" w:rsidP="00AF3775">
            <w:pPr>
              <w:spacing w:after="0"/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 xml:space="preserve">Identifies the transport mode that should be used for the matching traffic corresponding to the Steering Functionality, </w:t>
            </w:r>
            <w:r w:rsidR="009C3851"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e.g.,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 xml:space="preserve"> the MPQUIC functionality.</w:t>
            </w:r>
          </w:p>
        </w:tc>
        <w:tc>
          <w:tcPr>
            <w:tcW w:w="1762" w:type="dxa"/>
            <w:shd w:val="clear" w:color="auto" w:fill="DEEAF6" w:themeFill="accent5" w:themeFillTint="33"/>
          </w:tcPr>
          <w:p w14:paraId="7CDAE3F7" w14:textId="77777777" w:rsidR="00C74438" w:rsidRPr="001B3E97" w:rsidRDefault="00C74438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color w:val="538135" w:themeColor="accent6" w:themeShade="BF"/>
                <w:sz w:val="16"/>
                <w:szCs w:val="16"/>
              </w:rPr>
              <w:t>Optional</w:t>
            </w:r>
          </w:p>
          <w:p w14:paraId="7468741D" w14:textId="0C0F0597" w:rsidR="00C74438" w:rsidRPr="001B3E97" w:rsidRDefault="00F63F51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  <w:lang w:val="en-GB"/>
              </w:rPr>
            </w:pPr>
            <w:r w:rsidRPr="001B3E97">
              <w:rPr>
                <w:rFonts w:cs="Arial"/>
                <w:color w:val="538135" w:themeColor="accent6" w:themeShade="BF"/>
                <w:sz w:val="16"/>
                <w:szCs w:val="16"/>
                <w:lang w:val="en-GB"/>
              </w:rPr>
              <w:t xml:space="preserve">(NOTE </w:t>
            </w:r>
            <w:r w:rsidR="009C3851">
              <w:rPr>
                <w:rFonts w:cs="Arial"/>
                <w:color w:val="538135" w:themeColor="accent6" w:themeShade="BF"/>
                <w:sz w:val="16"/>
                <w:szCs w:val="16"/>
                <w:lang w:val="en-GB"/>
              </w:rPr>
              <w:t>10, 11</w:t>
            </w:r>
            <w:r w:rsidRPr="001B3E97">
              <w:rPr>
                <w:rFonts w:cs="Arial"/>
                <w:color w:val="538135" w:themeColor="accent6" w:themeShade="BF"/>
                <w:sz w:val="16"/>
                <w:szCs w:val="16"/>
                <w:lang w:val="en-GB"/>
              </w:rPr>
              <w:t>)</w:t>
            </w:r>
          </w:p>
          <w:p w14:paraId="663B6043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</w:p>
        </w:tc>
        <w:tc>
          <w:tcPr>
            <w:tcW w:w="1454" w:type="dxa"/>
            <w:shd w:val="clear" w:color="auto" w:fill="DEEAF6" w:themeFill="accent5" w:themeFillTint="33"/>
          </w:tcPr>
          <w:p w14:paraId="0EE8E18E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70" w:type="dxa"/>
            <w:shd w:val="clear" w:color="auto" w:fill="DEEAF6" w:themeFill="accent5" w:themeFillTint="33"/>
          </w:tcPr>
          <w:p w14:paraId="1721B7B1" w14:textId="77777777" w:rsidR="00C74438" w:rsidRPr="001B3E97" w:rsidRDefault="00C74438" w:rsidP="00AF3775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C74438" w:rsidRPr="00047E02" w14:paraId="4835B5F9" w14:textId="77777777" w:rsidTr="00A85180">
        <w:trPr>
          <w:trHeight w:val="713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0C1CFFB" w14:textId="77777777" w:rsidR="00C74438" w:rsidRPr="001B3E97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  <w:t>Preferred 3GPP Access combination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654C2E7" w14:textId="5331F66D" w:rsidR="00C74438" w:rsidRPr="001B3E97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  <w:t xml:space="preserve"> (NR-NR, any)</w:t>
            </w:r>
          </w:p>
        </w:tc>
        <w:tc>
          <w:tcPr>
            <w:tcW w:w="1762" w:type="dxa"/>
            <w:shd w:val="clear" w:color="auto" w:fill="DEEAF6" w:themeFill="accent5" w:themeFillTint="33"/>
          </w:tcPr>
          <w:p w14:paraId="28B8F70D" w14:textId="77777777" w:rsidR="00C74438" w:rsidRPr="001B3E97" w:rsidRDefault="00C74438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color w:val="538135" w:themeColor="accent6" w:themeShade="BF"/>
                <w:sz w:val="16"/>
                <w:szCs w:val="16"/>
              </w:rPr>
              <w:t>Optional</w:t>
            </w:r>
          </w:p>
          <w:p w14:paraId="7CC5CEE9" w14:textId="7DC0BA44" w:rsidR="00444FF6" w:rsidRPr="001B3E97" w:rsidRDefault="00444FF6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color w:val="538135" w:themeColor="accent6" w:themeShade="BF"/>
                <w:sz w:val="16"/>
                <w:szCs w:val="16"/>
              </w:rPr>
              <w:t>(NOTE 1</w:t>
            </w:r>
            <w:r w:rsidR="009C3851">
              <w:rPr>
                <w:rFonts w:cs="Arial"/>
                <w:color w:val="538135" w:themeColor="accent6" w:themeShade="BF"/>
                <w:sz w:val="16"/>
                <w:szCs w:val="16"/>
              </w:rPr>
              <w:t>2</w:t>
            </w:r>
            <w:r w:rsidRPr="001B3E97">
              <w:rPr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1454" w:type="dxa"/>
            <w:shd w:val="clear" w:color="auto" w:fill="DEEAF6" w:themeFill="accent5" w:themeFillTint="33"/>
          </w:tcPr>
          <w:p w14:paraId="4B9FCD49" w14:textId="77777777" w:rsidR="00C74438" w:rsidRPr="001B3E97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  <w:lang w:eastAsia="zh-CN"/>
              </w:rPr>
            </w:pPr>
            <w:r w:rsidRPr="001B3E97">
              <w:rPr>
                <w:rFonts w:ascii="Arial" w:eastAsia="Segoe UI" w:hAnsi="Arial" w:cs="Arial"/>
                <w:color w:val="538135" w:themeColor="accent6" w:themeShade="BF"/>
                <w:kern w:val="24"/>
                <w:sz w:val="16"/>
                <w:szCs w:val="16"/>
              </w:rPr>
              <w:t>Yes</w:t>
            </w:r>
          </w:p>
        </w:tc>
        <w:tc>
          <w:tcPr>
            <w:tcW w:w="1570" w:type="dxa"/>
            <w:shd w:val="clear" w:color="auto" w:fill="DEEAF6" w:themeFill="accent5" w:themeFillTint="33"/>
          </w:tcPr>
          <w:p w14:paraId="4C93411C" w14:textId="77777777" w:rsidR="00C74438" w:rsidRPr="001B3E97" w:rsidRDefault="00C74438" w:rsidP="00AF3775">
            <w:pPr>
              <w:spacing w:after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  <w:t>PDU Context</w:t>
            </w:r>
          </w:p>
        </w:tc>
      </w:tr>
      <w:tr w:rsidR="001E2ECE" w:rsidRPr="00047E02" w14:paraId="4620DEE1" w14:textId="77777777" w:rsidTr="002E31B8">
        <w:trPr>
          <w:trHeight w:val="713"/>
        </w:trPr>
        <w:tc>
          <w:tcPr>
            <w:tcW w:w="10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</w:tcPr>
          <w:p w14:paraId="5364A332" w14:textId="348BA35A" w:rsidR="001E2ECE" w:rsidRPr="001B3E97" w:rsidRDefault="001E2ECE" w:rsidP="001E2ECE">
            <w:pPr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NOTE 1: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ab/>
              <w:t xml:space="preserve">Each </w:t>
            </w:r>
            <w:r w:rsidR="00F63F51"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DualSteer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 xml:space="preserve"> rule has a different precedence value from the other </w:t>
            </w:r>
            <w:r w:rsidR="00F63F51"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DualSteer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 xml:space="preserve"> rules.</w:t>
            </w:r>
          </w:p>
          <w:p w14:paraId="56D585B6" w14:textId="77777777" w:rsidR="001E2ECE" w:rsidRPr="001B3E97" w:rsidRDefault="001E2ECE" w:rsidP="001E2ECE">
            <w:pPr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NOTE 2: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ab/>
              <w:t>At least one of the Traffic Descriptor components is present.</w:t>
            </w:r>
          </w:p>
          <w:p w14:paraId="58777B12" w14:textId="77777777" w:rsidR="001E2ECE" w:rsidRPr="001B3E97" w:rsidRDefault="001E2ECE" w:rsidP="001E2ECE">
            <w:pPr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NOTE 3: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ab/>
              <w:t>An application identity consists of an OSId and an OSAppId.</w:t>
            </w:r>
          </w:p>
          <w:p w14:paraId="7AB94737" w14:textId="2ECD8914" w:rsidR="001E2ECE" w:rsidRPr="001B3E97" w:rsidRDefault="001E2ECE" w:rsidP="001E2ECE">
            <w:pPr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NOTE 4: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ab/>
              <w:t xml:space="preserve">A </w:t>
            </w:r>
            <w:r w:rsidR="00F63F51"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DualSteer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 xml:space="preserve"> rule cannot contain both IP descriptors and </w:t>
            </w:r>
            <w:r w:rsidR="004B620A"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non-IP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 xml:space="preserve"> descriptors.</w:t>
            </w:r>
          </w:p>
          <w:p w14:paraId="7004BDDA" w14:textId="6EA671BD" w:rsidR="001B3E97" w:rsidRPr="001B3E97" w:rsidRDefault="001B3E97" w:rsidP="001B3E97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NOTE 5: Priority based in the DualSteer rule means that the traffic is sent only to the link marked with higher priority. </w:t>
            </w:r>
          </w:p>
          <w:p w14:paraId="00F43741" w14:textId="77777777" w:rsidR="001B3E97" w:rsidRPr="001B3E97" w:rsidRDefault="001B3E97" w:rsidP="001B3E97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</w:p>
          <w:p w14:paraId="33F8712F" w14:textId="2892FFD6" w:rsidR="001B3E97" w:rsidRDefault="001B3E97" w:rsidP="001B3E97">
            <w:pPr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>NOTE 6: Smallest delay in the DualSteer rule means that the traffic is sent only to the link marked with smallest delay.</w:t>
            </w:r>
          </w:p>
          <w:p w14:paraId="4B7218F7" w14:textId="77777777" w:rsidR="009C3851" w:rsidRDefault="001B3E97" w:rsidP="001B3E97">
            <w:pPr>
              <w:pStyle w:val="TAL"/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1B3E97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lastRenderedPageBreak/>
              <w:t xml:space="preserve">NOTE </w:t>
            </w:r>
            <w:r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7</w:t>
            </w:r>
            <w:r w:rsidRPr="001B3E97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: </w:t>
            </w:r>
            <w:r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Procedures for RTT and PLR measurements are defined in TS 23.501 [X], 5.32.5</w:t>
            </w:r>
            <w:r w:rsidR="009C3851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.</w:t>
            </w:r>
          </w:p>
          <w:p w14:paraId="5D1AF73C" w14:textId="7DC1E52E" w:rsidR="001B3E97" w:rsidRPr="001B3E97" w:rsidRDefault="001B3E97" w:rsidP="001B3E97">
            <w:pPr>
              <w:pStyle w:val="TAL"/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NOTE </w:t>
            </w:r>
            <w:r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8</w:t>
            </w:r>
            <w:r w:rsidRPr="001B3E97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: </w:t>
            </w: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In DualSteer rules, the threshold values can also be used to perform switching of the PDU session to the 2nd </w:t>
            </w:r>
            <w:r w:rsidR="00250C2A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3GPP access</w:t>
            </w: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.</w:t>
            </w:r>
          </w:p>
          <w:p w14:paraId="30EDF57A" w14:textId="468CD6F7" w:rsidR="001E2ECE" w:rsidRDefault="001E2ECE" w:rsidP="001E2ECE">
            <w:pPr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 xml:space="preserve">NOTE </w:t>
            </w:r>
            <w:r w:rsidR="009C3851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9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: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ab/>
              <w:t>If the UE supports only one Steering Functionality, this component is omitted.</w:t>
            </w:r>
          </w:p>
          <w:p w14:paraId="77E451EF" w14:textId="5B172444" w:rsidR="009C3851" w:rsidRPr="001B3E97" w:rsidRDefault="009C3851" w:rsidP="00250C2A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NOTE 10: </w:t>
            </w:r>
            <w:r w:rsidR="000B0546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 Steering functionality and applicable t</w:t>
            </w:r>
            <w:r w:rsidR="00250C2A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ransport modes defined </w:t>
            </w:r>
            <w:r w:rsidR="00250C2A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in TS 23.501 [X], 5.32.6 are used as basis.</w:t>
            </w:r>
            <w:r w:rsidR="000B0546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 </w:t>
            </w:r>
            <w:r w:rsidR="000B0546" w:rsidRPr="000B0546">
              <w:rPr>
                <w:rFonts w:eastAsia="MS PGothic" w:cs="Arial"/>
                <w:color w:val="FF0000"/>
                <w:sz w:val="16"/>
                <w:szCs w:val="16"/>
                <w:lang w:eastAsia="ja-JP"/>
              </w:rPr>
              <w:t xml:space="preserve">It is FFS how </w:t>
            </w:r>
            <w:r w:rsidR="000B0546">
              <w:rPr>
                <w:rFonts w:eastAsia="MS PGothic" w:cs="Arial"/>
                <w:color w:val="FF0000"/>
                <w:sz w:val="16"/>
                <w:szCs w:val="16"/>
                <w:lang w:eastAsia="ja-JP"/>
              </w:rPr>
              <w:t>these</w:t>
            </w:r>
            <w:r w:rsidR="000B0546" w:rsidRPr="000B0546">
              <w:rPr>
                <w:rFonts w:eastAsia="MS PGothic" w:cs="Arial"/>
                <w:color w:val="FF0000"/>
                <w:sz w:val="16"/>
                <w:szCs w:val="16"/>
                <w:lang w:eastAsia="ja-JP"/>
              </w:rPr>
              <w:t xml:space="preserve"> will be defined for and applied to DualSteer.</w:t>
            </w:r>
          </w:p>
          <w:p w14:paraId="783BAC87" w14:textId="056933FD" w:rsidR="001E2ECE" w:rsidRPr="001B3E97" w:rsidRDefault="001E2ECE" w:rsidP="001E2ECE">
            <w:pPr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</w:pP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 xml:space="preserve">NOTE </w:t>
            </w:r>
            <w:r w:rsidR="009C3851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11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>:</w:t>
            </w:r>
            <w:r w:rsidRPr="001B3E97">
              <w:rPr>
                <w:rFonts w:ascii="Arial" w:hAnsi="Arial" w:cs="Arial"/>
                <w:color w:val="538135" w:themeColor="accent6" w:themeShade="BF"/>
                <w:sz w:val="16"/>
                <w:szCs w:val="16"/>
                <w:lang w:val="en-US"/>
              </w:rPr>
              <w:tab/>
              <w:t>The Transport Mode shall be included when the Steering Functionality is the MPQUIC functionality. In all other cases, the Transport Mode shall not be included.</w:t>
            </w:r>
          </w:p>
          <w:p w14:paraId="02A319C9" w14:textId="056A7B9C" w:rsidR="00DF1AEB" w:rsidRPr="001B3E97" w:rsidRDefault="00444FF6" w:rsidP="00444FF6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NOTE 1</w:t>
            </w:r>
            <w:r w:rsidR="009C3851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2</w:t>
            </w: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: If the specified access combination</w:t>
            </w:r>
            <w:r w:rsidRPr="001B3E97">
              <w:rPr>
                <w:color w:val="538135" w:themeColor="accent6" w:themeShade="BF"/>
              </w:rPr>
              <w:t xml:space="preserve"> </w:t>
            </w: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is not available, the rule is considered</w:t>
            </w:r>
            <w:r w:rsidR="004B620A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 not</w:t>
            </w:r>
            <w:r w:rsidRPr="001B3E97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 to be valid.</w:t>
            </w:r>
          </w:p>
        </w:tc>
      </w:tr>
    </w:tbl>
    <w:p w14:paraId="5B64A95F" w14:textId="77777777" w:rsidR="004B620A" w:rsidRPr="00AE1AB0" w:rsidRDefault="004B620A" w:rsidP="004B620A">
      <w:pPr>
        <w:rPr>
          <w:lang w:val="en-US"/>
        </w:rPr>
      </w:pPr>
      <w:r w:rsidRPr="00AE1AB0">
        <w:rPr>
          <w:bCs/>
          <w:color w:val="FF0000"/>
        </w:rPr>
        <w:lastRenderedPageBreak/>
        <w:t>Editor’s Note: Any further qualifications</w:t>
      </w:r>
      <w:r>
        <w:rPr>
          <w:bCs/>
          <w:color w:val="FF0000"/>
        </w:rPr>
        <w:t xml:space="preserve"> and clarifications</w:t>
      </w:r>
      <w:r w:rsidRPr="00AE1AB0">
        <w:rPr>
          <w:bCs/>
          <w:color w:val="FF0000"/>
        </w:rPr>
        <w:t xml:space="preserve"> related to the above fields are FFS.</w:t>
      </w:r>
    </w:p>
    <w:p w14:paraId="52556F95" w14:textId="7065BE88" w:rsidR="00A20608" w:rsidRDefault="00A20608" w:rsidP="004617B3">
      <w:pPr>
        <w:pStyle w:val="Heading4"/>
      </w:pPr>
      <w:r>
        <w:t>6.1.X</w:t>
      </w:r>
      <w:r w:rsidR="004617B3">
        <w:t>.2</w:t>
      </w:r>
      <w:r>
        <w:t xml:space="preserve">  </w:t>
      </w:r>
      <w:r w:rsidR="00047E02">
        <w:t>N4-DualSteer</w:t>
      </w:r>
      <w:r>
        <w:t xml:space="preserve"> Rules </w:t>
      </w:r>
    </w:p>
    <w:p w14:paraId="39432BD2" w14:textId="29810A18" w:rsidR="001B3E97" w:rsidRPr="001828F6" w:rsidRDefault="001B3E97" w:rsidP="001B3E97">
      <w:pPr>
        <w:rPr>
          <w:lang w:val="en-US"/>
        </w:rPr>
      </w:pPr>
      <w:r>
        <w:rPr>
          <w:lang w:val="en-US"/>
        </w:rPr>
        <w:t>T</w:t>
      </w:r>
      <w:r w:rsidRPr="001828F6">
        <w:rPr>
          <w:lang w:val="en-US"/>
        </w:rPr>
        <w:t>h</w:t>
      </w:r>
      <w:r w:rsidR="00250C2A">
        <w:rPr>
          <w:lang w:val="en-US"/>
        </w:rPr>
        <w:t>is part of the</w:t>
      </w:r>
      <w:r w:rsidRPr="001828F6">
        <w:rPr>
          <w:lang w:val="en-US"/>
        </w:rPr>
        <w:t xml:space="preserve"> solution proposes introducing new rules </w:t>
      </w:r>
      <w:r>
        <w:rPr>
          <w:lang w:val="en-US"/>
        </w:rPr>
        <w:t xml:space="preserve">for </w:t>
      </w:r>
      <w:r w:rsidR="00250C2A">
        <w:rPr>
          <w:lang w:val="en-US"/>
        </w:rPr>
        <w:t xml:space="preserve">N4 interface to support </w:t>
      </w:r>
      <w:r w:rsidRPr="001828F6">
        <w:rPr>
          <w:lang w:val="en-US"/>
        </w:rPr>
        <w:t xml:space="preserve">DualSteer </w:t>
      </w:r>
      <w:r>
        <w:rPr>
          <w:lang w:val="en-US"/>
        </w:rPr>
        <w:t xml:space="preserve">traffic switching/steering, as per </w:t>
      </w:r>
      <w:r w:rsidRPr="001B3E97">
        <w:rPr>
          <w:lang w:val="en-US"/>
        </w:rPr>
        <w:t>Table 6.1.X.1-</w:t>
      </w:r>
      <w:r w:rsidR="00250C2A">
        <w:rPr>
          <w:lang w:val="en-US"/>
        </w:rPr>
        <w:t>2</w:t>
      </w:r>
      <w:r>
        <w:rPr>
          <w:rFonts w:eastAsia="PMingLiU"/>
          <w:color w:val="000000"/>
          <w:sz w:val="22"/>
          <w:lang w:val="en-US" w:eastAsia="zh-TW"/>
        </w:rPr>
        <w:t>.</w:t>
      </w:r>
    </w:p>
    <w:p w14:paraId="2850A01A" w14:textId="11685252" w:rsidR="00250C2A" w:rsidRPr="001828F6" w:rsidRDefault="00250C2A" w:rsidP="00250C2A">
      <w:pPr>
        <w:pStyle w:val="TH"/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color w:val="000000"/>
          <w:sz w:val="22"/>
          <w:lang w:val="en-US" w:eastAsia="zh-TW"/>
        </w:rPr>
      </w:pPr>
      <w:r w:rsidRPr="001828F6">
        <w:rPr>
          <w:rFonts w:eastAsia="PMingLiU"/>
          <w:color w:val="000000"/>
          <w:sz w:val="22"/>
          <w:lang w:val="en-US" w:eastAsia="zh-TW"/>
        </w:rPr>
        <w:lastRenderedPageBreak/>
        <w:t>Table 6.1.X.1-</w:t>
      </w:r>
      <w:r>
        <w:rPr>
          <w:rFonts w:eastAsia="PMingLiU"/>
          <w:color w:val="000000"/>
          <w:sz w:val="22"/>
          <w:lang w:val="en-US" w:eastAsia="zh-TW"/>
        </w:rPr>
        <w:t>2</w:t>
      </w:r>
      <w:r w:rsidRPr="001828F6">
        <w:rPr>
          <w:rFonts w:eastAsia="PMingLiU"/>
          <w:color w:val="000000"/>
          <w:sz w:val="22"/>
          <w:lang w:val="en-US" w:eastAsia="zh-TW"/>
        </w:rPr>
        <w:t xml:space="preserve"> </w:t>
      </w:r>
      <w:r w:rsidRPr="00250C2A">
        <w:rPr>
          <w:rFonts w:eastAsia="PMingLiU"/>
          <w:color w:val="000000"/>
          <w:sz w:val="22"/>
          <w:lang w:val="en-US" w:eastAsia="zh-TW"/>
        </w:rPr>
        <w:t>N4-DualSteer</w:t>
      </w:r>
      <w:r w:rsidRPr="001828F6">
        <w:rPr>
          <w:rFonts w:eastAsia="PMingLiU"/>
          <w:color w:val="000000"/>
          <w:sz w:val="22"/>
          <w:lang w:val="en-US" w:eastAsia="zh-TW"/>
        </w:rPr>
        <w:t xml:space="preserve"> Rules (new)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 w:themeFill="accent5" w:themeFillTint="33"/>
        <w:tblLayout w:type="fixed"/>
        <w:tblLook w:val="04A0" w:firstRow="1" w:lastRow="0" w:firstColumn="1" w:lastColumn="0" w:noHBand="0" w:noVBand="1"/>
      </w:tblPr>
      <w:tblGrid>
        <w:gridCol w:w="1438"/>
        <w:gridCol w:w="1438"/>
        <w:gridCol w:w="3640"/>
        <w:gridCol w:w="3115"/>
      </w:tblGrid>
      <w:tr w:rsidR="008C0246" w:rsidRPr="008C0246" w14:paraId="3D775B0A" w14:textId="77777777" w:rsidTr="008C0246">
        <w:trPr>
          <w:cantSplit/>
          <w:jc w:val="center"/>
        </w:trPr>
        <w:tc>
          <w:tcPr>
            <w:tcW w:w="2876" w:type="dxa"/>
            <w:gridSpan w:val="2"/>
            <w:shd w:val="clear" w:color="auto" w:fill="DEEAF6" w:themeFill="accent5" w:themeFillTint="33"/>
          </w:tcPr>
          <w:p w14:paraId="5EBE06E4" w14:textId="77777777" w:rsidR="00DA6BCA" w:rsidRPr="008C0246" w:rsidRDefault="00DA6BCA" w:rsidP="00AF3775">
            <w:pPr>
              <w:pStyle w:val="TAH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Attribute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3B1B4AB8" w14:textId="77777777" w:rsidR="00DA6BCA" w:rsidRPr="008C0246" w:rsidRDefault="00DA6BCA" w:rsidP="00AF3775">
            <w:pPr>
              <w:pStyle w:val="TAH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Description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210E5248" w14:textId="77777777" w:rsidR="00DA6BCA" w:rsidRPr="008C0246" w:rsidRDefault="00DA6BCA" w:rsidP="00AF3775">
            <w:pPr>
              <w:pStyle w:val="TAH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Comment</w:t>
            </w:r>
          </w:p>
        </w:tc>
      </w:tr>
      <w:tr w:rsidR="008C0246" w:rsidRPr="008C0246" w14:paraId="7681DC86" w14:textId="77777777" w:rsidTr="004B620A">
        <w:trPr>
          <w:cantSplit/>
          <w:trHeight w:val="362"/>
          <w:jc w:val="center"/>
        </w:trPr>
        <w:tc>
          <w:tcPr>
            <w:tcW w:w="2876" w:type="dxa"/>
            <w:gridSpan w:val="2"/>
            <w:shd w:val="clear" w:color="auto" w:fill="DEEAF6" w:themeFill="accent5" w:themeFillTint="33"/>
          </w:tcPr>
          <w:p w14:paraId="26EC6208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N4 Session ID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57986C0" w14:textId="5D47C0C2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Identifies the N4 session associated to this </w:t>
            </w:r>
            <w:r w:rsidR="00047E02"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N4-DualSteer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 rule.</w:t>
            </w:r>
            <w:r w:rsidR="004B620A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 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32335648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</w:tr>
      <w:tr w:rsidR="008C0246" w:rsidRPr="008C0246" w14:paraId="541748C8" w14:textId="77777777" w:rsidTr="008C0246">
        <w:trPr>
          <w:cantSplit/>
          <w:jc w:val="center"/>
        </w:trPr>
        <w:tc>
          <w:tcPr>
            <w:tcW w:w="2876" w:type="dxa"/>
            <w:gridSpan w:val="2"/>
            <w:shd w:val="clear" w:color="auto" w:fill="DEEAF6" w:themeFill="accent5" w:themeFillTint="33"/>
          </w:tcPr>
          <w:p w14:paraId="6EF5EEBF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Rule ID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6BD50F25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Unique identifier to identify this rule.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67B2DEB9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</w:tr>
      <w:tr w:rsidR="008C0246" w:rsidRPr="008C0246" w14:paraId="6AB2FADA" w14:textId="77777777" w:rsidTr="008C0246">
        <w:trPr>
          <w:cantSplit/>
          <w:jc w:val="center"/>
        </w:trPr>
        <w:tc>
          <w:tcPr>
            <w:tcW w:w="2876" w:type="dxa"/>
            <w:gridSpan w:val="2"/>
            <w:shd w:val="clear" w:color="auto" w:fill="DEEAF6" w:themeFill="accent5" w:themeFillTint="33"/>
          </w:tcPr>
          <w:p w14:paraId="1C4FF7E0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Steering functionality</w:t>
            </w:r>
          </w:p>
          <w:p w14:paraId="42E51056" w14:textId="7C3C2AC3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(NOTE </w:t>
            </w:r>
            <w:r w:rsidR="008C0246">
              <w:rPr>
                <w:rFonts w:cs="Arial"/>
                <w:color w:val="538135" w:themeColor="accent6" w:themeShade="BF"/>
                <w:sz w:val="16"/>
                <w:szCs w:val="16"/>
              </w:rPr>
              <w:t>1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68B0836A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Indicates the applicable traffic steering functionality:</w:t>
            </w:r>
          </w:p>
          <w:p w14:paraId="56AE60FC" w14:textId="11FC481E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Values "MPTCP functionality", "</w:t>
            </w:r>
            <w:r w:rsidR="008C0246">
              <w:rPr>
                <w:rFonts w:cs="Arial"/>
                <w:color w:val="538135" w:themeColor="accent6" w:themeShade="BF"/>
                <w:sz w:val="16"/>
                <w:szCs w:val="16"/>
              </w:rPr>
              <w:t>DualSteer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-LL functionality", "MPQUIC functionality".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7ACB7777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</w:tr>
      <w:tr w:rsidR="008C0246" w:rsidRPr="008C0246" w14:paraId="03E127FF" w14:textId="77777777" w:rsidTr="008C0246">
        <w:trPr>
          <w:cantSplit/>
          <w:jc w:val="center"/>
        </w:trPr>
        <w:tc>
          <w:tcPr>
            <w:tcW w:w="2876" w:type="dxa"/>
            <w:gridSpan w:val="2"/>
            <w:shd w:val="clear" w:color="auto" w:fill="DEEAF6" w:themeFill="accent5" w:themeFillTint="33"/>
          </w:tcPr>
          <w:p w14:paraId="6F4E6950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Transport Mode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2E2B2663" w14:textId="3D7C5D34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Identifies the transport mode (see clause 5.32.6.2.2.1 in 23.501) that should be used for the matching traffic, when the Steering functionality is the MPQUIC functionality.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486C7569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The Transport Mode shall be included only when the Steering Functionality is the MPQUIC functionality. In all other cases, the Transport Mode shall not be included.</w:t>
            </w:r>
          </w:p>
        </w:tc>
      </w:tr>
      <w:tr w:rsidR="008C0246" w:rsidRPr="008C0246" w14:paraId="0F94A037" w14:textId="77777777" w:rsidTr="008C0246">
        <w:trPr>
          <w:cantSplit/>
          <w:jc w:val="center"/>
        </w:trPr>
        <w:tc>
          <w:tcPr>
            <w:tcW w:w="2876" w:type="dxa"/>
            <w:gridSpan w:val="2"/>
            <w:shd w:val="clear" w:color="auto" w:fill="DEEAF6" w:themeFill="accent5" w:themeFillTint="33"/>
          </w:tcPr>
          <w:p w14:paraId="6FC815DC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Steering mode</w:t>
            </w:r>
          </w:p>
          <w:p w14:paraId="69FB89E9" w14:textId="6ABA35DE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(NOTE </w:t>
            </w:r>
            <w:r w:rsidR="00AE1BCC">
              <w:rPr>
                <w:rFonts w:cs="Arial"/>
                <w:color w:val="538135" w:themeColor="accent6" w:themeShade="BF"/>
                <w:sz w:val="16"/>
                <w:szCs w:val="16"/>
              </w:rPr>
              <w:t>2</w:t>
            </w:r>
            <w:r w:rsidR="004B5B27"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, </w:t>
            </w:r>
            <w:r w:rsidR="00AE1BCC">
              <w:rPr>
                <w:rFonts w:cs="Arial"/>
                <w:color w:val="538135" w:themeColor="accent6" w:themeShade="BF"/>
                <w:sz w:val="16"/>
                <w:szCs w:val="16"/>
              </w:rPr>
              <w:t>3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71E6AC8C" w14:textId="4E791F14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Values "Active-Standby", "Smallest Delay", or "Priority-based" .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39766F32" w14:textId="7CBD543D" w:rsidR="00DA6BCA" w:rsidRPr="008C0246" w:rsidRDefault="00DA6BCA" w:rsidP="00DA6BCA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</w:tr>
      <w:tr w:rsidR="008C0246" w:rsidRPr="008C0246" w14:paraId="5A0B9344" w14:textId="77777777" w:rsidTr="000B0546">
        <w:trPr>
          <w:cantSplit/>
          <w:trHeight w:val="672"/>
          <w:jc w:val="center"/>
        </w:trPr>
        <w:tc>
          <w:tcPr>
            <w:tcW w:w="2876" w:type="dxa"/>
            <w:gridSpan w:val="2"/>
            <w:shd w:val="clear" w:color="auto" w:fill="DEEAF6" w:themeFill="accent5" w:themeFillTint="33"/>
          </w:tcPr>
          <w:p w14:paraId="642454F8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Threshold values</w:t>
            </w:r>
          </w:p>
          <w:p w14:paraId="60DCA873" w14:textId="79D27018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(NOTE </w:t>
            </w:r>
            <w:r w:rsidR="00AE1BCC">
              <w:rPr>
                <w:rFonts w:cs="Arial"/>
                <w:color w:val="538135" w:themeColor="accent6" w:themeShade="BF"/>
                <w:sz w:val="16"/>
                <w:szCs w:val="16"/>
              </w:rPr>
              <w:t>5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, NOTE </w:t>
            </w:r>
            <w:r w:rsidR="00C34D91">
              <w:rPr>
                <w:rFonts w:cs="Arial"/>
                <w:color w:val="538135" w:themeColor="accent6" w:themeShade="BF"/>
                <w:sz w:val="16"/>
                <w:szCs w:val="16"/>
              </w:rPr>
              <w:t>6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7A28DDEF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A Maximum RTT and/or a Maximum Packet Loss Rate</w:t>
            </w:r>
          </w:p>
          <w:p w14:paraId="0C37355F" w14:textId="77777777" w:rsidR="005F3FB7" w:rsidRPr="008C0246" w:rsidRDefault="005F3FB7" w:rsidP="00E717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3115" w:type="dxa"/>
            <w:shd w:val="clear" w:color="auto" w:fill="DEEAF6" w:themeFill="accent5" w:themeFillTint="33"/>
          </w:tcPr>
          <w:p w14:paraId="3D073F13" w14:textId="50415A0A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The Threshold Values are applied by UPF as described in clause 5.32.8. of TS 23.501</w:t>
            </w:r>
            <w:r w:rsidR="00591694"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 </w:t>
            </w:r>
          </w:p>
        </w:tc>
      </w:tr>
      <w:tr w:rsidR="008C0246" w:rsidRPr="008C0246" w14:paraId="6C027DFD" w14:textId="77777777" w:rsidTr="008C0246">
        <w:trPr>
          <w:cantSplit/>
          <w:jc w:val="center"/>
        </w:trPr>
        <w:tc>
          <w:tcPr>
            <w:tcW w:w="1438" w:type="dxa"/>
            <w:tcBorders>
              <w:bottom w:val="nil"/>
            </w:tcBorders>
            <w:shd w:val="clear" w:color="auto" w:fill="DEEAF6" w:themeFill="accent5" w:themeFillTint="33"/>
          </w:tcPr>
          <w:p w14:paraId="091D8FF7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Per-Access Forwarding</w:t>
            </w:r>
          </w:p>
        </w:tc>
        <w:tc>
          <w:tcPr>
            <w:tcW w:w="1438" w:type="dxa"/>
            <w:shd w:val="clear" w:color="auto" w:fill="DEEAF6" w:themeFill="accent5" w:themeFillTint="33"/>
          </w:tcPr>
          <w:p w14:paraId="4E28BEA9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Forwarding Action Rule ID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0C2741A0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The Forwarding Action Rule ID identifies a forwarding action that has to be applied.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590D3DA3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</w:tr>
      <w:tr w:rsidR="008C0246" w:rsidRPr="008C0246" w14:paraId="77BE564D" w14:textId="77777777" w:rsidTr="008C0246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DEEAF6" w:themeFill="accent5" w:themeFillTint="33"/>
          </w:tcPr>
          <w:p w14:paraId="36A842B4" w14:textId="77777777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Action information</w:t>
            </w:r>
          </w:p>
        </w:tc>
        <w:tc>
          <w:tcPr>
            <w:tcW w:w="1438" w:type="dxa"/>
            <w:vMerge w:val="restart"/>
            <w:shd w:val="clear" w:color="auto" w:fill="DEEAF6" w:themeFill="accent5" w:themeFillTint="33"/>
          </w:tcPr>
          <w:p w14:paraId="7013CD87" w14:textId="7D53E012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Priority</w:t>
            </w:r>
          </w:p>
        </w:tc>
        <w:tc>
          <w:tcPr>
            <w:tcW w:w="3640" w:type="dxa"/>
            <w:vMerge w:val="restart"/>
            <w:shd w:val="clear" w:color="auto" w:fill="DEEAF6" w:themeFill="accent5" w:themeFillTint="33"/>
          </w:tcPr>
          <w:p w14:paraId="42C0A197" w14:textId="50E4506F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Values "Active or Standby" or "High or Low" for the FAR</w:t>
            </w:r>
          </w:p>
        </w:tc>
        <w:tc>
          <w:tcPr>
            <w:tcW w:w="3115" w:type="dxa"/>
            <w:vMerge w:val="restart"/>
            <w:shd w:val="clear" w:color="auto" w:fill="DEEAF6" w:themeFill="accent5" w:themeFillTint="33"/>
          </w:tcPr>
          <w:p w14:paraId="7303E6E8" w14:textId="2A5A6551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"Active or Standby" for "Active-Standby" steering mode and "High or Low" for "Priority-based" steering mode</w:t>
            </w:r>
          </w:p>
        </w:tc>
      </w:tr>
      <w:tr w:rsidR="008C0246" w:rsidRPr="008C0246" w14:paraId="47697B6A" w14:textId="77777777" w:rsidTr="000B0546">
        <w:trPr>
          <w:cantSplit/>
          <w:trHeight w:val="458"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DEEAF6" w:themeFill="accent5" w:themeFillTint="33"/>
          </w:tcPr>
          <w:p w14:paraId="5C01CA46" w14:textId="123D8202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(NOTE </w:t>
            </w:r>
            <w:r w:rsidR="00AE1BCC">
              <w:rPr>
                <w:rFonts w:cs="Arial"/>
                <w:color w:val="538135" w:themeColor="accent6" w:themeShade="BF"/>
                <w:sz w:val="16"/>
                <w:szCs w:val="16"/>
              </w:rPr>
              <w:t>4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  <w:p w14:paraId="4BB9B479" w14:textId="4724F92E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438" w:type="dxa"/>
            <w:vMerge/>
            <w:shd w:val="clear" w:color="auto" w:fill="DEEAF6" w:themeFill="accent5" w:themeFillTint="33"/>
          </w:tcPr>
          <w:p w14:paraId="2E4D6604" w14:textId="35223B90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3640" w:type="dxa"/>
            <w:vMerge/>
            <w:shd w:val="clear" w:color="auto" w:fill="DEEAF6" w:themeFill="accent5" w:themeFillTint="33"/>
          </w:tcPr>
          <w:p w14:paraId="6A4F7C0B" w14:textId="0D5A00FB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3115" w:type="dxa"/>
            <w:vMerge/>
            <w:shd w:val="clear" w:color="auto" w:fill="DEEAF6" w:themeFill="accent5" w:themeFillTint="33"/>
          </w:tcPr>
          <w:p w14:paraId="0656B4F9" w14:textId="75DFEB7F" w:rsidR="0072232C" w:rsidRPr="008C0246" w:rsidRDefault="0072232C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</w:tr>
      <w:tr w:rsidR="008C0246" w:rsidRPr="008C0246" w14:paraId="3D92A4F1" w14:textId="77777777" w:rsidTr="008C0246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DEEAF6" w:themeFill="accent5" w:themeFillTint="33"/>
          </w:tcPr>
          <w:p w14:paraId="34B06BDF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438" w:type="dxa"/>
            <w:shd w:val="clear" w:color="auto" w:fill="DEEAF6" w:themeFill="accent5" w:themeFillTint="33"/>
          </w:tcPr>
          <w:p w14:paraId="6F272619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List of Usage Reporting Rule ID(s)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4BED6FFD" w14:textId="77777777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Every Usage Reporting Rule ID identifies a measurement action that has to be applied.</w:t>
            </w:r>
          </w:p>
        </w:tc>
        <w:tc>
          <w:tcPr>
            <w:tcW w:w="3115" w:type="dxa"/>
            <w:shd w:val="clear" w:color="auto" w:fill="DEEAF6" w:themeFill="accent5" w:themeFillTint="33"/>
          </w:tcPr>
          <w:p w14:paraId="6EEE0DC1" w14:textId="727E26E3" w:rsidR="00DA6BCA" w:rsidRPr="008C0246" w:rsidRDefault="00DA6BCA" w:rsidP="00AF3775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This enables the SMF to request separate usage reports for different FARs (i.e. different </w:t>
            </w:r>
            <w:r w:rsidR="000B0546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3GPP 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accesses)</w:t>
            </w:r>
          </w:p>
        </w:tc>
      </w:tr>
      <w:tr w:rsidR="008C0246" w:rsidRPr="008C0246" w14:paraId="6DF0C232" w14:textId="77777777" w:rsidTr="008C0246">
        <w:trPr>
          <w:cantSplit/>
          <w:jc w:val="center"/>
        </w:trPr>
        <w:tc>
          <w:tcPr>
            <w:tcW w:w="9631" w:type="dxa"/>
            <w:gridSpan w:val="4"/>
            <w:shd w:val="clear" w:color="auto" w:fill="DEEAF6" w:themeFill="accent5" w:themeFillTint="33"/>
          </w:tcPr>
          <w:p w14:paraId="4ADEC411" w14:textId="6B453500" w:rsidR="00C34D91" w:rsidRPr="001B3E97" w:rsidRDefault="008C0246" w:rsidP="00C34D91">
            <w:pPr>
              <w:pStyle w:val="TAL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NOTE 1: </w:t>
            </w:r>
            <w:r w:rsidR="004B620A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Steering functionality options are 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defined in TS 23.501 [X], 5.32.6 </w:t>
            </w:r>
            <w:r w:rsidR="00C34D91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and 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are used as basis. </w:t>
            </w:r>
            <w:r w:rsidR="00C34D91" w:rsidRPr="00250C2A">
              <w:rPr>
                <w:rFonts w:cs="Arial"/>
                <w:color w:val="FF0000"/>
                <w:sz w:val="16"/>
                <w:szCs w:val="16"/>
              </w:rPr>
              <w:t xml:space="preserve">It is FFS how </w:t>
            </w:r>
            <w:r w:rsidR="004B620A">
              <w:rPr>
                <w:rFonts w:cs="Arial"/>
                <w:color w:val="FF0000"/>
                <w:sz w:val="16"/>
                <w:szCs w:val="16"/>
              </w:rPr>
              <w:t>they will be</w:t>
            </w:r>
            <w:r w:rsidR="00C34D91" w:rsidRPr="00250C2A">
              <w:rPr>
                <w:rFonts w:cs="Arial"/>
                <w:color w:val="FF0000"/>
                <w:sz w:val="16"/>
                <w:szCs w:val="16"/>
              </w:rPr>
              <w:t xml:space="preserve"> </w:t>
            </w:r>
            <w:r w:rsidR="000B0546">
              <w:rPr>
                <w:rFonts w:cs="Arial"/>
                <w:color w:val="FF0000"/>
                <w:sz w:val="16"/>
                <w:szCs w:val="16"/>
              </w:rPr>
              <w:t xml:space="preserve">defined for and </w:t>
            </w:r>
            <w:r w:rsidR="00C34D91" w:rsidRPr="00250C2A">
              <w:rPr>
                <w:rFonts w:cs="Arial"/>
                <w:color w:val="FF0000"/>
                <w:sz w:val="16"/>
                <w:szCs w:val="16"/>
              </w:rPr>
              <w:t>applied to DualSteer.</w:t>
            </w:r>
          </w:p>
          <w:p w14:paraId="4FE1D8EE" w14:textId="4487321D" w:rsidR="00AE1BCC" w:rsidRPr="00AE1BCC" w:rsidRDefault="00AE1BCC" w:rsidP="00AE1BCC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AE1BCC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NOTE 2: Priority based in the N4-DualSteer rule means that the traffic is </w:t>
            </w:r>
            <w:r w:rsidR="004B620A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>sent</w:t>
            </w:r>
            <w:r w:rsidRPr="00AE1BCC"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 only to the link marked with higher priority. </w:t>
            </w:r>
          </w:p>
          <w:p w14:paraId="264C1507" w14:textId="77777777" w:rsidR="00AE1BCC" w:rsidRPr="00AE1BCC" w:rsidRDefault="00AE1BCC" w:rsidP="00AE1BCC">
            <w:pPr>
              <w:spacing w:after="0"/>
              <w:rPr>
                <w:rFonts w:ascii="Arial" w:eastAsia="MS PGothic" w:hAnsi="Arial" w:cs="Arial"/>
                <w:color w:val="538135" w:themeColor="accent6" w:themeShade="BF"/>
                <w:sz w:val="16"/>
                <w:szCs w:val="16"/>
                <w:lang w:eastAsia="ja-JP"/>
              </w:rPr>
            </w:pPr>
          </w:p>
          <w:p w14:paraId="4FCF7CF7" w14:textId="67993968" w:rsidR="00AE1BCC" w:rsidRPr="008C0246" w:rsidRDefault="00AE1BCC" w:rsidP="00AE1BCC">
            <w:pPr>
              <w:pStyle w:val="TAN"/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</w:pPr>
            <w:r w:rsidRPr="00AE1BCC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NOTE 3: Smallest delay in the N4-DualSteer rule means that the traffic is </w:t>
            </w:r>
            <w:r w:rsidR="004B620A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sent</w:t>
            </w:r>
            <w:r w:rsidRPr="00AE1BCC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 only to the link marked with smallest delay.</w:t>
            </w:r>
          </w:p>
          <w:p w14:paraId="3DCE86E5" w14:textId="53B1B574" w:rsidR="00DA6BCA" w:rsidRPr="008C0246" w:rsidRDefault="00DA6BCA" w:rsidP="00AF3775">
            <w:pPr>
              <w:pStyle w:val="TAN"/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>NOTE </w:t>
            </w:r>
            <w:r w:rsidR="00AE1BCC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>4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>:</w:t>
            </w:r>
            <w:r w:rsidR="00C34D91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 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The Per-Access Forwarding Action information is provided per </w:t>
            </w:r>
            <w:r w:rsidR="00FA33AD"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>3GPP</w:t>
            </w:r>
            <w:r w:rsidR="00D20C85"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 xml:space="preserve"> access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  <w:lang w:eastAsia="ko-KR"/>
              </w:rPr>
              <w:t>.</w:t>
            </w:r>
          </w:p>
          <w:p w14:paraId="750400F2" w14:textId="6195DDD5" w:rsidR="00DA6BCA" w:rsidRPr="008C0246" w:rsidRDefault="00DA6BCA" w:rsidP="00AF3775">
            <w:pPr>
              <w:pStyle w:val="TAN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NOTE </w:t>
            </w:r>
            <w:r w:rsidR="00AE1BCC">
              <w:rPr>
                <w:rFonts w:cs="Arial"/>
                <w:color w:val="538135" w:themeColor="accent6" w:themeShade="BF"/>
                <w:sz w:val="16"/>
                <w:szCs w:val="16"/>
              </w:rPr>
              <w:t>5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:</w:t>
            </w:r>
            <w:r w:rsidR="00C34D91">
              <w:rPr>
                <w:rFonts w:cs="Arial"/>
                <w:color w:val="538135" w:themeColor="accent6" w:themeShade="BF"/>
                <w:sz w:val="16"/>
                <w:szCs w:val="16"/>
              </w:rPr>
              <w:t xml:space="preserve"> </w:t>
            </w:r>
            <w:r w:rsidRPr="008C0246">
              <w:rPr>
                <w:rFonts w:cs="Arial"/>
                <w:color w:val="538135" w:themeColor="accent6" w:themeShade="BF"/>
                <w:sz w:val="16"/>
                <w:szCs w:val="16"/>
              </w:rPr>
              <w:t>The Threshold Values may be provided when the Steering Mode is Priority-based.</w:t>
            </w:r>
          </w:p>
          <w:p w14:paraId="20D6DD33" w14:textId="20E6DBB5" w:rsidR="00DF1AEB" w:rsidRPr="008C0246" w:rsidRDefault="00DF1AEB" w:rsidP="004B5B27">
            <w:pPr>
              <w:pStyle w:val="TAN"/>
              <w:rPr>
                <w:rFonts w:cs="Arial"/>
                <w:color w:val="538135" w:themeColor="accent6" w:themeShade="BF"/>
                <w:sz w:val="16"/>
                <w:szCs w:val="16"/>
              </w:rPr>
            </w:pPr>
            <w:r w:rsidRPr="00AE1BCC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NOTE </w:t>
            </w:r>
            <w:r w:rsidR="00C34D91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>6</w:t>
            </w:r>
            <w:r w:rsidRPr="00AE1BCC">
              <w:rPr>
                <w:rFonts w:eastAsia="MS PGothic" w:cs="Arial"/>
                <w:color w:val="538135" w:themeColor="accent6" w:themeShade="BF"/>
                <w:sz w:val="16"/>
                <w:szCs w:val="16"/>
                <w:lang w:eastAsia="ja-JP"/>
              </w:rPr>
              <w:t xml:space="preserve">: </w:t>
            </w:r>
            <w:r w:rsidRPr="00AE1BCC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In </w:t>
            </w:r>
            <w:r w:rsidR="00047E02" w:rsidRPr="00AE1BCC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N4-DualSteer</w:t>
            </w:r>
            <w:r w:rsidRPr="00AE1BCC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 rules, the threshold values can also be used to perform switching of the PDU session to the</w:t>
            </w:r>
            <w:r w:rsidR="002D6E39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 xml:space="preserve"> second 3GPP access</w:t>
            </w:r>
            <w:r w:rsidR="00C34D91">
              <w:rPr>
                <w:rFonts w:cs="Arial"/>
                <w:bCs/>
                <w:color w:val="538135" w:themeColor="accent6" w:themeShade="BF"/>
                <w:sz w:val="16"/>
                <w:szCs w:val="16"/>
              </w:rPr>
              <w:t>.</w:t>
            </w:r>
          </w:p>
        </w:tc>
      </w:tr>
    </w:tbl>
    <w:p w14:paraId="68B2DCDA" w14:textId="77777777" w:rsidR="000B0546" w:rsidRPr="00AE1AB0" w:rsidRDefault="000B0546" w:rsidP="000B0546">
      <w:pPr>
        <w:rPr>
          <w:lang w:val="en-US"/>
        </w:rPr>
      </w:pPr>
      <w:r w:rsidRPr="00AE1AB0">
        <w:rPr>
          <w:bCs/>
          <w:color w:val="FF0000"/>
        </w:rPr>
        <w:t>Editor’s Note: Any further qualifications</w:t>
      </w:r>
      <w:r>
        <w:rPr>
          <w:bCs/>
          <w:color w:val="FF0000"/>
        </w:rPr>
        <w:t xml:space="preserve"> and clarifications</w:t>
      </w:r>
      <w:r w:rsidRPr="00AE1AB0">
        <w:rPr>
          <w:bCs/>
          <w:color w:val="FF0000"/>
        </w:rPr>
        <w:t xml:space="preserve"> related to the above fields are FFS.</w:t>
      </w:r>
    </w:p>
    <w:p w14:paraId="5E5799BF" w14:textId="26666DE8" w:rsidR="00034E5B" w:rsidRPr="00DE1B03" w:rsidRDefault="00034E5B" w:rsidP="004B5B27">
      <w:pPr>
        <w:pStyle w:val="Heading4"/>
        <w:rPr>
          <w:rFonts w:eastAsia="DengXian"/>
          <w:lang w:eastAsia="zh-CN"/>
        </w:rPr>
      </w:pPr>
      <w:r>
        <w:rPr>
          <w:rFonts w:eastAsia="DengXian"/>
        </w:rPr>
        <w:t>6.1.X.</w:t>
      </w:r>
      <w:r w:rsidR="004B5B27">
        <w:rPr>
          <w:rFonts w:eastAsia="DengXian"/>
        </w:rPr>
        <w:t>3</w:t>
      </w:r>
      <w:r>
        <w:rPr>
          <w:rFonts w:eastAsia="DengXian"/>
        </w:rPr>
        <w:t xml:space="preserve"> </w:t>
      </w:r>
      <w:r w:rsidRPr="00822E86">
        <w:rPr>
          <w:rFonts w:eastAsia="DengXian"/>
        </w:rPr>
        <w:t>Impacts on services, entities and interfaces</w:t>
      </w:r>
    </w:p>
    <w:p w14:paraId="61B20D40" w14:textId="77777777" w:rsidR="00034E5B" w:rsidRPr="006B364D" w:rsidRDefault="00034E5B" w:rsidP="00034E5B">
      <w:pPr>
        <w:rPr>
          <w:rFonts w:eastAsia="Times New Roman"/>
          <w:lang w:eastAsia="en-GB"/>
        </w:rPr>
      </w:pPr>
      <w:r w:rsidRPr="006B364D">
        <w:rPr>
          <w:rFonts w:eastAsia="Times New Roman"/>
          <w:lang w:eastAsia="en-GB"/>
        </w:rPr>
        <w:t xml:space="preserve">The solution has impacts </w:t>
      </w:r>
      <w:r w:rsidRPr="006B364D">
        <w:rPr>
          <w:rFonts w:eastAsia="SimSun"/>
          <w:lang w:eastAsia="zh-CN"/>
        </w:rPr>
        <w:t>on</w:t>
      </w:r>
      <w:r w:rsidRPr="006B364D">
        <w:rPr>
          <w:rFonts w:eastAsia="Times New Roman"/>
          <w:lang w:eastAsia="en-GB"/>
        </w:rPr>
        <w:t xml:space="preserve"> the following entities:</w:t>
      </w:r>
    </w:p>
    <w:p w14:paraId="06B345E4" w14:textId="370222B5" w:rsidR="00034E5B" w:rsidRDefault="004B5B27" w:rsidP="00034E5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  <w:r w:rsidR="00034E5B" w:rsidRPr="006B364D">
        <w:rPr>
          <w:rFonts w:eastAsia="DengXian"/>
          <w:lang w:eastAsia="zh-CN"/>
        </w:rPr>
        <w:t>:</w:t>
      </w:r>
    </w:p>
    <w:p w14:paraId="268CF60D" w14:textId="197B45FB" w:rsidR="00034E5B" w:rsidRDefault="004B5B27" w:rsidP="00034E5B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>SMF</w:t>
      </w:r>
      <w:r w:rsidR="00034E5B" w:rsidRPr="00651264">
        <w:rPr>
          <w:rFonts w:ascii="Times New Roman" w:eastAsia="SimSun" w:hAnsi="Times New Roman"/>
          <w:sz w:val="20"/>
          <w:szCs w:val="20"/>
          <w:lang w:eastAsia="zh-CN"/>
        </w:rPr>
        <w:t xml:space="preserve"> needs to support </w:t>
      </w:r>
      <w:r>
        <w:rPr>
          <w:rFonts w:ascii="Times New Roman" w:eastAsia="SimSun" w:hAnsi="Times New Roman"/>
          <w:sz w:val="20"/>
          <w:szCs w:val="20"/>
          <w:lang w:eastAsia="zh-CN"/>
        </w:rPr>
        <w:t>generation</w:t>
      </w:r>
      <w:r w:rsidR="008A0375">
        <w:rPr>
          <w:rFonts w:ascii="Times New Roman" w:eastAsia="SimSun" w:hAnsi="Times New Roman"/>
          <w:sz w:val="20"/>
          <w:szCs w:val="20"/>
          <w:lang w:eastAsia="zh-CN"/>
        </w:rPr>
        <w:t>/modification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of DualSteer and </w:t>
      </w:r>
      <w:r w:rsidR="00047E02">
        <w:rPr>
          <w:rFonts w:ascii="Times New Roman" w:eastAsia="SimSun" w:hAnsi="Times New Roman"/>
          <w:sz w:val="20"/>
          <w:szCs w:val="20"/>
          <w:lang w:eastAsia="zh-CN"/>
        </w:rPr>
        <w:t>N4-DualSteer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rules as per the tables above</w:t>
      </w:r>
      <w:r w:rsidR="00034E5B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6828040C" w14:textId="00531040" w:rsidR="004B5B27" w:rsidRPr="006B364D" w:rsidRDefault="004B5B27" w:rsidP="004B5B27">
      <w:pPr>
        <w:rPr>
          <w:rFonts w:eastAsia="SimSun"/>
          <w:lang w:eastAsia="zh-CN"/>
        </w:rPr>
      </w:pPr>
      <w:r>
        <w:rPr>
          <w:rFonts w:eastAsia="Times New Roman"/>
          <w:lang w:eastAsia="en-GB"/>
        </w:rPr>
        <w:t>UPF</w:t>
      </w:r>
      <w:r w:rsidRPr="006B364D">
        <w:rPr>
          <w:rFonts w:eastAsia="Times New Roman"/>
          <w:lang w:eastAsia="en-GB"/>
        </w:rPr>
        <w:t>:</w:t>
      </w:r>
    </w:p>
    <w:p w14:paraId="1ACDE71D" w14:textId="340188F0" w:rsidR="004B5B27" w:rsidRPr="00651264" w:rsidRDefault="004B5B27" w:rsidP="004B5B27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>UPF</w:t>
      </w:r>
      <w:r w:rsidRPr="00651264">
        <w:rPr>
          <w:rFonts w:ascii="Times New Roman" w:eastAsia="SimSun" w:hAnsi="Times New Roman"/>
          <w:sz w:val="20"/>
          <w:szCs w:val="20"/>
          <w:lang w:eastAsia="zh-CN"/>
        </w:rPr>
        <w:t xml:space="preserve"> needs to be able to interpret the </w:t>
      </w:r>
      <w:r w:rsidR="00047E02">
        <w:rPr>
          <w:rFonts w:ascii="Times New Roman" w:eastAsia="SimSun" w:hAnsi="Times New Roman"/>
          <w:sz w:val="20"/>
          <w:szCs w:val="20"/>
          <w:lang w:eastAsia="zh-CN"/>
        </w:rPr>
        <w:t>N4-DualSteer</w:t>
      </w:r>
      <w:r w:rsidRPr="00651264">
        <w:rPr>
          <w:rFonts w:ascii="Times New Roman" w:eastAsia="SimSun" w:hAnsi="Times New Roman"/>
          <w:sz w:val="20"/>
          <w:szCs w:val="20"/>
          <w:lang w:eastAsia="zh-CN"/>
        </w:rPr>
        <w:t xml:space="preserve"> rules as defined above.</w:t>
      </w:r>
    </w:p>
    <w:p w14:paraId="08C8095F" w14:textId="77777777" w:rsidR="00034E5B" w:rsidRPr="006B364D" w:rsidRDefault="00034E5B" w:rsidP="00034E5B">
      <w:pPr>
        <w:rPr>
          <w:rFonts w:eastAsia="SimSun"/>
          <w:lang w:eastAsia="zh-CN"/>
        </w:rPr>
      </w:pPr>
      <w:r>
        <w:rPr>
          <w:rFonts w:eastAsia="Times New Roman"/>
          <w:lang w:eastAsia="en-GB"/>
        </w:rPr>
        <w:t>DualSteer Device</w:t>
      </w:r>
      <w:r w:rsidRPr="006B364D">
        <w:rPr>
          <w:rFonts w:eastAsia="Times New Roman"/>
          <w:lang w:eastAsia="en-GB"/>
        </w:rPr>
        <w:t>:</w:t>
      </w:r>
    </w:p>
    <w:p w14:paraId="7D1C4146" w14:textId="4E60F714" w:rsidR="00034E5B" w:rsidRPr="00651264" w:rsidRDefault="00034E5B" w:rsidP="00034E5B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651264">
        <w:rPr>
          <w:rFonts w:ascii="Times New Roman" w:eastAsia="SimSun" w:hAnsi="Times New Roman"/>
          <w:sz w:val="20"/>
          <w:szCs w:val="20"/>
          <w:lang w:eastAsia="zh-CN"/>
        </w:rPr>
        <w:lastRenderedPageBreak/>
        <w:t xml:space="preserve">DualSteer device needs to be able to interpret the </w:t>
      </w:r>
      <w:r w:rsidR="004B5B27">
        <w:rPr>
          <w:rFonts w:ascii="Times New Roman" w:eastAsia="SimSun" w:hAnsi="Times New Roman"/>
          <w:sz w:val="20"/>
          <w:szCs w:val="20"/>
          <w:lang w:eastAsia="zh-CN"/>
        </w:rPr>
        <w:t>DualSteer</w:t>
      </w:r>
      <w:r w:rsidRPr="00651264">
        <w:rPr>
          <w:rFonts w:ascii="Times New Roman" w:eastAsia="SimSun" w:hAnsi="Times New Roman"/>
          <w:sz w:val="20"/>
          <w:szCs w:val="20"/>
          <w:lang w:eastAsia="zh-CN"/>
        </w:rPr>
        <w:t xml:space="preserve"> rules as defined above.</w:t>
      </w:r>
    </w:p>
    <w:p w14:paraId="5AA74969" w14:textId="77777777" w:rsidR="00A20608" w:rsidRDefault="00A20608" w:rsidP="00C74438">
      <w:pPr>
        <w:rPr>
          <w:lang w:val="en-US"/>
        </w:rPr>
      </w:pPr>
    </w:p>
    <w:bookmarkEnd w:id="4"/>
    <w:bookmarkEnd w:id="5"/>
    <w:bookmarkEnd w:id="6"/>
    <w:bookmarkEnd w:id="7"/>
    <w:p w14:paraId="73B5CC2D" w14:textId="77777777" w:rsidR="00065C47" w:rsidRPr="00CE460C" w:rsidRDefault="00065C47" w:rsidP="00065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066DD66" w14:textId="77777777" w:rsidR="00217171" w:rsidRDefault="00217171"/>
    <w:p w14:paraId="5C3632A8" w14:textId="3DC8C151" w:rsidR="000659CE" w:rsidRDefault="000659CE"/>
    <w:sectPr w:rsidR="000659CE" w:rsidSect="000B455F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B7B50" w14:textId="77777777" w:rsidR="00C02E26" w:rsidRDefault="00C02E26">
      <w:pPr>
        <w:spacing w:after="0"/>
      </w:pPr>
      <w:r>
        <w:separator/>
      </w:r>
    </w:p>
  </w:endnote>
  <w:endnote w:type="continuationSeparator" w:id="0">
    <w:p w14:paraId="027304EA" w14:textId="77777777" w:rsidR="00C02E26" w:rsidRDefault="00C02E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1E8BD" w14:textId="77777777" w:rsidR="00255903" w:rsidRDefault="0025590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3F9A8EF3" w14:textId="77777777" w:rsidR="00255903" w:rsidRDefault="00255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9D8B" w14:textId="77777777" w:rsidR="00C02E26" w:rsidRDefault="00C02E26">
      <w:pPr>
        <w:spacing w:after="0"/>
      </w:pPr>
      <w:r>
        <w:separator/>
      </w:r>
    </w:p>
  </w:footnote>
  <w:footnote w:type="continuationSeparator" w:id="0">
    <w:p w14:paraId="39138051" w14:textId="77777777" w:rsidR="00C02E26" w:rsidRDefault="00C02E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77A6"/>
    <w:multiLevelType w:val="hybridMultilevel"/>
    <w:tmpl w:val="C73E46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A04AAE80">
      <w:start w:val="2"/>
      <w:numFmt w:val="bullet"/>
      <w:lvlText w:val="-"/>
      <w:lvlJc w:val="left"/>
      <w:pPr>
        <w:ind w:left="1935" w:hanging="855"/>
      </w:pPr>
      <w:rPr>
        <w:rFonts w:ascii="Times New Roman" w:eastAsia="Times New Roman" w:hAnsi="Times New Roman" w:cs="Times New Roman" w:hint="default"/>
      </w:rPr>
    </w:lvl>
    <w:lvl w:ilvl="2" w:tplc="9D9265A2">
      <w:start w:val="2"/>
      <w:numFmt w:val="bullet"/>
      <w:lvlText w:val=""/>
      <w:lvlJc w:val="left"/>
      <w:pPr>
        <w:ind w:left="2835" w:hanging="855"/>
      </w:pPr>
      <w:rPr>
        <w:rFonts w:ascii="Symbol" w:eastAsia="Times New Roman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50CA7"/>
    <w:multiLevelType w:val="hybridMultilevel"/>
    <w:tmpl w:val="D33EA618"/>
    <w:lvl w:ilvl="0" w:tplc="2E560CE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1752FC9"/>
    <w:multiLevelType w:val="hybridMultilevel"/>
    <w:tmpl w:val="7FB6E474"/>
    <w:lvl w:ilvl="0" w:tplc="3312A0B4">
      <w:start w:val="2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5093A"/>
    <w:multiLevelType w:val="hybridMultilevel"/>
    <w:tmpl w:val="C73E4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2"/>
      <w:numFmt w:val="bullet"/>
      <w:lvlText w:val="-"/>
      <w:lvlJc w:val="left"/>
      <w:pPr>
        <w:ind w:left="1935" w:hanging="855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bullet"/>
      <w:lvlText w:val=""/>
      <w:lvlJc w:val="left"/>
      <w:pPr>
        <w:ind w:left="2835" w:hanging="855"/>
      </w:pPr>
      <w:rPr>
        <w:rFonts w:ascii="Symbol" w:eastAsia="Times New Roman" w:hAnsi="Symbol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A2DAC"/>
    <w:multiLevelType w:val="hybridMultilevel"/>
    <w:tmpl w:val="932ED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402242">
    <w:abstractNumId w:val="0"/>
  </w:num>
  <w:num w:numId="2" w16cid:durableId="569268262">
    <w:abstractNumId w:val="3"/>
  </w:num>
  <w:num w:numId="3" w16cid:durableId="125394018">
    <w:abstractNumId w:val="2"/>
  </w:num>
  <w:num w:numId="4" w16cid:durableId="967246890">
    <w:abstractNumId w:val="4"/>
  </w:num>
  <w:num w:numId="5" w16cid:durableId="1458794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47"/>
    <w:rsid w:val="00020267"/>
    <w:rsid w:val="00034E5B"/>
    <w:rsid w:val="00047E02"/>
    <w:rsid w:val="000566BE"/>
    <w:rsid w:val="000659CE"/>
    <w:rsid w:val="00065C47"/>
    <w:rsid w:val="000A21A1"/>
    <w:rsid w:val="000B0546"/>
    <w:rsid w:val="000C3881"/>
    <w:rsid w:val="000E2EBD"/>
    <w:rsid w:val="00103310"/>
    <w:rsid w:val="0011773A"/>
    <w:rsid w:val="0012145D"/>
    <w:rsid w:val="00140FC3"/>
    <w:rsid w:val="001828F6"/>
    <w:rsid w:val="001921EE"/>
    <w:rsid w:val="001B3E97"/>
    <w:rsid w:val="001E2ECE"/>
    <w:rsid w:val="00217171"/>
    <w:rsid w:val="00221F9C"/>
    <w:rsid w:val="00222BCD"/>
    <w:rsid w:val="00227EB2"/>
    <w:rsid w:val="0024643C"/>
    <w:rsid w:val="00250C2A"/>
    <w:rsid w:val="00255903"/>
    <w:rsid w:val="002A40BE"/>
    <w:rsid w:val="002D3532"/>
    <w:rsid w:val="002D4E41"/>
    <w:rsid w:val="002D6E39"/>
    <w:rsid w:val="002E31B8"/>
    <w:rsid w:val="00304CBB"/>
    <w:rsid w:val="00350D62"/>
    <w:rsid w:val="00390C23"/>
    <w:rsid w:val="003D3E88"/>
    <w:rsid w:val="00401634"/>
    <w:rsid w:val="00444FF6"/>
    <w:rsid w:val="00461184"/>
    <w:rsid w:val="004617B3"/>
    <w:rsid w:val="0049158C"/>
    <w:rsid w:val="004B5B27"/>
    <w:rsid w:val="004B620A"/>
    <w:rsid w:val="004D77EB"/>
    <w:rsid w:val="004E2AEC"/>
    <w:rsid w:val="005011DD"/>
    <w:rsid w:val="00591694"/>
    <w:rsid w:val="00596694"/>
    <w:rsid w:val="005F3FB7"/>
    <w:rsid w:val="006261EE"/>
    <w:rsid w:val="006F6CB0"/>
    <w:rsid w:val="0072232C"/>
    <w:rsid w:val="00737DFF"/>
    <w:rsid w:val="007B3C52"/>
    <w:rsid w:val="00837FBA"/>
    <w:rsid w:val="00857CEB"/>
    <w:rsid w:val="008A0375"/>
    <w:rsid w:val="008C0246"/>
    <w:rsid w:val="00952CB7"/>
    <w:rsid w:val="00984388"/>
    <w:rsid w:val="009A3D1A"/>
    <w:rsid w:val="009A596C"/>
    <w:rsid w:val="009B63E5"/>
    <w:rsid w:val="009C3851"/>
    <w:rsid w:val="00A03A12"/>
    <w:rsid w:val="00A20608"/>
    <w:rsid w:val="00A5240E"/>
    <w:rsid w:val="00A85180"/>
    <w:rsid w:val="00AE1BCC"/>
    <w:rsid w:val="00AF5406"/>
    <w:rsid w:val="00C02E26"/>
    <w:rsid w:val="00C340D7"/>
    <w:rsid w:val="00C34D91"/>
    <w:rsid w:val="00C74438"/>
    <w:rsid w:val="00C95FB0"/>
    <w:rsid w:val="00D20C85"/>
    <w:rsid w:val="00DA6BCA"/>
    <w:rsid w:val="00DF1AEB"/>
    <w:rsid w:val="00E20A89"/>
    <w:rsid w:val="00E27167"/>
    <w:rsid w:val="00E335E8"/>
    <w:rsid w:val="00E54F0B"/>
    <w:rsid w:val="00E7179E"/>
    <w:rsid w:val="00EF608C"/>
    <w:rsid w:val="00F63F51"/>
    <w:rsid w:val="00FA33AD"/>
    <w:rsid w:val="00FC2C54"/>
    <w:rsid w:val="00FD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5E475"/>
  <w15:chartTrackingRefBased/>
  <w15:docId w15:val="{CE09DAF6-DD9B-4029-BAE5-005CB721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annotation reference" w:semiHidden="1" w:unhideWhenUsed="1"/>
    <w:lsdException w:name="Title" w:qFormat="1"/>
    <w:lsdException w:name="Default Paragraph Font" w:semiHidden="1" w:uiPriority="1" w:unhideWhenUsed="1"/>
    <w:lsdException w:name="Subtitle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5C47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566B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ajorEastAsia" w:hAnsi="Arial" w:cstheme="majorBidi"/>
      <w:sz w:val="36"/>
    </w:rPr>
  </w:style>
  <w:style w:type="paragraph" w:styleId="Heading2">
    <w:name w:val="heading 2"/>
    <w:basedOn w:val="Heading1"/>
    <w:next w:val="Normal"/>
    <w:link w:val="Heading2Char"/>
    <w:qFormat/>
    <w:rsid w:val="000566BE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</w:rPr>
  </w:style>
  <w:style w:type="paragraph" w:styleId="Heading3">
    <w:name w:val="heading 3"/>
    <w:basedOn w:val="Heading2"/>
    <w:next w:val="Normal"/>
    <w:link w:val="Heading3Char"/>
    <w:qFormat/>
    <w:rsid w:val="000566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56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66BE"/>
    <w:pPr>
      <w:ind w:left="1701" w:hanging="1701"/>
      <w:outlineLvl w:val="4"/>
    </w:pPr>
    <w:rPr>
      <w:rFonts w:eastAsiaTheme="majorEastAsia"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056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56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566BE"/>
    <w:pPr>
      <w:ind w:left="0" w:firstLine="0"/>
      <w:outlineLvl w:val="7"/>
    </w:pPr>
    <w:rPr>
      <w:rFonts w:eastAsia="Times New Roman" w:cs="Times New Roman"/>
    </w:rPr>
  </w:style>
  <w:style w:type="paragraph" w:styleId="Heading9">
    <w:name w:val="heading 9"/>
    <w:basedOn w:val="Heading8"/>
    <w:next w:val="Normal"/>
    <w:link w:val="Heading9Char"/>
    <w:qFormat/>
    <w:rsid w:val="00056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566BE"/>
    <w:pPr>
      <w:ind w:left="1985" w:hanging="1985"/>
      <w:outlineLvl w:val="9"/>
    </w:pPr>
    <w:rPr>
      <w:rFonts w:eastAsia="Times New Roman" w:cs="Times New Roman"/>
      <w:sz w:val="20"/>
    </w:rPr>
  </w:style>
  <w:style w:type="character" w:customStyle="1" w:styleId="Heading5Char">
    <w:name w:val="Heading 5 Char"/>
    <w:basedOn w:val="DefaultParagraphFont"/>
    <w:link w:val="Heading5"/>
    <w:rsid w:val="000566BE"/>
    <w:rPr>
      <w:rFonts w:ascii="Arial" w:eastAsiaTheme="majorEastAsia" w:hAnsi="Arial" w:cstheme="majorBidi"/>
      <w:szCs w:val="20"/>
    </w:rPr>
  </w:style>
  <w:style w:type="paragraph" w:customStyle="1" w:styleId="EQ">
    <w:name w:val="EQ"/>
    <w:basedOn w:val="Normal"/>
    <w:next w:val="Normal"/>
    <w:rsid w:val="000566B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ZGSM">
    <w:name w:val="ZGSM"/>
    <w:rsid w:val="000566BE"/>
  </w:style>
  <w:style w:type="paragraph" w:customStyle="1" w:styleId="ZD">
    <w:name w:val="ZD"/>
    <w:rsid w:val="000566BE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Heading1"/>
    <w:next w:val="Normal"/>
    <w:rsid w:val="000566BE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rsid w:val="000566BE"/>
    <w:rPr>
      <w:rFonts w:ascii="Arial" w:eastAsiaTheme="majorEastAsia" w:hAnsi="Arial" w:cstheme="majorBidi"/>
      <w:sz w:val="36"/>
      <w:szCs w:val="20"/>
    </w:rPr>
  </w:style>
  <w:style w:type="paragraph" w:customStyle="1" w:styleId="NF">
    <w:name w:val="NF"/>
    <w:basedOn w:val="NO"/>
    <w:rsid w:val="00056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566BE"/>
    <w:pPr>
      <w:keepLines/>
      <w:spacing w:line="259" w:lineRule="auto"/>
      <w:ind w:left="1135" w:hanging="851"/>
      <w:jc w:val="left"/>
    </w:pPr>
    <w:rPr>
      <w:rFonts w:asciiTheme="minorHAnsi" w:eastAsia="Times New Roman" w:hAnsiTheme="minorHAnsi" w:cstheme="minorBidi"/>
      <w:sz w:val="22"/>
      <w:szCs w:val="22"/>
      <w:lang w:val="en-US"/>
      <w14:ligatures w14:val="standardContextual"/>
    </w:rPr>
  </w:style>
  <w:style w:type="paragraph" w:customStyle="1" w:styleId="PL">
    <w:name w:val="PL"/>
    <w:rsid w:val="00056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66BE"/>
    <w:pPr>
      <w:jc w:val="right"/>
    </w:pPr>
  </w:style>
  <w:style w:type="paragraph" w:customStyle="1" w:styleId="TAL">
    <w:name w:val="TAL"/>
    <w:basedOn w:val="Normal"/>
    <w:link w:val="TALChar"/>
    <w:qFormat/>
    <w:rsid w:val="000566BE"/>
    <w:pPr>
      <w:keepNext/>
      <w:keepLines/>
      <w:spacing w:after="160" w:line="259" w:lineRule="auto"/>
      <w:jc w:val="left"/>
    </w:pPr>
    <w:rPr>
      <w:rFonts w:ascii="Arial" w:eastAsia="Times New Roman" w:hAnsi="Arial" w:cstheme="minorBidi"/>
      <w:sz w:val="18"/>
      <w:szCs w:val="22"/>
      <w:lang w:val="en-US"/>
      <w14:ligatures w14:val="standardContextual"/>
    </w:rPr>
  </w:style>
  <w:style w:type="paragraph" w:customStyle="1" w:styleId="TAH">
    <w:name w:val="TAH"/>
    <w:basedOn w:val="TAC"/>
    <w:link w:val="TAHCar"/>
    <w:rsid w:val="000566BE"/>
    <w:rPr>
      <w:b/>
    </w:rPr>
  </w:style>
  <w:style w:type="paragraph" w:customStyle="1" w:styleId="TAC">
    <w:name w:val="TAC"/>
    <w:basedOn w:val="TAL"/>
    <w:link w:val="TACChar"/>
    <w:rsid w:val="000566BE"/>
    <w:pPr>
      <w:jc w:val="center"/>
    </w:pPr>
  </w:style>
  <w:style w:type="paragraph" w:customStyle="1" w:styleId="LD">
    <w:name w:val="LD"/>
    <w:rsid w:val="000566BE"/>
    <w:pPr>
      <w:keepNext/>
      <w:keepLines/>
      <w:spacing w:line="180" w:lineRule="exact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0566BE"/>
    <w:pPr>
      <w:keepLines/>
      <w:spacing w:after="160" w:line="259" w:lineRule="auto"/>
      <w:ind w:left="1702" w:hanging="1418"/>
      <w:jc w:val="left"/>
    </w:pPr>
    <w:rPr>
      <w:rFonts w:asciiTheme="minorHAnsi" w:eastAsia="Times New Roman" w:hAnsiTheme="minorHAnsi" w:cstheme="minorBidi"/>
      <w:sz w:val="22"/>
      <w:szCs w:val="22"/>
      <w:lang w:val="en-US"/>
      <w14:ligatures w14:val="standardContextual"/>
    </w:rPr>
  </w:style>
  <w:style w:type="paragraph" w:customStyle="1" w:styleId="FP">
    <w:name w:val="FP"/>
    <w:basedOn w:val="Normal"/>
    <w:rsid w:val="000566BE"/>
    <w:pPr>
      <w:spacing w:after="160" w:line="259" w:lineRule="auto"/>
      <w:jc w:val="left"/>
    </w:pPr>
    <w:rPr>
      <w:rFonts w:asciiTheme="minorHAnsi" w:eastAsia="Times New Roman" w:hAnsiTheme="minorHAnsi" w:cstheme="minorBidi"/>
      <w:sz w:val="22"/>
      <w:szCs w:val="22"/>
      <w:lang w:val="en-US"/>
      <w14:ligatures w14:val="standardContextual"/>
    </w:rPr>
  </w:style>
  <w:style w:type="paragraph" w:customStyle="1" w:styleId="NW">
    <w:name w:val="NW"/>
    <w:basedOn w:val="NO"/>
    <w:rsid w:val="000566BE"/>
    <w:pPr>
      <w:spacing w:after="0"/>
    </w:pPr>
  </w:style>
  <w:style w:type="paragraph" w:customStyle="1" w:styleId="EW">
    <w:name w:val="EW"/>
    <w:basedOn w:val="EX"/>
    <w:rsid w:val="000566BE"/>
  </w:style>
  <w:style w:type="paragraph" w:customStyle="1" w:styleId="B1">
    <w:name w:val="B1"/>
    <w:basedOn w:val="Normal"/>
    <w:link w:val="B1Char1"/>
    <w:qFormat/>
    <w:rsid w:val="000566BE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rsid w:val="000566BE"/>
    <w:rPr>
      <w:color w:val="FF0000"/>
    </w:rPr>
  </w:style>
  <w:style w:type="paragraph" w:customStyle="1" w:styleId="TH">
    <w:name w:val="TH"/>
    <w:basedOn w:val="Normal"/>
    <w:link w:val="THChar"/>
    <w:qFormat/>
    <w:rsid w:val="000566BE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ZA">
    <w:name w:val="ZA"/>
    <w:rsid w:val="00056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66B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</w:rPr>
  </w:style>
  <w:style w:type="paragraph" w:customStyle="1" w:styleId="ZT">
    <w:name w:val="ZT"/>
    <w:rsid w:val="000566B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566B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566BE"/>
    <w:pPr>
      <w:ind w:left="851" w:hanging="851"/>
    </w:pPr>
  </w:style>
  <w:style w:type="paragraph" w:customStyle="1" w:styleId="ZH">
    <w:name w:val="ZH"/>
    <w:rsid w:val="000566BE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0566BE"/>
    <w:pPr>
      <w:keepNext w:val="0"/>
      <w:spacing w:before="0" w:after="240"/>
    </w:pPr>
  </w:style>
  <w:style w:type="paragraph" w:customStyle="1" w:styleId="ZG">
    <w:name w:val="ZG"/>
    <w:rsid w:val="000566B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</w:rPr>
  </w:style>
  <w:style w:type="paragraph" w:customStyle="1" w:styleId="B2">
    <w:name w:val="B2"/>
    <w:basedOn w:val="Normal"/>
    <w:link w:val="B2Char"/>
    <w:qFormat/>
    <w:rsid w:val="000566BE"/>
    <w:pPr>
      <w:ind w:left="851" w:hanging="284"/>
    </w:pPr>
    <w:rPr>
      <w:rFonts w:eastAsia="Times New Roman"/>
    </w:rPr>
  </w:style>
  <w:style w:type="paragraph" w:customStyle="1" w:styleId="B3">
    <w:name w:val="B3"/>
    <w:basedOn w:val="Normal"/>
    <w:rsid w:val="000566BE"/>
    <w:pPr>
      <w:spacing w:after="160" w:line="259" w:lineRule="auto"/>
      <w:ind w:left="1135" w:hanging="284"/>
      <w:jc w:val="left"/>
    </w:pPr>
    <w:rPr>
      <w:rFonts w:asciiTheme="minorHAnsi" w:eastAsia="Times New Roman" w:hAnsiTheme="minorHAnsi" w:cstheme="minorBidi"/>
      <w:sz w:val="22"/>
      <w:szCs w:val="22"/>
      <w:lang w:val="en-US"/>
      <w14:ligatures w14:val="standardContextual"/>
    </w:rPr>
  </w:style>
  <w:style w:type="paragraph" w:customStyle="1" w:styleId="B4">
    <w:name w:val="B4"/>
    <w:basedOn w:val="Normal"/>
    <w:rsid w:val="000566BE"/>
    <w:pPr>
      <w:ind w:left="1418" w:hanging="284"/>
    </w:pPr>
    <w:rPr>
      <w:rFonts w:eastAsia="Times New Roman"/>
    </w:rPr>
  </w:style>
  <w:style w:type="paragraph" w:customStyle="1" w:styleId="B5">
    <w:name w:val="B5"/>
    <w:basedOn w:val="Normal"/>
    <w:rsid w:val="000566BE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rsid w:val="00056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566BE"/>
    <w:pPr>
      <w:framePr w:wrap="notBeside" w:y="16161"/>
    </w:pPr>
  </w:style>
  <w:style w:type="paragraph" w:customStyle="1" w:styleId="TAJ">
    <w:name w:val="TAJ"/>
    <w:basedOn w:val="TH"/>
    <w:rsid w:val="000566BE"/>
  </w:style>
  <w:style w:type="paragraph" w:customStyle="1" w:styleId="Guidance">
    <w:name w:val="Guidance"/>
    <w:basedOn w:val="Normal"/>
    <w:rsid w:val="000566BE"/>
    <w:rPr>
      <w:rFonts w:eastAsia="Times New Roma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0566BE"/>
    <w:rPr>
      <w:color w:val="605E5C"/>
      <w:shd w:val="clear" w:color="auto" w:fill="E1DFDD"/>
    </w:rPr>
  </w:style>
  <w:style w:type="paragraph" w:customStyle="1" w:styleId="CRCoverPage">
    <w:name w:val="CR Cover Page"/>
    <w:rsid w:val="000566BE"/>
    <w:pPr>
      <w:spacing w:after="120"/>
    </w:pPr>
    <w:rPr>
      <w:rFonts w:ascii="Arial" w:eastAsia="Times New Roman" w:hAnsi="Arial"/>
    </w:rPr>
  </w:style>
  <w:style w:type="character" w:customStyle="1" w:styleId="Heading2Char">
    <w:name w:val="Heading 2 Char"/>
    <w:link w:val="Heading2"/>
    <w:rsid w:val="000566BE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566BE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66BE"/>
    <w:rPr>
      <w:rFonts w:ascii="Arial" w:eastAsia="Times New Roman" w:hAnsi="Arial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0566BE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566BE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566BE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566BE"/>
    <w:rPr>
      <w:rFonts w:ascii="Arial" w:eastAsia="Times New Roman" w:hAnsi="Arial" w:cs="Times New Roman"/>
      <w:sz w:val="36"/>
      <w:szCs w:val="20"/>
    </w:rPr>
  </w:style>
  <w:style w:type="paragraph" w:styleId="TOC1">
    <w:name w:val="toc 1"/>
    <w:uiPriority w:val="39"/>
    <w:rsid w:val="000566B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</w:rPr>
  </w:style>
  <w:style w:type="paragraph" w:styleId="TOC2">
    <w:name w:val="toc 2"/>
    <w:basedOn w:val="TOC1"/>
    <w:uiPriority w:val="39"/>
    <w:rsid w:val="000566BE"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rsid w:val="000566BE"/>
    <w:pPr>
      <w:ind w:left="1134" w:hanging="1134"/>
    </w:pPr>
  </w:style>
  <w:style w:type="paragraph" w:styleId="TOC4">
    <w:name w:val="toc 4"/>
    <w:basedOn w:val="TOC3"/>
    <w:semiHidden/>
    <w:rsid w:val="000566BE"/>
    <w:pPr>
      <w:ind w:left="1418" w:hanging="1418"/>
    </w:pPr>
  </w:style>
  <w:style w:type="paragraph" w:styleId="TOC5">
    <w:name w:val="toc 5"/>
    <w:basedOn w:val="TOC4"/>
    <w:semiHidden/>
    <w:rsid w:val="000566BE"/>
    <w:pPr>
      <w:ind w:left="1701" w:hanging="1701"/>
    </w:pPr>
  </w:style>
  <w:style w:type="paragraph" w:styleId="TOC6">
    <w:name w:val="toc 6"/>
    <w:basedOn w:val="TOC5"/>
    <w:next w:val="Normal"/>
    <w:semiHidden/>
    <w:rsid w:val="000566BE"/>
    <w:pPr>
      <w:ind w:left="1985" w:hanging="1985"/>
    </w:pPr>
  </w:style>
  <w:style w:type="paragraph" w:styleId="TOC7">
    <w:name w:val="toc 7"/>
    <w:basedOn w:val="TOC6"/>
    <w:next w:val="Normal"/>
    <w:semiHidden/>
    <w:rsid w:val="000566BE"/>
    <w:pPr>
      <w:ind w:left="2268" w:hanging="2268"/>
    </w:pPr>
  </w:style>
  <w:style w:type="paragraph" w:styleId="TOC8">
    <w:name w:val="toc 8"/>
    <w:basedOn w:val="TOC1"/>
    <w:uiPriority w:val="39"/>
    <w:rsid w:val="000566BE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566BE"/>
    <w:pPr>
      <w:ind w:left="1418" w:hanging="1418"/>
    </w:pPr>
  </w:style>
  <w:style w:type="paragraph" w:styleId="CommentText">
    <w:name w:val="annotation text"/>
    <w:basedOn w:val="Normal"/>
    <w:link w:val="CommentTextChar"/>
    <w:rsid w:val="000566BE"/>
    <w:pPr>
      <w:spacing w:after="160" w:line="259" w:lineRule="auto"/>
      <w:jc w:val="left"/>
    </w:pPr>
    <w:rPr>
      <w:rFonts w:asciiTheme="minorHAnsi" w:eastAsia="Times New Roman" w:hAnsiTheme="minorHAnsi" w:cstheme="minorBidi"/>
      <w:sz w:val="22"/>
      <w:szCs w:val="22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rsid w:val="000566BE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6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66BE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0566B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566BE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styleId="Caption">
    <w:name w:val="caption"/>
    <w:basedOn w:val="Normal"/>
    <w:next w:val="Normal"/>
    <w:unhideWhenUsed/>
    <w:qFormat/>
    <w:rsid w:val="000566BE"/>
    <w:pPr>
      <w:spacing w:after="200" w:line="259" w:lineRule="auto"/>
      <w:jc w:val="left"/>
    </w:pPr>
    <w:rPr>
      <w:rFonts w:asciiTheme="minorHAnsi" w:eastAsia="Times New Roman" w:hAnsiTheme="minorHAnsi" w:cstheme="minorBidi"/>
      <w:i/>
      <w:iCs/>
      <w:color w:val="44546A" w:themeColor="text2"/>
      <w:sz w:val="18"/>
      <w:szCs w:val="18"/>
      <w:lang w:val="en-US"/>
      <w14:ligatures w14:val="standardContextual"/>
    </w:rPr>
  </w:style>
  <w:style w:type="character" w:styleId="CommentReference">
    <w:name w:val="annotation reference"/>
    <w:basedOn w:val="DefaultParagraphFont"/>
    <w:rsid w:val="000566BE"/>
    <w:rPr>
      <w:sz w:val="16"/>
      <w:szCs w:val="16"/>
    </w:rPr>
  </w:style>
  <w:style w:type="character" w:styleId="Hyperlink">
    <w:name w:val="Hyperlink"/>
    <w:rsid w:val="000566BE"/>
    <w:rPr>
      <w:color w:val="0563C1"/>
      <w:u w:val="single"/>
    </w:rPr>
  </w:style>
  <w:style w:type="character" w:styleId="FollowedHyperlink">
    <w:name w:val="FollowedHyperlink"/>
    <w:rsid w:val="000566BE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56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66B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0566BE"/>
    <w:pPr>
      <w:spacing w:after="160" w:line="259" w:lineRule="auto"/>
      <w:jc w:val="left"/>
    </w:pPr>
    <w:rPr>
      <w:rFonts w:ascii="Segoe UI" w:eastAsia="Times New Roman" w:hAnsi="Segoe UI" w:cs="Segoe UI"/>
      <w:sz w:val="18"/>
      <w:szCs w:val="18"/>
      <w:lang w:val="en-US"/>
      <w14:ligatures w14:val="standardContextual"/>
    </w:rPr>
  </w:style>
  <w:style w:type="character" w:customStyle="1" w:styleId="BalloonTextChar">
    <w:name w:val="Balloon Text Char"/>
    <w:link w:val="BalloonText"/>
    <w:rsid w:val="000566B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566BE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065C47"/>
    <w:rPr>
      <w:rFonts w:eastAsia="Times New Roman"/>
    </w:rPr>
  </w:style>
  <w:style w:type="character" w:customStyle="1" w:styleId="THChar">
    <w:name w:val="TH Char"/>
    <w:link w:val="TH"/>
    <w:qFormat/>
    <w:rsid w:val="00065C47"/>
    <w:rPr>
      <w:rFonts w:ascii="Arial" w:eastAsia="Times New Roman" w:hAnsi="Arial" w:cs="Times New Roman"/>
      <w:b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rsid w:val="00065C47"/>
    <w:rPr>
      <w:rFonts w:ascii="Times New Roman" w:eastAsia="Times New Roman" w:hAnsi="Times New Roman" w:cs="Times New Roman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rsid w:val="00065C47"/>
    <w:rPr>
      <w:rFonts w:ascii="Times New Roman" w:eastAsia="Times New Roman" w:hAnsi="Times New Roman" w:cs="Times New Roman"/>
      <w:sz w:val="20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065C47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qFormat/>
    <w:rsid w:val="00065C47"/>
    <w:rPr>
      <w:rFonts w:ascii="Arial" w:eastAsia="Times New Roman" w:hAnsi="Arial" w:cs="Times New Roman"/>
      <w:b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rsid w:val="00065C47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74438"/>
    <w:pPr>
      <w:spacing w:after="200" w:line="276" w:lineRule="auto"/>
      <w:ind w:left="720"/>
      <w:contextualSpacing/>
      <w:jc w:val="left"/>
    </w:pPr>
    <w:rPr>
      <w:rFonts w:ascii="Calibri" w:eastAsiaTheme="minorEastAsia" w:hAnsi="Calibri"/>
      <w:sz w:val="22"/>
      <w:szCs w:val="22"/>
      <w:lang w:val="en-US"/>
    </w:rPr>
  </w:style>
  <w:style w:type="character" w:customStyle="1" w:styleId="TALChar">
    <w:name w:val="TAL Char"/>
    <w:link w:val="TAL"/>
    <w:qFormat/>
    <w:rsid w:val="00C74438"/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unhideWhenUsed/>
    <w:rsid w:val="00C7443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Laboratories Europe GmbH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McMenamy</dc:creator>
  <cp:keywords/>
  <dc:description/>
  <cp:lastModifiedBy>Jasmina McMenamy</cp:lastModifiedBy>
  <cp:revision>15</cp:revision>
  <dcterms:created xsi:type="dcterms:W3CDTF">2024-04-05T12:39:00Z</dcterms:created>
  <dcterms:modified xsi:type="dcterms:W3CDTF">2024-04-05T19:06:00Z</dcterms:modified>
</cp:coreProperties>
</file>