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1C8" w:rsidRDefault="003F31C8" w:rsidP="003F31C8">
      <w:pPr>
        <w:pStyle w:val="Header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#S2-108</w:t>
      </w:r>
      <w:r>
        <w:rPr>
          <w:rFonts w:cs="Arial"/>
          <w:b/>
          <w:bCs/>
          <w:sz w:val="24"/>
        </w:rPr>
        <w:tab/>
        <w:t>S2-150737</w:t>
      </w:r>
    </w:p>
    <w:p w:rsidR="003F31C8" w:rsidRDefault="003F31C8" w:rsidP="003F31C8">
      <w:pPr>
        <w:pStyle w:val="Header"/>
        <w:pBdr>
          <w:bottom w:val="single" w:sz="6" w:space="0" w:color="auto"/>
        </w:pBdr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13 - 17 April 2015, San Jose Del </w:t>
      </w:r>
      <w:proofErr w:type="spellStart"/>
      <w:r>
        <w:rPr>
          <w:rFonts w:cs="Arial"/>
          <w:b/>
          <w:bCs/>
          <w:sz w:val="24"/>
        </w:rPr>
        <w:t>Cabo</w:t>
      </w:r>
      <w:proofErr w:type="spellEnd"/>
      <w:r>
        <w:rPr>
          <w:rFonts w:cs="Arial"/>
          <w:b/>
          <w:bCs/>
          <w:sz w:val="24"/>
        </w:rPr>
        <w:t>, Mexico</w:t>
      </w:r>
    </w:p>
    <w:p w:rsidR="003F31C8" w:rsidRDefault="003F31C8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</w:p>
    <w:p w:rsidR="00EE0379" w:rsidRDefault="00EE03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3GPP TSG SA WG3 (Security) Meeting #</w:t>
      </w:r>
      <w:r w:rsidR="00C96EEC">
        <w:rPr>
          <w:rFonts w:cs="Arial"/>
          <w:b/>
          <w:bCs/>
          <w:sz w:val="22"/>
        </w:rPr>
        <w:t>7</w:t>
      </w:r>
      <w:r w:rsidR="00C075E1">
        <w:rPr>
          <w:rFonts w:cs="Arial"/>
          <w:b/>
          <w:bCs/>
          <w:sz w:val="22"/>
        </w:rPr>
        <w:t>8</w:t>
      </w:r>
      <w:r>
        <w:rPr>
          <w:rFonts w:cs="Arial"/>
          <w:b/>
          <w:bCs/>
          <w:sz w:val="22"/>
        </w:rPr>
        <w:tab/>
        <w:t>S3-1</w:t>
      </w:r>
      <w:r w:rsidR="00C075E1">
        <w:rPr>
          <w:rFonts w:cs="Arial"/>
          <w:b/>
          <w:bCs/>
          <w:sz w:val="22"/>
        </w:rPr>
        <w:t>5</w:t>
      </w:r>
      <w:r w:rsidR="00F760F4">
        <w:rPr>
          <w:rFonts w:cs="Arial"/>
          <w:b/>
          <w:bCs/>
          <w:sz w:val="22"/>
        </w:rPr>
        <w:t>1162</w:t>
      </w:r>
    </w:p>
    <w:p w:rsidR="00EE0379" w:rsidRDefault="00C075E1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26-30 January 2015;</w:t>
      </w:r>
      <w:r w:rsidR="0074204B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Sorrento,</w:t>
      </w:r>
      <w:r w:rsidR="00D402D2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Italy</w:t>
      </w:r>
    </w:p>
    <w:p w:rsidR="006C29C3" w:rsidRDefault="006C29C3" w:rsidP="006C29C3">
      <w:pPr>
        <w:spacing w:after="60"/>
        <w:ind w:left="1985" w:hanging="1985"/>
        <w:rPr>
          <w:rFonts w:ascii="Arial" w:hAnsi="Arial" w:cs="Arial"/>
          <w:b/>
        </w:rPr>
      </w:pPr>
    </w:p>
    <w:p w:rsidR="00F760F4" w:rsidRDefault="00EE0379">
      <w:pPr>
        <w:spacing w:after="60"/>
        <w:ind w:left="1985" w:hanging="1985"/>
        <w:rPr>
          <w:rFonts w:ascii="Arial" w:eastAsia="MS Mincho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760F4">
        <w:rPr>
          <w:rFonts w:ascii="Arial" w:hAnsi="Arial" w:cs="Arial"/>
          <w:b/>
          <w:bCs/>
          <w:color w:val="000000" w:themeColor="text1"/>
        </w:rPr>
        <w:t>LS on</w:t>
      </w:r>
      <w:r>
        <w:rPr>
          <w:rFonts w:ascii="Arial" w:hAnsi="Arial" w:cs="Arial"/>
          <w:bCs/>
          <w:color w:val="FF0000"/>
        </w:rPr>
        <w:t xml:space="preserve"> </w:t>
      </w:r>
      <w:r w:rsidR="00F760F4">
        <w:rPr>
          <w:rFonts w:ascii="Arial" w:hAnsi="Arial" w:cs="Arial"/>
          <w:b/>
          <w:bCs/>
        </w:rPr>
        <w:t xml:space="preserve">end-to-end </w:t>
      </w:r>
      <w:proofErr w:type="spellStart"/>
      <w:r w:rsidR="00F760F4">
        <w:rPr>
          <w:rFonts w:ascii="Arial" w:hAnsi="Arial" w:cs="Arial"/>
          <w:b/>
          <w:bCs/>
        </w:rPr>
        <w:t>WebRTC</w:t>
      </w:r>
      <w:proofErr w:type="spellEnd"/>
      <w:r w:rsidR="00F760F4">
        <w:rPr>
          <w:rFonts w:ascii="Arial" w:hAnsi="Arial" w:cs="Arial"/>
          <w:b/>
          <w:bCs/>
        </w:rPr>
        <w:t>-IMS security</w:t>
      </w:r>
      <w:r w:rsidR="00F760F4">
        <w:rPr>
          <w:rFonts w:ascii="Arial" w:eastAsia="MS Mincho" w:hAnsi="Arial"/>
          <w:b/>
          <w:lang w:eastAsia="ja-JP"/>
        </w:rPr>
        <w:t xml:space="preserve"> 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EE0379" w:rsidRPr="00F760F4" w:rsidRDefault="00EE0379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760F4" w:rsidRPr="00F760F4">
        <w:rPr>
          <w:rFonts w:ascii="Arial" w:hAnsi="Arial" w:cs="Arial"/>
          <w:b/>
          <w:bCs/>
          <w:color w:val="000000" w:themeColor="text1"/>
        </w:rPr>
        <w:t>13</w:t>
      </w:r>
    </w:p>
    <w:p w:rsidR="00EE0379" w:rsidRPr="00D402D2" w:rsidRDefault="00EE0379" w:rsidP="00D402D2">
      <w:pPr>
        <w:spacing w:after="120"/>
        <w:ind w:left="1987" w:hanging="1987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F760F4">
        <w:rPr>
          <w:rFonts w:ascii="Arial" w:hAnsi="Arial" w:cs="Arial"/>
          <w:b/>
          <w:bCs/>
          <w:color w:val="000000" w:themeColor="text1"/>
        </w:rPr>
        <w:t>WebRTC</w:t>
      </w:r>
      <w:proofErr w:type="spellEnd"/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760F4">
        <w:rPr>
          <w:rFonts w:ascii="Arial" w:hAnsi="Arial" w:cs="Arial"/>
          <w:b/>
          <w:bCs/>
          <w:color w:val="000000" w:themeColor="text1"/>
        </w:rPr>
        <w:t>SA3</w:t>
      </w:r>
    </w:p>
    <w:p w:rsidR="00EE0379" w:rsidRPr="00F760F4" w:rsidRDefault="00EE0379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760F4">
        <w:rPr>
          <w:rFonts w:ascii="Arial" w:hAnsi="Arial" w:cs="Arial"/>
          <w:b/>
          <w:bCs/>
          <w:color w:val="000000" w:themeColor="text1"/>
        </w:rPr>
        <w:t>SA1</w:t>
      </w:r>
    </w:p>
    <w:p w:rsidR="00EE0379" w:rsidRDefault="00EE0379" w:rsidP="00D402D2">
      <w:pPr>
        <w:spacing w:after="120"/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760F4">
        <w:rPr>
          <w:rFonts w:ascii="Arial" w:hAnsi="Arial" w:cs="Arial"/>
          <w:b/>
          <w:bCs/>
          <w:color w:val="000000" w:themeColor="text1"/>
        </w:rPr>
        <w:t>SA3-LI</w:t>
      </w:r>
      <w:r w:rsidR="0082264F">
        <w:rPr>
          <w:rFonts w:ascii="Arial" w:hAnsi="Arial" w:cs="Arial"/>
          <w:b/>
          <w:bCs/>
          <w:color w:val="000000" w:themeColor="text1"/>
        </w:rPr>
        <w:t>; SA2</w:t>
      </w:r>
    </w:p>
    <w:p w:rsidR="00EE0379" w:rsidRDefault="00EE03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E0379" w:rsidRDefault="00EE037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760F4">
        <w:rPr>
          <w:rFonts w:cs="Arial"/>
        </w:rPr>
        <w:t xml:space="preserve"> </w:t>
      </w:r>
      <w:r w:rsidR="00D402D2">
        <w:rPr>
          <w:rFonts w:cs="Arial"/>
        </w:rPr>
        <w:tab/>
      </w:r>
      <w:r w:rsidR="00F760F4" w:rsidRPr="00D402D2">
        <w:rPr>
          <w:rFonts w:cs="Arial"/>
          <w:b w:val="0"/>
        </w:rPr>
        <w:t>Simon Mizikovsky</w:t>
      </w:r>
      <w:r>
        <w:rPr>
          <w:rFonts w:cs="Arial"/>
          <w:b w:val="0"/>
          <w:bCs/>
        </w:rPr>
        <w:tab/>
      </w:r>
    </w:p>
    <w:p w:rsidR="00EE0379" w:rsidRDefault="00EE037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760F4">
        <w:rPr>
          <w:rFonts w:ascii="Arial" w:hAnsi="Arial" w:cs="Arial"/>
          <w:bCs/>
        </w:rPr>
        <w:t>+1 (908) 582-0729</w:t>
      </w:r>
    </w:p>
    <w:p w:rsidR="00EE0379" w:rsidRDefault="00EE037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760F4">
        <w:rPr>
          <w:rFonts w:cs="Arial"/>
          <w:b w:val="0"/>
          <w:bCs/>
        </w:rPr>
        <w:t>simon.mizikovsky@alcatel-lucent.com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F760F4" w:rsidRDefault="00EE0379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760F4">
        <w:rPr>
          <w:rFonts w:ascii="Arial" w:hAnsi="Arial" w:cs="Arial"/>
          <w:bCs/>
          <w:color w:val="000000" w:themeColor="text1"/>
        </w:rPr>
        <w:t>S3-151130</w:t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760F4" w:rsidRDefault="00F760F4" w:rsidP="00D402D2">
      <w:pPr>
        <w:spacing w:after="120"/>
        <w:rPr>
          <w:lang w:eastAsia="ja-JP"/>
        </w:rPr>
      </w:pPr>
      <w:r>
        <w:rPr>
          <w:lang w:eastAsia="ja-JP"/>
        </w:rPr>
        <w:t xml:space="preserve">Based on SA3 LI evaluation of the SA1 requirement [3GPP TS 22.228] to allow for the end to end user traffic security between 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clients</w:t>
      </w:r>
      <w:r w:rsidR="009E0C57" w:rsidRPr="009E0C57">
        <w:rPr>
          <w:lang w:eastAsia="ja-JP"/>
        </w:rPr>
        <w:t xml:space="preserve"> </w:t>
      </w:r>
      <w:r w:rsidR="009E0C57">
        <w:rPr>
          <w:lang w:eastAsia="ja-JP"/>
        </w:rPr>
        <w:t>using IMS services and capabilities</w:t>
      </w:r>
      <w:r>
        <w:rPr>
          <w:lang w:eastAsia="ja-JP"/>
        </w:rPr>
        <w:t xml:space="preserve">, the SA3 </w:t>
      </w:r>
      <w:r w:rsidR="00274E05">
        <w:rPr>
          <w:lang w:eastAsia="ja-JP"/>
        </w:rPr>
        <w:t xml:space="preserve">seeks clarifications on </w:t>
      </w:r>
      <w:r>
        <w:rPr>
          <w:lang w:eastAsia="ja-JP"/>
        </w:rPr>
        <w:t>the following:</w:t>
      </w:r>
    </w:p>
    <w:p w:rsidR="00274E05" w:rsidRDefault="00274E05" w:rsidP="00D402D2">
      <w:pPr>
        <w:spacing w:after="120"/>
        <w:rPr>
          <w:lang w:eastAsia="ja-JP"/>
        </w:rPr>
      </w:pPr>
      <w:r>
        <w:rPr>
          <w:lang w:eastAsia="ja-JP"/>
        </w:rPr>
        <w:t xml:space="preserve">In discussion of the realization of the end to end traffic security requirement between 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clients using IMS services and capabilities, two different interpretations were presented:</w:t>
      </w:r>
    </w:p>
    <w:p w:rsidR="00274E05" w:rsidRDefault="00274E05" w:rsidP="00274E05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 xml:space="preserve">A strict interpretation is that this requirement means </w:t>
      </w:r>
      <w:r>
        <w:rPr>
          <w:i/>
          <w:lang w:eastAsia="ja-JP"/>
        </w:rPr>
        <w:t>end-to-end encryption</w:t>
      </w:r>
      <w:r>
        <w:rPr>
          <w:lang w:eastAsia="ja-JP"/>
        </w:rPr>
        <w:t xml:space="preserve"> between 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clients using IMS services and capabilities.  If this is the correct view, then the possible solutions conflict with the two following Lawful Interception requirements:</w:t>
      </w:r>
    </w:p>
    <w:p w:rsidR="00274E05" w:rsidRDefault="00274E05" w:rsidP="00274E05">
      <w:pPr>
        <w:pStyle w:val="ListParagraph"/>
        <w:numPr>
          <w:ilvl w:val="1"/>
          <w:numId w:val="5"/>
        </w:numPr>
        <w:rPr>
          <w:lang w:eastAsia="ja-JP"/>
        </w:rPr>
      </w:pPr>
      <w:r>
        <w:rPr>
          <w:lang w:eastAsia="ja-JP"/>
        </w:rPr>
        <w:t>Non-</w:t>
      </w:r>
      <w:proofErr w:type="spellStart"/>
      <w:r w:rsidR="00CA76B0">
        <w:rPr>
          <w:lang w:eastAsia="ja-JP"/>
        </w:rPr>
        <w:t>detectability</w:t>
      </w:r>
      <w:proofErr w:type="spellEnd"/>
      <w:r>
        <w:rPr>
          <w:lang w:eastAsia="ja-JP"/>
        </w:rPr>
        <w:t xml:space="preserve"> – in this scenario, a subject of LI's traffic security would be re-directed to an access edge (e2ae).  This change in behaviour for LI does not meet the 3GPP SA 3 LI requirement that LI shall not be detectable or observable by the target.</w:t>
      </w:r>
    </w:p>
    <w:p w:rsidR="00274E05" w:rsidRDefault="00274E05" w:rsidP="00274E05">
      <w:pPr>
        <w:pStyle w:val="ListParagraph"/>
        <w:numPr>
          <w:ilvl w:val="1"/>
          <w:numId w:val="5"/>
        </w:numPr>
        <w:rPr>
          <w:lang w:eastAsia="ja-JP"/>
        </w:rPr>
      </w:pPr>
      <w:r>
        <w:rPr>
          <w:lang w:eastAsia="ja-JP"/>
        </w:rPr>
        <w:t>Reporting content in decrypted form – in this scenario, if encryption is e2e then the operator providing the service does not meet 3GPP SA 3 LI requirement of delivering LI of communication content to the Law Enforcement Agency in decrypted form or deliver the security elements to allow the LEA to perform the decryption.</w:t>
      </w:r>
    </w:p>
    <w:p w:rsidR="00274E05" w:rsidRDefault="00274E05" w:rsidP="00274E05">
      <w:pPr>
        <w:pStyle w:val="ListParagraph"/>
        <w:numPr>
          <w:ilvl w:val="0"/>
          <w:numId w:val="5"/>
        </w:numPr>
        <w:rPr>
          <w:lang w:eastAsia="ja-JP"/>
        </w:rPr>
      </w:pPr>
      <w:r>
        <w:rPr>
          <w:lang w:eastAsia="ja-JP"/>
        </w:rPr>
        <w:t xml:space="preserve">A liberal </w:t>
      </w:r>
      <w:r w:rsidR="00CA76B0">
        <w:rPr>
          <w:lang w:eastAsia="ja-JP"/>
        </w:rPr>
        <w:t>interpretation</w:t>
      </w:r>
      <w:r>
        <w:rPr>
          <w:lang w:eastAsia="ja-JP"/>
        </w:rPr>
        <w:t xml:space="preserve"> of the SA 1 requirement means </w:t>
      </w:r>
      <w:r>
        <w:rPr>
          <w:i/>
          <w:lang w:eastAsia="ja-JP"/>
        </w:rPr>
        <w:t>encryption at all paths and points</w:t>
      </w:r>
      <w:r>
        <w:rPr>
          <w:lang w:eastAsia="ja-JP"/>
        </w:rPr>
        <w:t xml:space="preserve"> between 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clients. This can include hop-by-hop encryption as long as every hop has a sufficient form of encryption. This view can be deployed by an operator in such a fashion as to meet the 3GPP SA 3 LI requirements described above, but will effectively constitute an e2ae configuration.</w:t>
      </w:r>
    </w:p>
    <w:p w:rsidR="00A5261F" w:rsidRPr="00D402D2" w:rsidRDefault="00274E05" w:rsidP="00D402D2">
      <w:pPr>
        <w:spacing w:after="120"/>
        <w:rPr>
          <w:lang w:eastAsia="ja-JP"/>
        </w:rPr>
      </w:pPr>
      <w:r>
        <w:rPr>
          <w:lang w:eastAsia="ja-JP"/>
        </w:rPr>
        <w:t xml:space="preserve">The correct view will provide SA3 with a path forward to complete the Release 13 work on 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>.</w:t>
      </w:r>
      <w:r w:rsidR="00CA76B0">
        <w:rPr>
          <w:lang w:eastAsia="ja-JP"/>
        </w:rPr>
        <w:t xml:space="preserve"> However SA3 note that if the strict interpretation above was SA1’s intention in TS</w:t>
      </w:r>
      <w:r w:rsidR="00D402D2">
        <w:rPr>
          <w:lang w:eastAsia="ja-JP"/>
        </w:rPr>
        <w:t xml:space="preserve"> </w:t>
      </w:r>
      <w:r w:rsidR="00CA76B0">
        <w:rPr>
          <w:lang w:eastAsia="ja-JP"/>
        </w:rPr>
        <w:t xml:space="preserve">22.228, then SA3 will not be able to meet this requirement without violating lawful interception requirements in </w:t>
      </w:r>
      <w:r w:rsidR="00D402D2">
        <w:rPr>
          <w:lang w:eastAsia="ja-JP"/>
        </w:rPr>
        <w:t xml:space="preserve">TS </w:t>
      </w:r>
      <w:r w:rsidR="00CA76B0">
        <w:rPr>
          <w:lang w:eastAsia="ja-JP"/>
        </w:rPr>
        <w:t>33.106.</w:t>
      </w: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E0379" w:rsidRDefault="00EE03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760F4" w:rsidRPr="00F760F4">
        <w:rPr>
          <w:rFonts w:ascii="Arial" w:hAnsi="Arial" w:cs="Arial"/>
          <w:b/>
          <w:color w:val="000000" w:themeColor="text1"/>
        </w:rPr>
        <w:t>SA1</w:t>
      </w:r>
      <w:r>
        <w:rPr>
          <w:rFonts w:ascii="Arial" w:hAnsi="Arial" w:cs="Arial"/>
          <w:b/>
        </w:rPr>
        <w:t xml:space="preserve"> group.</w:t>
      </w:r>
    </w:p>
    <w:p w:rsidR="00D402D2" w:rsidRDefault="00EE0379" w:rsidP="006C29C3">
      <w:pPr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74E05">
        <w:t xml:space="preserve">SA3 kindly requests that SA1 take the above discussion into consideration and provide feedback to SA3 on the correct view to take on </w:t>
      </w:r>
      <w:proofErr w:type="spellStart"/>
      <w:r w:rsidR="00274E05">
        <w:t>WebRTC</w:t>
      </w:r>
      <w:proofErr w:type="spellEnd"/>
      <w:r w:rsidR="00274E05">
        <w:t xml:space="preserve"> security requirements contained in TS 22.228</w:t>
      </w:r>
      <w:r w:rsidR="00CA76B0">
        <w:t xml:space="preserve"> and if applicable advise SA3 of </w:t>
      </w:r>
      <w:bookmarkStart w:id="0" w:name="_GoBack"/>
      <w:bookmarkEnd w:id="0"/>
      <w:r w:rsidR="00CA76B0">
        <w:t>any changes SA1 makes to TS</w:t>
      </w:r>
      <w:r w:rsidR="00D402D2">
        <w:t xml:space="preserve"> </w:t>
      </w:r>
      <w:r w:rsidR="00CA76B0">
        <w:t xml:space="preserve">22.228 to amend or clarify SA1 requirements for </w:t>
      </w:r>
      <w:proofErr w:type="spellStart"/>
      <w:r w:rsidR="00CA76B0">
        <w:t>WebRTC</w:t>
      </w:r>
      <w:proofErr w:type="spellEnd"/>
      <w:r w:rsidR="00274E05">
        <w:t>.</w:t>
      </w: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smartTag w:uri="urn:schemas-microsoft-com:office:smarttags" w:element="PersonName">
        <w:r>
          <w:rPr>
            <w:rFonts w:ascii="Arial" w:hAnsi="Arial" w:cs="Arial"/>
            <w:b/>
          </w:rPr>
          <w:t>SA3</w:t>
        </w:r>
      </w:smartTag>
      <w:r>
        <w:rPr>
          <w:rFonts w:ascii="Arial" w:hAnsi="Arial" w:cs="Arial"/>
          <w:b/>
        </w:rPr>
        <w:t xml:space="preserve"> Meetings:</w:t>
      </w:r>
    </w:p>
    <w:p w:rsidR="00563BDB" w:rsidRDefault="00563BDB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SA3#79</w:t>
      </w:r>
      <w:r>
        <w:rPr>
          <w:rFonts w:ascii="Arial" w:hAnsi="Arial" w:cs="Arial"/>
          <w:bCs/>
        </w:rPr>
        <w:tab/>
        <w:t>20-24 April 2015</w:t>
      </w:r>
      <w:r>
        <w:rPr>
          <w:rFonts w:ascii="Arial" w:hAnsi="Arial" w:cs="Arial"/>
          <w:bCs/>
        </w:rPr>
        <w:tab/>
      </w:r>
      <w:r w:rsidR="00C075E1">
        <w:rPr>
          <w:rFonts w:ascii="Arial" w:hAnsi="Arial" w:cs="Arial"/>
          <w:bCs/>
        </w:rPr>
        <w:t>Nanjing</w:t>
      </w:r>
      <w:r>
        <w:rPr>
          <w:rFonts w:ascii="Arial" w:hAnsi="Arial" w:cs="Arial"/>
          <w:bCs/>
        </w:rPr>
        <w:t xml:space="preserve"> (China)</w:t>
      </w:r>
    </w:p>
    <w:p w:rsidR="00C075E1" w:rsidRDefault="00C075E1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SA3#80</w:t>
      </w:r>
      <w:r>
        <w:rPr>
          <w:rFonts w:ascii="Arial" w:hAnsi="Arial" w:cs="Arial"/>
          <w:bCs/>
        </w:rPr>
        <w:tab/>
        <w:t>24-28 August 2015</w:t>
      </w:r>
      <w:r>
        <w:rPr>
          <w:rFonts w:ascii="Arial" w:hAnsi="Arial" w:cs="Arial"/>
          <w:bCs/>
        </w:rPr>
        <w:tab/>
        <w:t>Tallinn (Estonia)</w:t>
      </w:r>
    </w:p>
    <w:sectPr w:rsidR="00C075E1" w:rsidSect="00FF625A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54464A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3A8" w:rsidRDefault="006F63A8">
      <w:r>
        <w:separator/>
      </w:r>
    </w:p>
  </w:endnote>
  <w:endnote w:type="continuationSeparator" w:id="0">
    <w:p w:rsidR="006F63A8" w:rsidRDefault="006F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3A8" w:rsidRDefault="006F63A8">
      <w:r>
        <w:separator/>
      </w:r>
    </w:p>
  </w:footnote>
  <w:footnote w:type="continuationSeparator" w:id="0">
    <w:p w:rsidR="006F63A8" w:rsidRDefault="006F6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2B25F44"/>
    <w:multiLevelType w:val="hybridMultilevel"/>
    <w:tmpl w:val="96500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x">
    <w15:presenceInfo w15:providerId="None" w15:userId="alex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4204B"/>
    <w:rsid w:val="00014A90"/>
    <w:rsid w:val="000D49F8"/>
    <w:rsid w:val="0017172C"/>
    <w:rsid w:val="00274E05"/>
    <w:rsid w:val="002E325A"/>
    <w:rsid w:val="003F31C8"/>
    <w:rsid w:val="004748D5"/>
    <w:rsid w:val="00494BE2"/>
    <w:rsid w:val="004E2D7F"/>
    <w:rsid w:val="00505428"/>
    <w:rsid w:val="005606DB"/>
    <w:rsid w:val="00563BDB"/>
    <w:rsid w:val="0059413B"/>
    <w:rsid w:val="005A3FD6"/>
    <w:rsid w:val="005D66A1"/>
    <w:rsid w:val="00604738"/>
    <w:rsid w:val="006A18C4"/>
    <w:rsid w:val="006C29C3"/>
    <w:rsid w:val="006F63A8"/>
    <w:rsid w:val="0074204B"/>
    <w:rsid w:val="0082264F"/>
    <w:rsid w:val="0084718E"/>
    <w:rsid w:val="00855F9C"/>
    <w:rsid w:val="00927BB4"/>
    <w:rsid w:val="009E0C57"/>
    <w:rsid w:val="00A44B2A"/>
    <w:rsid w:val="00A5261F"/>
    <w:rsid w:val="00AD4654"/>
    <w:rsid w:val="00C075E1"/>
    <w:rsid w:val="00C96EEC"/>
    <w:rsid w:val="00CA76B0"/>
    <w:rsid w:val="00D402D2"/>
    <w:rsid w:val="00E0754E"/>
    <w:rsid w:val="00EE0379"/>
    <w:rsid w:val="00F760F4"/>
    <w:rsid w:val="00FF625A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25A"/>
    <w:pPr>
      <w:widowControl w:val="0"/>
    </w:pPr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F625A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F625A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FF625A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F625A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FF625A"/>
    <w:rPr>
      <w:rFonts w:ascii="Arial" w:hAnsi="Arial"/>
      <w:lang w:val="en-GB"/>
    </w:rPr>
  </w:style>
  <w:style w:type="character" w:styleId="CommentReference">
    <w:name w:val="annotation reference"/>
    <w:basedOn w:val="DefaultParagraphFont"/>
    <w:semiHidden/>
    <w:rsid w:val="00FF625A"/>
    <w:rPr>
      <w:sz w:val="16"/>
    </w:rPr>
  </w:style>
  <w:style w:type="paragraph" w:styleId="CommentText">
    <w:name w:val="annotation text"/>
    <w:basedOn w:val="Normal"/>
    <w:semiHidden/>
    <w:rsid w:val="00FF625A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rsid w:val="00FF625A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FF625A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F625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F625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F625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FF625A"/>
    <w:pPr>
      <w:widowControl/>
    </w:pPr>
    <w:rPr>
      <w:rFonts w:ascii="Arial" w:hAnsi="Arial" w:cs="Arial"/>
      <w:color w:val="FF0000"/>
    </w:rPr>
  </w:style>
  <w:style w:type="character" w:styleId="Hyperlink">
    <w:name w:val="Hyperlink"/>
    <w:basedOn w:val="DefaultParagraphFont"/>
    <w:rsid w:val="00FF625A"/>
    <w:rPr>
      <w:color w:val="44628E"/>
      <w:u w:val="single"/>
    </w:rPr>
  </w:style>
  <w:style w:type="paragraph" w:styleId="BalloonText">
    <w:name w:val="Balloon Text"/>
    <w:basedOn w:val="Normal"/>
    <w:semiHidden/>
    <w:rsid w:val="00FF625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F625A"/>
    <w:pPr>
      <w:spacing w:after="120"/>
    </w:pPr>
    <w:rPr>
      <w:rFonts w:ascii="Arial" w:hAnsi="Arial"/>
      <w:lang w:val="en-GB"/>
    </w:rPr>
  </w:style>
  <w:style w:type="paragraph" w:customStyle="1" w:styleId="TAL">
    <w:name w:val="TAL"/>
    <w:basedOn w:val="Normal"/>
    <w:rsid w:val="00FF625A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FF625A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FF625A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274E05"/>
    <w:pPr>
      <w:widowControl/>
      <w:spacing w:after="180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456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SA5 Tdoc Template</vt:lpstr>
    </vt:vector>
  </TitlesOfParts>
  <Company>Alcatel-Lucent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MCC Correction</cp:lastModifiedBy>
  <cp:revision>3</cp:revision>
  <cp:lastPrinted>2000-12-20T16:39:00Z</cp:lastPrinted>
  <dcterms:created xsi:type="dcterms:W3CDTF">2015-03-17T15:30:00Z</dcterms:created>
  <dcterms:modified xsi:type="dcterms:W3CDTF">2015-03-17T15:31:00Z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-739351488</vt:i4>
  </property>
  <property fmtid="{D5CDD505-2E9C-101B-9397-08002B2CF9AE}" pid="3" name="_NewReviewCycle">
    <vt:lpwstr/>
  </property>
  <property fmtid="{D5CDD505-2E9C-101B-9397-08002B2CF9AE}" pid="4" name="_EmailSubject">
    <vt:lpwstr>S3-151162.docx</vt:lpwstr>
  </property>
  <property fmtid="{D5CDD505-2E9C-101B-9397-08002B2CF9AE}" pid="5" name="_AuthorEmail">
    <vt:lpwstr>simon.mizikovsky@alcatel-lucent.com</vt:lpwstr>
  </property>
  <property fmtid="{D5CDD505-2E9C-101B-9397-08002B2CF9AE}" pid="6" name="_AuthorEmailDisplayName">
    <vt:lpwstr>Mizikovsky, Semyon B (Simon)</vt:lpwstr>
  </property>
  <property fmtid="{D5CDD505-2E9C-101B-9397-08002B2CF9AE}" pid="7" name="_ReviewingToolsShownOnce">
    <vt:lpwstr/>
  </property>
</Properties>
</file>