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9AF6FC" w:rsidR="004F0988" w:rsidRDefault="004F0988" w:rsidP="003F31D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r w:rsidRPr="00133525">
              <w:rPr>
                <w:sz w:val="64"/>
              </w:rPr>
              <w:t xml:space="preserve"> </w:t>
            </w:r>
            <w:r w:rsidRPr="004D3578">
              <w:t>V</w:t>
            </w:r>
            <w:bookmarkStart w:id="3" w:name="specVersion"/>
            <w:r w:rsidR="002C4A18">
              <w:t>0.</w:t>
            </w:r>
            <w:r w:rsidR="007A68C6">
              <w:t>5</w:t>
            </w:r>
            <w:r w:rsidR="002C4A18">
              <w:t>.</w:t>
            </w:r>
            <w:bookmarkEnd w:id="3"/>
            <w:r w:rsidR="004609AF">
              <w:t>0</w:t>
            </w:r>
            <w:r w:rsidRPr="004D3578">
              <w:t xml:space="preserve"> </w:t>
            </w:r>
            <w:r w:rsidRPr="00133525">
              <w:rPr>
                <w:sz w:val="32"/>
              </w:rPr>
              <w:t>(</w:t>
            </w:r>
            <w:r w:rsidR="00313D13">
              <w:rPr>
                <w:sz w:val="32"/>
              </w:rPr>
              <w:t>202</w:t>
            </w:r>
            <w:r w:rsidR="007A68C6">
              <w:rPr>
                <w:sz w:val="32"/>
              </w:rPr>
              <w:t>3</w:t>
            </w:r>
            <w:r w:rsidR="00313D13">
              <w:rPr>
                <w:sz w:val="32"/>
              </w:rPr>
              <w:t>-</w:t>
            </w:r>
            <w:r w:rsidR="007A68C6">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5"/>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SimSun"/>
        </w:rPr>
        <w:t>6.1</w:t>
      </w:r>
      <w:r>
        <w:rPr>
          <w:rFonts w:asciiTheme="minorHAnsi" w:hAnsiTheme="minorHAnsi" w:cstheme="minorBidi"/>
          <w:kern w:val="2"/>
          <w:sz w:val="21"/>
          <w:szCs w:val="22"/>
          <w:lang w:val="en-US" w:eastAsia="zh-CN"/>
        </w:rPr>
        <w:tab/>
      </w:r>
      <w:r w:rsidRPr="001251D2">
        <w:rPr>
          <w:rFonts w:eastAsia="SimSun"/>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908448"/>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07908449"/>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7908450"/>
      <w:bookmarkEnd w:id="19"/>
      <w:r w:rsidRPr="004D3578">
        <w:lastRenderedPageBreak/>
        <w:t>1</w:t>
      </w:r>
      <w:r w:rsidRPr="004D3578">
        <w:tab/>
        <w:t>Scope</w:t>
      </w:r>
      <w:bookmarkEnd w:id="20"/>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Heading1"/>
      </w:pPr>
      <w:bookmarkStart w:id="21" w:name="references"/>
      <w:bookmarkStart w:id="22" w:name="_Toc10790845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"PASSporT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3" w:name="_Hlk108167392"/>
      <w:r>
        <w:rPr>
          <w:lang w:val="en-US" w:eastAsia="x-none"/>
        </w:rPr>
        <w:t>draft-ietf-sipcore-callinfo-rcd-03</w:t>
      </w:r>
      <w:bookmarkEnd w:id="23"/>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4C9BFA9C" w14:textId="46E65D39" w:rsidR="00EA6997" w:rsidRDefault="00EA6997" w:rsidP="00EA6997">
      <w:pPr>
        <w:keepLines/>
        <w:overflowPunct w:val="0"/>
        <w:autoSpaceDE w:val="0"/>
        <w:autoSpaceDN w:val="0"/>
        <w:adjustRightInd w:val="0"/>
        <w:ind w:left="1702" w:hanging="1418"/>
        <w:textAlignment w:val="baseline"/>
      </w:pPr>
      <w:r>
        <w:t>[14]</w:t>
      </w:r>
      <w:r>
        <w:tab/>
        <w:t>3GPP</w:t>
      </w:r>
      <w:r w:rsidRPr="009D0135">
        <w:rPr>
          <w:rFonts w:eastAsia="Times New Roman"/>
          <w:lang w:eastAsia="en-GB"/>
        </w:rPr>
        <w:t> </w:t>
      </w:r>
      <w:r>
        <w:t>TS</w:t>
      </w:r>
      <w:r w:rsidRPr="009D0135">
        <w:rPr>
          <w:rFonts w:eastAsia="Times New Roman"/>
          <w:lang w:eastAsia="en-GB"/>
        </w:rPr>
        <w:t> </w:t>
      </w:r>
      <w:r>
        <w:t xml:space="preserve">32.274: </w:t>
      </w:r>
      <w:r w:rsidRPr="002A2C90">
        <w:t>"</w:t>
      </w:r>
      <w:r w:rsidRPr="00110D3C">
        <w:t>Telecommunication management; Charging management; Short Message Service (SMS) charging</w:t>
      </w:r>
      <w:r w:rsidRPr="002A2C90">
        <w:t>"</w:t>
      </w:r>
    </w:p>
    <w:p w14:paraId="16EA0013" w14:textId="615EC8FD" w:rsidR="00EA6997" w:rsidRPr="002A2C90" w:rsidRDefault="00EA6997" w:rsidP="00EA6997">
      <w:pPr>
        <w:keepLines/>
        <w:overflowPunct w:val="0"/>
        <w:autoSpaceDE w:val="0"/>
        <w:autoSpaceDN w:val="0"/>
        <w:adjustRightInd w:val="0"/>
        <w:ind w:left="1702" w:hanging="1418"/>
        <w:textAlignment w:val="baseline"/>
      </w:pPr>
      <w:r>
        <w:t>[15]</w:t>
      </w:r>
      <w:r>
        <w:tab/>
        <w:t>GSMA</w:t>
      </w:r>
      <w:r w:rsidRPr="009D0135">
        <w:rPr>
          <w:rFonts w:eastAsia="Times New Roman"/>
          <w:lang w:eastAsia="en-GB"/>
        </w:rPr>
        <w:t> </w:t>
      </w:r>
      <w:r>
        <w:t>NG.129:</w:t>
      </w:r>
      <w:r w:rsidRPr="004D35BB">
        <w:t xml:space="preserve"> </w:t>
      </w:r>
      <w:r w:rsidRPr="002A2C90">
        <w:t>"</w:t>
      </w:r>
      <w:r w:rsidRPr="004D35BB">
        <w:t>IMS Data Channel White Paper</w:t>
      </w:r>
      <w:r w:rsidRPr="002A2C90">
        <w:t>"</w:t>
      </w:r>
    </w:p>
    <w:p w14:paraId="29094E8A" w14:textId="271681C8" w:rsidR="00EC4A25" w:rsidRPr="00EA6997" w:rsidRDefault="00EA6997" w:rsidP="00EC4A25">
      <w:pPr>
        <w:pStyle w:val="EX"/>
        <w:rPr>
          <w:lang w:eastAsia="zh-CN"/>
        </w:rPr>
      </w:pPr>
      <w:r>
        <w:rPr>
          <w:lang w:eastAsia="zh-CN"/>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07908452"/>
      <w:bookmarkEnd w:id="24"/>
      <w:r w:rsidRPr="004D3578">
        <w:lastRenderedPageBreak/>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0790845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790845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7908455"/>
      <w:r w:rsidRPr="004D3578">
        <w:t>3.3</w:t>
      </w:r>
      <w:r w:rsidRPr="004D3578">
        <w:tab/>
        <w:t>Abbreviations</w:t>
      </w:r>
      <w:bookmarkEnd w:id="28"/>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29" w:name="_Hlk118190286"/>
      <w:r w:rsidRPr="00C8553E">
        <w:t>Media Function of Data Channel Server</w:t>
      </w:r>
      <w:bookmarkEnd w:id="29"/>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Heading1"/>
      </w:pPr>
      <w:bookmarkStart w:id="30" w:name="clause4"/>
      <w:bookmarkStart w:id="31" w:name="_Toc107908456"/>
      <w:bookmarkEnd w:id="30"/>
      <w:r w:rsidRPr="004D3578">
        <w:t>4</w:t>
      </w:r>
      <w:r w:rsidRPr="004D3578">
        <w:tab/>
      </w:r>
      <w:r w:rsidR="004578D5">
        <w:t>Assumptions</w:t>
      </w:r>
      <w:bookmarkEnd w:id="31"/>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2" w:name="tsgNames"/>
      <w:bookmarkStart w:id="33" w:name="_Toc107908457"/>
      <w:bookmarkEnd w:id="32"/>
      <w:r>
        <w:t>5</w:t>
      </w:r>
      <w:r w:rsidRPr="004D3578">
        <w:tab/>
      </w:r>
      <w:r>
        <w:t>Key issues</w:t>
      </w:r>
      <w:bookmarkEnd w:id="33"/>
    </w:p>
    <w:p w14:paraId="34E01ABF" w14:textId="1B32A3B6" w:rsidR="003F31D2" w:rsidRPr="00990921" w:rsidRDefault="003F31D2" w:rsidP="003F31D2">
      <w:pPr>
        <w:pStyle w:val="Heading2"/>
        <w:rPr>
          <w:rFonts w:cs="Arial"/>
          <w:sz w:val="28"/>
          <w:szCs w:val="28"/>
        </w:rPr>
      </w:pPr>
      <w:bookmarkStart w:id="34"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4"/>
    </w:p>
    <w:p w14:paraId="146ED7F9" w14:textId="417E8B7A" w:rsidR="003F31D2" w:rsidRDefault="003F31D2" w:rsidP="003F31D2">
      <w:pPr>
        <w:pStyle w:val="Heading3"/>
      </w:pPr>
      <w:bookmarkStart w:id="35" w:name="_Toc107908459"/>
      <w:r w:rsidRPr="0092145B">
        <w:t>5.</w:t>
      </w:r>
      <w:r>
        <w:t>1.1</w:t>
      </w:r>
      <w:r>
        <w:tab/>
        <w:t>Key issue details</w:t>
      </w:r>
      <w:bookmarkEnd w:id="35"/>
      <w:r>
        <w:t xml:space="preserve"> </w:t>
      </w:r>
    </w:p>
    <w:p w14:paraId="7B6022FA" w14:textId="5573A0DD" w:rsidR="003F31D2" w:rsidRDefault="003F31D2" w:rsidP="003F31D2">
      <w:pPr>
        <w:rPr>
          <w:rFonts w:eastAsia="Microsoft YaHei"/>
          <w:lang w:eastAsia="zh-CN"/>
        </w:rPr>
      </w:pPr>
      <w:r>
        <w:t>According to TR 23.700-87 [2], there are scenarios that</w:t>
      </w:r>
      <w:r w:rsidRPr="00283F58">
        <w:rPr>
          <w:rFonts w:eastAsia="Microsoft YaHei"/>
          <w:lang w:eastAsia="zh-CN"/>
        </w:rPr>
        <w:t xml:space="preserve"> </w:t>
      </w:r>
      <w:r>
        <w:rPr>
          <w:rFonts w:eastAsia="Microsoft YaHei"/>
          <w:lang w:eastAsia="zh-CN"/>
        </w:rPr>
        <w:t xml:space="preserve">the </w:t>
      </w:r>
      <w:bookmarkStart w:id="36" w:name="OLE_LINK1"/>
      <w:r>
        <w:rPr>
          <w:rFonts w:eastAsia="Microsoft YaHei"/>
          <w:lang w:eastAsia="zh-CN"/>
        </w:rPr>
        <w:t>third party subscriber</w:t>
      </w:r>
      <w:bookmarkEnd w:id="36"/>
      <w:r>
        <w:rPr>
          <w:rFonts w:eastAsia="Microsoft YaHei"/>
          <w:lang w:eastAsia="zh-CN"/>
        </w:rPr>
        <w:t>s (e.g. employees) use third party IDs (e.g., enterprise employee ID)</w:t>
      </w:r>
      <w:r>
        <w:rPr>
          <w:lang w:eastAsia="ko-KR"/>
        </w:rPr>
        <w:t xml:space="preserve">. The </w:t>
      </w:r>
      <w:r>
        <w:rPr>
          <w:rFonts w:eastAsia="Microsoft YaHei"/>
          <w:lang w:eastAsia="zh-CN"/>
        </w:rPr>
        <w:t>IMS network can present the third party ID to the callee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Heading3"/>
      </w:pPr>
      <w:bookmarkStart w:id="37" w:name="_Toc107908460"/>
      <w:r w:rsidRPr="0092145B">
        <w:lastRenderedPageBreak/>
        <w:t>5.</w:t>
      </w:r>
      <w:r>
        <w:t>1.2</w:t>
      </w:r>
      <w:r>
        <w:tab/>
        <w:t>Threats</w:t>
      </w:r>
      <w:bookmarkEnd w:id="37"/>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The ID's transfer between IMS networks may be manipulated by intermediary network entities. Consequently, the callee may receive a wrong ID.</w:t>
      </w:r>
    </w:p>
    <w:p w14:paraId="4DE3C5ED" w14:textId="33162D05" w:rsidR="003F31D2" w:rsidRDefault="003F31D2" w:rsidP="003F31D2">
      <w:pPr>
        <w:pStyle w:val="Heading3"/>
      </w:pPr>
      <w:bookmarkStart w:id="38" w:name="_Toc107908461"/>
      <w:r w:rsidRPr="0092145B">
        <w:t>5.</w:t>
      </w:r>
      <w:r>
        <w:t>1.3</w:t>
      </w:r>
      <w:r>
        <w:tab/>
        <w:t>Potential security requirements</w:t>
      </w:r>
      <w:bookmarkEnd w:id="38"/>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Heading2"/>
      </w:pPr>
      <w:r>
        <w:t>5.2</w:t>
      </w:r>
      <w:r>
        <w:tab/>
        <w:t xml:space="preserve">Key issue #2: Security aspects of </w:t>
      </w:r>
      <w:r>
        <w:rPr>
          <w:lang w:eastAsia="zh-CN"/>
        </w:rPr>
        <w:t>Data Channel usage in IMS network</w:t>
      </w:r>
    </w:p>
    <w:p w14:paraId="368D54A3" w14:textId="547E677B" w:rsidR="0021633D" w:rsidRDefault="0021633D" w:rsidP="0021633D">
      <w:pPr>
        <w:pStyle w:val="Heading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Heading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Heading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Heading2"/>
      </w:pPr>
      <w:r>
        <w:lastRenderedPageBreak/>
        <w:t>5.3</w:t>
      </w:r>
      <w:r>
        <w:tab/>
        <w:t>Key issue #3: security aspects of SBA in IMS media control plane</w:t>
      </w:r>
    </w:p>
    <w:p w14:paraId="726C268E" w14:textId="43BEA265" w:rsidR="0021633D" w:rsidRDefault="0021633D" w:rsidP="0021633D">
      <w:pPr>
        <w:pStyle w:val="Heading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resued for service based architecture in IMS. </w:t>
      </w:r>
      <w:r>
        <w:t>Co-existence of 5G service based and legacy IMS media control interfaces also needs to be considered.</w:t>
      </w:r>
    </w:p>
    <w:p w14:paraId="1679D433" w14:textId="669960FC" w:rsidR="0021633D" w:rsidRDefault="0021633D" w:rsidP="0021633D">
      <w:pPr>
        <w:pStyle w:val="Heading3"/>
      </w:pPr>
      <w:r>
        <w:t>5.3.2</w:t>
      </w:r>
      <w:r>
        <w:tab/>
        <w:t xml:space="preserve">Security threats </w:t>
      </w:r>
    </w:p>
    <w:p w14:paraId="5ACE5CD3" w14:textId="77777777" w:rsidR="0021633D" w:rsidRDefault="0021633D" w:rsidP="0021633D">
      <w:pPr>
        <w:rPr>
          <w:lang w:eastAsia="zh-CN"/>
        </w:rPr>
      </w:pPr>
      <w:r>
        <w:rPr>
          <w:lang w:eastAsia="zh-CN"/>
        </w:rPr>
        <w:t>The attacker can easily obtain or tamper context transferred between IMS nerwork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Heading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697CB4E0" w14:textId="36A78459" w:rsidR="003148C6" w:rsidRPr="0092145B" w:rsidRDefault="0021633D" w:rsidP="003148C6">
      <w:r>
        <w:rPr>
          <w:lang w:eastAsia="zh-CN"/>
        </w:rPr>
        <w:t>NF service access shall be authorized in service based architecture</w:t>
      </w:r>
      <w:r>
        <w:rPr>
          <w:rFonts w:hint="eastAsia"/>
          <w:lang w:eastAsia="zh-CN"/>
        </w:rPr>
        <w:t>.</w:t>
      </w:r>
    </w:p>
    <w:p w14:paraId="11DBE9B0" w14:textId="77777777" w:rsidR="004D3A54" w:rsidRPr="0072792E" w:rsidRDefault="004D3A54" w:rsidP="004D3A54">
      <w:pPr>
        <w:pStyle w:val="Heading1"/>
      </w:pPr>
      <w:bookmarkStart w:id="39" w:name="_Toc80633893"/>
      <w:bookmarkStart w:id="40" w:name="_Toc107908466"/>
      <w:r w:rsidRPr="0072792E">
        <w:t>6</w:t>
      </w:r>
      <w:r w:rsidRPr="0072792E">
        <w:tab/>
        <w:t>Proposed solutions</w:t>
      </w:r>
      <w:bookmarkEnd w:id="39"/>
      <w:bookmarkEnd w:id="40"/>
    </w:p>
    <w:p w14:paraId="3CA0BE42" w14:textId="645D565D" w:rsidR="004D3A54" w:rsidRPr="0072792E" w:rsidRDefault="004D3A54" w:rsidP="004D3A54">
      <w:pPr>
        <w:pStyle w:val="Heading2"/>
        <w:rPr>
          <w:rFonts w:eastAsia="SimSun"/>
        </w:rPr>
      </w:pPr>
      <w:bookmarkStart w:id="41" w:name="_Toc80633894"/>
      <w:bookmarkStart w:id="42" w:name="_Toc107908467"/>
      <w:r w:rsidRPr="0072792E">
        <w:rPr>
          <w:rFonts w:eastAsia="SimSun"/>
        </w:rPr>
        <w:t>6.</w:t>
      </w:r>
      <w:r w:rsidR="0021633D">
        <w:rPr>
          <w:rFonts w:eastAsia="SimSun"/>
        </w:rPr>
        <w:t>0</w:t>
      </w:r>
      <w:r w:rsidRPr="0072792E">
        <w:rPr>
          <w:rFonts w:eastAsia="SimSun"/>
        </w:rPr>
        <w:tab/>
        <w:t>Mapping of solutions to key issues</w:t>
      </w:r>
      <w:bookmarkEnd w:id="41"/>
      <w:bookmarkEnd w:id="42"/>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SimSun"/>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SimSun"/>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SimSun"/>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SimSun"/>
                <w:lang w:eastAsia="zh-CN"/>
              </w:rPr>
            </w:pPr>
            <w:r>
              <w:rPr>
                <w:rFonts w:eastAsia="SimSun"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SimSun"/>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SimSun"/>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SimSun"/>
              </w:rPr>
            </w:pPr>
          </w:p>
        </w:tc>
      </w:tr>
    </w:tbl>
    <w:p w14:paraId="1B261F33" w14:textId="77777777" w:rsidR="00EE25BE" w:rsidRDefault="00EE25BE" w:rsidP="00EE25BE"/>
    <w:p w14:paraId="2D3A2ABE" w14:textId="298C7323" w:rsidR="0021633D" w:rsidRPr="00912A61" w:rsidRDefault="0021633D" w:rsidP="0089279A">
      <w:pPr>
        <w:pStyle w:val="Heading2"/>
        <w:rPr>
          <w:lang w:eastAsia="zh-CN"/>
        </w:rPr>
      </w:pPr>
      <w:bookmarkStart w:id="43" w:name="_Toc513475452"/>
      <w:bookmarkStart w:id="44" w:name="_Toc48930869"/>
      <w:bookmarkStart w:id="45" w:name="_Toc49376118"/>
      <w:bookmarkStart w:id="46" w:name="_Toc56501632"/>
      <w:bookmarkStart w:id="47" w:name="_Toc104221111"/>
      <w:r w:rsidRPr="00912A61">
        <w:lastRenderedPageBreak/>
        <w:t>6.</w:t>
      </w:r>
      <w:r>
        <w:t>1</w:t>
      </w:r>
      <w:r w:rsidRPr="00912A61">
        <w:tab/>
        <w:t>Solution #</w:t>
      </w:r>
      <w:r>
        <w:t>1</w:t>
      </w:r>
      <w:r w:rsidRPr="00912A61">
        <w:t xml:space="preserve">: </w:t>
      </w:r>
      <w:bookmarkStart w:id="48" w:name="_Hlk109164429"/>
      <w:bookmarkEnd w:id="43"/>
      <w:bookmarkEnd w:id="44"/>
      <w:bookmarkEnd w:id="45"/>
      <w:bookmarkEnd w:id="46"/>
      <w:bookmarkEnd w:id="47"/>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Heading3"/>
      </w:pPr>
      <w:bookmarkStart w:id="49" w:name="_Toc513475453"/>
      <w:bookmarkStart w:id="50" w:name="_Toc48930870"/>
      <w:bookmarkStart w:id="51" w:name="_Toc49376119"/>
      <w:bookmarkStart w:id="52" w:name="_Toc56501633"/>
      <w:bookmarkStart w:id="53" w:name="_Toc104221112"/>
      <w:bookmarkEnd w:id="48"/>
      <w:r>
        <w:t>6.1.1</w:t>
      </w:r>
      <w:r>
        <w:tab/>
        <w:t>Introduction</w:t>
      </w:r>
      <w:bookmarkEnd w:id="49"/>
      <w:bookmarkEnd w:id="50"/>
      <w:bookmarkEnd w:id="51"/>
      <w:bookmarkEnd w:id="52"/>
      <w:bookmarkEnd w:id="53"/>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Heading3"/>
      </w:pPr>
      <w:bookmarkStart w:id="54" w:name="_Toc513475454"/>
      <w:bookmarkStart w:id="55" w:name="_Toc48930871"/>
      <w:bookmarkStart w:id="56" w:name="_Toc49376120"/>
      <w:bookmarkStart w:id="57" w:name="_Toc56501634"/>
      <w:bookmarkStart w:id="58" w:name="_Toc104221113"/>
      <w:r w:rsidRPr="00383D65">
        <w:t>6.</w:t>
      </w:r>
      <w:r>
        <w:t>1</w:t>
      </w:r>
      <w:r w:rsidRPr="00383D65">
        <w:t>.2</w:t>
      </w:r>
      <w:r w:rsidRPr="00383D65">
        <w:tab/>
        <w:t>Solution details</w:t>
      </w:r>
      <w:bookmarkEnd w:id="54"/>
      <w:bookmarkEnd w:id="55"/>
      <w:bookmarkEnd w:id="56"/>
      <w:bookmarkEnd w:id="57"/>
      <w:bookmarkEnd w:id="58"/>
    </w:p>
    <w:p w14:paraId="18973B47" w14:textId="11763D6A" w:rsidR="0021633D" w:rsidRPr="00940EDD" w:rsidRDefault="0021633D" w:rsidP="0021633D">
      <w:pPr>
        <w:pStyle w:val="Heading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174.75pt" o:ole="">
            <v:imagedata r:id="rId16" o:title=""/>
          </v:shape>
          <o:OLEObject Type="Embed" ProgID="Visio.Drawing.15" ShapeID="_x0000_i1025" DrawAspect="Content" ObjectID="_1736328643"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lastRenderedPageBreak/>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an optional mechanism for PASSporT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r w:rsidRPr="007F4A41">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r w:rsidRPr="008B0A25">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513D9B85"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538D0A2C"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r w:rsidR="00161721">
        <w:t>Otherwise</w:t>
      </w:r>
      <w:r>
        <w:t xml:space="preserve">, the Database could be provided by the originating IMS operator and allow certain access to the calling UE via a UE self-management portal. </w:t>
      </w:r>
      <w:r>
        <w:rPr>
          <w:lang w:val="en-US"/>
        </w:rPr>
        <w:t xml:space="preserve">The access to </w:t>
      </w:r>
      <w:r w:rsidR="00161721">
        <w:t>the enterprise administrator (in the PBX case) or</w:t>
      </w:r>
      <w:r w:rsidR="00161721">
        <w:rPr>
          <w:lang w:val="en-US"/>
        </w:rPr>
        <w:t xml:space="preserve"> </w:t>
      </w:r>
      <w:r>
        <w:rPr>
          <w:lang w:val="en-US"/>
        </w:rPr>
        <w:t>the UE</w:t>
      </w:r>
      <w:r w:rsidR="00161721">
        <w:t xml:space="preserve"> (in the single UE case)</w:t>
      </w:r>
      <w:r>
        <w:rPr>
          <w:lang w:val="en-US"/>
        </w:rPr>
        <w:t xml:space="preserv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32EC55AD" w14:textId="36808060" w:rsidR="0021633D" w:rsidRPr="0021633D" w:rsidRDefault="00E52326" w:rsidP="0021633D">
      <w:pPr>
        <w:keepLines/>
        <w:ind w:left="1135" w:hanging="851"/>
        <w:rPr>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2F9FA0B8" w14:textId="6BACC3B6" w:rsidR="0021633D" w:rsidRPr="000551CE" w:rsidRDefault="0021633D" w:rsidP="0021633D">
      <w:pPr>
        <w:pStyle w:val="Heading4"/>
        <w:rPr>
          <w:rFonts w:eastAsia="DengXian Light" w:cs="Arial"/>
          <w:szCs w:val="24"/>
        </w:rPr>
      </w:pPr>
      <w:r>
        <w:lastRenderedPageBreak/>
        <w:t>6.1</w:t>
      </w:r>
      <w:r w:rsidRPr="000551CE">
        <w:t>.2.2</w:t>
      </w:r>
      <w:r w:rsidRPr="000551CE">
        <w:tab/>
      </w:r>
      <w:r w:rsidRPr="000551CE">
        <w:rPr>
          <w:rFonts w:eastAsia="DengXian Light" w:cs="Arial"/>
          <w:szCs w:val="24"/>
        </w:rPr>
        <w:t>How Originating IMS network invokes the signing on behalf of 3</w:t>
      </w:r>
      <w:r w:rsidRPr="000551CE">
        <w:rPr>
          <w:rFonts w:eastAsia="DengXian Light" w:cs="Arial"/>
          <w:szCs w:val="24"/>
          <w:vertAlign w:val="superscript"/>
        </w:rPr>
        <w:t>rd</w:t>
      </w:r>
      <w:r w:rsidRPr="000551CE">
        <w:rPr>
          <w:rFonts w:eastAsia="DengXian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SimSun"/>
        </w:rPr>
        <w:object w:dxaOrig="9648" w:dyaOrig="10512" w14:anchorId="696B24E7">
          <v:shape id="_x0000_i1026" type="#_x0000_t75" style="width:482.25pt;height:525.75pt" o:ole="">
            <v:imagedata r:id="rId19" o:title=""/>
          </v:shape>
          <o:OLEObject Type="Embed" ProgID="Visio.Drawing.15" ShapeID="_x0000_i1026" DrawAspect="Content" ObjectID="_1736328644"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2. The IBCF forwards the SIP request to the IMS subsystem entity. The IMS subsystems include I/S-CSCF, MMtel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w:t>
      </w:r>
      <w:r w:rsidR="004E51CF">
        <w:rPr>
          <w:lang w:val="en-US" w:eastAsia="ko-KR"/>
        </w:rPr>
        <w:lastRenderedPageBreak/>
        <w:t xml:space="preserve">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susbscriber from the </w:t>
      </w:r>
      <w:r w:rsidR="0021633D">
        <w:rPr>
          <w:lang w:val="en-US" w:eastAsia="ko-KR"/>
        </w:rPr>
        <w:t xml:space="preserve">Database </w:t>
      </w:r>
      <w:r>
        <w:rPr>
          <w:lang w:val="en-US" w:eastAsia="ko-KR"/>
        </w:rPr>
        <w:t>based on the received IMS identity. If no RCD data exists for this user (IMS identity), the rest of 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11. The SIP INVITE with verstat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Heading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SimSun"/>
        </w:rPr>
        <w:object w:dxaOrig="9072" w:dyaOrig="8352" w14:anchorId="3352CD52">
          <v:shape id="_x0000_i1027" type="#_x0000_t75" style="width:453.75pt;height:417.75pt" o:ole="">
            <v:imagedata r:id="rId21" o:title=""/>
          </v:shape>
          <o:OLEObject Type="Embed" ProgID="Visio.Drawing.15" ShapeID="_x0000_i1027" DrawAspect="Content" ObjectID="_1736328645" r:id="rId22"/>
        </w:object>
      </w:r>
      <w:r w:rsidDel="00A96B7B">
        <w:t xml:space="preserve"> </w:t>
      </w:r>
    </w:p>
    <w:p w14:paraId="3B712080" w14:textId="6B161A0A" w:rsidR="0021633D" w:rsidRDefault="0021633D" w:rsidP="0021633D">
      <w:pPr>
        <w:pStyle w:val="TF"/>
      </w:pPr>
      <w:bookmarkStart w:id="59" w:name="_Toc513475455"/>
      <w:bookmarkStart w:id="60" w:name="_Toc48930873"/>
      <w:bookmarkStart w:id="61" w:name="_Toc49376122"/>
      <w:bookmarkStart w:id="62" w:name="_Toc56501636"/>
      <w:bookmarkStart w:id="63"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lastRenderedPageBreak/>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10. The SIP INVITE with verstat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Heading3"/>
      </w:pPr>
      <w:r w:rsidRPr="00E70292">
        <w:t>6.</w:t>
      </w:r>
      <w:r>
        <w:t>1</w:t>
      </w:r>
      <w:r w:rsidRPr="00E70292">
        <w:t>.3</w:t>
      </w:r>
      <w:r w:rsidRPr="00E70292">
        <w:tab/>
        <w:t>Evaluation</w:t>
      </w:r>
      <w:bookmarkEnd w:id="59"/>
      <w:bookmarkEnd w:id="60"/>
      <w:bookmarkEnd w:id="61"/>
      <w:bookmarkEnd w:id="62"/>
      <w:bookmarkEnd w:id="63"/>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6513812E" w14:textId="33C678BA" w:rsidR="0021633D" w:rsidRPr="00E52326" w:rsidRDefault="00E52326" w:rsidP="00161721">
      <w:pPr>
        <w:rPr>
          <w:rFonts w:eastAsia="Malgun Gothic"/>
          <w:lang w:val="x-none"/>
        </w:rPr>
      </w:pPr>
      <w:r>
        <w:t>The solution requires no changes on the IP PBX and SIP UA. The solution requires minimal impact on the existing IMS procedures.</w:t>
      </w:r>
    </w:p>
    <w:p w14:paraId="5E01770B" w14:textId="77777777" w:rsidR="0089279A" w:rsidRDefault="0089279A" w:rsidP="0089279A">
      <w:pPr>
        <w:pStyle w:val="Heading2"/>
        <w:rPr>
          <w:rFonts w:cs="Arial"/>
          <w:sz w:val="28"/>
          <w:szCs w:val="28"/>
        </w:rPr>
      </w:pPr>
      <w:r>
        <w:t>6.2</w:t>
      </w:r>
      <w:r>
        <w:tab/>
        <w:t>Solution #2: SHAKEN based third-party specific user identities</w:t>
      </w:r>
    </w:p>
    <w:p w14:paraId="7940DB0D" w14:textId="77777777" w:rsidR="0089279A" w:rsidRDefault="0089279A" w:rsidP="0089279A">
      <w:pPr>
        <w:pStyle w:val="Heading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Heading3"/>
        <w:rPr>
          <w:rFonts w:eastAsia="SimSun"/>
        </w:rPr>
      </w:pPr>
      <w:r>
        <w:t>6.2.2</w:t>
      </w:r>
      <w:r>
        <w:tab/>
        <w:t>Solution details</w:t>
      </w:r>
    </w:p>
    <w:p w14:paraId="56F8C8F8" w14:textId="77777777" w:rsidR="0089279A" w:rsidRDefault="0089279A" w:rsidP="0089279A">
      <w:pPr>
        <w:pStyle w:val="Heading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lastRenderedPageBreak/>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4" w:name="_Hlk111216582"/>
      <w:r>
        <w:t>The third party leverages the subscriber management capability exposed by HSS via NEF to allocate a designated Public User Identity and associated Service Profile for the UE.</w:t>
      </w:r>
      <w:bookmarkEnd w:id="64"/>
      <w:r>
        <w:t xml:space="preserve"> </w:t>
      </w:r>
    </w:p>
    <w:p w14:paraId="27656309" w14:textId="37F93D38" w:rsidR="0089279A" w:rsidRDefault="0089279A" w:rsidP="0089279A">
      <w:r>
        <w:tab/>
        <w:t>-</w:t>
      </w:r>
      <w:r>
        <w:tab/>
        <w:t xml:space="preserve">Option B: </w:t>
      </w:r>
      <w:bookmarkStart w:id="65" w:name="_Hlk111217118"/>
      <w:r>
        <w:t>The third party assigned a token to the UE for the authorization of third party specific ID via application layer.</w:t>
      </w:r>
      <w:bookmarkEnd w:id="65"/>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SimSun"/>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00D0A065" w:rsidR="008E78A9" w:rsidRDefault="008E78A9" w:rsidP="00E52326">
      <w:pPr>
        <w:ind w:left="568" w:hanging="284"/>
        <w:jc w:val="both"/>
      </w:pPr>
      <w:r>
        <w:t>In the PBX case, it is assumed that the PBX will authenticate the UE and create the SIP INVITE on behalf of UE which is out of scope of this solution.</w:t>
      </w:r>
    </w:p>
    <w:p w14:paraId="442AF92B" w14:textId="1BFB1951" w:rsidR="00E52326" w:rsidRDefault="00A31167" w:rsidP="00A31167">
      <w:pPr>
        <w:ind w:left="568" w:hanging="284"/>
        <w:jc w:val="both"/>
        <w:rPr>
          <w:rFonts w:eastAsia="Malgun Gothic"/>
          <w:lang w:val="x-none"/>
        </w:rPr>
      </w:pPr>
      <w:r>
        <w:rPr>
          <w:rFonts w:eastAsia="DengXian"/>
          <w:lang w:eastAsia="zh-CN"/>
        </w:rPr>
        <w:t>For legacy UEs and PBX, option A should be used since the legacy UE can only use IMPU.</w:t>
      </w:r>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lastRenderedPageBreak/>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r w:rsidR="00721ED4">
        <w:rPr>
          <w:rFonts w:eastAsia="Malgun Gothic"/>
        </w:rPr>
        <w:t xml:space="preserve">verstat tel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Heading4"/>
        <w:rPr>
          <w:rFonts w:eastAsia="SimSun"/>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Heading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Heading2"/>
      </w:pPr>
      <w:r w:rsidRPr="00721ED4">
        <w:t>6.3</w:t>
      </w:r>
      <w:r w:rsidRPr="00721ED4">
        <w:tab/>
      </w:r>
      <w:bookmarkStart w:id="66" w:name="OLE_LINK4"/>
      <w:r w:rsidRPr="00721ED4">
        <w:t>Solution #3: Service based interface protection in media control plane</w:t>
      </w:r>
      <w:bookmarkEnd w:id="66"/>
    </w:p>
    <w:p w14:paraId="12156617" w14:textId="2E728162" w:rsidR="00721ED4" w:rsidRPr="00721ED4" w:rsidRDefault="00721ED4" w:rsidP="00721ED4">
      <w:pPr>
        <w:pStyle w:val="Heading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Microsoft YaHei"/>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Heading3"/>
      </w:pPr>
      <w:r w:rsidRPr="00A96B7B">
        <w:t>6.</w:t>
      </w:r>
      <w:r w:rsidRPr="00721ED4">
        <w:t>3.2</w:t>
      </w:r>
      <w:r w:rsidRPr="00721ED4">
        <w:tab/>
        <w:t>Solution details</w:t>
      </w:r>
    </w:p>
    <w:p w14:paraId="3D65083A" w14:textId="38FB5445" w:rsidR="00721ED4" w:rsidRPr="00721ED4" w:rsidRDefault="00721ED4" w:rsidP="00721ED4">
      <w:pPr>
        <w:pStyle w:val="Heading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Heading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Heading3"/>
      </w:pPr>
      <w:r w:rsidRPr="00A96B7B">
        <w:lastRenderedPageBreak/>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Heading2"/>
        <w:rPr>
          <w:rFonts w:cs="Arial"/>
          <w:sz w:val="28"/>
          <w:szCs w:val="28"/>
        </w:rPr>
      </w:pPr>
      <w:bookmarkStart w:id="67" w:name="OLE_LINK9"/>
      <w:bookmarkStart w:id="68" w:name="OLE_LINK8"/>
      <w:r>
        <w:t>6.4</w:t>
      </w:r>
      <w:r>
        <w:tab/>
        <w:t>Solution #4: End-to-access-edge security for IMS data channels</w:t>
      </w:r>
    </w:p>
    <w:p w14:paraId="57265582" w14:textId="1C7A873A" w:rsidR="008E78A9" w:rsidRDefault="008E78A9" w:rsidP="008E78A9">
      <w:pPr>
        <w:pStyle w:val="Heading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Heading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1508B83"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w:t>
      </w:r>
      <w:r w:rsidR="007A68C6">
        <w:rPr>
          <w:rFonts w:hint="eastAsia"/>
          <w:lang w:eastAsia="zh-CN"/>
        </w:rPr>
        <w:t>/</w:t>
      </w:r>
      <w:r w:rsidR="007A68C6">
        <w:t>enhanced MRF</w:t>
      </w:r>
      <w:r w:rsidRPr="004A0F42">
        <w:t>, and P2P with DCMF</w:t>
      </w:r>
      <w:r w:rsidR="007A68C6">
        <w:rPr>
          <w:rFonts w:hint="eastAsia"/>
          <w:lang w:eastAsia="zh-CN"/>
        </w:rPr>
        <w:t>/</w:t>
      </w:r>
      <w:r w:rsidR="007A68C6">
        <w:t>enhanced MRF</w:t>
      </w:r>
      <w:r w:rsidRPr="004A0F42">
        <w:t>.</w:t>
      </w:r>
    </w:p>
    <w:p w14:paraId="19BED510" w14:textId="632EB71B"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r w:rsidR="007A68C6">
        <w:rPr>
          <w:lang w:eastAsia="zh-CN"/>
        </w:rPr>
        <w:t xml:space="preserve"> (bootstrap data channel between UE and DCMF</w:t>
      </w:r>
      <w:r w:rsidR="007A68C6">
        <w:rPr>
          <w:rFonts w:hint="eastAsia"/>
          <w:lang w:eastAsia="zh-CN"/>
        </w:rPr>
        <w:t>/</w:t>
      </w:r>
      <w:r w:rsidR="007A68C6">
        <w:t>enhanced MRF</w:t>
      </w:r>
      <w:r w:rsidR="007A68C6">
        <w:rPr>
          <w:lang w:eastAsia="zh-CN"/>
        </w:rPr>
        <w:t xml:space="preserve"> as showed in the figure </w:t>
      </w:r>
      <w:r w:rsidR="007A68C6">
        <w:t>6.4.2.1-1</w:t>
      </w:r>
      <w:r w:rsidR="007A68C6">
        <w:rPr>
          <w:lang w:eastAsia="zh-CN"/>
        </w:rPr>
        <w:t>)</w:t>
      </w:r>
      <w:r>
        <w:t xml:space="preserve">, two </w:t>
      </w:r>
      <w:r w:rsidRPr="004A0F42">
        <w:t>P2A cases</w:t>
      </w:r>
      <w:r>
        <w:t xml:space="preserve"> of application data channel</w:t>
      </w:r>
      <w:r w:rsidR="007A68C6">
        <w:t xml:space="preserve"> </w:t>
      </w:r>
      <w:r w:rsidR="007A68C6">
        <w:rPr>
          <w:lang w:eastAsia="zh-CN"/>
        </w:rPr>
        <w:t xml:space="preserve">(application data channel between UE and DC application server as showed in the figure </w:t>
      </w:r>
      <w:r w:rsidR="007A68C6">
        <w:t>6.4.2.1-1</w:t>
      </w:r>
      <w:r w:rsidR="007A68C6">
        <w:rPr>
          <w:lang w:eastAsia="zh-CN"/>
        </w:rPr>
        <w:t>)</w:t>
      </w:r>
      <w:r>
        <w:t xml:space="preserve"> and</w:t>
      </w:r>
      <w:r w:rsidRPr="0014007C">
        <w:t xml:space="preserve"> </w:t>
      </w:r>
      <w:r w:rsidRPr="004A0F42">
        <w:t>P2P with DCMF</w:t>
      </w:r>
      <w:r w:rsidR="007A68C6">
        <w:rPr>
          <w:rFonts w:hint="eastAsia"/>
          <w:lang w:eastAsia="zh-CN"/>
        </w:rPr>
        <w:t>/</w:t>
      </w:r>
      <w:r w:rsidR="007A68C6">
        <w:t>enhanced MRF</w:t>
      </w:r>
      <w:r>
        <w:t xml:space="preserve"> case of application data channel</w:t>
      </w:r>
      <w:r w:rsidR="007A68C6">
        <w:t xml:space="preserve"> </w:t>
      </w:r>
      <w:r w:rsidR="007A68C6">
        <w:rPr>
          <w:lang w:eastAsia="zh-CN"/>
        </w:rPr>
        <w:t xml:space="preserve">(application data channel between UE and UE in remote IMS as showed in the figure </w:t>
      </w:r>
      <w:r w:rsidR="007A68C6">
        <w:t>6.4.2.1-1</w:t>
      </w:r>
      <w:r w:rsidR="007A68C6">
        <w:rPr>
          <w:lang w:eastAsia="zh-CN"/>
        </w:rPr>
        <w:t>)</w:t>
      </w:r>
      <w:r w:rsidRPr="004A0F42">
        <w:t>, the DCMF</w:t>
      </w:r>
      <w:r w:rsidR="007A68C6">
        <w:rPr>
          <w:rFonts w:hint="eastAsia"/>
          <w:lang w:eastAsia="zh-CN"/>
        </w:rPr>
        <w:t>/</w:t>
      </w:r>
      <w:r w:rsidR="007A68C6">
        <w:t>enhanced MRF</w:t>
      </w:r>
      <w:r w:rsidRPr="004A0F42">
        <w:t xml:space="preserve"> is proposed to </w:t>
      </w:r>
      <w:r>
        <w:t xml:space="preserve">terminate DTLS protecting with UE. </w:t>
      </w:r>
    </w:p>
    <w:p w14:paraId="490092F0" w14:textId="79BCBEF8"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r w:rsidR="007A68C6">
        <w:rPr>
          <w:rFonts w:hint="eastAsia"/>
          <w:lang w:eastAsia="zh-CN"/>
        </w:rPr>
        <w:t>/</w:t>
      </w:r>
      <w:r w:rsidR="007A68C6">
        <w:t>enhanced MRF</w:t>
      </w:r>
      <w:r>
        <w:t xml:space="preserve"> case</w:t>
      </w:r>
      <w:r>
        <w:rPr>
          <w:lang w:eastAsia="zh-CN"/>
        </w:rPr>
        <w:t xml:space="preserve">, the eIMS-AGW is responsible for </w:t>
      </w:r>
      <w:r>
        <w:t>terminate DTLS protecting with UE.</w:t>
      </w:r>
    </w:p>
    <w:p w14:paraId="3611F002" w14:textId="16890962" w:rsidR="008E78A9" w:rsidRDefault="008E78A9" w:rsidP="008E78A9">
      <w:r>
        <w:rPr>
          <w:rFonts w:hint="eastAsia"/>
          <w:lang w:eastAsia="zh-CN"/>
        </w:rPr>
        <w:t>T</w:t>
      </w:r>
      <w:r>
        <w:rPr>
          <w:lang w:eastAsia="zh-CN"/>
        </w:rPr>
        <w:t>he protection between DCMF</w:t>
      </w:r>
      <w:r w:rsidR="007A68C6">
        <w:rPr>
          <w:rFonts w:hint="eastAsia"/>
          <w:lang w:eastAsia="zh-CN"/>
        </w:rPr>
        <w:t>/</w:t>
      </w:r>
      <w:r w:rsidR="007A68C6">
        <w:t>enhanced MRF</w:t>
      </w:r>
      <w:r>
        <w:rPr>
          <w:lang w:eastAsia="zh-CN"/>
        </w:rPr>
        <w:t xml:space="preserve"> and DCSF can be TLS or DTLS which </w:t>
      </w:r>
      <w:r>
        <w:t>depends on the underlying protocols, i.e., UDP or TCP.</w:t>
      </w:r>
    </w:p>
    <w:p w14:paraId="50C7BA68" w14:textId="77777777" w:rsidR="007A68C6" w:rsidRPr="00A51228" w:rsidRDefault="007A68C6" w:rsidP="007A68C6">
      <w:pPr>
        <w:jc w:val="center"/>
      </w:pPr>
      <w:r w:rsidRPr="005E4291">
        <w:object w:dxaOrig="8731" w:dyaOrig="6731" w14:anchorId="4ECE05F7">
          <v:shape id="_x0000_i1028" type="#_x0000_t75" style="width:357.75pt;height:275.25pt" o:ole="">
            <v:imagedata r:id="rId24" o:title=""/>
          </v:shape>
          <o:OLEObject Type="Embed" ProgID="Visio.Drawing.11" ShapeID="_x0000_i1028" DrawAspect="Content" ObjectID="_1736328646" r:id="rId25"/>
        </w:object>
      </w:r>
    </w:p>
    <w:p w14:paraId="4DE0B383" w14:textId="06081929" w:rsidR="008E78A9" w:rsidRPr="005F6903" w:rsidRDefault="007A68C6" w:rsidP="00487E82">
      <w:pPr>
        <w:pStyle w:val="TF"/>
        <w:rPr>
          <w:lang w:eastAsia="zh-CN"/>
        </w:rPr>
      </w:pPr>
      <w:r>
        <w:t>Figure 6.4.2.1-1: IMS supporting DC usage with DCMF (see TS 23.700-87 [2], clause 6.20.1.2)</w:t>
      </w:r>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4C7D2834" w:rsidR="008E78A9" w:rsidRPr="00985B7B" w:rsidRDefault="008E78A9" w:rsidP="008E78A9">
      <w:pPr>
        <w:rPr>
          <w:lang w:eastAsia="zh-CN"/>
        </w:rPr>
      </w:pPr>
      <w:r>
        <w:lastRenderedPageBreak/>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In case the DTLS is between UE and DCMF</w:t>
      </w:r>
      <w:r w:rsidR="007A68C6">
        <w:rPr>
          <w:rFonts w:hint="eastAsia"/>
          <w:lang w:eastAsia="zh-CN"/>
        </w:rPr>
        <w:t>/</w:t>
      </w:r>
      <w:r w:rsidR="007A68C6">
        <w:t>enhanced MRF</w:t>
      </w:r>
      <w:r>
        <w:rPr>
          <w:lang w:eastAsia="zh-CN"/>
        </w:rPr>
        <w:t xml:space="preserve">, the eP-CSCF should include the </w:t>
      </w:r>
      <w:r>
        <w:t>certificate fingerprint of the DCMF</w:t>
      </w:r>
      <w:r w:rsidR="007A68C6">
        <w:rPr>
          <w:rFonts w:hint="eastAsia"/>
          <w:lang w:eastAsia="zh-CN"/>
        </w:rPr>
        <w:t>/</w:t>
      </w:r>
      <w:r w:rsidR="007A68C6">
        <w:t>enhanced MRF</w:t>
      </w:r>
      <w:r>
        <w:t xml:space="preserve"> in the SDP answer to UE. </w:t>
      </w:r>
      <w:r>
        <w:rPr>
          <w:lang w:eastAsia="zh-CN"/>
        </w:rPr>
        <w:t xml:space="preserve">In case </w:t>
      </w:r>
      <w:r w:rsidRPr="00985B7B">
        <w:rPr>
          <w:lang w:eastAsia="zh-CN"/>
        </w:rPr>
        <w:t xml:space="preserve">the DTLS is between UE and eIMS-AGW, the eP-CSCF should include the </w:t>
      </w:r>
      <w:r w:rsidRPr="00985B7B">
        <w:t xml:space="preserve">certificate fingerprint of the </w:t>
      </w:r>
      <w:r w:rsidRPr="00985B7B">
        <w:rPr>
          <w:lang w:eastAsia="zh-CN"/>
        </w:rPr>
        <w:t>eIMS-AGW</w:t>
      </w:r>
      <w:r w:rsidRPr="00985B7B">
        <w:t xml:space="preserve"> in the SDP answer to UE. In both cases, the UE should </w:t>
      </w:r>
      <w:r w:rsidRPr="00985B7B">
        <w:rPr>
          <w:lang w:eastAsia="zh-CN"/>
        </w:rPr>
        <w:t xml:space="preserve">include its </w:t>
      </w:r>
      <w:r w:rsidRPr="00985B7B">
        <w:t xml:space="preserve">certificate fingerprint in the SDP offer to eP-CSCF. </w:t>
      </w:r>
    </w:p>
    <w:p w14:paraId="72DC472D" w14:textId="7A0B3764" w:rsidR="008E78A9" w:rsidRPr="00985B7B" w:rsidRDefault="008E78A9" w:rsidP="008E78A9">
      <w:pPr>
        <w:pStyle w:val="Heading3"/>
      </w:pPr>
      <w:r w:rsidRPr="00985B7B">
        <w:t>6.4.3</w:t>
      </w:r>
      <w:r w:rsidRPr="00985B7B">
        <w:tab/>
        <w:t>Evaluation</w:t>
      </w:r>
    </w:p>
    <w:p w14:paraId="07A37074" w14:textId="7FB9E0C7" w:rsidR="008E78A9" w:rsidRPr="00985B7B" w:rsidRDefault="007A68C6" w:rsidP="008E78A9">
      <w:pPr>
        <w:rPr>
          <w:iCs/>
          <w:lang w:eastAsia="zh-CN"/>
        </w:rPr>
      </w:pPr>
      <w:r>
        <w:rPr>
          <w:lang w:eastAsia="zh-CN"/>
        </w:rPr>
        <w:t>The solution</w:t>
      </w:r>
      <w:r>
        <w:t xml:space="preserve"> meets the security requirements of KI#2 </w:t>
      </w:r>
      <w:r w:rsidRPr="007328D6">
        <w:rPr>
          <w:rFonts w:hint="eastAsia"/>
        </w:rPr>
        <w:t>when the external DC Application Server only supports the HTTP protocol</w:t>
      </w:r>
      <w:r>
        <w:t xml:space="preserve"> and e2e security between UE and application server is not addressed in this solution</w:t>
      </w:r>
      <w:r w:rsidR="008E78A9" w:rsidRPr="00985B7B">
        <w:rPr>
          <w:lang w:eastAsia="zh-CN"/>
        </w:rPr>
        <w:t>.</w:t>
      </w:r>
    </w:p>
    <w:bookmarkEnd w:id="67"/>
    <w:bookmarkEnd w:id="68"/>
    <w:p w14:paraId="7DA3E7AD" w14:textId="3BE78007" w:rsidR="00985B7B" w:rsidRPr="00985B7B" w:rsidRDefault="00985B7B" w:rsidP="009D0135">
      <w:pPr>
        <w:pStyle w:val="Heading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Heading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1CD64D2D" w14:textId="0C4969F8"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r w:rsidR="00EA6997">
        <w:rPr>
          <w:rFonts w:eastAsia="Times New Roman"/>
        </w:rPr>
        <w:t>In the model when</w:t>
      </w:r>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r w:rsidR="00EA6997">
        <w:rPr>
          <w:rFonts w:eastAsia="Times New Roman"/>
          <w:lang w:val="en-US"/>
        </w:rPr>
        <w:t>,</w:t>
      </w:r>
      <w:r w:rsidRPr="00985B7B">
        <w:rPr>
          <w:rFonts w:eastAsia="Times New Roman"/>
          <w:lang w:val="en-US"/>
        </w:rPr>
        <w:t xml:space="preserve"> end-to-access edge (e2ae) encryption is used, therefore all data channel traffic is anchored in IMS network and is transported unencrypted from IMS-AGW towards the external entities.</w:t>
      </w:r>
    </w:p>
    <w:p w14:paraId="645B7250" w14:textId="7E3E28B4" w:rsidR="00985B7B" w:rsidRPr="00985B7B" w:rsidRDefault="00985B7B" w:rsidP="00985B7B">
      <w:pPr>
        <w:pStyle w:val="Heading3"/>
      </w:pPr>
      <w:r w:rsidRPr="00985B7B">
        <w:t>6.5.2</w:t>
      </w:r>
      <w:r w:rsidRPr="00985B7B">
        <w:tab/>
        <w:t>Solution details</w:t>
      </w:r>
    </w:p>
    <w:p w14:paraId="233D6565" w14:textId="0AA551C7" w:rsidR="00985B7B" w:rsidRPr="00985B7B" w:rsidRDefault="00985B7B" w:rsidP="00985B7B">
      <w:pPr>
        <w:pStyle w:val="Heading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UE(DCMTSI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9" type="#_x0000_t75" style="width:356.25pt;height:273.75pt" o:ole="">
            <v:imagedata r:id="rId26" o:title=""/>
          </v:shape>
          <o:OLEObject Type="Embed" ProgID="Visio.Drawing.11" ShapeID="_x0000_i1029" DrawAspect="Content" ObjectID="_1736328647" r:id="rId27"/>
        </w:object>
      </w:r>
    </w:p>
    <w:p w14:paraId="79A58ADB" w14:textId="401F90D7" w:rsidR="00985B7B" w:rsidRPr="00985B7B" w:rsidRDefault="00985B7B" w:rsidP="00985B7B">
      <w:pPr>
        <w:pStyle w:val="TF"/>
      </w:pPr>
      <w:r w:rsidRPr="00985B7B">
        <w:t>Figure 6.5.2.1-1: Use of IMS-external data channel media (see TS 23.700-87 [2], clause 6.20.1)</w:t>
      </w:r>
    </w:p>
    <w:p w14:paraId="7A8C2D70" w14:textId="3C6DFE9D" w:rsidR="003A2522" w:rsidRPr="003A2522" w:rsidRDefault="003A2522" w:rsidP="003A2522">
      <w:r>
        <w:t>There are two types of Data Channels: Bootstrap Data Channel and Application Data Channel. According to GSMA</w:t>
      </w:r>
      <w:r w:rsidRPr="009D0135">
        <w:rPr>
          <w:rFonts w:eastAsia="Times New Roman"/>
          <w:lang w:eastAsia="en-GB"/>
        </w:rPr>
        <w:t> </w:t>
      </w:r>
      <w:r w:rsidRPr="003A2522">
        <w:t>NG.129</w:t>
      </w:r>
      <w:r w:rsidRPr="003A2522">
        <w:rPr>
          <w:rFonts w:eastAsia="Times New Roman"/>
          <w:lang w:eastAsia="en-GB"/>
        </w:rPr>
        <w:t> </w:t>
      </w:r>
      <w:r w:rsidRPr="003A2522">
        <w:t xml:space="preserve">[15], the application Data Channel supports the P2P, P2A and A2P use cases. The data channel related P2P/P2A/A2P definitions follow </w:t>
      </w:r>
      <w:r w:rsidRPr="00487E82">
        <w:t>from 3GPP</w:t>
      </w:r>
      <w:r w:rsidRPr="00487E82">
        <w:rPr>
          <w:rFonts w:eastAsia="Times New Roman"/>
          <w:lang w:eastAsia="en-GB"/>
        </w:rPr>
        <w:t> </w:t>
      </w:r>
      <w:r w:rsidRPr="00487E82">
        <w:t>TS 32.274</w:t>
      </w:r>
      <w:r w:rsidRPr="00487E82">
        <w:rPr>
          <w:rFonts w:eastAsia="Times New Roman"/>
          <w:lang w:eastAsia="en-GB"/>
        </w:rPr>
        <w:t> </w:t>
      </w:r>
      <w:r w:rsidRPr="00161721">
        <w:t>[</w:t>
      </w:r>
      <w:r w:rsidRPr="003A2522">
        <w:t>14] and are applied accordingly to this document with the following meaning:</w:t>
      </w:r>
    </w:p>
    <w:p w14:paraId="6EB82A0E" w14:textId="77777777" w:rsidR="003A2522" w:rsidRDefault="003A2522" w:rsidP="003A2522">
      <w:r w:rsidRPr="003A2522">
        <w:t>1.</w:t>
      </w:r>
      <w:r w:rsidRPr="003A2522">
        <w:tab/>
        <w:t>Person-to-Person (P2P): The session is originated by a UE and</w:t>
      </w:r>
      <w:r>
        <w:t xml:space="preserve"> terminated on another UE.</w:t>
      </w:r>
    </w:p>
    <w:p w14:paraId="2A324B68" w14:textId="77777777" w:rsidR="003A2522" w:rsidRDefault="003A2522" w:rsidP="003A2522">
      <w:r>
        <w:t>2.</w:t>
      </w:r>
      <w:r>
        <w:tab/>
        <w:t>Person-to-Application (P2A): The session is originated by a UE and terminated on a third-party application.</w:t>
      </w:r>
    </w:p>
    <w:p w14:paraId="6683930B" w14:textId="77777777" w:rsidR="003A2522" w:rsidRDefault="003A2522" w:rsidP="003A2522">
      <w:r>
        <w:t>3.</w:t>
      </w:r>
      <w:r>
        <w:tab/>
        <w:t>Application-to-Person (A2P): The session is originated by a third-party application and terminates on a UE.For the P2P use case, DC media resources are not required. So, the application data channel can either involve DCMF (enhanced MRF) or not.</w:t>
      </w:r>
    </w:p>
    <w:p w14:paraId="3AF2C480" w14:textId="60AD0B06" w:rsidR="003A2522" w:rsidRDefault="003A2522" w:rsidP="003A2522">
      <w:r>
        <w:t>For the P2A/A2P use cases, DC media resources are required.</w:t>
      </w:r>
      <w:r w:rsidRPr="0053078A">
        <w:t xml:space="preserve"> </w:t>
      </w:r>
      <w:r>
        <w:t>So, the application data channel should involve DCMF (enhanced MRF).</w:t>
      </w:r>
    </w:p>
    <w:p w14:paraId="465B88F4" w14:textId="77777777" w:rsidR="003A2522" w:rsidRDefault="00985B7B" w:rsidP="003A2522">
      <w:pPr>
        <w:rPr>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xml:space="preserve">. </w:t>
      </w:r>
      <w:r w:rsidR="003A2522">
        <w:t xml:space="preserve">The DC Application server can be deployed </w:t>
      </w:r>
      <w:r w:rsidR="003A2522" w:rsidRPr="00C76147">
        <w:rPr>
          <w:rFonts w:hint="eastAsia"/>
          <w:lang w:eastAsia="zh-CN"/>
        </w:rPr>
        <w:t>outside the operator</w:t>
      </w:r>
      <w:r w:rsidR="003A2522" w:rsidRPr="00C76147">
        <w:rPr>
          <w:lang w:eastAsia="zh-CN"/>
        </w:rPr>
        <w:t>’</w:t>
      </w:r>
      <w:r w:rsidR="003A2522" w:rsidRPr="00C76147">
        <w:rPr>
          <w:rFonts w:hint="eastAsia"/>
          <w:lang w:eastAsia="zh-CN"/>
        </w:rPr>
        <w:t>s administrative domain</w:t>
      </w:r>
      <w:r w:rsidR="003A2522" w:rsidRPr="00C76147">
        <w:rPr>
          <w:lang w:eastAsia="zh-CN"/>
        </w:rPr>
        <w:t xml:space="preserve"> and</w:t>
      </w:r>
      <w:r w:rsidR="003A2522" w:rsidRPr="00C76147">
        <w:rPr>
          <w:rFonts w:hint="eastAsia"/>
          <w:lang w:eastAsia="zh-CN"/>
        </w:rPr>
        <w:t xml:space="preserve"> provide</w:t>
      </w:r>
      <w:r w:rsidR="003A2522" w:rsidRPr="00C76147">
        <w:rPr>
          <w:lang w:eastAsia="zh-CN"/>
        </w:rPr>
        <w:t>s</w:t>
      </w:r>
      <w:r w:rsidR="003A2522" w:rsidRPr="00C76147">
        <w:rPr>
          <w:rFonts w:hint="eastAsia"/>
          <w:lang w:eastAsia="zh-CN"/>
        </w:rPr>
        <w:t xml:space="preserve"> service logic and/or media content for th</w:t>
      </w:r>
      <w:r w:rsidR="003A2522" w:rsidRPr="00C76147">
        <w:rPr>
          <w:lang w:eastAsia="zh-CN"/>
        </w:rPr>
        <w:t>e</w:t>
      </w:r>
      <w:r w:rsidR="003A2522" w:rsidRPr="00C76147">
        <w:rPr>
          <w:rFonts w:hint="eastAsia"/>
          <w:lang w:eastAsia="zh-CN"/>
        </w:rPr>
        <w:t xml:space="preserve"> data channel application.</w:t>
      </w:r>
      <w:r w:rsidR="003A2522">
        <w:rPr>
          <w:lang w:eastAsia="zh-CN"/>
        </w:rPr>
        <w:t xml:space="preserve"> </w:t>
      </w:r>
    </w:p>
    <w:p w14:paraId="3EB04AE9" w14:textId="3E752620" w:rsidR="003A2522" w:rsidRDefault="003A2522" w:rsidP="003A2522">
      <w:r w:rsidRPr="286E743F">
        <w:rPr>
          <w:lang w:eastAsia="zh-CN"/>
        </w:rPr>
        <w:t xml:space="preserve">If the DC </w:t>
      </w:r>
      <w:r>
        <w:t>Application server supports only the HTTP protocol, the data channel is established between the DCMTSI and the IMS. An SCTP connection over DTLS over UDP is established between the DCMTSI client (UE) and the IMS-AGW which is applied to P2P use case without DC media resources.</w:t>
      </w:r>
      <w:r w:rsidRPr="00273614">
        <w:t xml:space="preserve"> </w:t>
      </w:r>
      <w:r>
        <w:t>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p>
    <w:p w14:paraId="2F447E41" w14:textId="6B72A384" w:rsidR="003A2522" w:rsidRDefault="003A2522" w:rsidP="003A2522">
      <w:r w:rsidRPr="286E743F">
        <w:rPr>
          <w:lang w:eastAsia="zh-CN"/>
        </w:rPr>
        <w:t xml:space="preserve">If the DC </w:t>
      </w:r>
      <w:r>
        <w:t>Application server supports both HTTP and IETF</w:t>
      </w:r>
      <w:r w:rsidRPr="009D0135">
        <w:rPr>
          <w:rFonts w:eastAsia="Times New Roman"/>
          <w:lang w:eastAsia="en-GB"/>
        </w:rPr>
        <w:t> </w:t>
      </w:r>
      <w:r>
        <w:t>RFC 8831</w:t>
      </w:r>
      <w:r w:rsidRPr="009D0135">
        <w:rPr>
          <w:rFonts w:eastAsia="Times New Roman"/>
          <w:lang w:eastAsia="en-GB"/>
        </w:rPr>
        <w:t> </w:t>
      </w:r>
      <w:r>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 and P2A use cases.</w:t>
      </w:r>
      <w:r w:rsidRPr="286E743F">
        <w:rPr>
          <w:lang w:val="en-US" w:eastAsia="zh-CN"/>
        </w:rPr>
        <w:t xml:space="preserve"> In order to establish the WebRTC data channel, a signaling channel is required e.g.</w:t>
      </w:r>
      <w:r>
        <w:rPr>
          <w:lang w:val="en-US" w:eastAsia="zh-CN"/>
        </w:rPr>
        <w:t>,</w:t>
      </w:r>
      <w:r w:rsidRPr="286E743F">
        <w:rPr>
          <w:lang w:val="en-US" w:eastAsia="zh-CN"/>
        </w:rPr>
        <w:t xml:space="preserve"> to exchange fingerprints binding the certificates.</w:t>
      </w:r>
    </w:p>
    <w:p w14:paraId="7748D63D" w14:textId="0920D1EE" w:rsidR="00985B7B" w:rsidRPr="00985B7B" w:rsidRDefault="00985B7B" w:rsidP="003A2522">
      <w:r w:rsidRPr="009D0135">
        <w:t>IMS-AGW does not terminate DTLS and thus only anchors IP and UDP protocol layers towards DCMF/enhanced MRF, and DCMF/enhanced MRF is also transparent to DTLS traffic between Mb and MDC2 reference points,</w:t>
      </w:r>
      <w:r w:rsidRPr="00985B7B">
        <w:t xml:space="preserve"> e2e </w:t>
      </w:r>
      <w:r w:rsidRPr="00985B7B">
        <w:lastRenderedPageBreak/>
        <w:t>security is achieved between the UE and the DC Application Server, without security risks even if the DC Application Server is placed outside of the operator’s domain.</w:t>
      </w:r>
    </w:p>
    <w:p w14:paraId="404FE3C9" w14:textId="45B14FC7" w:rsidR="00985B7B" w:rsidRPr="00985B7B" w:rsidRDefault="00985B7B" w:rsidP="00985B7B">
      <w:pPr>
        <w:pStyle w:val="Heading3"/>
      </w:pPr>
      <w:r w:rsidRPr="00985B7B">
        <w:t>6.5.3</w:t>
      </w:r>
      <w:r w:rsidRPr="00985B7B">
        <w:tab/>
        <w:t>Evaluation</w:t>
      </w:r>
    </w:p>
    <w:p w14:paraId="53E27926" w14:textId="2A0746DE" w:rsidR="00985B7B" w:rsidRPr="00985B7B" w:rsidRDefault="00985B7B" w:rsidP="00985B7B">
      <w:r w:rsidRPr="009D0135">
        <w:t xml:space="preserve">The solution addresses the KI#2 </w:t>
      </w:r>
      <w:r w:rsidRPr="004A1AD7">
        <w:t>Security aspects of Data Channel usage in IMS network</w:t>
      </w:r>
      <w:r w:rsidR="003A2522" w:rsidRPr="003A2522">
        <w:t xml:space="preserve"> </w:t>
      </w:r>
      <w:r w:rsidR="003A2522">
        <w:t>for the two cases: when the external DC Application Server supports only HTTP protocol and when the external DC Application Server supports both HTTP protocol and WebRTC Data Channel protocols</w:t>
      </w:r>
      <w:r w:rsidRPr="004A1AD7">
        <w:t>. The following changes are suggested</w:t>
      </w:r>
      <w:r w:rsidRPr="00985B7B">
        <w:t>:</w:t>
      </w:r>
    </w:p>
    <w:p w14:paraId="324E8C8F" w14:textId="77777777" w:rsidR="00985B7B" w:rsidRPr="00985B7B" w:rsidRDefault="00985B7B" w:rsidP="00985B7B">
      <w:pPr>
        <w:pStyle w:val="ListParagraph"/>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ListParagraph"/>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ListParagraph"/>
        <w:numPr>
          <w:ilvl w:val="0"/>
          <w:numId w:val="5"/>
        </w:numPr>
      </w:pPr>
      <w:r w:rsidRPr="00985B7B">
        <w:t>TS 24.229 [4] needs to be enhanced to describe use of e2e security for IMS (and WebRTC) Data Channel media.</w:t>
      </w:r>
    </w:p>
    <w:p w14:paraId="78FA40A7" w14:textId="77777777" w:rsidR="003148C6" w:rsidRDefault="003148C6" w:rsidP="003148C6">
      <w:pPr>
        <w:pStyle w:val="Heading1"/>
      </w:pPr>
      <w:bookmarkStart w:id="69" w:name="_Toc107908472"/>
      <w:r>
        <w:t>7</w:t>
      </w:r>
      <w:r w:rsidRPr="004D3578">
        <w:tab/>
      </w:r>
      <w:r>
        <w:t>Conclusions</w:t>
      </w:r>
      <w:bookmarkEnd w:id="69"/>
    </w:p>
    <w:p w14:paraId="3775599F" w14:textId="2BC8B4B0" w:rsidR="00EA6997" w:rsidRDefault="00EA6997" w:rsidP="00EA6997">
      <w:pPr>
        <w:pStyle w:val="Heading2"/>
        <w:rPr>
          <w:lang w:eastAsia="zh-CN"/>
        </w:rPr>
      </w:pPr>
      <w:r>
        <w:t>7.1</w:t>
      </w:r>
      <w:r>
        <w:tab/>
        <w:t xml:space="preserve">Conclusion on Key Issue </w:t>
      </w:r>
      <w:r>
        <w:rPr>
          <w:lang w:eastAsia="ko-KR"/>
        </w:rPr>
        <w:t>#3</w:t>
      </w:r>
    </w:p>
    <w:p w14:paraId="337F58AB" w14:textId="2BFBEAA0" w:rsidR="00080512" w:rsidRPr="00EA6997" w:rsidRDefault="00EA6997" w:rsidP="00EA6997">
      <w:r w:rsidRPr="00EC3E22">
        <w:rPr>
          <w:rFonts w:eastAsia="DengXian"/>
          <w:lang w:eastAsia="zh-CN"/>
        </w:rPr>
        <w:t>For key issue#</w:t>
      </w:r>
      <w:r>
        <w:rPr>
          <w:rFonts w:eastAsia="DengXian"/>
          <w:lang w:eastAsia="zh-CN"/>
        </w:rPr>
        <w:t>3</w:t>
      </w:r>
      <w:r w:rsidRPr="00EC3E22">
        <w:rPr>
          <w:rFonts w:eastAsia="DengXian"/>
          <w:lang w:eastAsia="zh-CN"/>
        </w:rPr>
        <w:t>, it is recommended to use solution #</w:t>
      </w:r>
      <w:r>
        <w:rPr>
          <w:rFonts w:eastAsia="DengXian"/>
          <w:lang w:eastAsia="zh-CN"/>
        </w:rPr>
        <w:t xml:space="preserve">3 to protect the </w:t>
      </w:r>
      <w:r>
        <w:rPr>
          <w:lang w:eastAsia="zh-CN"/>
        </w:rPr>
        <w:t>service based interfaces in IMS media control plane</w:t>
      </w:r>
      <w:r>
        <w:t xml:space="preserve"> and the </w:t>
      </w:r>
      <w:r>
        <w:rPr>
          <w:lang w:eastAsia="zh-CN"/>
        </w:rPr>
        <w:t>service access authorization</w:t>
      </w:r>
    </w:p>
    <w:p w14:paraId="03CCA36B" w14:textId="346BC116" w:rsidR="002675F0" w:rsidRPr="002675F0" w:rsidRDefault="002675F0" w:rsidP="00EA6997">
      <w:bookmarkStart w:id="70" w:name="startOfAnnexes"/>
      <w:bookmarkEnd w:id="70"/>
    </w:p>
    <w:p w14:paraId="75350360" w14:textId="77777777" w:rsidR="00D71836" w:rsidRDefault="00080512" w:rsidP="00D71836">
      <w:pPr>
        <w:pStyle w:val="Heading9"/>
      </w:pPr>
      <w:r w:rsidRPr="004D3578">
        <w:br w:type="page"/>
      </w:r>
      <w:bookmarkStart w:id="71" w:name="_Toc102146528"/>
      <w:bookmarkStart w:id="72" w:name="_Toc107908473"/>
      <w:r w:rsidR="00D71836">
        <w:lastRenderedPageBreak/>
        <w:t>Annex &lt;A&gt;:</w:t>
      </w:r>
      <w:r w:rsidR="00D71836">
        <w:br/>
        <w:t>&lt;Informative annex title for a Technical Report&gt;</w:t>
      </w:r>
      <w:bookmarkEnd w:id="71"/>
      <w:bookmarkEnd w:id="72"/>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73" w:name="_Toc107908474"/>
      <w:r w:rsidRPr="004D3578">
        <w:t xml:space="preserve">Annex </w:t>
      </w:r>
      <w:r w:rsidRPr="003F31D2">
        <w:t>X</w:t>
      </w:r>
      <w:r w:rsidRPr="004D3578">
        <w:t>:</w:t>
      </w:r>
      <w:r w:rsidRPr="004D3578">
        <w:br/>
        <w:t>Change history</w:t>
      </w:r>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4" w:name="historyclause"/>
            <w:bookmarkEnd w:id="74"/>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Adhoc-e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r w:rsidR="00161721" w:rsidRPr="006B0D02" w14:paraId="065D1E9D" w14:textId="77777777" w:rsidTr="00DB326E">
        <w:tc>
          <w:tcPr>
            <w:tcW w:w="800" w:type="dxa"/>
            <w:shd w:val="solid" w:color="FFFFFF" w:fill="auto"/>
          </w:tcPr>
          <w:p w14:paraId="727452B3" w14:textId="7E060366" w:rsidR="00161721" w:rsidRPr="00AC66C5" w:rsidRDefault="00161721" w:rsidP="00161721">
            <w:pPr>
              <w:pStyle w:val="TAC"/>
              <w:rPr>
                <w:sz w:val="16"/>
                <w:szCs w:val="16"/>
                <w:lang w:eastAsia="zh-CN"/>
              </w:rPr>
            </w:pPr>
            <w:r w:rsidRPr="004A1AD7">
              <w:rPr>
                <w:rFonts w:hint="eastAsia"/>
                <w:sz w:val="16"/>
                <w:szCs w:val="16"/>
                <w:lang w:eastAsia="zh-CN"/>
              </w:rPr>
              <w:t>2</w:t>
            </w:r>
            <w:r w:rsidRPr="004A1AD7">
              <w:rPr>
                <w:sz w:val="16"/>
                <w:szCs w:val="16"/>
                <w:lang w:eastAsia="zh-CN"/>
              </w:rPr>
              <w:t>02</w:t>
            </w:r>
            <w:r>
              <w:rPr>
                <w:sz w:val="16"/>
                <w:szCs w:val="16"/>
                <w:lang w:eastAsia="zh-CN"/>
              </w:rPr>
              <w:t>3</w:t>
            </w:r>
            <w:r w:rsidRPr="004A1AD7">
              <w:rPr>
                <w:sz w:val="16"/>
                <w:szCs w:val="16"/>
                <w:lang w:eastAsia="zh-CN"/>
              </w:rPr>
              <w:t>-0</w:t>
            </w:r>
            <w:r>
              <w:rPr>
                <w:sz w:val="16"/>
                <w:szCs w:val="16"/>
                <w:lang w:eastAsia="zh-CN"/>
              </w:rPr>
              <w:t>1</w:t>
            </w:r>
          </w:p>
        </w:tc>
        <w:tc>
          <w:tcPr>
            <w:tcW w:w="901" w:type="dxa"/>
            <w:shd w:val="solid" w:color="FFFFFF" w:fill="auto"/>
          </w:tcPr>
          <w:p w14:paraId="7395955C" w14:textId="0F76556C" w:rsidR="00161721" w:rsidRPr="004A1AD7" w:rsidRDefault="00161721" w:rsidP="00161721">
            <w:pPr>
              <w:pStyle w:val="TAC"/>
              <w:rPr>
                <w:sz w:val="16"/>
                <w:szCs w:val="16"/>
                <w:lang w:val="en-US" w:eastAsia="zh-CN"/>
              </w:rPr>
            </w:pPr>
            <w:r w:rsidRPr="004A1AD7">
              <w:rPr>
                <w:rFonts w:hint="eastAsia"/>
                <w:sz w:val="16"/>
                <w:szCs w:val="16"/>
                <w:lang w:eastAsia="zh-CN"/>
              </w:rPr>
              <w:t>SA</w:t>
            </w:r>
            <w:r w:rsidRPr="004A1AD7">
              <w:rPr>
                <w:sz w:val="16"/>
                <w:szCs w:val="16"/>
                <w:lang w:eastAsia="zh-CN"/>
              </w:rPr>
              <w:t>3#10</w:t>
            </w:r>
            <w:r>
              <w:rPr>
                <w:sz w:val="16"/>
                <w:szCs w:val="16"/>
                <w:lang w:eastAsia="zh-CN"/>
              </w:rPr>
              <w:t>9</w:t>
            </w:r>
            <w:r w:rsidRPr="004A1AD7">
              <w:rPr>
                <w:sz w:val="16"/>
                <w:szCs w:val="16"/>
              </w:rPr>
              <w:t xml:space="preserve"> Adhoc-e</w:t>
            </w:r>
          </w:p>
        </w:tc>
        <w:tc>
          <w:tcPr>
            <w:tcW w:w="993" w:type="dxa"/>
            <w:shd w:val="solid" w:color="FFFFFF" w:fill="auto"/>
          </w:tcPr>
          <w:p w14:paraId="4C8FDFD6" w14:textId="3DB09A8D" w:rsidR="00161721" w:rsidRPr="00AC66C5" w:rsidRDefault="00161721" w:rsidP="00161721">
            <w:pPr>
              <w:pStyle w:val="TAC"/>
              <w:rPr>
                <w:sz w:val="16"/>
                <w:szCs w:val="16"/>
                <w:lang w:eastAsia="zh-CN"/>
              </w:rPr>
            </w:pPr>
            <w:r w:rsidRPr="004A1AD7">
              <w:rPr>
                <w:rFonts w:hint="eastAsia"/>
                <w:sz w:val="16"/>
                <w:szCs w:val="16"/>
                <w:lang w:eastAsia="zh-CN"/>
              </w:rPr>
              <w:t>S</w:t>
            </w:r>
            <w:r w:rsidRPr="004A1AD7">
              <w:rPr>
                <w:sz w:val="16"/>
                <w:szCs w:val="16"/>
                <w:lang w:eastAsia="zh-CN"/>
              </w:rPr>
              <w:t>3-2</w:t>
            </w:r>
            <w:r>
              <w:rPr>
                <w:sz w:val="16"/>
                <w:szCs w:val="16"/>
                <w:lang w:eastAsia="zh-CN"/>
              </w:rPr>
              <w:t>30570</w:t>
            </w:r>
          </w:p>
        </w:tc>
        <w:tc>
          <w:tcPr>
            <w:tcW w:w="425" w:type="dxa"/>
            <w:shd w:val="solid" w:color="FFFFFF" w:fill="auto"/>
          </w:tcPr>
          <w:p w14:paraId="468AE07F" w14:textId="77777777" w:rsidR="00161721" w:rsidRPr="006B0D02" w:rsidRDefault="00161721" w:rsidP="00161721">
            <w:pPr>
              <w:pStyle w:val="TAL"/>
              <w:rPr>
                <w:sz w:val="16"/>
                <w:szCs w:val="16"/>
              </w:rPr>
            </w:pPr>
          </w:p>
        </w:tc>
        <w:tc>
          <w:tcPr>
            <w:tcW w:w="425" w:type="dxa"/>
            <w:shd w:val="solid" w:color="FFFFFF" w:fill="auto"/>
          </w:tcPr>
          <w:p w14:paraId="58D3341D" w14:textId="77777777" w:rsidR="00161721" w:rsidRPr="006B0D02" w:rsidRDefault="00161721" w:rsidP="00161721">
            <w:pPr>
              <w:pStyle w:val="TAR"/>
              <w:rPr>
                <w:sz w:val="16"/>
                <w:szCs w:val="16"/>
              </w:rPr>
            </w:pPr>
          </w:p>
        </w:tc>
        <w:tc>
          <w:tcPr>
            <w:tcW w:w="425" w:type="dxa"/>
            <w:shd w:val="solid" w:color="FFFFFF" w:fill="auto"/>
          </w:tcPr>
          <w:p w14:paraId="39831D6B" w14:textId="77777777" w:rsidR="00161721" w:rsidRPr="006B0D02" w:rsidRDefault="00161721" w:rsidP="00161721">
            <w:pPr>
              <w:pStyle w:val="TAC"/>
              <w:rPr>
                <w:sz w:val="16"/>
                <w:szCs w:val="16"/>
              </w:rPr>
            </w:pPr>
          </w:p>
        </w:tc>
        <w:tc>
          <w:tcPr>
            <w:tcW w:w="4962" w:type="dxa"/>
            <w:shd w:val="solid" w:color="FFFFFF" w:fill="auto"/>
          </w:tcPr>
          <w:p w14:paraId="760C6663" w14:textId="22AB8DE1" w:rsidR="00161721" w:rsidRDefault="00161721" w:rsidP="00161721">
            <w:pPr>
              <w:pStyle w:val="TAL"/>
              <w:rPr>
                <w:sz w:val="16"/>
                <w:szCs w:val="16"/>
                <w:lang w:eastAsia="zh-CN"/>
              </w:rPr>
            </w:pPr>
            <w:r>
              <w:rPr>
                <w:sz w:val="16"/>
                <w:szCs w:val="16"/>
                <w:lang w:eastAsia="zh-CN"/>
              </w:rPr>
              <w:t xml:space="preserve">S3-230092, </w:t>
            </w:r>
            <w:r>
              <w:rPr>
                <w:rFonts w:hint="eastAsia"/>
                <w:sz w:val="16"/>
                <w:szCs w:val="16"/>
                <w:lang w:eastAsia="zh-CN"/>
              </w:rPr>
              <w:t>S</w:t>
            </w:r>
            <w:r>
              <w:rPr>
                <w:sz w:val="16"/>
                <w:szCs w:val="16"/>
                <w:lang w:eastAsia="zh-CN"/>
              </w:rPr>
              <w:t>3-230094, S3-23</w:t>
            </w:r>
            <w:r w:rsidR="005D7710">
              <w:rPr>
                <w:sz w:val="16"/>
                <w:szCs w:val="16"/>
                <w:lang w:eastAsia="zh-CN"/>
              </w:rPr>
              <w:t>0569</w:t>
            </w:r>
            <w:r>
              <w:rPr>
                <w:sz w:val="16"/>
                <w:szCs w:val="16"/>
                <w:lang w:eastAsia="zh-CN"/>
              </w:rPr>
              <w:t>, S3-2</w:t>
            </w:r>
            <w:r w:rsidR="005D7710">
              <w:rPr>
                <w:sz w:val="16"/>
                <w:szCs w:val="16"/>
                <w:lang w:eastAsia="zh-CN"/>
              </w:rPr>
              <w:t>30413, S3-230568</w:t>
            </w:r>
          </w:p>
        </w:tc>
        <w:tc>
          <w:tcPr>
            <w:tcW w:w="708" w:type="dxa"/>
            <w:shd w:val="solid" w:color="FFFFFF" w:fill="auto"/>
          </w:tcPr>
          <w:p w14:paraId="54C0DFF8" w14:textId="7DF7239D" w:rsidR="00161721" w:rsidRDefault="00161721" w:rsidP="00161721">
            <w:pPr>
              <w:pStyle w:val="TAC"/>
              <w:rPr>
                <w:sz w:val="16"/>
                <w:szCs w:val="16"/>
                <w:lang w:eastAsia="zh-CN"/>
              </w:rPr>
            </w:pPr>
            <w:r>
              <w:rPr>
                <w:rFonts w:hint="eastAsia"/>
                <w:sz w:val="16"/>
                <w:szCs w:val="16"/>
                <w:lang w:eastAsia="zh-CN"/>
              </w:rPr>
              <w:t>0</w:t>
            </w:r>
            <w:r>
              <w:rPr>
                <w:sz w:val="16"/>
                <w:szCs w:val="16"/>
                <w:lang w:eastAsia="zh-CN"/>
              </w:rPr>
              <w:t>.</w:t>
            </w:r>
            <w:r w:rsidR="005D7710">
              <w:rPr>
                <w:sz w:val="16"/>
                <w:szCs w:val="16"/>
                <w:lang w:eastAsia="zh-CN"/>
              </w:rPr>
              <w:t>5</w:t>
            </w:r>
            <w:r>
              <w:rPr>
                <w:sz w:val="16"/>
                <w:szCs w:val="16"/>
                <w:lang w:eastAsia="zh-CN"/>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1A78" w14:textId="77777777" w:rsidR="009A4FAF" w:rsidRDefault="009A4FAF">
      <w:r>
        <w:separator/>
      </w:r>
    </w:p>
  </w:endnote>
  <w:endnote w:type="continuationSeparator" w:id="0">
    <w:p w14:paraId="2215BF84" w14:textId="77777777" w:rsidR="009A4FAF" w:rsidRDefault="009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31167" w:rsidRDefault="00A311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201E9" w14:textId="77777777" w:rsidR="009A4FAF" w:rsidRDefault="009A4FAF">
      <w:r>
        <w:separator/>
      </w:r>
    </w:p>
  </w:footnote>
  <w:footnote w:type="continuationSeparator" w:id="0">
    <w:p w14:paraId="49727D95" w14:textId="77777777" w:rsidR="009A4FAF" w:rsidRDefault="009A4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38A4B5" w:rsidR="00A31167" w:rsidRDefault="00A311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049">
      <w:rPr>
        <w:rFonts w:ascii="Arial" w:hAnsi="Arial" w:cs="Arial"/>
        <w:b/>
        <w:noProof/>
        <w:sz w:val="18"/>
        <w:szCs w:val="18"/>
      </w:rPr>
      <w:t>3GPP TR 33.890 V0.5.0 (2023-1)</w:t>
    </w:r>
    <w:r>
      <w:rPr>
        <w:rFonts w:ascii="Arial" w:hAnsi="Arial" w:cs="Arial"/>
        <w:b/>
        <w:sz w:val="18"/>
        <w:szCs w:val="18"/>
      </w:rPr>
      <w:fldChar w:fldCharType="end"/>
    </w:r>
  </w:p>
  <w:p w14:paraId="7A6BC72E" w14:textId="77777777" w:rsidR="00A31167" w:rsidRDefault="00A311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01119C0A" w:rsidR="00A31167" w:rsidRDefault="00A311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049">
      <w:rPr>
        <w:rFonts w:ascii="Arial" w:hAnsi="Arial" w:cs="Arial"/>
        <w:b/>
        <w:noProof/>
        <w:sz w:val="18"/>
        <w:szCs w:val="18"/>
      </w:rPr>
      <w:t>Release 18</w:t>
    </w:r>
    <w:r>
      <w:rPr>
        <w:rFonts w:ascii="Arial" w:hAnsi="Arial" w:cs="Arial"/>
        <w:b/>
        <w:sz w:val="18"/>
        <w:szCs w:val="18"/>
      </w:rPr>
      <w:fldChar w:fldCharType="end"/>
    </w:r>
  </w:p>
  <w:p w14:paraId="1024E63D" w14:textId="77777777" w:rsidR="00A31167" w:rsidRDefault="00A31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B09D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12E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C05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52F0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A2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CD8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40F1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22FCB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EAE2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50EF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13071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81878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3446303">
    <w:abstractNumId w:val="11"/>
  </w:num>
  <w:num w:numId="4" w16cid:durableId="1753696262">
    <w:abstractNumId w:val="13"/>
  </w:num>
  <w:num w:numId="5" w16cid:durableId="1064253839">
    <w:abstractNumId w:val="12"/>
  </w:num>
  <w:num w:numId="6" w16cid:durableId="838739497">
    <w:abstractNumId w:val="9"/>
  </w:num>
  <w:num w:numId="7" w16cid:durableId="775639570">
    <w:abstractNumId w:val="7"/>
  </w:num>
  <w:num w:numId="8" w16cid:durableId="1822842043">
    <w:abstractNumId w:val="6"/>
  </w:num>
  <w:num w:numId="9" w16cid:durableId="736394181">
    <w:abstractNumId w:val="5"/>
  </w:num>
  <w:num w:numId="10" w16cid:durableId="780297562">
    <w:abstractNumId w:val="4"/>
  </w:num>
  <w:num w:numId="11" w16cid:durableId="1516765806">
    <w:abstractNumId w:val="8"/>
  </w:num>
  <w:num w:numId="12" w16cid:durableId="595675129">
    <w:abstractNumId w:val="3"/>
  </w:num>
  <w:num w:numId="13" w16cid:durableId="1595046365">
    <w:abstractNumId w:val="2"/>
  </w:num>
  <w:num w:numId="14" w16cid:durableId="218519288">
    <w:abstractNumId w:val="1"/>
  </w:num>
  <w:num w:numId="15" w16cid:durableId="346710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61721"/>
    <w:rsid w:val="00170603"/>
    <w:rsid w:val="00181181"/>
    <w:rsid w:val="001910D3"/>
    <w:rsid w:val="001A4C42"/>
    <w:rsid w:val="001A7420"/>
    <w:rsid w:val="001B6637"/>
    <w:rsid w:val="001C21C3"/>
    <w:rsid w:val="001D02C2"/>
    <w:rsid w:val="001F0C1D"/>
    <w:rsid w:val="001F1132"/>
    <w:rsid w:val="001F168B"/>
    <w:rsid w:val="001F2832"/>
    <w:rsid w:val="0021633D"/>
    <w:rsid w:val="002347A2"/>
    <w:rsid w:val="00236A98"/>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A2522"/>
    <w:rsid w:val="003C3971"/>
    <w:rsid w:val="003F00AB"/>
    <w:rsid w:val="003F31D2"/>
    <w:rsid w:val="00423334"/>
    <w:rsid w:val="004345EC"/>
    <w:rsid w:val="004578D5"/>
    <w:rsid w:val="004609AF"/>
    <w:rsid w:val="00465515"/>
    <w:rsid w:val="004834AB"/>
    <w:rsid w:val="00485496"/>
    <w:rsid w:val="00487E82"/>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D7710"/>
    <w:rsid w:val="005E4BB2"/>
    <w:rsid w:val="005F788A"/>
    <w:rsid w:val="00602AEA"/>
    <w:rsid w:val="0060591F"/>
    <w:rsid w:val="00606DE9"/>
    <w:rsid w:val="00614FDF"/>
    <w:rsid w:val="0063543D"/>
    <w:rsid w:val="00647114"/>
    <w:rsid w:val="006912E9"/>
    <w:rsid w:val="006A323F"/>
    <w:rsid w:val="006B30D0"/>
    <w:rsid w:val="006C3D95"/>
    <w:rsid w:val="006D36B7"/>
    <w:rsid w:val="006E5C86"/>
    <w:rsid w:val="00701116"/>
    <w:rsid w:val="0071174C"/>
    <w:rsid w:val="00713C44"/>
    <w:rsid w:val="00721ED4"/>
    <w:rsid w:val="00734A5B"/>
    <w:rsid w:val="0074026F"/>
    <w:rsid w:val="007429F6"/>
    <w:rsid w:val="00743A6D"/>
    <w:rsid w:val="00744E76"/>
    <w:rsid w:val="00754C9D"/>
    <w:rsid w:val="00765EA3"/>
    <w:rsid w:val="00774DA4"/>
    <w:rsid w:val="00781F0F"/>
    <w:rsid w:val="007A2049"/>
    <w:rsid w:val="007A68C6"/>
    <w:rsid w:val="007B5E71"/>
    <w:rsid w:val="007B600E"/>
    <w:rsid w:val="007F0F4A"/>
    <w:rsid w:val="008028A4"/>
    <w:rsid w:val="00830747"/>
    <w:rsid w:val="008526D2"/>
    <w:rsid w:val="008768CA"/>
    <w:rsid w:val="0089279A"/>
    <w:rsid w:val="008C384C"/>
    <w:rsid w:val="008E2D68"/>
    <w:rsid w:val="008E6756"/>
    <w:rsid w:val="008E78A9"/>
    <w:rsid w:val="0090271F"/>
    <w:rsid w:val="00902E23"/>
    <w:rsid w:val="009114D7"/>
    <w:rsid w:val="0091348E"/>
    <w:rsid w:val="00917CCB"/>
    <w:rsid w:val="00933FB0"/>
    <w:rsid w:val="00942EC2"/>
    <w:rsid w:val="0096628E"/>
    <w:rsid w:val="00985B7B"/>
    <w:rsid w:val="009A4FAF"/>
    <w:rsid w:val="009D0135"/>
    <w:rsid w:val="009D6FCD"/>
    <w:rsid w:val="009F37B7"/>
    <w:rsid w:val="00A10F02"/>
    <w:rsid w:val="00A164B4"/>
    <w:rsid w:val="00A20302"/>
    <w:rsid w:val="00A26956"/>
    <w:rsid w:val="00A27486"/>
    <w:rsid w:val="00A31167"/>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52326"/>
    <w:rsid w:val="00E77645"/>
    <w:rsid w:val="00E849BA"/>
    <w:rsid w:val="00E95BBD"/>
    <w:rsid w:val="00EA15B0"/>
    <w:rsid w:val="00EA5EA7"/>
    <w:rsid w:val="00EA6997"/>
    <w:rsid w:val="00EB2B7A"/>
    <w:rsid w:val="00EC4A25"/>
    <w:rsid w:val="00EE25BE"/>
    <w:rsid w:val="00EF608C"/>
    <w:rsid w:val="00F025A2"/>
    <w:rsid w:val="00F04712"/>
    <w:rsid w:val="00F1254B"/>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32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ListParagraph">
    <w:name w:val="List Paragraph"/>
    <w:basedOn w:val="Normal"/>
    <w:uiPriority w:val="34"/>
    <w:qFormat/>
    <w:rsid w:val="00985B7B"/>
    <w:pPr>
      <w:ind w:left="720"/>
    </w:pPr>
    <w:rPr>
      <w:rFonts w:eastAsia="SimSun"/>
    </w:rPr>
  </w:style>
  <w:style w:type="paragraph" w:styleId="Bibliography">
    <w:name w:val="Bibliography"/>
    <w:basedOn w:val="Normal"/>
    <w:next w:val="Normal"/>
    <w:uiPriority w:val="37"/>
    <w:semiHidden/>
    <w:unhideWhenUsed/>
    <w:rsid w:val="007A2049"/>
  </w:style>
  <w:style w:type="paragraph" w:styleId="BlockText">
    <w:name w:val="Block Text"/>
    <w:basedOn w:val="Normal"/>
    <w:rsid w:val="007A20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A2049"/>
    <w:pPr>
      <w:spacing w:after="120"/>
    </w:pPr>
  </w:style>
  <w:style w:type="character" w:customStyle="1" w:styleId="BodyTextChar">
    <w:name w:val="Body Text Char"/>
    <w:basedOn w:val="DefaultParagraphFont"/>
    <w:link w:val="BodyText"/>
    <w:rsid w:val="007A2049"/>
    <w:rPr>
      <w:lang w:val="en-GB" w:eastAsia="en-US"/>
    </w:rPr>
  </w:style>
  <w:style w:type="paragraph" w:styleId="BodyText2">
    <w:name w:val="Body Text 2"/>
    <w:basedOn w:val="Normal"/>
    <w:link w:val="BodyText2Char"/>
    <w:rsid w:val="007A2049"/>
    <w:pPr>
      <w:spacing w:after="120" w:line="480" w:lineRule="auto"/>
    </w:pPr>
  </w:style>
  <w:style w:type="character" w:customStyle="1" w:styleId="BodyText2Char">
    <w:name w:val="Body Text 2 Char"/>
    <w:basedOn w:val="DefaultParagraphFont"/>
    <w:link w:val="BodyText2"/>
    <w:rsid w:val="007A2049"/>
    <w:rPr>
      <w:lang w:val="en-GB" w:eastAsia="en-US"/>
    </w:rPr>
  </w:style>
  <w:style w:type="paragraph" w:styleId="BodyText3">
    <w:name w:val="Body Text 3"/>
    <w:basedOn w:val="Normal"/>
    <w:link w:val="BodyText3Char"/>
    <w:rsid w:val="007A2049"/>
    <w:pPr>
      <w:spacing w:after="120"/>
    </w:pPr>
    <w:rPr>
      <w:sz w:val="16"/>
      <w:szCs w:val="16"/>
    </w:rPr>
  </w:style>
  <w:style w:type="character" w:customStyle="1" w:styleId="BodyText3Char">
    <w:name w:val="Body Text 3 Char"/>
    <w:basedOn w:val="DefaultParagraphFont"/>
    <w:link w:val="BodyText3"/>
    <w:rsid w:val="007A2049"/>
    <w:rPr>
      <w:sz w:val="16"/>
      <w:szCs w:val="16"/>
      <w:lang w:val="en-GB" w:eastAsia="en-US"/>
    </w:rPr>
  </w:style>
  <w:style w:type="paragraph" w:styleId="BodyTextFirstIndent">
    <w:name w:val="Body Text First Indent"/>
    <w:basedOn w:val="BodyText"/>
    <w:link w:val="BodyTextFirstIndentChar"/>
    <w:rsid w:val="007A2049"/>
    <w:pPr>
      <w:spacing w:after="180"/>
      <w:ind w:firstLine="360"/>
    </w:pPr>
  </w:style>
  <w:style w:type="character" w:customStyle="1" w:styleId="BodyTextFirstIndentChar">
    <w:name w:val="Body Text First Indent Char"/>
    <w:basedOn w:val="BodyTextChar"/>
    <w:link w:val="BodyTextFirstIndent"/>
    <w:rsid w:val="007A2049"/>
    <w:rPr>
      <w:lang w:val="en-GB" w:eastAsia="en-US"/>
    </w:rPr>
  </w:style>
  <w:style w:type="paragraph" w:styleId="BodyTextIndent">
    <w:name w:val="Body Text Indent"/>
    <w:basedOn w:val="Normal"/>
    <w:link w:val="BodyTextIndentChar"/>
    <w:rsid w:val="007A2049"/>
    <w:pPr>
      <w:spacing w:after="120"/>
      <w:ind w:left="283"/>
    </w:pPr>
  </w:style>
  <w:style w:type="character" w:customStyle="1" w:styleId="BodyTextIndentChar">
    <w:name w:val="Body Text Indent Char"/>
    <w:basedOn w:val="DefaultParagraphFont"/>
    <w:link w:val="BodyTextIndent"/>
    <w:rsid w:val="007A2049"/>
    <w:rPr>
      <w:lang w:val="en-GB" w:eastAsia="en-US"/>
    </w:rPr>
  </w:style>
  <w:style w:type="paragraph" w:styleId="BodyTextFirstIndent2">
    <w:name w:val="Body Text First Indent 2"/>
    <w:basedOn w:val="BodyTextIndent"/>
    <w:link w:val="BodyTextFirstIndent2Char"/>
    <w:rsid w:val="007A2049"/>
    <w:pPr>
      <w:spacing w:after="180"/>
      <w:ind w:left="360" w:firstLine="360"/>
    </w:pPr>
  </w:style>
  <w:style w:type="character" w:customStyle="1" w:styleId="BodyTextFirstIndent2Char">
    <w:name w:val="Body Text First Indent 2 Char"/>
    <w:basedOn w:val="BodyTextIndentChar"/>
    <w:link w:val="BodyTextFirstIndent2"/>
    <w:rsid w:val="007A2049"/>
    <w:rPr>
      <w:lang w:val="en-GB" w:eastAsia="en-US"/>
    </w:rPr>
  </w:style>
  <w:style w:type="paragraph" w:styleId="BodyTextIndent2">
    <w:name w:val="Body Text Indent 2"/>
    <w:basedOn w:val="Normal"/>
    <w:link w:val="BodyTextIndent2Char"/>
    <w:rsid w:val="007A2049"/>
    <w:pPr>
      <w:spacing w:after="120" w:line="480" w:lineRule="auto"/>
      <w:ind w:left="283"/>
    </w:pPr>
  </w:style>
  <w:style w:type="character" w:customStyle="1" w:styleId="BodyTextIndent2Char">
    <w:name w:val="Body Text Indent 2 Char"/>
    <w:basedOn w:val="DefaultParagraphFont"/>
    <w:link w:val="BodyTextIndent2"/>
    <w:rsid w:val="007A2049"/>
    <w:rPr>
      <w:lang w:val="en-GB" w:eastAsia="en-US"/>
    </w:rPr>
  </w:style>
  <w:style w:type="paragraph" w:styleId="BodyTextIndent3">
    <w:name w:val="Body Text Indent 3"/>
    <w:basedOn w:val="Normal"/>
    <w:link w:val="BodyTextIndent3Char"/>
    <w:rsid w:val="007A2049"/>
    <w:pPr>
      <w:spacing w:after="120"/>
      <w:ind w:left="283"/>
    </w:pPr>
    <w:rPr>
      <w:sz w:val="16"/>
      <w:szCs w:val="16"/>
    </w:rPr>
  </w:style>
  <w:style w:type="character" w:customStyle="1" w:styleId="BodyTextIndent3Char">
    <w:name w:val="Body Text Indent 3 Char"/>
    <w:basedOn w:val="DefaultParagraphFont"/>
    <w:link w:val="BodyTextIndent3"/>
    <w:rsid w:val="007A2049"/>
    <w:rPr>
      <w:sz w:val="16"/>
      <w:szCs w:val="16"/>
      <w:lang w:val="en-GB" w:eastAsia="en-US"/>
    </w:rPr>
  </w:style>
  <w:style w:type="paragraph" w:styleId="Caption">
    <w:name w:val="caption"/>
    <w:basedOn w:val="Normal"/>
    <w:next w:val="Normal"/>
    <w:semiHidden/>
    <w:unhideWhenUsed/>
    <w:qFormat/>
    <w:rsid w:val="007A2049"/>
    <w:pPr>
      <w:spacing w:after="200"/>
    </w:pPr>
    <w:rPr>
      <w:i/>
      <w:iCs/>
      <w:color w:val="44546A" w:themeColor="text2"/>
      <w:sz w:val="18"/>
      <w:szCs w:val="18"/>
    </w:rPr>
  </w:style>
  <w:style w:type="paragraph" w:styleId="Closing">
    <w:name w:val="Closing"/>
    <w:basedOn w:val="Normal"/>
    <w:link w:val="ClosingChar"/>
    <w:rsid w:val="007A2049"/>
    <w:pPr>
      <w:spacing w:after="0"/>
      <w:ind w:left="4252"/>
    </w:pPr>
  </w:style>
  <w:style w:type="character" w:customStyle="1" w:styleId="ClosingChar">
    <w:name w:val="Closing Char"/>
    <w:basedOn w:val="DefaultParagraphFont"/>
    <w:link w:val="Closing"/>
    <w:rsid w:val="007A2049"/>
    <w:rPr>
      <w:lang w:val="en-GB" w:eastAsia="en-US"/>
    </w:rPr>
  </w:style>
  <w:style w:type="paragraph" w:styleId="CommentText">
    <w:name w:val="annotation text"/>
    <w:basedOn w:val="Normal"/>
    <w:link w:val="CommentTextChar"/>
    <w:rsid w:val="007A2049"/>
  </w:style>
  <w:style w:type="character" w:customStyle="1" w:styleId="CommentTextChar">
    <w:name w:val="Comment Text Char"/>
    <w:basedOn w:val="DefaultParagraphFont"/>
    <w:link w:val="CommentText"/>
    <w:rsid w:val="007A2049"/>
    <w:rPr>
      <w:lang w:val="en-GB" w:eastAsia="en-US"/>
    </w:rPr>
  </w:style>
  <w:style w:type="paragraph" w:styleId="CommentSubject">
    <w:name w:val="annotation subject"/>
    <w:basedOn w:val="CommentText"/>
    <w:next w:val="CommentText"/>
    <w:link w:val="CommentSubjectChar"/>
    <w:rsid w:val="007A2049"/>
    <w:rPr>
      <w:b/>
      <w:bCs/>
    </w:rPr>
  </w:style>
  <w:style w:type="character" w:customStyle="1" w:styleId="CommentSubjectChar">
    <w:name w:val="Comment Subject Char"/>
    <w:basedOn w:val="CommentTextChar"/>
    <w:link w:val="CommentSubject"/>
    <w:rsid w:val="007A2049"/>
    <w:rPr>
      <w:b/>
      <w:bCs/>
      <w:lang w:val="en-GB" w:eastAsia="en-US"/>
    </w:rPr>
  </w:style>
  <w:style w:type="paragraph" w:styleId="Date">
    <w:name w:val="Date"/>
    <w:basedOn w:val="Normal"/>
    <w:next w:val="Normal"/>
    <w:link w:val="DateChar"/>
    <w:rsid w:val="007A2049"/>
  </w:style>
  <w:style w:type="character" w:customStyle="1" w:styleId="DateChar">
    <w:name w:val="Date Char"/>
    <w:basedOn w:val="DefaultParagraphFont"/>
    <w:link w:val="Date"/>
    <w:rsid w:val="007A2049"/>
    <w:rPr>
      <w:lang w:val="en-GB" w:eastAsia="en-US"/>
    </w:rPr>
  </w:style>
  <w:style w:type="paragraph" w:styleId="DocumentMap">
    <w:name w:val="Document Map"/>
    <w:basedOn w:val="Normal"/>
    <w:link w:val="DocumentMapChar"/>
    <w:rsid w:val="007A2049"/>
    <w:pPr>
      <w:spacing w:after="0"/>
    </w:pPr>
    <w:rPr>
      <w:rFonts w:ascii="Segoe UI" w:hAnsi="Segoe UI" w:cs="Segoe UI"/>
      <w:sz w:val="16"/>
      <w:szCs w:val="16"/>
    </w:rPr>
  </w:style>
  <w:style w:type="character" w:customStyle="1" w:styleId="DocumentMapChar">
    <w:name w:val="Document Map Char"/>
    <w:basedOn w:val="DefaultParagraphFont"/>
    <w:link w:val="DocumentMap"/>
    <w:rsid w:val="007A2049"/>
    <w:rPr>
      <w:rFonts w:ascii="Segoe UI" w:hAnsi="Segoe UI" w:cs="Segoe UI"/>
      <w:sz w:val="16"/>
      <w:szCs w:val="16"/>
      <w:lang w:val="en-GB" w:eastAsia="en-US"/>
    </w:rPr>
  </w:style>
  <w:style w:type="paragraph" w:styleId="E-mailSignature">
    <w:name w:val="E-mail Signature"/>
    <w:basedOn w:val="Normal"/>
    <w:link w:val="E-mailSignatureChar"/>
    <w:rsid w:val="007A2049"/>
    <w:pPr>
      <w:spacing w:after="0"/>
    </w:pPr>
  </w:style>
  <w:style w:type="character" w:customStyle="1" w:styleId="E-mailSignatureChar">
    <w:name w:val="E-mail Signature Char"/>
    <w:basedOn w:val="DefaultParagraphFont"/>
    <w:link w:val="E-mailSignature"/>
    <w:rsid w:val="007A2049"/>
    <w:rPr>
      <w:lang w:val="en-GB" w:eastAsia="en-US"/>
    </w:rPr>
  </w:style>
  <w:style w:type="paragraph" w:styleId="EndnoteText">
    <w:name w:val="endnote text"/>
    <w:basedOn w:val="Normal"/>
    <w:link w:val="EndnoteTextChar"/>
    <w:rsid w:val="007A2049"/>
    <w:pPr>
      <w:spacing w:after="0"/>
    </w:pPr>
  </w:style>
  <w:style w:type="character" w:customStyle="1" w:styleId="EndnoteTextChar">
    <w:name w:val="Endnote Text Char"/>
    <w:basedOn w:val="DefaultParagraphFont"/>
    <w:link w:val="EndnoteText"/>
    <w:rsid w:val="007A2049"/>
    <w:rPr>
      <w:lang w:val="en-GB" w:eastAsia="en-US"/>
    </w:rPr>
  </w:style>
  <w:style w:type="paragraph" w:styleId="EnvelopeAddress">
    <w:name w:val="envelope address"/>
    <w:basedOn w:val="Normal"/>
    <w:rsid w:val="007A20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049"/>
    <w:pPr>
      <w:spacing w:after="0"/>
    </w:pPr>
    <w:rPr>
      <w:rFonts w:asciiTheme="majorHAnsi" w:eastAsiaTheme="majorEastAsia" w:hAnsiTheme="majorHAnsi" w:cstheme="majorBidi"/>
    </w:rPr>
  </w:style>
  <w:style w:type="paragraph" w:styleId="FootnoteText">
    <w:name w:val="footnote text"/>
    <w:basedOn w:val="Normal"/>
    <w:link w:val="FootnoteTextChar"/>
    <w:rsid w:val="007A2049"/>
    <w:pPr>
      <w:spacing w:after="0"/>
    </w:pPr>
  </w:style>
  <w:style w:type="character" w:customStyle="1" w:styleId="FootnoteTextChar">
    <w:name w:val="Footnote Text Char"/>
    <w:basedOn w:val="DefaultParagraphFont"/>
    <w:link w:val="FootnoteText"/>
    <w:rsid w:val="007A2049"/>
    <w:rPr>
      <w:lang w:val="en-GB" w:eastAsia="en-US"/>
    </w:rPr>
  </w:style>
  <w:style w:type="paragraph" w:styleId="HTMLAddress">
    <w:name w:val="HTML Address"/>
    <w:basedOn w:val="Normal"/>
    <w:link w:val="HTMLAddressChar"/>
    <w:rsid w:val="007A2049"/>
    <w:pPr>
      <w:spacing w:after="0"/>
    </w:pPr>
    <w:rPr>
      <w:i/>
      <w:iCs/>
    </w:rPr>
  </w:style>
  <w:style w:type="character" w:customStyle="1" w:styleId="HTMLAddressChar">
    <w:name w:val="HTML Address Char"/>
    <w:basedOn w:val="DefaultParagraphFont"/>
    <w:link w:val="HTMLAddress"/>
    <w:rsid w:val="007A2049"/>
    <w:rPr>
      <w:i/>
      <w:iCs/>
      <w:lang w:val="en-GB" w:eastAsia="en-US"/>
    </w:rPr>
  </w:style>
  <w:style w:type="paragraph" w:styleId="HTMLPreformatted">
    <w:name w:val="HTML Preformatted"/>
    <w:basedOn w:val="Normal"/>
    <w:link w:val="HTMLPreformattedChar"/>
    <w:semiHidden/>
    <w:unhideWhenUsed/>
    <w:rsid w:val="007A2049"/>
    <w:pPr>
      <w:spacing w:after="0"/>
    </w:pPr>
    <w:rPr>
      <w:rFonts w:ascii="Consolas" w:hAnsi="Consolas"/>
    </w:rPr>
  </w:style>
  <w:style w:type="character" w:customStyle="1" w:styleId="HTMLPreformattedChar">
    <w:name w:val="HTML Preformatted Char"/>
    <w:basedOn w:val="DefaultParagraphFont"/>
    <w:link w:val="HTMLPreformatted"/>
    <w:semiHidden/>
    <w:rsid w:val="007A2049"/>
    <w:rPr>
      <w:rFonts w:ascii="Consolas" w:hAnsi="Consolas"/>
      <w:lang w:val="en-GB" w:eastAsia="en-US"/>
    </w:rPr>
  </w:style>
  <w:style w:type="paragraph" w:styleId="Index1">
    <w:name w:val="index 1"/>
    <w:basedOn w:val="Normal"/>
    <w:next w:val="Normal"/>
    <w:rsid w:val="007A2049"/>
    <w:pPr>
      <w:spacing w:after="0"/>
      <w:ind w:left="200" w:hanging="200"/>
    </w:pPr>
  </w:style>
  <w:style w:type="paragraph" w:styleId="Index2">
    <w:name w:val="index 2"/>
    <w:basedOn w:val="Normal"/>
    <w:next w:val="Normal"/>
    <w:rsid w:val="007A2049"/>
    <w:pPr>
      <w:spacing w:after="0"/>
      <w:ind w:left="400" w:hanging="200"/>
    </w:pPr>
  </w:style>
  <w:style w:type="paragraph" w:styleId="Index3">
    <w:name w:val="index 3"/>
    <w:basedOn w:val="Normal"/>
    <w:next w:val="Normal"/>
    <w:rsid w:val="007A2049"/>
    <w:pPr>
      <w:spacing w:after="0"/>
      <w:ind w:left="600" w:hanging="200"/>
    </w:pPr>
  </w:style>
  <w:style w:type="paragraph" w:styleId="Index4">
    <w:name w:val="index 4"/>
    <w:basedOn w:val="Normal"/>
    <w:next w:val="Normal"/>
    <w:rsid w:val="007A2049"/>
    <w:pPr>
      <w:spacing w:after="0"/>
      <w:ind w:left="800" w:hanging="200"/>
    </w:pPr>
  </w:style>
  <w:style w:type="paragraph" w:styleId="Index5">
    <w:name w:val="index 5"/>
    <w:basedOn w:val="Normal"/>
    <w:next w:val="Normal"/>
    <w:rsid w:val="007A2049"/>
    <w:pPr>
      <w:spacing w:after="0"/>
      <w:ind w:left="1000" w:hanging="200"/>
    </w:pPr>
  </w:style>
  <w:style w:type="paragraph" w:styleId="Index6">
    <w:name w:val="index 6"/>
    <w:basedOn w:val="Normal"/>
    <w:next w:val="Normal"/>
    <w:rsid w:val="007A2049"/>
    <w:pPr>
      <w:spacing w:after="0"/>
      <w:ind w:left="1200" w:hanging="200"/>
    </w:pPr>
  </w:style>
  <w:style w:type="paragraph" w:styleId="Index7">
    <w:name w:val="index 7"/>
    <w:basedOn w:val="Normal"/>
    <w:next w:val="Normal"/>
    <w:rsid w:val="007A2049"/>
    <w:pPr>
      <w:spacing w:after="0"/>
      <w:ind w:left="1400" w:hanging="200"/>
    </w:pPr>
  </w:style>
  <w:style w:type="paragraph" w:styleId="Index8">
    <w:name w:val="index 8"/>
    <w:basedOn w:val="Normal"/>
    <w:next w:val="Normal"/>
    <w:rsid w:val="007A2049"/>
    <w:pPr>
      <w:spacing w:after="0"/>
      <w:ind w:left="1600" w:hanging="200"/>
    </w:pPr>
  </w:style>
  <w:style w:type="paragraph" w:styleId="Index9">
    <w:name w:val="index 9"/>
    <w:basedOn w:val="Normal"/>
    <w:next w:val="Normal"/>
    <w:rsid w:val="007A2049"/>
    <w:pPr>
      <w:spacing w:after="0"/>
      <w:ind w:left="1800" w:hanging="200"/>
    </w:pPr>
  </w:style>
  <w:style w:type="paragraph" w:styleId="IndexHeading">
    <w:name w:val="index heading"/>
    <w:basedOn w:val="Normal"/>
    <w:next w:val="Index1"/>
    <w:rsid w:val="007A204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0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049"/>
    <w:rPr>
      <w:i/>
      <w:iCs/>
      <w:color w:val="4472C4" w:themeColor="accent1"/>
      <w:lang w:val="en-GB" w:eastAsia="en-US"/>
    </w:rPr>
  </w:style>
  <w:style w:type="paragraph" w:styleId="List">
    <w:name w:val="List"/>
    <w:basedOn w:val="Normal"/>
    <w:rsid w:val="007A2049"/>
    <w:pPr>
      <w:ind w:left="283" w:hanging="283"/>
      <w:contextualSpacing/>
    </w:pPr>
  </w:style>
  <w:style w:type="paragraph" w:styleId="List2">
    <w:name w:val="List 2"/>
    <w:basedOn w:val="Normal"/>
    <w:rsid w:val="007A2049"/>
    <w:pPr>
      <w:ind w:left="566" w:hanging="283"/>
      <w:contextualSpacing/>
    </w:pPr>
  </w:style>
  <w:style w:type="paragraph" w:styleId="List3">
    <w:name w:val="List 3"/>
    <w:basedOn w:val="Normal"/>
    <w:rsid w:val="007A2049"/>
    <w:pPr>
      <w:ind w:left="849" w:hanging="283"/>
      <w:contextualSpacing/>
    </w:pPr>
  </w:style>
  <w:style w:type="paragraph" w:styleId="List4">
    <w:name w:val="List 4"/>
    <w:basedOn w:val="Normal"/>
    <w:rsid w:val="007A2049"/>
    <w:pPr>
      <w:ind w:left="1132" w:hanging="283"/>
      <w:contextualSpacing/>
    </w:pPr>
  </w:style>
  <w:style w:type="paragraph" w:styleId="List5">
    <w:name w:val="List 5"/>
    <w:basedOn w:val="Normal"/>
    <w:rsid w:val="007A2049"/>
    <w:pPr>
      <w:ind w:left="1415" w:hanging="283"/>
      <w:contextualSpacing/>
    </w:pPr>
  </w:style>
  <w:style w:type="paragraph" w:styleId="ListBullet">
    <w:name w:val="List Bullet"/>
    <w:basedOn w:val="Normal"/>
    <w:rsid w:val="007A2049"/>
    <w:pPr>
      <w:numPr>
        <w:numId w:val="6"/>
      </w:numPr>
      <w:contextualSpacing/>
    </w:pPr>
  </w:style>
  <w:style w:type="paragraph" w:styleId="ListBullet2">
    <w:name w:val="List Bullet 2"/>
    <w:basedOn w:val="Normal"/>
    <w:rsid w:val="007A2049"/>
    <w:pPr>
      <w:numPr>
        <w:numId w:val="7"/>
      </w:numPr>
      <w:contextualSpacing/>
    </w:pPr>
  </w:style>
  <w:style w:type="paragraph" w:styleId="ListBullet3">
    <w:name w:val="List Bullet 3"/>
    <w:basedOn w:val="Normal"/>
    <w:rsid w:val="007A2049"/>
    <w:pPr>
      <w:numPr>
        <w:numId w:val="8"/>
      </w:numPr>
      <w:contextualSpacing/>
    </w:pPr>
  </w:style>
  <w:style w:type="paragraph" w:styleId="ListBullet4">
    <w:name w:val="List Bullet 4"/>
    <w:basedOn w:val="Normal"/>
    <w:rsid w:val="007A2049"/>
    <w:pPr>
      <w:numPr>
        <w:numId w:val="9"/>
      </w:numPr>
      <w:contextualSpacing/>
    </w:pPr>
  </w:style>
  <w:style w:type="paragraph" w:styleId="ListBullet5">
    <w:name w:val="List Bullet 5"/>
    <w:basedOn w:val="Normal"/>
    <w:rsid w:val="007A2049"/>
    <w:pPr>
      <w:numPr>
        <w:numId w:val="10"/>
      </w:numPr>
      <w:contextualSpacing/>
    </w:pPr>
  </w:style>
  <w:style w:type="paragraph" w:styleId="ListContinue">
    <w:name w:val="List Continue"/>
    <w:basedOn w:val="Normal"/>
    <w:rsid w:val="007A2049"/>
    <w:pPr>
      <w:spacing w:after="120"/>
      <w:ind w:left="283"/>
      <w:contextualSpacing/>
    </w:pPr>
  </w:style>
  <w:style w:type="paragraph" w:styleId="ListContinue2">
    <w:name w:val="List Continue 2"/>
    <w:basedOn w:val="Normal"/>
    <w:rsid w:val="007A2049"/>
    <w:pPr>
      <w:spacing w:after="120"/>
      <w:ind w:left="566"/>
      <w:contextualSpacing/>
    </w:pPr>
  </w:style>
  <w:style w:type="paragraph" w:styleId="ListContinue3">
    <w:name w:val="List Continue 3"/>
    <w:basedOn w:val="Normal"/>
    <w:rsid w:val="007A2049"/>
    <w:pPr>
      <w:spacing w:after="120"/>
      <w:ind w:left="849"/>
      <w:contextualSpacing/>
    </w:pPr>
  </w:style>
  <w:style w:type="paragraph" w:styleId="ListContinue4">
    <w:name w:val="List Continue 4"/>
    <w:basedOn w:val="Normal"/>
    <w:rsid w:val="007A2049"/>
    <w:pPr>
      <w:spacing w:after="120"/>
      <w:ind w:left="1132"/>
      <w:contextualSpacing/>
    </w:pPr>
  </w:style>
  <w:style w:type="paragraph" w:styleId="ListContinue5">
    <w:name w:val="List Continue 5"/>
    <w:basedOn w:val="Normal"/>
    <w:rsid w:val="007A2049"/>
    <w:pPr>
      <w:spacing w:after="120"/>
      <w:ind w:left="1415"/>
      <w:contextualSpacing/>
    </w:pPr>
  </w:style>
  <w:style w:type="paragraph" w:styleId="ListNumber">
    <w:name w:val="List Number"/>
    <w:basedOn w:val="Normal"/>
    <w:rsid w:val="007A2049"/>
    <w:pPr>
      <w:numPr>
        <w:numId w:val="11"/>
      </w:numPr>
      <w:contextualSpacing/>
    </w:pPr>
  </w:style>
  <w:style w:type="paragraph" w:styleId="ListNumber2">
    <w:name w:val="List Number 2"/>
    <w:basedOn w:val="Normal"/>
    <w:rsid w:val="007A2049"/>
    <w:pPr>
      <w:numPr>
        <w:numId w:val="12"/>
      </w:numPr>
      <w:contextualSpacing/>
    </w:pPr>
  </w:style>
  <w:style w:type="paragraph" w:styleId="ListNumber3">
    <w:name w:val="List Number 3"/>
    <w:basedOn w:val="Normal"/>
    <w:rsid w:val="007A2049"/>
    <w:pPr>
      <w:numPr>
        <w:numId w:val="13"/>
      </w:numPr>
      <w:contextualSpacing/>
    </w:pPr>
  </w:style>
  <w:style w:type="paragraph" w:styleId="ListNumber4">
    <w:name w:val="List Number 4"/>
    <w:basedOn w:val="Normal"/>
    <w:rsid w:val="007A2049"/>
    <w:pPr>
      <w:numPr>
        <w:numId w:val="14"/>
      </w:numPr>
      <w:contextualSpacing/>
    </w:pPr>
  </w:style>
  <w:style w:type="paragraph" w:styleId="ListNumber5">
    <w:name w:val="List Number 5"/>
    <w:basedOn w:val="Normal"/>
    <w:rsid w:val="007A2049"/>
    <w:pPr>
      <w:numPr>
        <w:numId w:val="15"/>
      </w:numPr>
      <w:contextualSpacing/>
    </w:pPr>
  </w:style>
  <w:style w:type="paragraph" w:styleId="MacroText">
    <w:name w:val="macro"/>
    <w:link w:val="MacroTextChar"/>
    <w:rsid w:val="007A20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A2049"/>
    <w:rPr>
      <w:rFonts w:ascii="Consolas" w:hAnsi="Consolas"/>
      <w:lang w:val="en-GB" w:eastAsia="en-US"/>
    </w:rPr>
  </w:style>
  <w:style w:type="paragraph" w:styleId="MessageHeader">
    <w:name w:val="Message Header"/>
    <w:basedOn w:val="Normal"/>
    <w:link w:val="MessageHeaderChar"/>
    <w:rsid w:val="007A20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04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A2049"/>
    <w:rPr>
      <w:lang w:val="en-GB" w:eastAsia="en-US"/>
    </w:rPr>
  </w:style>
  <w:style w:type="paragraph" w:styleId="NormalWeb">
    <w:name w:val="Normal (Web)"/>
    <w:basedOn w:val="Normal"/>
    <w:rsid w:val="007A2049"/>
    <w:rPr>
      <w:sz w:val="24"/>
      <w:szCs w:val="24"/>
    </w:rPr>
  </w:style>
  <w:style w:type="paragraph" w:styleId="NormalIndent">
    <w:name w:val="Normal Indent"/>
    <w:basedOn w:val="Normal"/>
    <w:rsid w:val="007A2049"/>
    <w:pPr>
      <w:ind w:left="720"/>
    </w:pPr>
  </w:style>
  <w:style w:type="paragraph" w:styleId="NoteHeading">
    <w:name w:val="Note Heading"/>
    <w:basedOn w:val="Normal"/>
    <w:next w:val="Normal"/>
    <w:link w:val="NoteHeadingChar"/>
    <w:rsid w:val="007A2049"/>
    <w:pPr>
      <w:spacing w:after="0"/>
    </w:pPr>
  </w:style>
  <w:style w:type="character" w:customStyle="1" w:styleId="NoteHeadingChar">
    <w:name w:val="Note Heading Char"/>
    <w:basedOn w:val="DefaultParagraphFont"/>
    <w:link w:val="NoteHeading"/>
    <w:rsid w:val="007A2049"/>
    <w:rPr>
      <w:lang w:val="en-GB" w:eastAsia="en-US"/>
    </w:rPr>
  </w:style>
  <w:style w:type="paragraph" w:styleId="PlainText">
    <w:name w:val="Plain Text"/>
    <w:basedOn w:val="Normal"/>
    <w:link w:val="PlainTextChar"/>
    <w:rsid w:val="007A2049"/>
    <w:pPr>
      <w:spacing w:after="0"/>
    </w:pPr>
    <w:rPr>
      <w:rFonts w:ascii="Consolas" w:hAnsi="Consolas"/>
      <w:sz w:val="21"/>
      <w:szCs w:val="21"/>
    </w:rPr>
  </w:style>
  <w:style w:type="character" w:customStyle="1" w:styleId="PlainTextChar">
    <w:name w:val="Plain Text Char"/>
    <w:basedOn w:val="DefaultParagraphFont"/>
    <w:link w:val="PlainText"/>
    <w:rsid w:val="007A2049"/>
    <w:rPr>
      <w:rFonts w:ascii="Consolas" w:hAnsi="Consolas"/>
      <w:sz w:val="21"/>
      <w:szCs w:val="21"/>
      <w:lang w:val="en-GB" w:eastAsia="en-US"/>
    </w:rPr>
  </w:style>
  <w:style w:type="paragraph" w:styleId="Quote">
    <w:name w:val="Quote"/>
    <w:basedOn w:val="Normal"/>
    <w:next w:val="Normal"/>
    <w:link w:val="QuoteChar"/>
    <w:uiPriority w:val="29"/>
    <w:qFormat/>
    <w:rsid w:val="007A20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049"/>
    <w:rPr>
      <w:i/>
      <w:iCs/>
      <w:color w:val="404040" w:themeColor="text1" w:themeTint="BF"/>
      <w:lang w:val="en-GB" w:eastAsia="en-US"/>
    </w:rPr>
  </w:style>
  <w:style w:type="paragraph" w:styleId="Salutation">
    <w:name w:val="Salutation"/>
    <w:basedOn w:val="Normal"/>
    <w:next w:val="Normal"/>
    <w:link w:val="SalutationChar"/>
    <w:rsid w:val="007A2049"/>
  </w:style>
  <w:style w:type="character" w:customStyle="1" w:styleId="SalutationChar">
    <w:name w:val="Salutation Char"/>
    <w:basedOn w:val="DefaultParagraphFont"/>
    <w:link w:val="Salutation"/>
    <w:rsid w:val="007A2049"/>
    <w:rPr>
      <w:lang w:val="en-GB" w:eastAsia="en-US"/>
    </w:rPr>
  </w:style>
  <w:style w:type="paragraph" w:styleId="Signature">
    <w:name w:val="Signature"/>
    <w:basedOn w:val="Normal"/>
    <w:link w:val="SignatureChar"/>
    <w:rsid w:val="007A2049"/>
    <w:pPr>
      <w:spacing w:after="0"/>
      <w:ind w:left="4252"/>
    </w:pPr>
  </w:style>
  <w:style w:type="character" w:customStyle="1" w:styleId="SignatureChar">
    <w:name w:val="Signature Char"/>
    <w:basedOn w:val="DefaultParagraphFont"/>
    <w:link w:val="Signature"/>
    <w:rsid w:val="007A2049"/>
    <w:rPr>
      <w:lang w:val="en-GB" w:eastAsia="en-US"/>
    </w:rPr>
  </w:style>
  <w:style w:type="paragraph" w:styleId="Subtitle">
    <w:name w:val="Subtitle"/>
    <w:basedOn w:val="Normal"/>
    <w:next w:val="Normal"/>
    <w:link w:val="SubtitleChar"/>
    <w:qFormat/>
    <w:rsid w:val="007A204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04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A2049"/>
    <w:pPr>
      <w:spacing w:after="0"/>
      <w:ind w:left="200" w:hanging="200"/>
    </w:pPr>
  </w:style>
  <w:style w:type="paragraph" w:styleId="TableofFigures">
    <w:name w:val="table of figures"/>
    <w:basedOn w:val="Normal"/>
    <w:next w:val="Normal"/>
    <w:rsid w:val="007A2049"/>
    <w:pPr>
      <w:spacing w:after="0"/>
    </w:pPr>
  </w:style>
  <w:style w:type="paragraph" w:styleId="Title">
    <w:name w:val="Title"/>
    <w:basedOn w:val="Normal"/>
    <w:next w:val="Normal"/>
    <w:link w:val="TitleChar"/>
    <w:qFormat/>
    <w:rsid w:val="007A20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04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A20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0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2D69A003-E668-4794-8D58-FF18508D4859}">
  <ds:schemaRefs>
    <ds:schemaRef ds:uri="http://schemas.openxmlformats.org/officeDocument/2006/bibliography"/>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7096</Words>
  <Characters>38179</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28.623_CR0219R1_(Rel-18)_e_5GMDT</cp:lastModifiedBy>
  <cp:revision>2</cp:revision>
  <cp:lastPrinted>2019-02-25T14:05:00Z</cp:lastPrinted>
  <dcterms:created xsi:type="dcterms:W3CDTF">2023-01-27T11:44:00Z</dcterms:created>
  <dcterms:modified xsi:type="dcterms:W3CDTF">2023-01-27T11:44:00Z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(3)Dkx27PN7vkOYWsWAjBFwXMF/bpU86vcnal5NMojXSw/lRZqzlBVu9J2a2L8EWWeNaMB3WCwo
DRms9jHwXdpMjfVsrm400prPUe6XoVqpe9uuJ8WylBThikM9V0HfMSP1pB37aSa2Dl5PkWC1
MXKGlPxqLk4kUm+SV/9O/MTvdoMMO3IGG0gNc8DfQXq2+Es00gGEIb206FaMsV70AXc0UbIQ
XsBrWkIZqzx9AL7tgg</vt:lpwstr>
  </property>
  <property fmtid="{D5CDD505-2E9C-101B-9397-08002B2CF9AE}" pid="14" name="_2015_ms_pID_7253431">
    <vt:lpwstr>C+qzBpBfmPGC+ht2eBMwV+U5d3gVbvP/JHOPWk8bsC+HnQSfqZoVTL
VNdyCGgPCPXSTo+jopKgp6FFvJ4zodrCYzh5jEQkl/UQ2xERPPxZsTFZzX7U60RmuE5JW/JA
lrywK4OXB7qQVm0j5CaFZNS8oi/S1IfLOJYBZjiP36P2bMQfTkO57eFCYNoOT25LteV3nuEn
WhqY+sL5up0e+gRJ3JnD0sXY5SvR8fzTkM+g</vt:lpwstr>
  </property>
  <property fmtid="{D5CDD505-2E9C-101B-9397-08002B2CF9AE}" pid="15" name="_2015_ms_pID_7253432">
    <vt:lpwstr>1g==</vt:lpwstr>
  </property>
</Properties>
</file>