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8ED481" w:rsidR="004F0988" w:rsidRDefault="004F0988" w:rsidP="003F31D2">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0591F">
              <w:rPr>
                <w:sz w:val="64"/>
              </w:rPr>
              <w:t>890</w:t>
            </w:r>
            <w:r w:rsidRPr="00133525">
              <w:rPr>
                <w:sz w:val="64"/>
              </w:rPr>
              <w:t xml:space="preserve"> </w:t>
            </w:r>
            <w:r w:rsidRPr="004D3578">
              <w:t>V</w:t>
            </w:r>
            <w:bookmarkStart w:id="3" w:name="specVersion"/>
            <w:r w:rsidR="002C4A18">
              <w:t>0.</w:t>
            </w:r>
            <w:r w:rsidR="008E78A9">
              <w:t>4</w:t>
            </w:r>
            <w:r w:rsidR="002C4A18">
              <w:t>.</w:t>
            </w:r>
            <w:bookmarkEnd w:id="3"/>
            <w:r w:rsidR="004609AF">
              <w:t>0</w:t>
            </w:r>
            <w:r w:rsidRPr="004D3578">
              <w:t xml:space="preserve"> </w:t>
            </w:r>
            <w:r w:rsidRPr="00133525">
              <w:rPr>
                <w:sz w:val="32"/>
              </w:rPr>
              <w:t>(</w:t>
            </w:r>
            <w:r w:rsidR="00313D13">
              <w:rPr>
                <w:sz w:val="32"/>
              </w:rPr>
              <w:t>2022-</w:t>
            </w:r>
            <w:r w:rsidR="008E78A9">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5"/>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DFEB67D" w14:textId="77777777" w:rsidR="00DB326E"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TOC2"/>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TOC2"/>
        <w:rPr>
          <w:rFonts w:asciiTheme="minorHAnsi" w:hAnsiTheme="minorHAnsi" w:cstheme="minorBidi"/>
          <w:kern w:val="2"/>
          <w:sz w:val="21"/>
          <w:szCs w:val="22"/>
          <w:lang w:val="en-US" w:eastAsia="zh-CN"/>
        </w:rPr>
      </w:pPr>
      <w:r w:rsidRPr="001251D2">
        <w:rPr>
          <w:rFonts w:eastAsia="SimSun"/>
        </w:rPr>
        <w:t>6.1</w:t>
      </w:r>
      <w:r>
        <w:rPr>
          <w:rFonts w:asciiTheme="minorHAnsi" w:hAnsiTheme="minorHAnsi" w:cstheme="minorBidi"/>
          <w:kern w:val="2"/>
          <w:sz w:val="21"/>
          <w:szCs w:val="22"/>
          <w:lang w:val="en-US" w:eastAsia="zh-CN"/>
        </w:rPr>
        <w:tab/>
      </w:r>
      <w:r w:rsidRPr="001251D2">
        <w:rPr>
          <w:rFonts w:eastAsia="SimSun"/>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TOC2"/>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7908448"/>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07908449"/>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07908450"/>
      <w:bookmarkEnd w:id="19"/>
      <w:r w:rsidRPr="004D3578">
        <w:lastRenderedPageBreak/>
        <w:t>1</w:t>
      </w:r>
      <w:r w:rsidRPr="004D3578">
        <w:tab/>
        <w:t>Scope</w:t>
      </w:r>
      <w:bookmarkEnd w:id="20"/>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Heading1"/>
      </w:pPr>
      <w:bookmarkStart w:id="21" w:name="references"/>
      <w:bookmarkStart w:id="22" w:name="_Toc10790845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"PASSporT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3" w:name="_Hlk108167392"/>
      <w:r>
        <w:rPr>
          <w:lang w:val="en-US" w:eastAsia="x-none"/>
        </w:rPr>
        <w:t>draft-ietf-sipcore-callinfo-rcd-03</w:t>
      </w:r>
      <w:bookmarkEnd w:id="23"/>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66C2CAD6" w:rsidR="0089279A" w:rsidRPr="00062789" w:rsidRDefault="0089279A" w:rsidP="0089279A">
      <w:pPr>
        <w:keepLines/>
        <w:overflowPunct w:val="0"/>
        <w:autoSpaceDE w:val="0"/>
        <w:autoSpaceDN w:val="0"/>
        <w:adjustRightInd w:val="0"/>
        <w:ind w:left="1702" w:hanging="1418"/>
        <w:textAlignment w:val="baseline"/>
        <w:rPr>
          <w:lang w:val="en-US" w:eastAsia="x-none"/>
        </w:rPr>
      </w:pPr>
      <w:r w:rsidRPr="00062789">
        <w:rPr>
          <w:lang w:val="en-US" w:eastAsia="x-none"/>
        </w:rPr>
        <w:t>[8]</w:t>
      </w:r>
      <w:r w:rsidRPr="00062789">
        <w:rPr>
          <w:lang w:val="en-US" w:eastAsia="x-none"/>
        </w:rPr>
        <w:tab/>
        <w:t>IETF RFC 8224: "Authenticated Identity Management in the Session Initiation Protocol (SIP)".</w:t>
      </w:r>
    </w:p>
    <w:p w14:paraId="4A695C59" w14:textId="72CBE4A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[9]</w:t>
      </w:r>
      <w:r w:rsidRPr="00062789">
        <w:rPr>
          <w:lang w:val="en-US" w:eastAsia="x-none"/>
        </w:rPr>
        <w:tab/>
      </w:r>
      <w:r w:rsidRPr="00062789">
        <w:t>IETF RFC 8831: “WebRTC Data Channels”</w:t>
      </w:r>
    </w:p>
    <w:p w14:paraId="59EC5B24" w14:textId="46C3853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[10]</w:t>
      </w:r>
      <w:r w:rsidRPr="00062789">
        <w:rPr>
          <w:lang w:val="en-US" w:eastAsia="x-none"/>
        </w:rPr>
        <w:tab/>
      </w:r>
      <w:r w:rsidRPr="00062789">
        <w:t>3GPP TS 23.334: “IP Multimedia Subsystem (IMS) Application Level Gateway (IMS-ALG) - IMS Access Gateway (IMS-AGW) interface: Procedures descriptions”</w:t>
      </w:r>
    </w:p>
    <w:p w14:paraId="55DA78A1" w14:textId="73EC3546" w:rsidR="00721ED4" w:rsidRPr="00062789" w:rsidRDefault="00721ED4" w:rsidP="00721ED4">
      <w:pPr>
        <w:keepLines/>
        <w:overflowPunct w:val="0"/>
        <w:autoSpaceDE w:val="0"/>
        <w:autoSpaceDN w:val="0"/>
        <w:adjustRightInd w:val="0"/>
        <w:ind w:left="1702" w:hanging="1418"/>
        <w:textAlignment w:val="baseline"/>
      </w:pPr>
      <w:r w:rsidRPr="00062789">
        <w:t>[11]</w:t>
      </w:r>
      <w:r w:rsidRPr="00062789">
        <w:tab/>
        <w:t>3GPP TS 33.501: "Security architecture and procedures for 5G system".</w:t>
      </w:r>
    </w:p>
    <w:p w14:paraId="47C4A335" w14:textId="0380FEC6" w:rsidR="0005162B" w:rsidRDefault="0005162B" w:rsidP="00721ED4">
      <w:pPr>
        <w:keepLines/>
        <w:overflowPunct w:val="0"/>
        <w:autoSpaceDE w:val="0"/>
        <w:autoSpaceDN w:val="0"/>
        <w:adjustRightInd w:val="0"/>
        <w:ind w:left="1702" w:hanging="1418"/>
        <w:textAlignment w:val="baseline"/>
        <w:rPr>
          <w:lang w:val="en-US" w:eastAsia="x-none"/>
        </w:rPr>
      </w:pPr>
      <w:r w:rsidRPr="00062789">
        <w:rPr>
          <w:lang w:val="en-US" w:eastAsia="x-none"/>
        </w:rPr>
        <w:t>[12]</w:t>
      </w:r>
      <w:r>
        <w:rPr>
          <w:lang w:val="en-US" w:eastAsia="x-none"/>
        </w:rPr>
        <w:tab/>
        <w:t>3GPP TS 23.228: “IP Multimedia Subsystem (IMS); Stage 2”</w:t>
      </w:r>
    </w:p>
    <w:p w14:paraId="06BAB033" w14:textId="14DEFA45" w:rsidR="00985B7B" w:rsidRPr="0021633D" w:rsidRDefault="00985B7B" w:rsidP="00721ED4">
      <w:pPr>
        <w:keepLines/>
        <w:overflowPunct w:val="0"/>
        <w:autoSpaceDE w:val="0"/>
        <w:autoSpaceDN w:val="0"/>
        <w:adjustRightInd w:val="0"/>
        <w:ind w:left="1702" w:hanging="1418"/>
        <w:textAlignment w:val="baseline"/>
      </w:pPr>
      <w:r>
        <w:t xml:space="preserve">[13]                    </w:t>
      </w:r>
      <w:r w:rsidRPr="003038AD">
        <w:t>IETF RFC 88</w:t>
      </w:r>
      <w:r>
        <w:t>27</w:t>
      </w:r>
      <w:r w:rsidRPr="003038AD">
        <w:t>: “WebRTC Security Architecture”</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07908452"/>
      <w:bookmarkEnd w:id="24"/>
      <w:r w:rsidRPr="004D3578">
        <w:lastRenderedPageBreak/>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0790845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790845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7908455"/>
      <w:r w:rsidRPr="004D3578">
        <w:t>3.3</w:t>
      </w:r>
      <w:r w:rsidRPr="004D3578">
        <w:tab/>
        <w:t>Abbreviations</w:t>
      </w:r>
      <w:bookmarkEnd w:id="28"/>
    </w:p>
    <w:p w14:paraId="16A04C7F" w14:textId="37A57A55" w:rsidR="00080512" w:rsidRPr="004D3578" w:rsidRDefault="00080512" w:rsidP="008E78A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D016B5" w14:textId="77777777" w:rsidR="008E78A9" w:rsidRPr="00C8553E" w:rsidRDefault="008E78A9" w:rsidP="008E78A9">
      <w:pPr>
        <w:pStyle w:val="EW"/>
        <w:rPr>
          <w:lang w:eastAsia="zh-CN"/>
        </w:rPr>
      </w:pPr>
      <w:r w:rsidRPr="00C8553E">
        <w:rPr>
          <w:lang w:eastAsia="zh-CN"/>
        </w:rPr>
        <w:t>DC</w:t>
      </w:r>
      <w:r w:rsidRPr="00C8553E">
        <w:rPr>
          <w:lang w:eastAsia="zh-CN"/>
        </w:rPr>
        <w:tab/>
      </w:r>
      <w:r w:rsidRPr="00C8553E">
        <w:rPr>
          <w:rFonts w:eastAsia="Malgun Gothic"/>
        </w:rPr>
        <w:t>Data Channel</w:t>
      </w:r>
    </w:p>
    <w:p w14:paraId="0203D44E" w14:textId="77777777" w:rsidR="008E78A9" w:rsidRPr="00C8553E" w:rsidRDefault="008E78A9" w:rsidP="008E78A9">
      <w:pPr>
        <w:pStyle w:val="EW"/>
        <w:rPr>
          <w:lang w:eastAsia="zh-CN"/>
        </w:rPr>
      </w:pPr>
      <w:r w:rsidRPr="00C8553E">
        <w:t>DCMF</w:t>
      </w:r>
      <w:r w:rsidRPr="00C8553E">
        <w:tab/>
      </w:r>
      <w:bookmarkStart w:id="29" w:name="_Hlk118190286"/>
      <w:r w:rsidRPr="00C8553E">
        <w:t>Media Function of Data Channel Server</w:t>
      </w:r>
      <w:bookmarkEnd w:id="29"/>
    </w:p>
    <w:p w14:paraId="67F470CD" w14:textId="77777777" w:rsidR="008E78A9" w:rsidRPr="00C8553E" w:rsidRDefault="008E78A9" w:rsidP="008E78A9">
      <w:pPr>
        <w:pStyle w:val="EW"/>
        <w:rPr>
          <w:lang w:eastAsia="zh-CN"/>
        </w:rPr>
      </w:pPr>
      <w:r w:rsidRPr="00C8553E">
        <w:t>DCMTSI</w:t>
      </w:r>
      <w:r w:rsidRPr="00C8553E">
        <w:tab/>
        <w:t>Data Channel Multimedia Telephony Service for IMS</w:t>
      </w:r>
    </w:p>
    <w:p w14:paraId="279858B8" w14:textId="77777777" w:rsidR="008E78A9" w:rsidRPr="00C8553E" w:rsidRDefault="008E78A9" w:rsidP="008E78A9">
      <w:pPr>
        <w:pStyle w:val="EW"/>
      </w:pPr>
      <w:r w:rsidRPr="00C8553E">
        <w:t>DCSF</w:t>
      </w:r>
      <w:r w:rsidRPr="00C8553E">
        <w:tab/>
        <w:t>Control Function of Data Channel Server</w:t>
      </w:r>
    </w:p>
    <w:p w14:paraId="1A905912" w14:textId="77777777" w:rsidR="008E78A9" w:rsidRPr="00C8553E" w:rsidRDefault="008E78A9" w:rsidP="008E78A9">
      <w:pPr>
        <w:pStyle w:val="EW"/>
      </w:pPr>
      <w:r w:rsidRPr="00C8553E">
        <w:t>P2A</w:t>
      </w:r>
      <w:r w:rsidRPr="00C8553E">
        <w:tab/>
        <w:t>Person to Application</w:t>
      </w:r>
    </w:p>
    <w:p w14:paraId="1EA365ED" w14:textId="336E337E" w:rsidR="00080512" w:rsidRPr="008E78A9" w:rsidRDefault="008E78A9">
      <w:pPr>
        <w:pStyle w:val="EW"/>
      </w:pPr>
      <w:r w:rsidRPr="00C8553E">
        <w:t>P2P</w:t>
      </w:r>
      <w:r w:rsidRPr="00C8553E">
        <w:tab/>
        <w:t>Person to Person</w:t>
      </w:r>
    </w:p>
    <w:p w14:paraId="7D89FB01" w14:textId="6C085C96" w:rsidR="00080512" w:rsidRDefault="00080512">
      <w:pPr>
        <w:pStyle w:val="Heading1"/>
      </w:pPr>
      <w:bookmarkStart w:id="30" w:name="clause4"/>
      <w:bookmarkStart w:id="31" w:name="_Toc107908456"/>
      <w:bookmarkEnd w:id="30"/>
      <w:r w:rsidRPr="004D3578">
        <w:t>4</w:t>
      </w:r>
      <w:r w:rsidRPr="004D3578">
        <w:tab/>
      </w:r>
      <w:r w:rsidR="004578D5">
        <w:t>Assumptions</w:t>
      </w:r>
      <w:bookmarkEnd w:id="31"/>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2" w:name="tsgNames"/>
      <w:bookmarkStart w:id="33" w:name="_Toc107908457"/>
      <w:bookmarkEnd w:id="32"/>
      <w:r>
        <w:t>5</w:t>
      </w:r>
      <w:r w:rsidRPr="004D3578">
        <w:tab/>
      </w:r>
      <w:r>
        <w:t>Key issues</w:t>
      </w:r>
      <w:bookmarkEnd w:id="33"/>
    </w:p>
    <w:p w14:paraId="34E01ABF" w14:textId="1B32A3B6" w:rsidR="003F31D2" w:rsidRPr="00990921" w:rsidRDefault="003F31D2" w:rsidP="003F31D2">
      <w:pPr>
        <w:pStyle w:val="Heading2"/>
        <w:rPr>
          <w:rFonts w:cs="Arial"/>
          <w:sz w:val="28"/>
          <w:szCs w:val="28"/>
        </w:rPr>
      </w:pPr>
      <w:bookmarkStart w:id="34"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4"/>
    </w:p>
    <w:p w14:paraId="146ED7F9" w14:textId="417E8B7A" w:rsidR="003F31D2" w:rsidRDefault="003F31D2" w:rsidP="003F31D2">
      <w:pPr>
        <w:pStyle w:val="Heading3"/>
      </w:pPr>
      <w:bookmarkStart w:id="35" w:name="_Toc107908459"/>
      <w:r w:rsidRPr="0092145B">
        <w:t>5.</w:t>
      </w:r>
      <w:r>
        <w:t>1.1</w:t>
      </w:r>
      <w:r>
        <w:tab/>
        <w:t>Key issue details</w:t>
      </w:r>
      <w:bookmarkEnd w:id="35"/>
      <w:r>
        <w:t xml:space="preserve"> </w:t>
      </w:r>
    </w:p>
    <w:p w14:paraId="7B6022FA" w14:textId="5573A0DD" w:rsidR="003F31D2" w:rsidRDefault="003F31D2" w:rsidP="003F31D2">
      <w:pPr>
        <w:rPr>
          <w:rFonts w:eastAsia="Microsoft YaHei"/>
          <w:lang w:eastAsia="zh-CN"/>
        </w:rPr>
      </w:pPr>
      <w:r>
        <w:t>According to TR 23.700-87 [2], there are scenarios that</w:t>
      </w:r>
      <w:r w:rsidRPr="00283F58">
        <w:rPr>
          <w:rFonts w:eastAsia="Microsoft YaHei"/>
          <w:lang w:eastAsia="zh-CN"/>
        </w:rPr>
        <w:t xml:space="preserve"> </w:t>
      </w:r>
      <w:r>
        <w:rPr>
          <w:rFonts w:eastAsia="Microsoft YaHei"/>
          <w:lang w:eastAsia="zh-CN"/>
        </w:rPr>
        <w:t xml:space="preserve">the </w:t>
      </w:r>
      <w:bookmarkStart w:id="36" w:name="OLE_LINK1"/>
      <w:r>
        <w:rPr>
          <w:rFonts w:eastAsia="Microsoft YaHei"/>
          <w:lang w:eastAsia="zh-CN"/>
        </w:rPr>
        <w:t>third party subscriber</w:t>
      </w:r>
      <w:bookmarkEnd w:id="36"/>
      <w:r>
        <w:rPr>
          <w:rFonts w:eastAsia="Microsoft YaHei"/>
          <w:lang w:eastAsia="zh-CN"/>
        </w:rPr>
        <w:t>s (e.g. employees) use third party IDs (e.g., enterprise employee ID)</w:t>
      </w:r>
      <w:r>
        <w:rPr>
          <w:lang w:eastAsia="ko-KR"/>
        </w:rPr>
        <w:t xml:space="preserve">. The </w:t>
      </w:r>
      <w:r>
        <w:rPr>
          <w:rFonts w:eastAsia="Microsoft YaHei"/>
          <w:lang w:eastAsia="zh-CN"/>
        </w:rPr>
        <w:t>IMS network can present the third party ID to the callee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Heading3"/>
      </w:pPr>
      <w:bookmarkStart w:id="37" w:name="_Toc107908460"/>
      <w:r w:rsidRPr="0092145B">
        <w:lastRenderedPageBreak/>
        <w:t>5.</w:t>
      </w:r>
      <w:r>
        <w:t>1.2</w:t>
      </w:r>
      <w:r>
        <w:tab/>
        <w:t>Threats</w:t>
      </w:r>
      <w:bookmarkEnd w:id="37"/>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The ID's transfer between IMS networks may be manipulated by intermediary network entities. Consequently, the callee may receive a wrong ID.</w:t>
      </w:r>
    </w:p>
    <w:p w14:paraId="4DE3C5ED" w14:textId="33162D05" w:rsidR="003F31D2" w:rsidRDefault="003F31D2" w:rsidP="003F31D2">
      <w:pPr>
        <w:pStyle w:val="Heading3"/>
      </w:pPr>
      <w:bookmarkStart w:id="38" w:name="_Toc107908461"/>
      <w:r w:rsidRPr="0092145B">
        <w:t>5.</w:t>
      </w:r>
      <w:r>
        <w:t>1.3</w:t>
      </w:r>
      <w:r>
        <w:tab/>
        <w:t>Potential security requirements</w:t>
      </w:r>
      <w:bookmarkEnd w:id="38"/>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Heading2"/>
      </w:pPr>
      <w:r>
        <w:t>5.2</w:t>
      </w:r>
      <w:r>
        <w:tab/>
        <w:t xml:space="preserve">Key issue #2: Security aspects of </w:t>
      </w:r>
      <w:r>
        <w:rPr>
          <w:lang w:eastAsia="zh-CN"/>
        </w:rPr>
        <w:t>Data Channel usage in IMS network</w:t>
      </w:r>
    </w:p>
    <w:p w14:paraId="368D54A3" w14:textId="547E677B" w:rsidR="0021633D" w:rsidRDefault="0021633D" w:rsidP="0021633D">
      <w:pPr>
        <w:pStyle w:val="Heading3"/>
      </w:pPr>
      <w:r>
        <w:t>5.2.1</w:t>
      </w:r>
      <w:r>
        <w:tab/>
        <w:t>Key issue details</w:t>
      </w:r>
    </w:p>
    <w:p w14:paraId="7EC774E7" w14:textId="77777777" w:rsidR="00721ED4"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66F4CD86" w14:textId="08CD65D4" w:rsidR="0021633D" w:rsidRDefault="00721ED4" w:rsidP="0021633D">
      <w:pPr>
        <w:rPr>
          <w:lang w:eastAsia="zh-CN"/>
        </w:rPr>
      </w:pPr>
      <w:r>
        <w:rPr>
          <w:lang w:eastAsia="zh-CN"/>
        </w:rPr>
        <w:t>One of the security issues of Data Channel is as follows</w:t>
      </w:r>
      <w:r>
        <w:rPr>
          <w:rFonts w:hint="eastAsia"/>
          <w:lang w:eastAsia="zh-CN"/>
        </w:rPr>
        <w:t>.</w:t>
      </w:r>
      <w:r w:rsidR="0021633D">
        <w:rPr>
          <w:lang w:eastAsia="zh-CN"/>
        </w:rPr>
        <w:t xml:space="preserve"> </w:t>
      </w:r>
      <w:r>
        <w:rPr>
          <w:lang w:eastAsia="zh-CN"/>
        </w:rPr>
        <w:t>C</w:t>
      </w:r>
      <w:r w:rsidR="0021633D">
        <w:rPr>
          <w:lang w:eastAsia="zh-CN"/>
        </w:rPr>
        <w:t xml:space="preserve">lause N.3 of TS 33.328 [3] describes media security </w:t>
      </w:r>
      <w:r w:rsidR="0021633D" w:rsidRPr="00062789">
        <w:rPr>
          <w:lang w:eastAsia="zh-CN"/>
        </w:rPr>
        <w:t xml:space="preserve">of the WebRTC data channel, but only </w:t>
      </w:r>
      <w:r w:rsidR="0021633D" w:rsidRPr="00062789">
        <w:t>e2ae (End-to-access edge) security is specified at the moment</w:t>
      </w:r>
      <w:r w:rsidR="0021633D" w:rsidRPr="00062789">
        <w:rPr>
          <w:lang w:eastAsia="zh-CN"/>
        </w:rPr>
        <w:t xml:space="preserve">. </w:t>
      </w:r>
      <w:r w:rsidRPr="00062789">
        <w:rPr>
          <w:lang w:eastAsia="zh-CN"/>
        </w:rPr>
        <w:t xml:space="preserve">It means that an SCTP over DTLS connection is established between the DCMTSI client and the IMS-AGW (see section 5.20.2 of 3GPP TS 23.334 [10]). The text is void of any references to e2e security mode for the IMS data channels. However, GSMA has pointed in their LS to a use case where </w:t>
      </w:r>
      <w:r w:rsidRPr="00062789">
        <w:rPr>
          <w:lang w:val="en-US"/>
        </w:rPr>
        <w:t xml:space="preserve">Data Channel Server (DCS) can be deployed in an external data server outside the operator’s administrative domain. Such server may have or may not have </w:t>
      </w:r>
      <w:r w:rsidRPr="00062789">
        <w:t>WebRTC data channel protocol support.</w:t>
      </w:r>
      <w:r w:rsidRPr="00062789">
        <w:rPr>
          <w:lang w:val="en-US"/>
        </w:rPr>
        <w:t xml:space="preserve">  </w:t>
      </w:r>
      <w:r w:rsidRPr="00062789">
        <w:rPr>
          <w:lang w:eastAsia="zh-CN"/>
        </w:rPr>
        <w:t>According to IETF RFC 8831 [9] (clause 6.2), SCTP over DTLS connection needs to be established between two endpoints supporting WebRTC data channel pro</w:t>
      </w:r>
      <w:r>
        <w:rPr>
          <w:lang w:eastAsia="zh-CN"/>
        </w:rPr>
        <w:t xml:space="preserve">tocol (i.e., the DCMTSI client and the external data server). </w:t>
      </w:r>
      <w:r w:rsidR="0021633D">
        <w:rPr>
          <w:lang w:eastAsia="zh-CN"/>
        </w:rPr>
        <w:t>Current security mechanisms in WebRTC data channel needs to be reviewed and possibly reused for data channel in IMS.</w:t>
      </w:r>
    </w:p>
    <w:p w14:paraId="587D857D" w14:textId="6FE032E4" w:rsidR="0021633D" w:rsidRDefault="0021633D" w:rsidP="0021633D">
      <w:pPr>
        <w:pStyle w:val="Heading3"/>
      </w:pPr>
      <w:r>
        <w:t>5.2.2</w:t>
      </w:r>
      <w:r>
        <w:tab/>
        <w:t xml:space="preserve">Security threats </w:t>
      </w:r>
    </w:p>
    <w:p w14:paraId="4B32AB48" w14:textId="77777777" w:rsidR="00721ED4" w:rsidRDefault="00721ED4" w:rsidP="00721ED4">
      <w:pPr>
        <w:rPr>
          <w:lang w:eastAsia="zh-CN"/>
        </w:rPr>
      </w:pPr>
      <w:r>
        <w:rPr>
          <w:lang w:eastAsia="zh-CN"/>
        </w:rPr>
        <w:t>The lack of security over the IMS data channel can open up for attackers to eavesdrop or tamper with the data transferred over the data channel.</w:t>
      </w:r>
    </w:p>
    <w:p w14:paraId="71E1B727" w14:textId="77777777" w:rsidR="00721ED4" w:rsidRDefault="00721ED4" w:rsidP="00721ED4">
      <w:pPr>
        <w:rPr>
          <w:lang w:eastAsia="zh-CN"/>
        </w:rPr>
      </w:pPr>
      <w:r>
        <w:rPr>
          <w:lang w:eastAsia="zh-CN"/>
        </w:rPr>
        <w:t xml:space="preserve">The lack of authentication between UE and peers (i.e., another UE and data channel server) before media exchange can open up for spoofing attack from both sides and Man-in-the-Middle attacks as well. </w:t>
      </w:r>
    </w:p>
    <w:p w14:paraId="6276F742" w14:textId="4AC81975" w:rsidR="0021633D" w:rsidRDefault="00721ED4" w:rsidP="00721ED4">
      <w:pPr>
        <w:rPr>
          <w:lang w:eastAsia="zh-CN"/>
        </w:rPr>
      </w:pPr>
      <w:r>
        <w:rPr>
          <w:lang w:eastAsia="zh-CN"/>
        </w:rPr>
        <w:t>If only the Mb interface i.e., DCMTSI client to IMS-AGW part of the data channel path is protected, IMS-AGW to external data server path will stay unprotected and exposed to attacks like eavesdropping, modification and replay.</w:t>
      </w:r>
      <w:r w:rsidDel="00721ED4">
        <w:rPr>
          <w:lang w:eastAsia="zh-CN"/>
        </w:rPr>
        <w:t xml:space="preserve"> </w:t>
      </w:r>
    </w:p>
    <w:p w14:paraId="08F87992" w14:textId="25DFE184" w:rsidR="0021633D" w:rsidRDefault="0021633D" w:rsidP="0021633D">
      <w:pPr>
        <w:pStyle w:val="Heading3"/>
      </w:pPr>
      <w:r>
        <w:t>5.2.3</w:t>
      </w:r>
      <w:r>
        <w:tab/>
        <w:t>Potential security requirements</w:t>
      </w:r>
    </w:p>
    <w:p w14:paraId="18EFBB26" w14:textId="77777777" w:rsidR="00721ED4" w:rsidRDefault="00721ED4" w:rsidP="00721ED4">
      <w:pPr>
        <w:rPr>
          <w:lang w:eastAsia="zh-CN"/>
        </w:rPr>
      </w:pPr>
      <w:r>
        <w:rPr>
          <w:lang w:eastAsia="zh-CN"/>
        </w:rPr>
        <w:t>Communication over IMS data channel shall be confidentiality, integrity and replay protected.</w:t>
      </w:r>
    </w:p>
    <w:p w14:paraId="3FEB509C" w14:textId="77777777" w:rsidR="00721ED4" w:rsidRDefault="00721ED4" w:rsidP="00721ED4">
      <w:pPr>
        <w:tabs>
          <w:tab w:val="left" w:pos="1024"/>
        </w:tabs>
        <w:rPr>
          <w:lang w:eastAsia="zh-CN"/>
        </w:rPr>
      </w:pPr>
      <w:r>
        <w:rPr>
          <w:lang w:eastAsia="zh-CN"/>
        </w:rPr>
        <w:t xml:space="preserve">The peers over IMS data channel shall be mutually authenticated.  </w:t>
      </w:r>
    </w:p>
    <w:p w14:paraId="3F5C7A4E" w14:textId="7985741E" w:rsidR="0021633D" w:rsidRDefault="00721ED4" w:rsidP="00721ED4">
      <w:pPr>
        <w:tabs>
          <w:tab w:val="left" w:pos="1024"/>
        </w:tabs>
        <w:rPr>
          <w:lang w:eastAsia="zh-CN"/>
        </w:rPr>
      </w:pPr>
      <w:r>
        <w:t xml:space="preserve">The path between </w:t>
      </w:r>
      <w:r>
        <w:rPr>
          <w:lang w:eastAsia="zh-CN"/>
        </w:rPr>
        <w:t>IMS-AGW and external data server shall be confidentiality, integrity and replay protected.</w:t>
      </w:r>
      <w:r w:rsidDel="00721ED4">
        <w:rPr>
          <w:lang w:eastAsia="zh-CN"/>
        </w:rPr>
        <w:t xml:space="preserve"> </w:t>
      </w:r>
    </w:p>
    <w:p w14:paraId="341706C9" w14:textId="6D868112" w:rsidR="0021633D" w:rsidRDefault="0021633D" w:rsidP="0021633D">
      <w:pPr>
        <w:pStyle w:val="Heading2"/>
      </w:pPr>
      <w:r>
        <w:lastRenderedPageBreak/>
        <w:t>5.3</w:t>
      </w:r>
      <w:r>
        <w:tab/>
        <w:t>Key issue #3: security aspects of SBA in IMS media control plane</w:t>
      </w:r>
    </w:p>
    <w:p w14:paraId="726C268E" w14:textId="43BEA265" w:rsidR="0021633D" w:rsidRDefault="0021633D" w:rsidP="0021633D">
      <w:pPr>
        <w:pStyle w:val="Heading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resued for service based architecture in IMS. </w:t>
      </w:r>
      <w:r>
        <w:t>Co-existence of 5G service based and legacy IMS media control interfaces also needs to be considered.</w:t>
      </w:r>
    </w:p>
    <w:p w14:paraId="1679D433" w14:textId="669960FC" w:rsidR="0021633D" w:rsidRDefault="0021633D" w:rsidP="0021633D">
      <w:pPr>
        <w:pStyle w:val="Heading3"/>
      </w:pPr>
      <w:r>
        <w:t>5.3.2</w:t>
      </w:r>
      <w:r>
        <w:tab/>
        <w:t xml:space="preserve">Security threats </w:t>
      </w:r>
    </w:p>
    <w:p w14:paraId="5ACE5CD3" w14:textId="77777777" w:rsidR="0021633D" w:rsidRDefault="0021633D" w:rsidP="0021633D">
      <w:pPr>
        <w:rPr>
          <w:lang w:eastAsia="zh-CN"/>
        </w:rPr>
      </w:pPr>
      <w:r>
        <w:rPr>
          <w:lang w:eastAsia="zh-CN"/>
        </w:rPr>
        <w:t>The attacker can easily obtain or tamper context transferred between IMS nerwork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Heading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5A374D91" w14:textId="3388ACEC" w:rsidR="0021633D" w:rsidRPr="003F31D2" w:rsidRDefault="0021633D" w:rsidP="0021633D">
      <w:pPr>
        <w:tabs>
          <w:tab w:val="left" w:pos="1024"/>
        </w:tabs>
        <w:rPr>
          <w:lang w:eastAsia="zh-CN"/>
        </w:rPr>
      </w:pPr>
      <w:r>
        <w:rPr>
          <w:lang w:eastAsia="zh-CN"/>
        </w:rPr>
        <w:t>NF service access shall be authorized in service based architecture</w:t>
      </w:r>
      <w:r>
        <w:rPr>
          <w:rFonts w:hint="eastAsia"/>
          <w:lang w:eastAsia="zh-CN"/>
        </w:rPr>
        <w:t>.</w:t>
      </w:r>
    </w:p>
    <w:p w14:paraId="4D7AF201" w14:textId="49DAF690" w:rsidR="003148C6" w:rsidRPr="00990921" w:rsidRDefault="003148C6" w:rsidP="003148C6">
      <w:pPr>
        <w:pStyle w:val="Heading2"/>
        <w:rPr>
          <w:rFonts w:cs="Arial"/>
          <w:sz w:val="28"/>
          <w:szCs w:val="28"/>
        </w:rPr>
      </w:pPr>
      <w:bookmarkStart w:id="39" w:name="_Toc107908462"/>
      <w:r w:rsidRPr="0092145B">
        <w:t>5.</w:t>
      </w:r>
      <w:r w:rsidRPr="00BB04B4">
        <w:rPr>
          <w:highlight w:val="yellow"/>
        </w:rPr>
        <w:t>X</w:t>
      </w:r>
      <w:r>
        <w:tab/>
        <w:t>Key issue #</w:t>
      </w:r>
      <w:r w:rsidRPr="00BB04B4">
        <w:rPr>
          <w:highlight w:val="yellow"/>
        </w:rPr>
        <w:t>X</w:t>
      </w:r>
      <w:r>
        <w:t xml:space="preserve">: </w:t>
      </w:r>
      <w:r w:rsidR="00CA561D">
        <w:t>&lt;Title&gt;</w:t>
      </w:r>
      <w:bookmarkEnd w:id="39"/>
    </w:p>
    <w:p w14:paraId="00A2E543" w14:textId="77777777" w:rsidR="003148C6" w:rsidRDefault="003148C6" w:rsidP="003148C6">
      <w:pPr>
        <w:pStyle w:val="Heading3"/>
      </w:pPr>
      <w:bookmarkStart w:id="40" w:name="_Toc107908463"/>
      <w:r w:rsidRPr="0092145B">
        <w:t>5.</w:t>
      </w:r>
      <w:r w:rsidRPr="00BB04B4">
        <w:rPr>
          <w:highlight w:val="yellow"/>
        </w:rPr>
        <w:t>X</w:t>
      </w:r>
      <w:r>
        <w:t>.1</w:t>
      </w:r>
      <w:r>
        <w:tab/>
        <w:t>Key issue details</w:t>
      </w:r>
      <w:bookmarkEnd w:id="40"/>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1" w:name="_Toc107908464"/>
      <w:r w:rsidRPr="0092145B">
        <w:t>5.</w:t>
      </w:r>
      <w:r w:rsidRPr="00BB04B4">
        <w:rPr>
          <w:highlight w:val="yellow"/>
        </w:rPr>
        <w:t>X</w:t>
      </w:r>
      <w:r>
        <w:t>.2</w:t>
      </w:r>
      <w:r>
        <w:tab/>
        <w:t>Threats</w:t>
      </w:r>
      <w:bookmarkEnd w:id="41"/>
    </w:p>
    <w:p w14:paraId="3F83CCBB" w14:textId="77777777" w:rsidR="003148C6" w:rsidRPr="0092145B" w:rsidRDefault="003148C6" w:rsidP="003148C6"/>
    <w:p w14:paraId="3E51F6FA" w14:textId="77777777" w:rsidR="003148C6" w:rsidRDefault="003148C6" w:rsidP="003148C6">
      <w:pPr>
        <w:pStyle w:val="Heading3"/>
      </w:pPr>
      <w:bookmarkStart w:id="42" w:name="_Toc107908465"/>
      <w:r w:rsidRPr="0092145B">
        <w:t>5.</w:t>
      </w:r>
      <w:r w:rsidRPr="0092145B">
        <w:rPr>
          <w:highlight w:val="yellow"/>
        </w:rPr>
        <w:t>X</w:t>
      </w:r>
      <w:r>
        <w:t>.3</w:t>
      </w:r>
      <w:r>
        <w:tab/>
        <w:t>Potential security requirements</w:t>
      </w:r>
      <w:bookmarkEnd w:id="42"/>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3" w:name="_Toc80633893"/>
      <w:bookmarkStart w:id="44" w:name="_Toc107908466"/>
      <w:r w:rsidRPr="0072792E">
        <w:lastRenderedPageBreak/>
        <w:t>6</w:t>
      </w:r>
      <w:r w:rsidRPr="0072792E">
        <w:tab/>
        <w:t>Proposed solutions</w:t>
      </w:r>
      <w:bookmarkEnd w:id="43"/>
      <w:bookmarkEnd w:id="44"/>
    </w:p>
    <w:p w14:paraId="3CA0BE42" w14:textId="645D565D" w:rsidR="004D3A54" w:rsidRPr="0072792E" w:rsidRDefault="004D3A54" w:rsidP="004D3A54">
      <w:pPr>
        <w:pStyle w:val="Heading2"/>
        <w:rPr>
          <w:rFonts w:eastAsia="SimSun"/>
        </w:rPr>
      </w:pPr>
      <w:bookmarkStart w:id="45" w:name="_Toc80633894"/>
      <w:bookmarkStart w:id="46" w:name="_Toc107908467"/>
      <w:r w:rsidRPr="0072792E">
        <w:rPr>
          <w:rFonts w:eastAsia="SimSun"/>
        </w:rPr>
        <w:t>6.</w:t>
      </w:r>
      <w:r w:rsidR="0021633D">
        <w:rPr>
          <w:rFonts w:eastAsia="SimSun"/>
        </w:rPr>
        <w:t>0</w:t>
      </w:r>
      <w:r w:rsidRPr="0072792E">
        <w:rPr>
          <w:rFonts w:eastAsia="SimSun"/>
        </w:rPr>
        <w:tab/>
        <w:t>Mapping of solutions to key issues</w:t>
      </w:r>
      <w:bookmarkEnd w:id="45"/>
      <w:bookmarkEnd w:id="46"/>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4E51C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4E51C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4E51C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4E51C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4E51CF">
            <w:pPr>
              <w:pStyle w:val="TAL"/>
              <w:rPr>
                <w:rFonts w:eastAsia="SimSun"/>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4E51CF">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4E51C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4E51CF">
            <w:pPr>
              <w:pStyle w:val="TAL"/>
              <w:rPr>
                <w:rFonts w:eastAsia="SimSun"/>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4E51CF">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4E51C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D8DD1FD" w:rsidR="004D3A54" w:rsidRPr="0072792E" w:rsidRDefault="0005162B" w:rsidP="004E51CF">
            <w:pPr>
              <w:pStyle w:val="TAL"/>
              <w:rPr>
                <w:rFonts w:eastAsia="SimSun"/>
                <w:b/>
                <w:bCs/>
              </w:rPr>
            </w:pPr>
            <w:r w:rsidRPr="00721ED4">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277D182A" w:rsidR="004D3A54" w:rsidRPr="0072792E" w:rsidRDefault="0005162B" w:rsidP="004E51CF">
            <w:pPr>
              <w:pStyle w:val="TAC"/>
              <w:rPr>
                <w:rFonts w:eastAsia="SimSun"/>
                <w:lang w:eastAsia="zh-CN"/>
              </w:rPr>
            </w:pPr>
            <w:r>
              <w:rPr>
                <w:rFonts w:eastAsia="SimSun" w:hint="eastAsia"/>
                <w:lang w:eastAsia="zh-CN"/>
              </w:rPr>
              <w:t>X</w:t>
            </w: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5CDEFA0D" w:rsidR="004D3A54" w:rsidRPr="0072792E" w:rsidRDefault="009D0135" w:rsidP="004E51CF">
            <w:pPr>
              <w:pStyle w:val="TAL"/>
              <w:rPr>
                <w:rFonts w:eastAsia="SimSun"/>
                <w:b/>
                <w:bCs/>
              </w:rPr>
            </w:pPr>
            <w:r>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3321E359" w:rsidR="004D3A54" w:rsidRPr="0072792E" w:rsidRDefault="009D0135" w:rsidP="004E51CF">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4E51C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6129DB64" w:rsidR="004D3A54" w:rsidRPr="0072792E" w:rsidRDefault="009D0135" w:rsidP="004E51CF">
            <w:pPr>
              <w:pStyle w:val="TAL"/>
              <w:rPr>
                <w:rFonts w:eastAsia="SimSun"/>
                <w:b/>
                <w:bCs/>
              </w:rPr>
            </w:pPr>
            <w:r w:rsidRPr="00985B7B">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4E51C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3AB98CC5" w:rsidR="004D3A54" w:rsidRPr="0072792E" w:rsidRDefault="009D0135" w:rsidP="004E51CF">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4E51CF">
            <w:pPr>
              <w:pStyle w:val="TAC"/>
              <w:rPr>
                <w:rFonts w:eastAsia="SimSun"/>
              </w:rPr>
            </w:pPr>
          </w:p>
        </w:tc>
      </w:tr>
    </w:tbl>
    <w:p w14:paraId="1B261F33" w14:textId="77777777" w:rsidR="00EE25BE" w:rsidRDefault="00EE25BE" w:rsidP="00EE25BE"/>
    <w:p w14:paraId="2D3A2ABE" w14:textId="298C7323" w:rsidR="0021633D" w:rsidRPr="00912A61" w:rsidRDefault="0021633D" w:rsidP="0089279A">
      <w:pPr>
        <w:pStyle w:val="Heading2"/>
        <w:rPr>
          <w:lang w:eastAsia="zh-CN"/>
        </w:rPr>
      </w:pPr>
      <w:bookmarkStart w:id="47" w:name="_Toc513475452"/>
      <w:bookmarkStart w:id="48" w:name="_Toc48930869"/>
      <w:bookmarkStart w:id="49" w:name="_Toc49376118"/>
      <w:bookmarkStart w:id="50" w:name="_Toc56501632"/>
      <w:bookmarkStart w:id="51" w:name="_Toc104221111"/>
      <w:r w:rsidRPr="00912A61">
        <w:t>6.</w:t>
      </w:r>
      <w:r>
        <w:t>1</w:t>
      </w:r>
      <w:r w:rsidRPr="00912A61">
        <w:tab/>
        <w:t>Solution #</w:t>
      </w:r>
      <w:r>
        <w:t>1</w:t>
      </w:r>
      <w:r w:rsidRPr="00912A61">
        <w:t xml:space="preserve">: </w:t>
      </w:r>
      <w:bookmarkStart w:id="52" w:name="_Hlk109164429"/>
      <w:bookmarkEnd w:id="47"/>
      <w:bookmarkEnd w:id="48"/>
      <w:bookmarkEnd w:id="49"/>
      <w:bookmarkEnd w:id="50"/>
      <w:bookmarkEnd w:id="51"/>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Heading3"/>
      </w:pPr>
      <w:bookmarkStart w:id="53" w:name="_Toc513475453"/>
      <w:bookmarkStart w:id="54" w:name="_Toc48930870"/>
      <w:bookmarkStart w:id="55" w:name="_Toc49376119"/>
      <w:bookmarkStart w:id="56" w:name="_Toc56501633"/>
      <w:bookmarkStart w:id="57" w:name="_Toc104221112"/>
      <w:bookmarkEnd w:id="52"/>
      <w:r>
        <w:t>6.1.1</w:t>
      </w:r>
      <w:r>
        <w:tab/>
        <w:t>Introduction</w:t>
      </w:r>
      <w:bookmarkEnd w:id="53"/>
      <w:bookmarkEnd w:id="54"/>
      <w:bookmarkEnd w:id="55"/>
      <w:bookmarkEnd w:id="56"/>
      <w:bookmarkEnd w:id="57"/>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callee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Heading3"/>
      </w:pPr>
      <w:bookmarkStart w:id="58" w:name="_Toc513475454"/>
      <w:bookmarkStart w:id="59" w:name="_Toc48930871"/>
      <w:bookmarkStart w:id="60" w:name="_Toc49376120"/>
      <w:bookmarkStart w:id="61" w:name="_Toc56501634"/>
      <w:bookmarkStart w:id="62" w:name="_Toc104221113"/>
      <w:r w:rsidRPr="00383D65">
        <w:t>6.</w:t>
      </w:r>
      <w:r>
        <w:t>1</w:t>
      </w:r>
      <w:r w:rsidRPr="00383D65">
        <w:t>.2</w:t>
      </w:r>
      <w:r w:rsidRPr="00383D65">
        <w:tab/>
        <w:t>Solution details</w:t>
      </w:r>
      <w:bookmarkEnd w:id="58"/>
      <w:bookmarkEnd w:id="59"/>
      <w:bookmarkEnd w:id="60"/>
      <w:bookmarkEnd w:id="61"/>
      <w:bookmarkEnd w:id="62"/>
    </w:p>
    <w:p w14:paraId="18973B47" w14:textId="11763D6A" w:rsidR="0021633D" w:rsidRPr="00940EDD" w:rsidRDefault="0021633D" w:rsidP="0021633D">
      <w:pPr>
        <w:pStyle w:val="Heading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74.75pt" o:ole="">
            <v:imagedata r:id="rId16" o:title=""/>
          </v:shape>
          <o:OLEObject Type="Embed" ProgID="Visio.Drawing.15" ShapeID="_x0000_i1025" DrawAspect="Content" ObjectID="_1730890644" r:id="rId17"/>
        </w:object>
      </w:r>
    </w:p>
    <w:p w14:paraId="7BA8E55F" w14:textId="35414A5A" w:rsidR="0021633D" w:rsidRDefault="0021633D" w:rsidP="0021633D">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an optional mechanism for PASSporT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lastRenderedPageBreak/>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0FC4A234"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r w:rsidRPr="007F4A41">
        <w:rPr>
          <w:rFonts w:eastAsia="Times New Roman"/>
          <w:lang w:val="en-US" w:eastAsia="zh-CN"/>
        </w:rPr>
        <w:t>o</w:t>
      </w:r>
      <w:r>
        <w:rPr>
          <w:rFonts w:eastAsia="Times New Roman"/>
          <w:lang w:val="en-US" w:eastAsia="zh-CN"/>
        </w:rPr>
        <w:t>riginati</w:t>
      </w:r>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sidR="0005162B">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r w:rsidRPr="008B0A25">
        <w:rPr>
          <w:rFonts w:eastAsia="Times New Roman"/>
          <w:lang w:val="en-US" w:eastAsia="zh-CN"/>
        </w:rPr>
        <w:t>o</w:t>
      </w:r>
      <w:r>
        <w:rPr>
          <w:rFonts w:eastAsia="Times New Roman"/>
          <w:lang w:val="en-US" w:eastAsia="zh-CN"/>
        </w:rPr>
        <w:t>riginati</w:t>
      </w:r>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r w:rsidRPr="007F4A41">
        <w:rPr>
          <w:rFonts w:eastAsia="Times New Roman"/>
          <w:lang w:val="en-US" w:eastAsia="zh-CN"/>
        </w:rPr>
        <w:t>t</w:t>
      </w:r>
      <w:r w:rsidRPr="00C416A7">
        <w:rPr>
          <w:rFonts w:eastAsia="Times New Roman"/>
          <w:lang w:val="x-none" w:eastAsia="zh-CN"/>
        </w:rPr>
        <w:t>he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513D9B85" w:rsidR="0021633D" w:rsidRDefault="0021633D" w:rsidP="0021633D">
      <w:pPr>
        <w:pStyle w:val="B1"/>
      </w:pPr>
      <w:r w:rsidRPr="009334C6">
        <w:t xml:space="preserve">1. The 3rd Party specific user identities </w:t>
      </w:r>
      <w:r w:rsidR="0005162B">
        <w:t>and the corresponding rich call data information related to each 3rd Party specific user identity</w:t>
      </w:r>
      <w:r w:rsidR="00E52326" w:rsidRPr="00E52326">
        <w:t xml:space="preserve"> </w:t>
      </w:r>
      <w:r w:rsidR="00E52326" w:rsidRPr="00521E7D">
        <w:t>that are subject for signing in the originating IMS network</w:t>
      </w:r>
      <w:r w:rsidR="0005162B">
        <w:t xml:space="preserve"> are</w:t>
      </w:r>
      <w:r w:rsidR="0005162B" w:rsidRPr="009334C6">
        <w:t xml:space="preserve"> </w:t>
      </w:r>
      <w:r w:rsidRPr="009334C6">
        <w:t>associated to the corresponding IMS identities</w:t>
      </w:r>
      <w:r w:rsidR="0005162B" w:rsidRPr="0005162B">
        <w:t xml:space="preserve"> </w:t>
      </w:r>
      <w:r w:rsidR="0005162B">
        <w:t xml:space="preserve">in </w:t>
      </w:r>
      <w:r w:rsidR="0005162B">
        <w:rPr>
          <w:lang w:val="en-US"/>
        </w:rPr>
        <w:t>a Database</w:t>
      </w:r>
      <w:r w:rsidRPr="009334C6">
        <w:t xml:space="preserve">. </w:t>
      </w:r>
      <w:r w:rsidR="0005162B">
        <w:t>Who owns and h</w:t>
      </w:r>
      <w:r w:rsidRPr="009334C6">
        <w:t xml:space="preserve">ow this </w:t>
      </w:r>
      <w:r w:rsidR="0005162B">
        <w:t xml:space="preserve">Database </w:t>
      </w:r>
      <w:r w:rsidRPr="009334C6">
        <w:t xml:space="preserve">is </w:t>
      </w:r>
      <w:r w:rsidR="0005162B">
        <w:t>administered/provisioned</w:t>
      </w:r>
      <w:r w:rsidR="0005162B" w:rsidRPr="009334C6" w:rsidDel="0005162B">
        <w:t xml:space="preserve"> </w:t>
      </w:r>
      <w:r w:rsidRPr="009334C6">
        <w:t>is out of scope of the present solution.</w:t>
      </w:r>
      <w:r>
        <w:t xml:space="preserve"> </w:t>
      </w:r>
    </w:p>
    <w:p w14:paraId="4A1F9AC6" w14:textId="77777777" w:rsidR="0005162B" w:rsidRDefault="0005162B" w:rsidP="0005162B">
      <w:pPr>
        <w:pStyle w:val="NO"/>
      </w:pPr>
      <w:r>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In the single UE case, the Database could be provided by the originating IMS operator and allow certain access to the calling UE via a UE self-management portal. </w:t>
      </w:r>
      <w:r>
        <w:rPr>
          <w:lang w:val="en-US"/>
        </w:rPr>
        <w:t>The access to the UE self-management portal is assumed to be secured. How this is done is out of scope of the present solution.</w:t>
      </w:r>
    </w:p>
    <w:p w14:paraId="2ACC13C5" w14:textId="2ADE94AA" w:rsidR="0021633D" w:rsidRPr="00062789" w:rsidRDefault="0021633D" w:rsidP="0021633D">
      <w:pPr>
        <w:pStyle w:val="B1"/>
      </w:pPr>
      <w:r>
        <w:t>2</w:t>
      </w:r>
      <w:r w:rsidRPr="00AD7404">
        <w:t>.</w:t>
      </w:r>
      <w:r>
        <w:t xml:space="preserve"> </w:t>
      </w:r>
      <w:r>
        <w:tab/>
        <w:t>Originating I</w:t>
      </w:r>
      <w:r w:rsidRPr="00062789">
        <w:t xml:space="preserve">MS network is assumed to have a secure channel to </w:t>
      </w:r>
      <w:r w:rsidR="0005162B" w:rsidRPr="00062789">
        <w:t xml:space="preserve">the </w:t>
      </w:r>
      <w:r w:rsidRPr="00062789">
        <w:t xml:space="preserve">Database which includes </w:t>
      </w:r>
      <w:r w:rsidR="0005162B" w:rsidRPr="00062789">
        <w:t xml:space="preserve">Rich Call Data </w:t>
      </w:r>
      <w:r w:rsidRPr="00062789">
        <w:t>info</w:t>
      </w:r>
      <w:r w:rsidR="0005162B" w:rsidRPr="00062789">
        <w:t>rmation</w:t>
      </w:r>
      <w:r w:rsidRPr="00062789">
        <w:t xml:space="preserve">. How this secure channel is set-up is out of scope of the present solution. </w:t>
      </w:r>
    </w:p>
    <w:p w14:paraId="17CC5F36" w14:textId="25EEBA5E" w:rsidR="0005162B" w:rsidRDefault="0005162B" w:rsidP="0005162B">
      <w:pPr>
        <w:pStyle w:val="NO"/>
      </w:pPr>
      <w:r w:rsidRPr="00062789">
        <w:t>NOTE 2:  When the Database is located outside the IMS operator domain, the access to the Database can be secured in the same way as the SIP trunk link between the IMS network and the PBX; i.e., using mutual TLS as defined in Clause S.2.2 of TS 23.228 [12].</w:t>
      </w:r>
    </w:p>
    <w:p w14:paraId="721F3698" w14:textId="494F0E1B" w:rsidR="0021633D" w:rsidRDefault="00E52326" w:rsidP="0021633D">
      <w:pPr>
        <w:keepLines/>
        <w:ind w:left="1135" w:hanging="851"/>
        <w:rPr>
          <w:rFonts w:eastAsia="Times New Roman"/>
          <w:color w:val="FF0000"/>
        </w:rPr>
      </w:pPr>
      <w:r w:rsidRPr="00E52326">
        <w:rPr>
          <w:color w:val="000000" w:themeColor="text1"/>
        </w:rPr>
        <w:t xml:space="preserve">NOTE 3:  If the user has </w:t>
      </w:r>
      <w:r w:rsidRPr="00E52326">
        <w:rPr>
          <w:rFonts w:eastAsia="Times New Roman"/>
          <w:color w:val="000000" w:themeColor="text1"/>
        </w:rPr>
        <w:t>multiple 3</w:t>
      </w:r>
      <w:r w:rsidRPr="00E52326">
        <w:rPr>
          <w:rFonts w:eastAsia="Times New Roman"/>
          <w:color w:val="000000" w:themeColor="text1"/>
          <w:vertAlign w:val="superscript"/>
        </w:rPr>
        <w:t>rd</w:t>
      </w:r>
      <w:r w:rsidRPr="00E52326">
        <w:rPr>
          <w:rFonts w:eastAsia="Times New Roman"/>
          <w:color w:val="000000" w:themeColor="text1"/>
        </w:rPr>
        <w:t xml:space="preserve"> party IDs, the RCD data that matches the provided 3</w:t>
      </w:r>
      <w:r w:rsidRPr="00E52326">
        <w:rPr>
          <w:rFonts w:eastAsia="Times New Roman"/>
          <w:color w:val="000000" w:themeColor="text1"/>
          <w:vertAlign w:val="superscript"/>
        </w:rPr>
        <w:t xml:space="preserve">rd </w:t>
      </w:r>
      <w:r w:rsidRPr="00E52326">
        <w:rPr>
          <w:rFonts w:eastAsia="Times New Roman"/>
          <w:color w:val="000000" w:themeColor="text1"/>
        </w:rPr>
        <w:t xml:space="preserve"> party ID for the IMS identity will be selected. If no match is found, a default RCD data record or no RCD data for the IMS identity will be selected depending on the operator policy.</w:t>
      </w:r>
    </w:p>
    <w:p w14:paraId="75F80268" w14:textId="77777777" w:rsidR="00E52326" w:rsidRPr="005030E8" w:rsidRDefault="00E52326" w:rsidP="00E52326">
      <w:pPr>
        <w:pStyle w:val="NO"/>
        <w:rPr>
          <w:rFonts w:eastAsia="Times New Roman"/>
          <w:color w:val="FF0000"/>
        </w:rPr>
      </w:pPr>
      <w:r w:rsidRPr="005030E8">
        <w:rPr>
          <w:rFonts w:eastAsia="Times New Roman"/>
          <w:color w:val="FF0000"/>
        </w:rPr>
        <w:t>E</w:t>
      </w:r>
      <w:r>
        <w:rPr>
          <w:rFonts w:eastAsia="Times New Roman"/>
          <w:color w:val="FF0000"/>
        </w:rPr>
        <w:t xml:space="preserve">ditor's Note: </w:t>
      </w:r>
      <w:r w:rsidRPr="005030E8">
        <w:rPr>
          <w:rFonts w:eastAsia="Times New Roman"/>
          <w:color w:val="FF0000"/>
        </w:rPr>
        <w:t xml:space="preserve">How to address the case when UEs dynamically join or leave the enterprise but the date base is controlled by operator is ffs. </w:t>
      </w:r>
    </w:p>
    <w:p w14:paraId="46814665" w14:textId="77777777" w:rsidR="00E52326" w:rsidRPr="005030E8" w:rsidRDefault="00E52326" w:rsidP="00E52326">
      <w:pPr>
        <w:pStyle w:val="NO"/>
        <w:rPr>
          <w:rFonts w:eastAsia="Times New Roman"/>
          <w:color w:val="FF0000"/>
        </w:rPr>
      </w:pPr>
      <w:r w:rsidRPr="005030E8">
        <w:rPr>
          <w:rFonts w:eastAsia="Times New Roman"/>
          <w:color w:val="FF0000"/>
        </w:rPr>
        <w:t>E</w:t>
      </w:r>
      <w:r>
        <w:rPr>
          <w:rFonts w:eastAsia="Times New Roman"/>
          <w:color w:val="FF0000"/>
        </w:rPr>
        <w:t>ditor's Note</w:t>
      </w:r>
      <w:r w:rsidRPr="005030E8">
        <w:rPr>
          <w:rFonts w:eastAsia="Times New Roman"/>
          <w:color w:val="FF0000"/>
        </w:rPr>
        <w:t>: How can an UE indicate not to include any name cards in the call is ffs, e.g., to have a normal call without the 3rd party information.</w:t>
      </w:r>
    </w:p>
    <w:p w14:paraId="32EC55AD" w14:textId="4389646D" w:rsidR="0021633D" w:rsidRPr="0021633D" w:rsidRDefault="00E52326" w:rsidP="0021633D">
      <w:pPr>
        <w:keepLines/>
        <w:ind w:left="1135" w:hanging="851"/>
        <w:rPr>
          <w:rFonts w:eastAsia="Times New Roman"/>
          <w:color w:val="FF0000"/>
        </w:rPr>
      </w:pPr>
      <w:r w:rsidRPr="005030E8">
        <w:rPr>
          <w:rFonts w:eastAsia="Times New Roman"/>
          <w:color w:val="FF0000"/>
        </w:rPr>
        <w:t>E</w:t>
      </w:r>
      <w:r>
        <w:rPr>
          <w:rFonts w:eastAsia="Times New Roman"/>
          <w:color w:val="FF0000"/>
        </w:rPr>
        <w:t>ditor's Note</w:t>
      </w:r>
      <w:r w:rsidRPr="005030E8">
        <w:rPr>
          <w:rFonts w:eastAsia="Times New Roman"/>
          <w:color w:val="FF0000"/>
        </w:rPr>
        <w:t>: For non-legacy UE, how can the UE decide whether to include the 3rd party ID is ffs.</w:t>
      </w:r>
    </w:p>
    <w:p w14:paraId="2F9FA0B8" w14:textId="6BACC3B6" w:rsidR="0021633D" w:rsidRPr="000551CE" w:rsidRDefault="0021633D" w:rsidP="0021633D">
      <w:pPr>
        <w:pStyle w:val="Heading4"/>
        <w:rPr>
          <w:rFonts w:eastAsia="DengXian Light" w:cs="Arial"/>
          <w:szCs w:val="24"/>
        </w:rPr>
      </w:pPr>
      <w:r>
        <w:t>6.1</w:t>
      </w:r>
      <w:r w:rsidRPr="000551CE">
        <w:t>.2.2</w:t>
      </w:r>
      <w:r w:rsidRPr="000551CE">
        <w:tab/>
      </w:r>
      <w:r w:rsidRPr="000551CE">
        <w:rPr>
          <w:rFonts w:eastAsia="DengXian Light" w:cs="Arial"/>
          <w:szCs w:val="24"/>
        </w:rPr>
        <w:t>How Originating IMS network invokes the signing on behalf of 3</w:t>
      </w:r>
      <w:r w:rsidRPr="000551CE">
        <w:rPr>
          <w:rFonts w:eastAsia="DengXian Light" w:cs="Arial"/>
          <w:szCs w:val="24"/>
          <w:vertAlign w:val="superscript"/>
        </w:rPr>
        <w:t>rd</w:t>
      </w:r>
      <w:r w:rsidRPr="000551CE">
        <w:rPr>
          <w:rFonts w:eastAsia="DengXian Light" w:cs="Arial"/>
          <w:szCs w:val="24"/>
        </w:rPr>
        <w:t xml:space="preserve"> party (SIP trunk) </w:t>
      </w:r>
    </w:p>
    <w:p w14:paraId="19E588A4" w14:textId="77777777" w:rsidR="0021633D" w:rsidRDefault="0021633D" w:rsidP="00062789"/>
    <w:p w14:paraId="15B7AE3C" w14:textId="37FA0876" w:rsidR="0021633D" w:rsidRDefault="004E51CF" w:rsidP="0021633D">
      <w:pPr>
        <w:jc w:val="center"/>
      </w:pPr>
      <w:r>
        <w:rPr>
          <w:rFonts w:eastAsia="SimSun"/>
        </w:rPr>
        <w:object w:dxaOrig="9648" w:dyaOrig="10512" w14:anchorId="696B24E7">
          <v:shape id="_x0000_i1026" type="#_x0000_t75" style="width:482.25pt;height:525.75pt" o:ole="">
            <v:imagedata r:id="rId19" o:title=""/>
          </v:shape>
          <o:OLEObject Type="Embed" ProgID="Visio.Drawing.15" ShapeID="_x0000_i1026" DrawAspect="Content" ObjectID="_1730890645"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0FC924A5" w14:textId="0E237462"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w:t>
      </w:r>
      <w:r w:rsidR="004E51CF" w:rsidRPr="004E51CF">
        <w:rPr>
          <w:lang w:val="en-US" w:eastAsia="ko-KR"/>
        </w:rPr>
        <w:t xml:space="preserve"> </w:t>
      </w:r>
      <w:r w:rsidR="004E51CF">
        <w:rPr>
          <w:lang w:val="en-US" w:eastAsia="ko-KR"/>
        </w:rPr>
        <w:t>that contains the IMS Identity of the calling UE and that may or may not</w:t>
      </w:r>
      <w:r>
        <w:rPr>
          <w:lang w:val="en-US" w:eastAsia="ko-KR"/>
        </w:rPr>
        <w:t xml:space="preserve"> contain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2. The IBCF forwards the SIP request to the IMS subsystem entity. The IMS subsystems include I/S-CSCF, MMtel AS and etc. (details not shown in the figure)</w:t>
      </w:r>
    </w:p>
    <w:p w14:paraId="5EFF51E4" w14:textId="77777777" w:rsidR="004E51CF" w:rsidRDefault="0021633D" w:rsidP="0021633D">
      <w:pPr>
        <w:ind w:left="280"/>
        <w:rPr>
          <w:lang w:val="en-US" w:eastAsia="ko-KR"/>
        </w:rPr>
      </w:pPr>
      <w:r>
        <w:rPr>
          <w:lang w:val="en-US" w:eastAsia="ko-KR"/>
        </w:rPr>
        <w:t xml:space="preserve">3. </w:t>
      </w:r>
      <w:r w:rsidR="004E51CF">
        <w:rPr>
          <w:lang w:val="en-US" w:eastAsia="ko-KR"/>
        </w:rPr>
        <w:t xml:space="preserve">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59603EEA" w14:textId="19F32AC4" w:rsidR="0021633D" w:rsidRDefault="004E51CF" w:rsidP="0021633D">
      <w:pPr>
        <w:ind w:left="280"/>
        <w:rPr>
          <w:lang w:val="en-US" w:eastAsia="ko-KR"/>
        </w:rPr>
      </w:pPr>
      <w:r>
        <w:rPr>
          <w:lang w:val="en-US" w:eastAsia="ko-KR"/>
        </w:rPr>
        <w:t>If the PBX is authorized to use 3P IDs,</w:t>
      </w:r>
      <w:r w:rsidR="0021633D">
        <w:rPr>
          <w:lang w:val="en-US" w:eastAsia="ko-KR"/>
        </w:rPr>
        <w:t xml:space="preserve"> the originating </w:t>
      </w:r>
      <w:r w:rsidR="0021633D" w:rsidRPr="00BF5A88">
        <w:rPr>
          <w:lang w:val="en-US" w:eastAsia="ko-KR"/>
        </w:rPr>
        <w:t xml:space="preserve">IMS subsystem gets </w:t>
      </w:r>
      <w:r w:rsidR="0021633D">
        <w:rPr>
          <w:lang w:val="en-US" w:eastAsia="ko-KR"/>
        </w:rPr>
        <w:t>Rich Call</w:t>
      </w:r>
      <w:r w:rsidR="0021633D" w:rsidRPr="00BF5A88">
        <w:rPr>
          <w:lang w:val="en-US" w:eastAsia="ko-KR"/>
        </w:rPr>
        <w:t xml:space="preserve"> </w:t>
      </w:r>
      <w:r w:rsidR="0021633D">
        <w:rPr>
          <w:lang w:val="en-US" w:eastAsia="ko-KR"/>
        </w:rPr>
        <w:t>D</w:t>
      </w:r>
      <w:r w:rsidR="0021633D" w:rsidRPr="00BF5A88">
        <w:rPr>
          <w:lang w:val="en-US" w:eastAsia="ko-KR"/>
        </w:rPr>
        <w:t>ata of 3</w:t>
      </w:r>
      <w:r w:rsidR="0021633D" w:rsidRPr="005B1793">
        <w:rPr>
          <w:vertAlign w:val="superscript"/>
          <w:lang w:val="en-US" w:eastAsia="ko-KR"/>
        </w:rPr>
        <w:t>rd</w:t>
      </w:r>
      <w:r w:rsidR="0021633D" w:rsidRPr="005B1793">
        <w:rPr>
          <w:lang w:val="en-US" w:eastAsia="ko-KR"/>
        </w:rPr>
        <w:t xml:space="preserve"> party susbscriber from the </w:t>
      </w:r>
      <w:r w:rsidR="0021633D">
        <w:rPr>
          <w:lang w:val="en-US" w:eastAsia="ko-KR"/>
        </w:rPr>
        <w:t xml:space="preserve">Database </w:t>
      </w:r>
      <w:r>
        <w:rPr>
          <w:lang w:val="en-US" w:eastAsia="ko-KR"/>
        </w:rPr>
        <w:t xml:space="preserve">based on the received IMS identity. If no RCD data exists for this user (IMS identity), the rest of </w:t>
      </w:r>
      <w:r>
        <w:rPr>
          <w:lang w:val="en-US" w:eastAsia="ko-KR"/>
        </w:rPr>
        <w:lastRenderedPageBreak/>
        <w:t>3P ID related steps are not executed during the call set-up. The call continues without presenting 3P ID to the called endpoint.</w:t>
      </w:r>
      <w:r w:rsidR="0021633D">
        <w:rPr>
          <w:lang w:val="en-US" w:eastAsia="ko-KR"/>
        </w:rPr>
        <w:t xml:space="preserve">  </w:t>
      </w:r>
    </w:p>
    <w:p w14:paraId="1816C5CB" w14:textId="77777777" w:rsidR="00A96B7B" w:rsidRDefault="00A96B7B" w:rsidP="00A96B7B">
      <w:pPr>
        <w:pStyle w:val="NO"/>
        <w:rPr>
          <w:lang w:eastAsia="ko-KR"/>
        </w:rPr>
      </w:pPr>
      <w:r>
        <w:rPr>
          <w:lang w:eastAsia="ko-KR"/>
        </w:rPr>
        <w:t xml:space="preserve">NOTE:  </w:t>
      </w:r>
      <w:r>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3C675548" w14:textId="20BC4F83" w:rsidR="0021633D" w:rsidRDefault="0021633D" w:rsidP="0021633D">
      <w:pPr>
        <w:pStyle w:val="B1"/>
        <w:ind w:left="360" w:firstLine="0"/>
        <w:rPr>
          <w:lang w:val="en-US" w:eastAsia="ko-KR"/>
        </w:rPr>
      </w:pPr>
      <w:r>
        <w:rPr>
          <w:lang w:val="en-US" w:eastAsia="ko-KR"/>
        </w:rPr>
        <w:t xml:space="preserve">6. STI-AS </w:t>
      </w:r>
      <w:r w:rsidR="00A96B7B">
        <w:rPr>
          <w:lang w:val="en-US" w:eastAsia="ko-KR"/>
        </w:rPr>
        <w:t xml:space="preserve">returns the </w:t>
      </w:r>
      <w:r>
        <w:rPr>
          <w:lang w:val="en-US" w:eastAsia="ko-KR"/>
        </w:rPr>
        <w:t>signed SIP identity header back to IMS subsystem.</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34311CE" w:rsidR="0021633D" w:rsidRDefault="0021633D" w:rsidP="0021633D">
      <w:pPr>
        <w:pStyle w:val="B1"/>
        <w:ind w:left="360" w:firstLine="0"/>
        <w:rPr>
          <w:lang w:val="en-US" w:eastAsia="ko-KR"/>
        </w:rPr>
      </w:pPr>
      <w:r>
        <w:rPr>
          <w:lang w:val="en-US" w:eastAsia="ko-KR"/>
        </w:rPr>
        <w:t xml:space="preserve">10. Depending on the result of the STI validation, STI-VS determines that the call is to be completed with an appropriate indicator and the </w:t>
      </w:r>
      <w:r w:rsidR="00A96B7B">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11. The SIP INVITE with verstat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Heading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6F0EF508" w:rsidR="0021633D" w:rsidRPr="00152E9E" w:rsidRDefault="00A96B7B" w:rsidP="0021633D">
      <w:r>
        <w:rPr>
          <w:rFonts w:eastAsia="SimSun"/>
        </w:rPr>
        <w:object w:dxaOrig="9072" w:dyaOrig="8352" w14:anchorId="3352CD52">
          <v:shape id="_x0000_i1027" type="#_x0000_t75" style="width:453.75pt;height:417.75pt" o:ole="">
            <v:imagedata r:id="rId21" o:title=""/>
          </v:shape>
          <o:OLEObject Type="Embed" ProgID="Visio.Drawing.15" ShapeID="_x0000_i1027" DrawAspect="Content" ObjectID="_1730890646" r:id="rId22"/>
        </w:object>
      </w:r>
      <w:r w:rsidDel="00A96B7B">
        <w:t xml:space="preserve"> </w:t>
      </w:r>
    </w:p>
    <w:p w14:paraId="3B712080" w14:textId="6B161A0A" w:rsidR="0021633D" w:rsidRDefault="0021633D" w:rsidP="0021633D">
      <w:pPr>
        <w:pStyle w:val="TF"/>
      </w:pPr>
      <w:bookmarkStart w:id="63" w:name="_Toc513475455"/>
      <w:bookmarkStart w:id="64" w:name="_Toc48930873"/>
      <w:bookmarkStart w:id="65" w:name="_Toc49376122"/>
      <w:bookmarkStart w:id="66" w:name="_Toc56501636"/>
      <w:bookmarkStart w:id="67" w:name="_Toc104221114"/>
      <w:r>
        <w:t>Figure 6.1.2.3-1: How Originating IMS network invokes the signing on behalf of 3</w:t>
      </w:r>
      <w:r>
        <w:rPr>
          <w:vertAlign w:val="superscript"/>
        </w:rPr>
        <w:t>rd</w:t>
      </w:r>
      <w:r>
        <w:t xml:space="preserve"> party (single SIP registration)</w:t>
      </w:r>
    </w:p>
    <w:p w14:paraId="7DF8A0C5" w14:textId="2BDB3502"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r w:rsidR="00F262DD">
        <w:rPr>
          <w:lang w:eastAsia="ko-KR"/>
        </w:rPr>
        <w:t xml:space="preserve">that contains the IMS Identity of the calling UE </w:t>
      </w:r>
      <w:r w:rsidR="00F262DD">
        <w:rPr>
          <w:lang w:val="en-US" w:eastAsia="ko-KR"/>
        </w:rPr>
        <w:t>and may or may not contain the</w:t>
      </w:r>
      <w:r>
        <w:rPr>
          <w:lang w:eastAsia="ko-KR"/>
        </w:rPr>
        <w:t xml:space="preserve"> </w:t>
      </w:r>
      <w:r w:rsidRPr="007C2077">
        <w:rPr>
          <w:lang w:eastAsia="ko-KR"/>
        </w:rPr>
        <w:t>3P ID</w:t>
      </w:r>
      <w:r>
        <w:rPr>
          <w:lang w:eastAsia="ko-KR"/>
        </w:rPr>
        <w:t>.</w:t>
      </w:r>
    </w:p>
    <w:p w14:paraId="48E5F18E" w14:textId="16219C16" w:rsidR="00F262DD" w:rsidRDefault="0021633D" w:rsidP="0021633D">
      <w:pPr>
        <w:ind w:left="360"/>
        <w:rPr>
          <w:lang w:val="en-US" w:eastAsia="ko-KR"/>
        </w:rPr>
      </w:pPr>
      <w:r w:rsidRPr="00163716">
        <w:rPr>
          <w:lang w:val="en-US" w:eastAsia="ko-KR"/>
        </w:rPr>
        <w:t xml:space="preserve">2. </w:t>
      </w:r>
      <w:r w:rsidR="00F262DD">
        <w:rPr>
          <w:lang w:val="en-US" w:eastAsia="ko-KR"/>
        </w:rPr>
        <w:t>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463C9057" w14:textId="6403BD2C" w:rsidR="0021633D" w:rsidRDefault="00F262DD" w:rsidP="0021633D">
      <w:pPr>
        <w:ind w:left="360"/>
        <w:rPr>
          <w:lang w:val="en-US" w:eastAsia="ko-KR"/>
        </w:rPr>
      </w:pPr>
      <w:r>
        <w:rPr>
          <w:lang w:val="en-US" w:eastAsia="ko-KR"/>
        </w:rPr>
        <w:t>If the UE is authorized to use 3P IDs,</w:t>
      </w:r>
      <w:r w:rsidR="0021633D" w:rsidRPr="00163716">
        <w:rPr>
          <w:lang w:val="en-US" w:eastAsia="ko-KR"/>
        </w:rPr>
        <w:t xml:space="preserve"> the originating IMS subsystem gets Rich Call Data of 3</w:t>
      </w:r>
      <w:r w:rsidR="0021633D" w:rsidRPr="00163716">
        <w:rPr>
          <w:vertAlign w:val="superscript"/>
          <w:lang w:val="en-US" w:eastAsia="ko-KR"/>
        </w:rPr>
        <w:t>rd</w:t>
      </w:r>
      <w:r w:rsidR="0021633D" w:rsidRPr="00163716">
        <w:rPr>
          <w:lang w:val="en-US" w:eastAsia="ko-KR"/>
        </w:rPr>
        <w:t xml:space="preserve"> party subscriber from the Database</w:t>
      </w:r>
      <w:r w:rsidRPr="00F262DD">
        <w:rPr>
          <w:lang w:val="en-US" w:eastAsia="ko-KR"/>
        </w:rPr>
        <w:t xml:space="preserve"> </w:t>
      </w:r>
      <w:r>
        <w:rPr>
          <w:lang w:val="en-US" w:eastAsia="ko-KR"/>
        </w:rPr>
        <w:t>based on the received IMS identity. If no RCD data exist for this user (IMS identity), the rest of 3P ID related steps are not executed during the call set-up. The call continues without presenting 3P ID to the called endpoint</w:t>
      </w:r>
      <w:r w:rsidR="0021633D" w:rsidRPr="00163716">
        <w:rPr>
          <w:lang w:val="en-US" w:eastAsia="ko-KR"/>
        </w:rPr>
        <w:t>.</w:t>
      </w:r>
    </w:p>
    <w:p w14:paraId="17AFFE48" w14:textId="77777777" w:rsidR="00F262DD" w:rsidRDefault="00F262DD" w:rsidP="00F262DD">
      <w:pPr>
        <w:pStyle w:val="NO"/>
        <w:rPr>
          <w:lang w:val="en-US" w:eastAsia="ko-KR"/>
        </w:rPr>
      </w:pPr>
      <w:r>
        <w:rPr>
          <w:lang w:val="en-US" w:eastAsia="ko-KR"/>
        </w:rPr>
        <w:t xml:space="preserve">NOTE:  </w:t>
      </w:r>
      <w:r>
        <w:rPr>
          <w:lang w:val="en-US" w:eastAsia="ko-KR"/>
        </w:rPr>
        <w:tab/>
        <w:t xml:space="preserve">If no third-party ID info is received in the SIP INVITE from the UE, suppression of a Database lookup can be optionally applied </w:t>
      </w:r>
      <w:r>
        <w:rPr>
          <w:lang w:eastAsia="ko-KR"/>
        </w:rPr>
        <w:t>based on a local policy</w:t>
      </w:r>
      <w:r>
        <w:rPr>
          <w:lang w:val="en-US" w:eastAsia="ko-KR"/>
        </w:rPr>
        <w:t>.</w:t>
      </w:r>
      <w:r>
        <w:rPr>
          <w:lang w:val="en-US"/>
        </w:rPr>
        <w:t xml:space="preserve"> </w:t>
      </w:r>
      <w:r>
        <w:rPr>
          <w:lang w:val="en-US" w:eastAsia="ko-KR"/>
        </w:rPr>
        <w:t xml:space="preserve">If there is a mismatch between the received 3P ID in the SIP INVITE and data retrieved from the Database based on the IMS identity, it is governed by a </w:t>
      </w:r>
      <w:r>
        <w:rPr>
          <w:lang w:eastAsia="ko-KR"/>
        </w:rPr>
        <w:t>local policy of the originating IMS subsystem</w:t>
      </w:r>
      <w:r>
        <w:rPr>
          <w:lang w:val="en-US" w:eastAsia="ko-KR"/>
        </w:rPr>
        <w:t xml:space="preserve"> how the population of the Rich Call Data into the SIP Identity header will be done.</w:t>
      </w:r>
    </w:p>
    <w:p w14:paraId="1C7A2D4E" w14:textId="7E7D23BD"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r w:rsidR="00F262DD">
        <w:rPr>
          <w:lang w:val="en-US" w:eastAsia="ko-KR"/>
        </w:rPr>
        <w:t>1</w:t>
      </w:r>
      <w:r w:rsidRPr="00D425BA">
        <w:rPr>
          <w:lang w:val="en-US" w:eastAsia="ko-KR"/>
        </w:rPr>
        <w:t>.2.1-2: SHAKEN Reference Architecture</w:t>
      </w:r>
      <w:r>
        <w:rPr>
          <w:lang w:val="en-US" w:eastAsia="ko-KR"/>
        </w:rPr>
        <w:t xml:space="preserve"> and TS 24.229 [4].</w:t>
      </w:r>
    </w:p>
    <w:p w14:paraId="33423059" w14:textId="77777777" w:rsidR="0021633D" w:rsidRDefault="0021633D" w:rsidP="0021633D">
      <w:pPr>
        <w:pStyle w:val="B1"/>
        <w:ind w:left="360" w:firstLine="0"/>
      </w:pPr>
      <w:r>
        <w:rPr>
          <w:lang w:val="en-US" w:eastAsia="ko-KR"/>
        </w:rPr>
        <w:lastRenderedPageBreak/>
        <w:t xml:space="preserve">4. STI-AS interacts with SKS (not shown in the figure) and signs the SIP identity header according to STIR/SHARKEN framework and </w:t>
      </w:r>
      <w:r>
        <w:t>draft-ietf-stir-passport-rcd-18.</w:t>
      </w:r>
    </w:p>
    <w:p w14:paraId="0D459C34" w14:textId="21D0F2F0" w:rsidR="0021633D" w:rsidRPr="00554525" w:rsidRDefault="0021633D" w:rsidP="0021633D">
      <w:pPr>
        <w:pStyle w:val="B1"/>
        <w:ind w:left="360" w:firstLine="0"/>
        <w:rPr>
          <w:lang w:val="en-US" w:eastAsia="ko-KR"/>
        </w:rPr>
      </w:pPr>
      <w:r>
        <w:rPr>
          <w:lang w:val="en-US" w:eastAsia="ko-KR"/>
        </w:rPr>
        <w:t xml:space="preserve">5. STI-AS </w:t>
      </w:r>
      <w:r w:rsidR="00F262DD">
        <w:rPr>
          <w:lang w:val="en-US" w:eastAsia="ko-KR"/>
        </w:rPr>
        <w:t>returns the</w:t>
      </w:r>
      <w:r>
        <w:rPr>
          <w:lang w:val="en-US" w:eastAsia="ko-KR"/>
        </w:rPr>
        <w:t xml:space="preserve">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68049C9B" w:rsidR="0021633D" w:rsidRDefault="0021633D" w:rsidP="0021633D">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r w:rsidR="00F262DD">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10. The SIP INVITE with verstat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Heading3"/>
      </w:pPr>
      <w:r w:rsidRPr="00E70292">
        <w:t>6.</w:t>
      </w:r>
      <w:r>
        <w:t>1</w:t>
      </w:r>
      <w:r w:rsidRPr="00E70292">
        <w:t>.3</w:t>
      </w:r>
      <w:r w:rsidRPr="00E70292">
        <w:tab/>
        <w:t>Evaluation</w:t>
      </w:r>
      <w:bookmarkEnd w:id="63"/>
      <w:bookmarkEnd w:id="64"/>
      <w:bookmarkEnd w:id="65"/>
      <w:bookmarkEnd w:id="66"/>
      <w:bookmarkEnd w:id="67"/>
    </w:p>
    <w:p w14:paraId="6BA2F190" w14:textId="77777777" w:rsidR="00E52326" w:rsidRDefault="00E52326" w:rsidP="00E52326">
      <w:r w:rsidRPr="00ED19BD">
        <w:t xml:space="preserve">This solution </w:t>
      </w:r>
      <w:r>
        <w:t>addresses</w:t>
      </w:r>
      <w:r w:rsidRPr="00ED19BD">
        <w:t xml:space="preserve"> the requirements of KI#1</w:t>
      </w:r>
      <w:r>
        <w:t xml:space="preserve"> and is </w:t>
      </w:r>
      <w:r w:rsidRPr="00ED19BD">
        <w:t xml:space="preserve">applicable to </w:t>
      </w:r>
      <w:r>
        <w:t xml:space="preserve">both </w:t>
      </w:r>
      <w:r w:rsidRPr="00ED19BD">
        <w:t>UNI (SIP UA) and NNI (IP PBX) case</w:t>
      </w:r>
      <w:r>
        <w:t>. The solution reuses existing STIR/SHAKEN architecture with enhancements that the STI-AS and STI-VS needs to support the signing and verification of the Rich Call Data identity header.</w:t>
      </w:r>
    </w:p>
    <w:p w14:paraId="651A01D1" w14:textId="77777777" w:rsidR="00E52326" w:rsidRDefault="00E52326" w:rsidP="00E52326">
      <w:r>
        <w:t>The solution relies on a Database which contains the association of t</w:t>
      </w:r>
      <w:r w:rsidRPr="00521E7D">
        <w:t xml:space="preserve">he 3rd Party specific user identities and the corresponding </w:t>
      </w:r>
      <w:r>
        <w:t>R</w:t>
      </w:r>
      <w:r w:rsidRPr="00521E7D">
        <w:t xml:space="preserve">ich call data information </w:t>
      </w:r>
      <w:r>
        <w:t>with t</w:t>
      </w:r>
      <w:r w:rsidRPr="00521E7D">
        <w:t>he corresponding IMS identiti</w:t>
      </w:r>
      <w:r>
        <w:t>es.</w:t>
      </w:r>
    </w:p>
    <w:p w14:paraId="31C4AD55" w14:textId="77777777" w:rsidR="00E52326" w:rsidRDefault="00E52326" w:rsidP="00E52326">
      <w:r>
        <w:t>The solution requires no changes on the IP PBX and SIP UA. The solution requires minimal impact on the existing IMS procedures.</w:t>
      </w:r>
    </w:p>
    <w:p w14:paraId="6513812E" w14:textId="7442D2A9" w:rsidR="0021633D" w:rsidRPr="00E52326" w:rsidRDefault="00E52326" w:rsidP="00E52326">
      <w:pPr>
        <w:pStyle w:val="NO"/>
        <w:rPr>
          <w:rFonts w:eastAsia="Malgun Gothic"/>
          <w:lang w:val="x-none"/>
        </w:rPr>
      </w:pPr>
      <w:r w:rsidRPr="005030E8">
        <w:rPr>
          <w:rFonts w:eastAsia="Times New Roman"/>
          <w:color w:val="FF0000"/>
        </w:rPr>
        <w:t>E</w:t>
      </w:r>
      <w:r>
        <w:rPr>
          <w:rFonts w:eastAsia="Times New Roman"/>
          <w:color w:val="FF0000"/>
        </w:rPr>
        <w:t>ditor's Note</w:t>
      </w:r>
      <w:r w:rsidRPr="005030E8">
        <w:rPr>
          <w:rFonts w:eastAsia="Times New Roman"/>
          <w:color w:val="FF0000"/>
        </w:rPr>
        <w:t xml:space="preserve">: </w:t>
      </w:r>
      <w:r w:rsidRPr="00315900">
        <w:rPr>
          <w:color w:val="FF0000"/>
        </w:rPr>
        <w:t>Whether there are UE impacts is ffs</w:t>
      </w:r>
      <w:r>
        <w:rPr>
          <w:rFonts w:hint="eastAsia"/>
          <w:color w:val="FF0000"/>
          <w:lang w:eastAsia="zh-CN"/>
        </w:rPr>
        <w:t>.</w:t>
      </w:r>
    </w:p>
    <w:p w14:paraId="5E01770B" w14:textId="77777777" w:rsidR="0089279A" w:rsidRDefault="0089279A" w:rsidP="0089279A">
      <w:pPr>
        <w:pStyle w:val="Heading2"/>
        <w:rPr>
          <w:rFonts w:cs="Arial"/>
          <w:sz w:val="28"/>
          <w:szCs w:val="28"/>
        </w:rPr>
      </w:pPr>
      <w:r>
        <w:t>6.2</w:t>
      </w:r>
      <w:r>
        <w:tab/>
        <w:t>Solution #2: SHAKEN based third-party specific user identities</w:t>
      </w:r>
    </w:p>
    <w:p w14:paraId="7940DB0D" w14:textId="77777777" w:rsidR="0089279A" w:rsidRDefault="0089279A" w:rsidP="0089279A">
      <w:pPr>
        <w:pStyle w:val="Heading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Heading3"/>
        <w:rPr>
          <w:rFonts w:eastAsia="SimSun"/>
        </w:rPr>
      </w:pPr>
      <w:r>
        <w:t>6.2.2</w:t>
      </w:r>
      <w:r>
        <w:tab/>
        <w:t>Solution details</w:t>
      </w:r>
    </w:p>
    <w:p w14:paraId="56F8C8F8" w14:textId="77777777" w:rsidR="0089279A" w:rsidRDefault="0089279A" w:rsidP="0089279A">
      <w:pPr>
        <w:pStyle w:val="Heading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lastRenderedPageBreak/>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68" w:name="_Hlk111216582"/>
      <w:r>
        <w:t>The third party leverages the subscriber management capability exposed by HSS via NEF to allocate a designated Public User Identity and associated Service Profile for the UE.</w:t>
      </w:r>
      <w:bookmarkEnd w:id="68"/>
      <w:r>
        <w:t xml:space="preserve"> </w:t>
      </w:r>
    </w:p>
    <w:p w14:paraId="27656309" w14:textId="37F93D38" w:rsidR="0089279A" w:rsidRDefault="0089279A" w:rsidP="0089279A">
      <w:r>
        <w:tab/>
        <w:t>-</w:t>
      </w:r>
      <w:r>
        <w:tab/>
        <w:t xml:space="preserve">Option B: </w:t>
      </w:r>
      <w:bookmarkStart w:id="69" w:name="_Hlk111217118"/>
      <w:r>
        <w:t>The third party assigned a token to the UE for the authorization of third party specific ID via application layer.</w:t>
      </w:r>
      <w:bookmarkEnd w:id="69"/>
      <w:r>
        <w:t xml:space="preserve"> How the third party Authorization Server distributes the token to the UEs </w:t>
      </w:r>
      <w:r w:rsidR="00721ED4">
        <w:t>and the content of the token are</w:t>
      </w:r>
      <w:r>
        <w:t xml:space="preserve"> out of the scope of this study report.</w:t>
      </w:r>
    </w:p>
    <w:p w14:paraId="2C24D7E5" w14:textId="6134E0F3" w:rsidR="0089279A" w:rsidRDefault="0089279A" w:rsidP="0089279A">
      <w:pPr>
        <w:pStyle w:val="TF"/>
        <w:rPr>
          <w:rFonts w:eastAsia="SimSun"/>
          <w:lang w:val="en-US"/>
        </w:rPr>
      </w:pPr>
      <w:r>
        <w:rPr>
          <w:noProof/>
          <w:lang w:val="en-US" w:eastAsia="zh-CN"/>
        </w:rPr>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5F0CD6F3"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0A9F1168" w14:textId="115F31CD" w:rsidR="008E78A9" w:rsidRPr="00E52326" w:rsidRDefault="008E78A9" w:rsidP="00E52326">
      <w:pPr>
        <w:ind w:left="568" w:hanging="284"/>
        <w:jc w:val="both"/>
      </w:pPr>
      <w:r>
        <w:t>In the PBX case, it is assumed that the PBX will authenticate the UE and create the SIP INVITE on behalf of UE which is out of scope of this solution.</w:t>
      </w:r>
    </w:p>
    <w:p w14:paraId="442AF92B" w14:textId="315D4193" w:rsidR="00E52326" w:rsidRDefault="00E52326" w:rsidP="00E52326">
      <w:pPr>
        <w:pStyle w:val="NO"/>
        <w:rPr>
          <w:rFonts w:eastAsia="Malgun Gothic"/>
          <w:lang w:val="x-none"/>
        </w:rPr>
      </w:pPr>
      <w:r w:rsidRPr="005030E8">
        <w:rPr>
          <w:rFonts w:eastAsia="Times New Roman"/>
          <w:color w:val="FF0000"/>
        </w:rPr>
        <w:t>E</w:t>
      </w:r>
      <w:r>
        <w:rPr>
          <w:rFonts w:eastAsia="Times New Roman"/>
          <w:color w:val="FF0000"/>
        </w:rPr>
        <w:t>ditor's Note</w:t>
      </w:r>
      <w:r w:rsidRPr="005030E8">
        <w:rPr>
          <w:rFonts w:eastAsia="Times New Roman"/>
          <w:color w:val="FF0000"/>
        </w:rPr>
        <w:t xml:space="preserve">: </w:t>
      </w:r>
      <w:r w:rsidRPr="00E52326">
        <w:rPr>
          <w:color w:val="FF0000"/>
          <w:lang w:eastAsia="zh-CN"/>
        </w:rPr>
        <w:t>It's ffs how to address the legacy PBX case</w:t>
      </w:r>
      <w:r w:rsidRPr="00E52326">
        <w:rPr>
          <w:rFonts w:hint="eastAsia"/>
          <w:color w:val="FF0000"/>
          <w:lang w:eastAsia="zh-CN"/>
        </w:rPr>
        <w:t>,</w:t>
      </w:r>
      <w:r w:rsidRPr="00E52326">
        <w:rPr>
          <w:color w:val="FF0000"/>
          <w:lang w:eastAsia="zh-CN"/>
        </w:rPr>
        <w:t xml:space="preserve"> i.e., backward compatibility issue</w:t>
      </w:r>
      <w:r w:rsidRPr="005030E8">
        <w:rPr>
          <w:rFonts w:eastAsia="Times New Roman"/>
          <w:color w:val="FF0000"/>
        </w:rPr>
        <w:t>.</w:t>
      </w:r>
    </w:p>
    <w:p w14:paraId="691DAC56" w14:textId="4E0DEF9A"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sidR="008E78A9" w:rsidRPr="008E78A9">
        <w:rPr>
          <w:rFonts w:eastAsia="Malgun Gothic"/>
        </w:rPr>
        <w:t xml:space="preserve"> </w:t>
      </w:r>
      <w:r w:rsidR="008E78A9">
        <w:rPr>
          <w:rFonts w:eastAsia="Malgun Gothic"/>
        </w:rPr>
        <w:t>or the PBX</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2B64E06F"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sidR="008E78A9" w:rsidRPr="008E78A9">
        <w:rPr>
          <w:rFonts w:eastAsia="Malgun Gothic"/>
        </w:rPr>
        <w:t xml:space="preserve"> </w:t>
      </w:r>
      <w:r w:rsidR="008E78A9">
        <w:rPr>
          <w:rFonts w:eastAsia="Malgun Gothic"/>
        </w:rPr>
        <w:t>or the PBX</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A277CBE" w14:textId="42988AF1" w:rsidR="0089279A" w:rsidRDefault="0089279A" w:rsidP="0005162B">
      <w:pPr>
        <w:ind w:left="568" w:hanging="284"/>
        <w:jc w:val="both"/>
        <w:rPr>
          <w:rFonts w:eastAsia="Malgun Gothic"/>
          <w:lang w:val="x-none"/>
        </w:rPr>
      </w:pPr>
      <w:r>
        <w:rPr>
          <w:rFonts w:eastAsia="Malgun Gothic"/>
          <w:lang w:val="x-none"/>
        </w:rPr>
        <w:t>2.</w:t>
      </w:r>
      <w:r>
        <w:rPr>
          <w:rFonts w:eastAsia="Malgun Gothic"/>
          <w:lang w:val="x-none"/>
        </w:rPr>
        <w:tab/>
      </w:r>
      <w:r w:rsidR="008E78A9">
        <w:rPr>
          <w:rFonts w:eastAsia="Malgun Gothic"/>
          <w:lang w:val="x-none"/>
        </w:rPr>
        <w:t>O</w:t>
      </w:r>
      <w:r>
        <w:rPr>
          <w:rFonts w:eastAsia="Malgun Gothic"/>
          <w:lang w:val="x-none"/>
        </w:rPr>
        <w:t xml:space="preserve">riginating IMS network (e.g. S-CSCF) checks the UE subscription data to confirm that the </w:t>
      </w:r>
      <w:r>
        <w:rPr>
          <w:rFonts w:eastAsia="Malgun Gothic"/>
        </w:rPr>
        <w:t>UE</w:t>
      </w:r>
      <w:r>
        <w:rPr>
          <w:rFonts w:eastAsia="Malgun Gothic"/>
          <w:lang w:val="x-none"/>
        </w:rPr>
        <w:t xml:space="preserve"> </w:t>
      </w:r>
      <w:r w:rsidR="008E78A9">
        <w:rPr>
          <w:rFonts w:eastAsia="Malgun Gothic"/>
        </w:rPr>
        <w:t>or the PBX</w:t>
      </w:r>
      <w:r w:rsidR="008E78A9">
        <w:rPr>
          <w:rFonts w:eastAsia="Malgun Gothic"/>
          <w:lang w:val="x-none"/>
        </w:rPr>
        <w:t xml:space="preserve"> </w:t>
      </w:r>
      <w:r>
        <w:rPr>
          <w:rFonts w:eastAsia="Malgun Gothic"/>
          <w:lang w:val="x-none"/>
        </w:rPr>
        <w:t xml:space="preserve">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6C0B16BB" w14:textId="77777777" w:rsidR="0089279A" w:rsidRDefault="0089279A" w:rsidP="0089279A">
      <w:pPr>
        <w:ind w:left="568" w:hanging="284"/>
        <w:jc w:val="both"/>
        <w:rPr>
          <w:rFonts w:eastAsia="Malgun Gothic"/>
          <w:lang w:val="x-none"/>
        </w:rPr>
      </w:pPr>
      <w:r>
        <w:rPr>
          <w:rFonts w:eastAsia="Malgun Gothic"/>
          <w:lang w:val="x-none"/>
        </w:rPr>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0E7EBABF" w14:textId="4F6973BB" w:rsidR="0089279A" w:rsidRDefault="0089279A" w:rsidP="0005162B">
      <w:pPr>
        <w:ind w:left="568" w:hanging="284"/>
        <w:jc w:val="both"/>
        <w:rPr>
          <w:rFonts w:eastAsia="Times New Roman"/>
          <w:color w:val="FF0000"/>
        </w:rPr>
      </w:pPr>
      <w:r>
        <w:rPr>
          <w:rFonts w:eastAsia="Malgun Gothic"/>
          <w:lang w:val="x-none"/>
        </w:rPr>
        <w:lastRenderedPageBreak/>
        <w:t>If the authorization request is rejected, the IMS call can continue without presentation of third party specific user identity</w:t>
      </w:r>
      <w:r w:rsidR="00721ED4" w:rsidRPr="00721ED4">
        <w:rPr>
          <w:rFonts w:eastAsia="Malgun Gothic"/>
          <w:lang w:val="x-none"/>
        </w:rPr>
        <w:t xml:space="preserve"> </w:t>
      </w:r>
      <w:r w:rsidR="00721ED4">
        <w:rPr>
          <w:rFonts w:eastAsia="Malgun Gothic"/>
          <w:lang w:val="x-none"/>
        </w:rPr>
        <w:t xml:space="preserve">and optionally with a failed code, i.e., </w:t>
      </w:r>
      <w:r w:rsidR="00721ED4">
        <w:rPr>
          <w:rFonts w:eastAsia="Malgun Gothic"/>
        </w:rPr>
        <w:t xml:space="preserve">verstat tel URI parameter </w:t>
      </w:r>
      <w:r w:rsidR="00721ED4">
        <w:t>as described in TS 24.229 [4]</w:t>
      </w:r>
      <w:r>
        <w:rPr>
          <w:rFonts w:eastAsia="Malgun Gothic"/>
          <w:lang w:val="x-none"/>
        </w:rPr>
        <w:t>.</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Heading4"/>
        <w:rPr>
          <w:rFonts w:eastAsia="SimSun"/>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482F356" w14:textId="255E9645" w:rsidR="0089279A" w:rsidRDefault="0089279A" w:rsidP="00062789">
      <w:r>
        <w:t xml:space="preserve">Rather than using the token to authorise the UE, the authorization sever </w:t>
      </w:r>
      <w:r w:rsidR="0005162B">
        <w:t xml:space="preserve">may </w:t>
      </w:r>
      <w:r>
        <w:t>initiate</w:t>
      </w:r>
      <w:r w:rsidR="0005162B">
        <w:t xml:space="preserve"> an</w:t>
      </w:r>
      <w:r>
        <w:t xml:space="preserve"> authentication </w:t>
      </w:r>
      <w:r w:rsidR="0005162B">
        <w:t xml:space="preserve">procedure </w:t>
      </w:r>
      <w:r>
        <w:t>with UE</w:t>
      </w:r>
      <w:r w:rsidR="0005162B">
        <w:t xml:space="preserve"> based on local policy upon </w:t>
      </w:r>
      <w:r>
        <w:t xml:space="preserve">receiving the request from IMS. After successful authentication, the authorization sever can create an enterprise name card for the user. The authentication between UE and the authorization server is out of scope of this study. </w:t>
      </w:r>
    </w:p>
    <w:p w14:paraId="6EBDF5D8" w14:textId="77777777" w:rsidR="0089279A" w:rsidRDefault="0089279A" w:rsidP="0089279A">
      <w:pPr>
        <w:pStyle w:val="Heading3"/>
      </w:pPr>
      <w:r>
        <w:t>6.2.3</w:t>
      </w:r>
      <w:r>
        <w:tab/>
        <w:t>Evaluation</w:t>
      </w:r>
    </w:p>
    <w:p w14:paraId="4E152132" w14:textId="16B5A909" w:rsidR="0005162B" w:rsidRDefault="0005162B" w:rsidP="0089279A">
      <w:pPr>
        <w:rPr>
          <w:rFonts w:asciiTheme="minorEastAsia" w:hAnsiTheme="minorEastAsia"/>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6749B799" w14:textId="3CCB3B60" w:rsidR="00721ED4" w:rsidRPr="00721ED4" w:rsidRDefault="00721ED4" w:rsidP="00721ED4">
      <w:pPr>
        <w:pStyle w:val="Heading2"/>
      </w:pPr>
      <w:r w:rsidRPr="00721ED4">
        <w:t>6.3</w:t>
      </w:r>
      <w:r w:rsidRPr="00721ED4">
        <w:tab/>
      </w:r>
      <w:bookmarkStart w:id="70" w:name="OLE_LINK4"/>
      <w:r w:rsidRPr="00721ED4">
        <w:t>Solution #3: Service based interface protection in media control plane</w:t>
      </w:r>
      <w:bookmarkEnd w:id="70"/>
    </w:p>
    <w:p w14:paraId="12156617" w14:textId="2E728162" w:rsidR="00721ED4" w:rsidRPr="00721ED4" w:rsidRDefault="00721ED4" w:rsidP="00721ED4">
      <w:pPr>
        <w:pStyle w:val="Heading3"/>
      </w:pPr>
      <w:r w:rsidRPr="00721ED4">
        <w:t>6.3.1</w:t>
      </w:r>
      <w:r w:rsidRPr="00721ED4">
        <w:tab/>
        <w:t>Introduction</w:t>
      </w:r>
    </w:p>
    <w:p w14:paraId="59FA3D59" w14:textId="77777777" w:rsidR="00721ED4" w:rsidRPr="0005162B" w:rsidRDefault="00721ED4" w:rsidP="00721ED4">
      <w:pPr>
        <w:rPr>
          <w:lang w:eastAsia="zh-CN"/>
        </w:rPr>
      </w:pPr>
      <w:r w:rsidRPr="00721ED4">
        <w:rPr>
          <w:lang w:eastAsia="zh-CN"/>
        </w:rPr>
        <w:t>This solution</w:t>
      </w:r>
      <w:r w:rsidRPr="00721ED4">
        <w:rPr>
          <w:rFonts w:eastAsia="Microsoft YaHei"/>
          <w:lang w:eastAsia="zh-CN"/>
        </w:rPr>
        <w:t xml:space="preserve"> propose to reuse the security mechanisms defined for 5GC to protect the service based interface in IMS media control plane</w:t>
      </w:r>
      <w:r w:rsidRPr="0005162B">
        <w:rPr>
          <w:lang w:eastAsia="zh-CN"/>
        </w:rPr>
        <w:t>.</w:t>
      </w:r>
    </w:p>
    <w:p w14:paraId="701053A0" w14:textId="1B0BFB84" w:rsidR="00721ED4" w:rsidRPr="00721ED4" w:rsidRDefault="00721ED4" w:rsidP="00721ED4">
      <w:pPr>
        <w:pStyle w:val="Heading3"/>
      </w:pPr>
      <w:r w:rsidRPr="00A96B7B">
        <w:t>6.</w:t>
      </w:r>
      <w:r w:rsidRPr="00721ED4">
        <w:t>3.2</w:t>
      </w:r>
      <w:r w:rsidRPr="00721ED4">
        <w:tab/>
        <w:t>Solution details</w:t>
      </w:r>
    </w:p>
    <w:p w14:paraId="3D65083A" w14:textId="38FB5445" w:rsidR="00721ED4" w:rsidRPr="00721ED4" w:rsidRDefault="00721ED4" w:rsidP="00721ED4">
      <w:pPr>
        <w:pStyle w:val="Heading4"/>
      </w:pPr>
      <w:r w:rsidRPr="00721ED4">
        <w:t>6.3.2.1</w:t>
      </w:r>
      <w:r w:rsidRPr="00721ED4">
        <w:tab/>
        <w:t>Protection at the network or transport layer</w:t>
      </w:r>
    </w:p>
    <w:p w14:paraId="67F97082" w14:textId="73AD21C8" w:rsidR="00721ED4" w:rsidRPr="00A96B7B" w:rsidRDefault="00721ED4" w:rsidP="00721ED4">
      <w:r w:rsidRPr="00721ED4">
        <w:t>All service based network functions in IMS media control plane shall support protection in network or transport layer as specified in clause 13.1.0 of TS 33.501 [</w:t>
      </w:r>
      <w:r w:rsidRPr="0005162B">
        <w:t xml:space="preserve">11]. </w:t>
      </w:r>
    </w:p>
    <w:p w14:paraId="675E2A74" w14:textId="33C0FEEF" w:rsidR="00721ED4" w:rsidRPr="00721ED4" w:rsidRDefault="00721ED4" w:rsidP="00721ED4">
      <w:pPr>
        <w:pStyle w:val="Heading4"/>
      </w:pPr>
      <w:r w:rsidRPr="00062789">
        <w:t>6.</w:t>
      </w:r>
      <w:r w:rsidRPr="00721ED4">
        <w:t>3.2.2</w:t>
      </w:r>
      <w:r w:rsidRPr="00721ED4">
        <w:tab/>
        <w:t>Authentication and authorization</w:t>
      </w:r>
    </w:p>
    <w:p w14:paraId="228F8E51" w14:textId="13EF0057" w:rsidR="00721ED4" w:rsidRPr="00721ED4" w:rsidRDefault="00721ED4" w:rsidP="00721ED4">
      <w:r w:rsidRPr="00721ED4">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78537BA9" w14:textId="77777777" w:rsidR="00721ED4" w:rsidRPr="0005162B" w:rsidRDefault="00721ED4" w:rsidP="00721ED4">
      <w:pPr>
        <w:pStyle w:val="NO"/>
      </w:pPr>
      <w:r w:rsidRPr="00721ED4">
        <w:t xml:space="preserve">NOTE: </w:t>
      </w:r>
      <w:r w:rsidRPr="00721ED4">
        <w:rPr>
          <w:sz w:val="22"/>
          <w:szCs w:val="22"/>
        </w:rPr>
        <w:t>It is assumed that slice related aspects or indirect communication using SCP are not applicable in IMS</w:t>
      </w:r>
      <w:r w:rsidRPr="0005162B">
        <w:t>.</w:t>
      </w:r>
    </w:p>
    <w:p w14:paraId="35BBF21D" w14:textId="6650AB42" w:rsidR="00721ED4" w:rsidRDefault="00721ED4" w:rsidP="00721ED4">
      <w:pPr>
        <w:pStyle w:val="Heading3"/>
      </w:pPr>
      <w:r w:rsidRPr="00A96B7B">
        <w:lastRenderedPageBreak/>
        <w:t>6.</w:t>
      </w:r>
      <w:r w:rsidRPr="00721ED4">
        <w:t>3.3</w:t>
      </w:r>
      <w:r w:rsidRPr="00721ED4">
        <w:tab/>
        <w:t>Evaluation</w:t>
      </w:r>
    </w:p>
    <w:p w14:paraId="001B4C12" w14:textId="35A41F12" w:rsidR="00721ED4" w:rsidRDefault="00721ED4" w:rsidP="00721ED4">
      <w:r>
        <w:t>The solution meets the security requirements of KI#3.</w:t>
      </w:r>
    </w:p>
    <w:p w14:paraId="4AAFD90B" w14:textId="2FD4F960" w:rsidR="008E78A9" w:rsidRDefault="008E78A9" w:rsidP="008E78A9">
      <w:pPr>
        <w:pStyle w:val="Heading2"/>
        <w:rPr>
          <w:rFonts w:cs="Arial"/>
          <w:sz w:val="28"/>
          <w:szCs w:val="28"/>
        </w:rPr>
      </w:pPr>
      <w:bookmarkStart w:id="71" w:name="OLE_LINK9"/>
      <w:bookmarkStart w:id="72" w:name="OLE_LINK8"/>
      <w:r>
        <w:t>6.4</w:t>
      </w:r>
      <w:r>
        <w:tab/>
        <w:t>Solution #4: End-to-access-edge security for IMS data channels</w:t>
      </w:r>
    </w:p>
    <w:p w14:paraId="57265582" w14:textId="1C7A873A" w:rsidR="008E78A9" w:rsidRDefault="008E78A9" w:rsidP="008E78A9">
      <w:pPr>
        <w:pStyle w:val="Heading3"/>
      </w:pPr>
      <w:r>
        <w:t>6.4.1</w:t>
      </w:r>
      <w:r>
        <w:tab/>
        <w:t xml:space="preserve">Introduction </w:t>
      </w:r>
    </w:p>
    <w:p w14:paraId="74AB463F" w14:textId="77777777" w:rsidR="008E78A9" w:rsidRDefault="008E78A9" w:rsidP="008E78A9">
      <w:pPr>
        <w:rPr>
          <w:rFonts w:eastAsia="Times New Roman"/>
        </w:rPr>
      </w:pPr>
      <w:r>
        <w:rPr>
          <w:rFonts w:eastAsia="Times New Roman"/>
        </w:rPr>
        <w:t xml:space="preserve">This solution addresses key issue #2. </w:t>
      </w:r>
    </w:p>
    <w:p w14:paraId="69B2DFE9" w14:textId="4B349932" w:rsidR="008E78A9" w:rsidRDefault="008E78A9" w:rsidP="008E78A9">
      <w:pPr>
        <w:pStyle w:val="Heading3"/>
      </w:pPr>
      <w:r>
        <w:t>6.4.2</w:t>
      </w:r>
      <w:r>
        <w:tab/>
        <w:t>Solution details</w:t>
      </w:r>
    </w:p>
    <w:p w14:paraId="0E44E5C2" w14:textId="77777777" w:rsidR="008E78A9" w:rsidRDefault="008E78A9" w:rsidP="008E78A9">
      <w:r>
        <w:t>There are two types of data channels according to TR 23.700-87 [2], i.e., b</w:t>
      </w:r>
      <w:r w:rsidRPr="00786DB0">
        <w:t>ootstrap data channel</w:t>
      </w:r>
      <w:r>
        <w:t xml:space="preserve"> </w:t>
      </w:r>
      <w:r>
        <w:rPr>
          <w:rFonts w:hint="eastAsia"/>
        </w:rPr>
        <w:t>which</w:t>
      </w:r>
      <w:r w:rsidRPr="00C8553E">
        <w:t xml:space="preserve"> </w:t>
      </w:r>
      <w:r>
        <w:rPr>
          <w:rFonts w:hint="eastAsia"/>
        </w:rPr>
        <w:t xml:space="preserve">is </w:t>
      </w:r>
      <w:r w:rsidRPr="00C8553E">
        <w:t>use</w:t>
      </w:r>
      <w:r>
        <w:rPr>
          <w:rFonts w:hint="eastAsia"/>
        </w:rPr>
        <w:t>d</w:t>
      </w:r>
      <w:r w:rsidRPr="00C8553E">
        <w:t xml:space="preserve"> to transfer data channel application list and data channel applications between the UE and the network</w:t>
      </w:r>
      <w:r>
        <w:t xml:space="preserve"> </w:t>
      </w:r>
      <w:r>
        <w:rPr>
          <w:rFonts w:hint="eastAsia"/>
        </w:rPr>
        <w:t>and</w:t>
      </w:r>
      <w:r>
        <w:t xml:space="preserve"> application data channel </w:t>
      </w:r>
      <w:r>
        <w:rPr>
          <w:lang w:eastAsia="zh-CN"/>
        </w:rPr>
        <w:t>which</w:t>
      </w:r>
      <w:r w:rsidRPr="00C8553E">
        <w:rPr>
          <w:lang w:eastAsia="zh-CN"/>
        </w:rPr>
        <w:t xml:space="preserve"> is used to transfer data of data channel applications between the UEs or between the UE and the network</w:t>
      </w:r>
      <w:r>
        <w:t>.</w:t>
      </w:r>
    </w:p>
    <w:p w14:paraId="042EFD7A" w14:textId="77777777" w:rsidR="008E78A9" w:rsidRPr="004A0F42" w:rsidRDefault="008E78A9" w:rsidP="008E78A9">
      <w:r w:rsidRPr="004A0F42">
        <w:rPr>
          <w:rFonts w:hint="eastAsia"/>
        </w:rPr>
        <w:t>F</w:t>
      </w:r>
      <w:r w:rsidRPr="004A0F42">
        <w:t>or application data channel, it can be further classified into 4 types: P2A with</w:t>
      </w:r>
      <w:r>
        <w:t>out</w:t>
      </w:r>
      <w:r w:rsidRPr="004A0F42">
        <w:t xml:space="preserve"> the involvement of DCSF, P2A with DCSF, P2P with</w:t>
      </w:r>
      <w:r>
        <w:t>out</w:t>
      </w:r>
      <w:r w:rsidRPr="004A0F42">
        <w:t xml:space="preserve"> DCMF, and P2P with DCMF.</w:t>
      </w:r>
    </w:p>
    <w:p w14:paraId="19BED510" w14:textId="77777777" w:rsidR="008E78A9" w:rsidRDefault="008E78A9" w:rsidP="008E78A9">
      <w:r w:rsidRPr="004A0F42">
        <w:rPr>
          <w:rFonts w:hint="eastAsia"/>
        </w:rPr>
        <w:t>I</w:t>
      </w:r>
      <w:r w:rsidRPr="004A0F42">
        <w:t xml:space="preserve">n </w:t>
      </w:r>
      <w:r>
        <w:t xml:space="preserve">bootstrap data channel </w:t>
      </w:r>
      <w:r>
        <w:rPr>
          <w:rFonts w:hint="eastAsia"/>
          <w:lang w:eastAsia="zh-CN"/>
        </w:rPr>
        <w:t>case</w:t>
      </w:r>
      <w:r>
        <w:t xml:space="preserve">, two </w:t>
      </w:r>
      <w:r w:rsidRPr="004A0F42">
        <w:t>P2A cases</w:t>
      </w:r>
      <w:r>
        <w:t xml:space="preserve"> of application data channel and</w:t>
      </w:r>
      <w:r w:rsidRPr="0014007C">
        <w:t xml:space="preserve"> </w:t>
      </w:r>
      <w:r w:rsidRPr="004A0F42">
        <w:t>P2P with DCMF</w:t>
      </w:r>
      <w:r>
        <w:t xml:space="preserve"> case of application data channel</w:t>
      </w:r>
      <w:r w:rsidRPr="004A0F42">
        <w:t xml:space="preserve">, the DCMF is proposed to </w:t>
      </w:r>
      <w:r>
        <w:t xml:space="preserve">terminate DTLS protecting with UE. </w:t>
      </w:r>
    </w:p>
    <w:p w14:paraId="490092F0" w14:textId="77777777" w:rsidR="008E78A9" w:rsidRDefault="008E78A9" w:rsidP="008E78A9">
      <w:r>
        <w:rPr>
          <w:rFonts w:hint="eastAsia"/>
          <w:lang w:eastAsia="zh-CN"/>
        </w:rPr>
        <w:t>I</w:t>
      </w:r>
      <w:r>
        <w:rPr>
          <w:lang w:eastAsia="zh-CN"/>
        </w:rPr>
        <w:t xml:space="preserve">n the </w:t>
      </w:r>
      <w:r w:rsidRPr="004A0F42">
        <w:t>P2P with</w:t>
      </w:r>
      <w:r>
        <w:t>out</w:t>
      </w:r>
      <w:r w:rsidRPr="004A0F42">
        <w:t xml:space="preserve"> DCMF</w:t>
      </w:r>
      <w:r>
        <w:t xml:space="preserve"> case</w:t>
      </w:r>
      <w:r>
        <w:rPr>
          <w:lang w:eastAsia="zh-CN"/>
        </w:rPr>
        <w:t xml:space="preserve">, the eIMS-AGW is responsible for </w:t>
      </w:r>
      <w:r>
        <w:t>terminate DTLS protecting with UE.</w:t>
      </w:r>
    </w:p>
    <w:p w14:paraId="3611F002" w14:textId="77777777" w:rsidR="008E78A9" w:rsidRDefault="008E78A9" w:rsidP="008E78A9">
      <w:r>
        <w:rPr>
          <w:rFonts w:hint="eastAsia"/>
          <w:lang w:eastAsia="zh-CN"/>
        </w:rPr>
        <w:t>T</w:t>
      </w:r>
      <w:r>
        <w:rPr>
          <w:lang w:eastAsia="zh-CN"/>
        </w:rPr>
        <w:t xml:space="preserve">he protection between DCMF and DCSF can be TLS or DTLS which </w:t>
      </w:r>
      <w:r>
        <w:t>depends on the underlying protocols, i.e., UDP or TCP.</w:t>
      </w:r>
    </w:p>
    <w:p w14:paraId="69314900" w14:textId="77777777" w:rsidR="008E78A9" w:rsidRDefault="008E78A9" w:rsidP="008E78A9">
      <w:pPr>
        <w:rPr>
          <w:lang w:eastAsia="zh-CN"/>
        </w:rPr>
      </w:pPr>
      <w:r>
        <w:rPr>
          <w:rFonts w:hint="eastAsia"/>
          <w:lang w:eastAsia="zh-CN"/>
        </w:rPr>
        <w:t>Editor</w:t>
      </w:r>
      <w:r>
        <w:rPr>
          <w:lang w:eastAsia="zh-CN"/>
        </w:rPr>
        <w:t>’s Note: A detailed figure is needed to help better understanding.</w:t>
      </w:r>
    </w:p>
    <w:p w14:paraId="22CA81C2" w14:textId="77777777" w:rsidR="008E78A9" w:rsidRDefault="008E78A9" w:rsidP="008E78A9">
      <w:pPr>
        <w:rPr>
          <w:lang w:eastAsia="zh-CN"/>
        </w:rPr>
      </w:pPr>
      <w:r>
        <w:rPr>
          <w:rFonts w:hint="eastAsia"/>
          <w:lang w:eastAsia="zh-CN"/>
        </w:rPr>
        <w:t>Editor</w:t>
      </w:r>
      <w:r>
        <w:rPr>
          <w:lang w:eastAsia="zh-CN"/>
        </w:rPr>
        <w:t xml:space="preserve">’s Note: </w:t>
      </w:r>
      <w:r>
        <w:t>Solution terminology should be aligned with SA2</w:t>
      </w:r>
      <w:r>
        <w:rPr>
          <w:lang w:eastAsia="zh-CN"/>
        </w:rPr>
        <w:t>.</w:t>
      </w:r>
    </w:p>
    <w:p w14:paraId="4DE0B383" w14:textId="77777777" w:rsidR="008E78A9" w:rsidRPr="005F6903" w:rsidRDefault="008E78A9" w:rsidP="008E78A9">
      <w:pPr>
        <w:rPr>
          <w:lang w:eastAsia="zh-CN"/>
        </w:rPr>
      </w:pPr>
      <w:r>
        <w:rPr>
          <w:rFonts w:hint="eastAsia"/>
          <w:lang w:eastAsia="zh-CN"/>
        </w:rPr>
        <w:t>Editor</w:t>
      </w:r>
      <w:r>
        <w:rPr>
          <w:lang w:eastAsia="zh-CN"/>
        </w:rPr>
        <w:t xml:space="preserve">’s Note: </w:t>
      </w:r>
      <w:r>
        <w:t>Whether the IMS-GW is transparent to DTLS is FFS.</w:t>
      </w:r>
    </w:p>
    <w:p w14:paraId="40537FBB" w14:textId="77777777" w:rsidR="008E78A9" w:rsidRDefault="008E78A9" w:rsidP="008E78A9">
      <w:pPr>
        <w:pStyle w:val="NO"/>
      </w:pPr>
      <w:r>
        <w:t xml:space="preserve">NOTE:  </w:t>
      </w:r>
      <w:r>
        <w:rPr>
          <w:lang w:eastAsia="zh-CN"/>
        </w:rPr>
        <w:t>The protocols between DCMF</w:t>
      </w:r>
      <w:r>
        <w:rPr>
          <w:rFonts w:hint="eastAsia"/>
          <w:lang w:eastAsia="zh-CN"/>
        </w:rPr>
        <w:t>/</w:t>
      </w:r>
      <w:r>
        <w:rPr>
          <w:lang w:eastAsia="zh-CN"/>
        </w:rPr>
        <w:t>DCSF and DC application server are out of scope of this study</w:t>
      </w:r>
      <w:r>
        <w:t>.</w:t>
      </w:r>
    </w:p>
    <w:p w14:paraId="5E580C49" w14:textId="77777777" w:rsidR="008E78A9" w:rsidRPr="00985B7B" w:rsidRDefault="008E78A9" w:rsidP="008E78A9">
      <w:pPr>
        <w:rPr>
          <w:lang w:eastAsia="zh-CN"/>
        </w:rPr>
      </w:pPr>
      <w:r>
        <w:t>The DTLS between UE and the IMS is established based on the certificate fingerprints exchanged over SDP. To ensure the integrity of the certificate fingerprint the signalling path is assumed to be protected.</w:t>
      </w:r>
      <w:r>
        <w:rPr>
          <w:rFonts w:hint="eastAsia"/>
          <w:lang w:eastAsia="zh-CN"/>
        </w:rPr>
        <w:t xml:space="preserve"> </w:t>
      </w:r>
      <w:r>
        <w:rPr>
          <w:lang w:eastAsia="zh-CN"/>
        </w:rPr>
        <w:t xml:space="preserve">In case the DTLS is between UE and DCMF, the eP-CSCF should include the </w:t>
      </w:r>
      <w:r>
        <w:t xml:space="preserve">certificate fingerprint of the DCMF in the SDP answer to UE. </w:t>
      </w:r>
      <w:r>
        <w:rPr>
          <w:lang w:eastAsia="zh-CN"/>
        </w:rPr>
        <w:t xml:space="preserve">In case </w:t>
      </w:r>
      <w:r w:rsidRPr="00985B7B">
        <w:rPr>
          <w:lang w:eastAsia="zh-CN"/>
        </w:rPr>
        <w:t xml:space="preserve">the DTLS is between UE and eIMS-AGW, the eP-CSCF should include the </w:t>
      </w:r>
      <w:r w:rsidRPr="00985B7B">
        <w:t xml:space="preserve">certificate fingerprint of the </w:t>
      </w:r>
      <w:r w:rsidRPr="00985B7B">
        <w:rPr>
          <w:lang w:eastAsia="zh-CN"/>
        </w:rPr>
        <w:t>eIMS-AGW</w:t>
      </w:r>
      <w:r w:rsidRPr="00985B7B">
        <w:t xml:space="preserve"> in the SDP answer to UE. In both cases, the UE should </w:t>
      </w:r>
      <w:r w:rsidRPr="00985B7B">
        <w:rPr>
          <w:lang w:eastAsia="zh-CN"/>
        </w:rPr>
        <w:t xml:space="preserve">include its </w:t>
      </w:r>
      <w:r w:rsidRPr="00985B7B">
        <w:t xml:space="preserve">certificate fingerprint in the SDP offer to eP-CSCF. </w:t>
      </w:r>
    </w:p>
    <w:p w14:paraId="72DC472D" w14:textId="7A0B3764" w:rsidR="008E78A9" w:rsidRPr="00985B7B" w:rsidRDefault="008E78A9" w:rsidP="008E78A9">
      <w:pPr>
        <w:pStyle w:val="Heading3"/>
      </w:pPr>
      <w:r w:rsidRPr="00985B7B">
        <w:t>6.4.3</w:t>
      </w:r>
      <w:r w:rsidRPr="00985B7B">
        <w:tab/>
        <w:t>Evaluation</w:t>
      </w:r>
    </w:p>
    <w:p w14:paraId="07A37074" w14:textId="77777777" w:rsidR="008E78A9" w:rsidRPr="00985B7B" w:rsidRDefault="008E78A9" w:rsidP="008E78A9">
      <w:pPr>
        <w:rPr>
          <w:iCs/>
          <w:lang w:eastAsia="zh-CN"/>
        </w:rPr>
      </w:pPr>
      <w:r w:rsidRPr="00985B7B">
        <w:rPr>
          <w:lang w:eastAsia="zh-CN"/>
        </w:rPr>
        <w:t>TBD.</w:t>
      </w:r>
    </w:p>
    <w:bookmarkEnd w:id="71"/>
    <w:bookmarkEnd w:id="72"/>
    <w:p w14:paraId="7DA3E7AD" w14:textId="3BE78007" w:rsidR="00985B7B" w:rsidRPr="00985B7B" w:rsidRDefault="00985B7B" w:rsidP="009D0135">
      <w:pPr>
        <w:pStyle w:val="Heading2"/>
        <w:rPr>
          <w:lang w:eastAsia="zh-CN"/>
        </w:rPr>
      </w:pPr>
      <w:r w:rsidRPr="00985B7B">
        <w:t>6.5</w:t>
      </w:r>
      <w:r w:rsidRPr="00985B7B">
        <w:tab/>
        <w:t>Solution #5: How to avoid e2ae limitation and achieve e2e security for IMS Data Channel</w:t>
      </w:r>
    </w:p>
    <w:p w14:paraId="13FBDCB3" w14:textId="6CEFAA7E" w:rsidR="00985B7B" w:rsidRPr="00985B7B" w:rsidRDefault="00985B7B" w:rsidP="00985B7B">
      <w:pPr>
        <w:pStyle w:val="Heading3"/>
      </w:pPr>
      <w:r w:rsidRPr="00985B7B">
        <w:t>6.5.1</w:t>
      </w:r>
      <w:r w:rsidRPr="00985B7B">
        <w:tab/>
        <w:t>Introduction</w:t>
      </w:r>
    </w:p>
    <w:p w14:paraId="404E7474" w14:textId="77777777" w:rsidR="00985B7B" w:rsidRPr="00985B7B" w:rsidRDefault="00985B7B" w:rsidP="00985B7B">
      <w:r w:rsidRPr="009D0135">
        <w:t>This solution addresses the key issue #2 (Security aspects of Data Channel usage in IMS network). As stated in the key issue details, c</w:t>
      </w:r>
      <w:r w:rsidRPr="00985B7B">
        <w:t xml:space="preserve">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w:t>
      </w:r>
      <w:r w:rsidRPr="00985B7B">
        <w:lastRenderedPageBreak/>
        <w:t>over DTLS connection needs to be established between two endpoints supporting WebRTC data channel protocol (e.g., the DCMTSI client and the external data channel server or data channel application server).</w:t>
      </w:r>
    </w:p>
    <w:p w14:paraId="1CD64D2D" w14:textId="77777777" w:rsidR="00985B7B" w:rsidRPr="00985B7B" w:rsidRDefault="00985B7B" w:rsidP="00985B7B">
      <w:pPr>
        <w:rPr>
          <w:lang w:val="en-US"/>
        </w:rPr>
      </w:pPr>
      <w:r w:rsidRPr="00985B7B">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If the external Data Server </w:t>
      </w:r>
      <w:r w:rsidRPr="00985B7B">
        <w:rPr>
          <w:rFonts w:eastAsia="Times New Roman"/>
          <w:lang w:val="en-US"/>
        </w:rPr>
        <w:t>supports only HTTP protocol and responds to DCMTSI service requests for the data channel content.</w:t>
      </w:r>
      <w:r w:rsidRPr="00985B7B">
        <w:t xml:space="preserve"> </w:t>
      </w:r>
      <w:r w:rsidRPr="00985B7B">
        <w:rPr>
          <w:rFonts w:eastAsia="Times New Roman"/>
          <w:lang w:val="en-US"/>
        </w:rPr>
        <w:t>In this model end-to-access edge (e2ae) encryption is used, therefore all data channel traffic is anchored in IMS network and it is transported unencrypted from IMS-AGW towards the external entities.</w:t>
      </w:r>
    </w:p>
    <w:p w14:paraId="645B7250" w14:textId="7E3E28B4" w:rsidR="00985B7B" w:rsidRPr="00985B7B" w:rsidRDefault="00985B7B" w:rsidP="00985B7B">
      <w:pPr>
        <w:pStyle w:val="Heading3"/>
      </w:pPr>
      <w:r w:rsidRPr="00985B7B">
        <w:t>6.5.2</w:t>
      </w:r>
      <w:r w:rsidRPr="00985B7B">
        <w:tab/>
        <w:t>Solution details</w:t>
      </w:r>
    </w:p>
    <w:p w14:paraId="233D6565" w14:textId="0AA551C7" w:rsidR="00985B7B" w:rsidRPr="00985B7B" w:rsidRDefault="00985B7B" w:rsidP="00985B7B">
      <w:pPr>
        <w:pStyle w:val="Heading4"/>
      </w:pPr>
      <w:r w:rsidRPr="00985B7B">
        <w:t>6.5.2.1</w:t>
      </w:r>
      <w:r w:rsidRPr="00985B7B">
        <w:tab/>
        <w:t>Solution Description</w:t>
      </w:r>
    </w:p>
    <w:p w14:paraId="0567909D" w14:textId="4AB301AB" w:rsidR="00985B7B" w:rsidRPr="00985B7B" w:rsidRDefault="00985B7B" w:rsidP="00985B7B">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UE(DCMTSI client)service requests for the data channel content and the content driving the interaction with </w:t>
      </w:r>
      <w:r w:rsidRPr="009D0135">
        <w:rPr>
          <w:rFonts w:eastAsia="Times New Roman"/>
          <w:lang w:val="en-US"/>
        </w:rPr>
        <w:t>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71237DFF" w14:textId="77777777" w:rsidR="00985B7B" w:rsidRPr="00985B7B" w:rsidRDefault="00985B7B" w:rsidP="00985B7B">
      <w:pPr>
        <w:jc w:val="center"/>
        <w:rPr>
          <w:lang w:val="en-US"/>
        </w:rPr>
      </w:pPr>
      <w:r w:rsidRPr="00985B7B">
        <w:object w:dxaOrig="8794" w:dyaOrig="6741" w14:anchorId="7A53D875">
          <v:shape id="_x0000_i1028" type="#_x0000_t75" style="width:356.25pt;height:273.75pt" o:ole="">
            <v:imagedata r:id="rId24" o:title=""/>
          </v:shape>
          <o:OLEObject Type="Embed" ProgID="Visio.Drawing.11" ShapeID="_x0000_i1028" DrawAspect="Content" ObjectID="_1730890647" r:id="rId25"/>
        </w:object>
      </w:r>
    </w:p>
    <w:p w14:paraId="79A58ADB" w14:textId="401F90D7" w:rsidR="00985B7B" w:rsidRPr="00985B7B" w:rsidRDefault="00985B7B" w:rsidP="00985B7B">
      <w:pPr>
        <w:pStyle w:val="TF"/>
      </w:pPr>
      <w:r w:rsidRPr="00985B7B">
        <w:t>Figure 6.5.2.1-1: Use of IMS-external data channel media (see TS 23.700-87 [2], clause 6.20.1)</w:t>
      </w:r>
    </w:p>
    <w:p w14:paraId="5ECCF110" w14:textId="27A3027B" w:rsidR="00985B7B" w:rsidRPr="00985B7B" w:rsidRDefault="00985B7B" w:rsidP="00985B7B">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 If IMS-AGW does not terminate DTLS and thus only anchors IP and UDP protocol layers towards DCMF/enhanced MRF, and if DCMF/enhanced MRF is also transparent to DTLS traffic between Mb and MDC2 reference points,</w:t>
      </w:r>
      <w:r w:rsidRPr="00985B7B">
        <w:t xml:space="preserve"> e2e security is achieved between the UE and the DC Application Server, without security risks even if the DC Application Server is placed outside of the operator’s domain.</w:t>
      </w:r>
    </w:p>
    <w:p w14:paraId="7748D63D" w14:textId="77777777" w:rsidR="00985B7B" w:rsidRPr="00985B7B" w:rsidRDefault="00985B7B" w:rsidP="00985B7B">
      <w:pPr>
        <w:pStyle w:val="EditorsNote"/>
      </w:pPr>
      <w:r w:rsidRPr="00985B7B">
        <w:t>Editor's Note: Alignment with SA2 is needed, e.g., the types of data channel and the scope of interfaces;</w:t>
      </w:r>
    </w:p>
    <w:p w14:paraId="404FE3C9" w14:textId="45B14FC7" w:rsidR="00985B7B" w:rsidRPr="00985B7B" w:rsidRDefault="00985B7B" w:rsidP="00985B7B">
      <w:pPr>
        <w:pStyle w:val="Heading3"/>
      </w:pPr>
      <w:r w:rsidRPr="00985B7B">
        <w:lastRenderedPageBreak/>
        <w:t>6.5.3</w:t>
      </w:r>
      <w:r w:rsidRPr="00985B7B">
        <w:tab/>
        <w:t>Evaluation</w:t>
      </w:r>
    </w:p>
    <w:p w14:paraId="53E27926" w14:textId="77777777" w:rsidR="00985B7B" w:rsidRPr="00985B7B" w:rsidRDefault="00985B7B" w:rsidP="00985B7B">
      <w:r w:rsidRPr="009D0135">
        <w:t xml:space="preserve">The solution addresses the KI#2 </w:t>
      </w:r>
      <w:r w:rsidRPr="004A1AD7">
        <w:t>Security aspects of Data Channel usage in IMS network. The following changes are suggested</w:t>
      </w:r>
      <w:r w:rsidRPr="00985B7B">
        <w:t>:</w:t>
      </w:r>
    </w:p>
    <w:p w14:paraId="324E8C8F" w14:textId="77777777" w:rsidR="00985B7B" w:rsidRPr="00985B7B" w:rsidRDefault="00985B7B" w:rsidP="00985B7B">
      <w:pPr>
        <w:pStyle w:val="ListParagraph"/>
        <w:numPr>
          <w:ilvl w:val="0"/>
          <w:numId w:val="5"/>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0A73170E" w14:textId="77777777" w:rsidR="00985B7B" w:rsidRPr="00985B7B" w:rsidRDefault="00985B7B" w:rsidP="00985B7B">
      <w:pPr>
        <w:pStyle w:val="ListParagraph"/>
        <w:numPr>
          <w:ilvl w:val="0"/>
          <w:numId w:val="5"/>
        </w:numPr>
      </w:pPr>
      <w:r w:rsidRPr="00985B7B">
        <w:t>TS 23.334 [10] needs to be enhanced to describe use of e2e security for IMS (and WebRTC) Data Channel media.</w:t>
      </w:r>
    </w:p>
    <w:p w14:paraId="7C482409" w14:textId="77777777" w:rsidR="00985B7B" w:rsidRPr="00985B7B" w:rsidRDefault="00985B7B" w:rsidP="00985B7B">
      <w:pPr>
        <w:pStyle w:val="ListParagraph"/>
        <w:numPr>
          <w:ilvl w:val="0"/>
          <w:numId w:val="5"/>
        </w:numPr>
      </w:pPr>
      <w:r w:rsidRPr="00985B7B">
        <w:t>TS 24.229 [4] needs to be enhanced to describe use of e2e security for IMS (and WebRTC) Data Channel media.</w:t>
      </w:r>
    </w:p>
    <w:p w14:paraId="7448D059" w14:textId="77777777" w:rsidR="008E78A9" w:rsidRPr="00985B7B" w:rsidRDefault="008E78A9" w:rsidP="00721ED4"/>
    <w:p w14:paraId="1397C97E" w14:textId="254ED135" w:rsidR="003148C6" w:rsidRDefault="003148C6" w:rsidP="003148C6">
      <w:pPr>
        <w:pStyle w:val="Heading2"/>
        <w:rPr>
          <w:rFonts w:cs="Arial"/>
          <w:sz w:val="28"/>
          <w:szCs w:val="28"/>
        </w:rPr>
      </w:pPr>
      <w:bookmarkStart w:id="73" w:name="_Toc107908468"/>
      <w:r w:rsidRPr="0092145B">
        <w:t>6.</w:t>
      </w:r>
      <w:r w:rsidRPr="00E03A72">
        <w:rPr>
          <w:highlight w:val="yellow"/>
        </w:rPr>
        <w:t>A</w:t>
      </w:r>
      <w:r>
        <w:tab/>
        <w:t>Solution #</w:t>
      </w:r>
      <w:r w:rsidRPr="00E03A72">
        <w:rPr>
          <w:highlight w:val="yellow"/>
        </w:rPr>
        <w:t>A</w:t>
      </w:r>
      <w:r>
        <w:t xml:space="preserve">: </w:t>
      </w:r>
      <w:r w:rsidR="00754C9D">
        <w:t>&lt;Title&gt;</w:t>
      </w:r>
      <w:bookmarkEnd w:id="73"/>
    </w:p>
    <w:p w14:paraId="4119ADBB" w14:textId="77777777" w:rsidR="003148C6" w:rsidRDefault="003148C6" w:rsidP="003148C6">
      <w:pPr>
        <w:pStyle w:val="Heading3"/>
      </w:pPr>
      <w:bookmarkStart w:id="74" w:name="_Toc107908469"/>
      <w:r w:rsidRPr="0092145B">
        <w:t>6.</w:t>
      </w:r>
      <w:r w:rsidRPr="00E03A72">
        <w:rPr>
          <w:highlight w:val="yellow"/>
        </w:rPr>
        <w:t>A</w:t>
      </w:r>
      <w:r>
        <w:t>.1</w:t>
      </w:r>
      <w:r>
        <w:tab/>
        <w:t>Introduction</w:t>
      </w:r>
      <w:bookmarkEnd w:id="74"/>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75" w:name="_Toc107908470"/>
      <w:r w:rsidRPr="0092145B">
        <w:t>6.</w:t>
      </w:r>
      <w:r w:rsidRPr="00E03A72">
        <w:rPr>
          <w:highlight w:val="yellow"/>
        </w:rPr>
        <w:t>A</w:t>
      </w:r>
      <w:r>
        <w:t>.2</w:t>
      </w:r>
      <w:r>
        <w:tab/>
        <w:t>Solution details</w:t>
      </w:r>
      <w:bookmarkEnd w:id="75"/>
    </w:p>
    <w:p w14:paraId="51DDE15C" w14:textId="77777777" w:rsidR="003148C6" w:rsidRDefault="003148C6" w:rsidP="003148C6"/>
    <w:p w14:paraId="36A5B8E3" w14:textId="75A0133A" w:rsidR="003148C6" w:rsidRDefault="003148C6" w:rsidP="003148C6">
      <w:pPr>
        <w:pStyle w:val="Heading3"/>
      </w:pPr>
      <w:bookmarkStart w:id="76" w:name="_Toc107908471"/>
      <w:r w:rsidRPr="0092145B">
        <w:t>6.</w:t>
      </w:r>
      <w:r w:rsidRPr="003148C6">
        <w:rPr>
          <w:highlight w:val="yellow"/>
        </w:rPr>
        <w:t>A</w:t>
      </w:r>
      <w:r w:rsidR="00313D13">
        <w:t>.3</w:t>
      </w:r>
      <w:r>
        <w:tab/>
        <w:t>Evaluation</w:t>
      </w:r>
      <w:bookmarkEnd w:id="76"/>
    </w:p>
    <w:p w14:paraId="0EB2B5EF" w14:textId="77777777" w:rsidR="003148C6" w:rsidRPr="0092145B" w:rsidRDefault="003148C6" w:rsidP="003148C6"/>
    <w:p w14:paraId="78FA40A7" w14:textId="77777777" w:rsidR="003148C6" w:rsidRDefault="003148C6" w:rsidP="003148C6">
      <w:pPr>
        <w:pStyle w:val="Heading1"/>
      </w:pPr>
      <w:bookmarkStart w:id="77" w:name="_Toc107908472"/>
      <w:r>
        <w:t>7</w:t>
      </w:r>
      <w:r w:rsidRPr="004D3578">
        <w:tab/>
      </w:r>
      <w:r>
        <w:t>Conclusions</w:t>
      </w:r>
      <w:bookmarkEnd w:id="77"/>
    </w:p>
    <w:p w14:paraId="337F58AB" w14:textId="4ECFD38A" w:rsidR="00080512" w:rsidRPr="004D3578" w:rsidRDefault="00080512" w:rsidP="00273BDD">
      <w:pPr>
        <w:pStyle w:val="Heading1"/>
        <w:ind w:left="0" w:firstLine="0"/>
      </w:pPr>
    </w:p>
    <w:p w14:paraId="03CCA36B" w14:textId="346BC116" w:rsidR="002675F0" w:rsidRPr="002675F0" w:rsidRDefault="002675F0" w:rsidP="00C34128">
      <w:pPr>
        <w:pStyle w:val="Heading8"/>
      </w:pPr>
      <w:bookmarkStart w:id="78" w:name="startOfAnnexes"/>
      <w:bookmarkEnd w:id="78"/>
    </w:p>
    <w:p w14:paraId="75350360" w14:textId="77777777" w:rsidR="00D71836" w:rsidRDefault="00080512" w:rsidP="00D71836">
      <w:pPr>
        <w:pStyle w:val="Heading9"/>
      </w:pPr>
      <w:r w:rsidRPr="004D3578">
        <w:br w:type="page"/>
      </w:r>
      <w:bookmarkStart w:id="79" w:name="_Toc102146528"/>
      <w:bookmarkStart w:id="80" w:name="_Toc107908473"/>
      <w:r w:rsidR="00D71836">
        <w:lastRenderedPageBreak/>
        <w:t>Annex &lt;A&gt;:</w:t>
      </w:r>
      <w:r w:rsidR="00D71836">
        <w:br/>
        <w:t>&lt;Informative annex title for a Technical Report&gt;</w:t>
      </w:r>
      <w:bookmarkEnd w:id="79"/>
      <w:bookmarkEnd w:id="80"/>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81" w:name="_Toc107908474"/>
      <w:r w:rsidRPr="004D3578">
        <w:t xml:space="preserve">Annex </w:t>
      </w:r>
      <w:r w:rsidRPr="003F31D2">
        <w:t>X</w:t>
      </w:r>
      <w:r w:rsidRPr="004D3578">
        <w:t>:</w:t>
      </w:r>
      <w:r w:rsidRPr="004D3578">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2" w:name="historyclause"/>
            <w:bookmarkEnd w:id="82"/>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062789" w:rsidRDefault="0089279A" w:rsidP="00C72833">
            <w:pPr>
              <w:pStyle w:val="TAC"/>
              <w:rPr>
                <w:sz w:val="16"/>
                <w:szCs w:val="16"/>
                <w:lang w:eastAsia="zh-CN"/>
              </w:rPr>
            </w:pPr>
            <w:r w:rsidRPr="00062789">
              <w:rPr>
                <w:rFonts w:hint="eastAsia"/>
                <w:sz w:val="16"/>
                <w:szCs w:val="16"/>
                <w:lang w:eastAsia="zh-CN"/>
              </w:rPr>
              <w:t>2</w:t>
            </w:r>
            <w:r w:rsidRPr="00062789">
              <w:rPr>
                <w:sz w:val="16"/>
                <w:szCs w:val="16"/>
                <w:lang w:eastAsia="zh-CN"/>
              </w:rPr>
              <w:t>022-08</w:t>
            </w:r>
          </w:p>
        </w:tc>
        <w:tc>
          <w:tcPr>
            <w:tcW w:w="901" w:type="dxa"/>
            <w:shd w:val="clear" w:color="auto" w:fill="auto"/>
          </w:tcPr>
          <w:p w14:paraId="450407D1" w14:textId="6DC981A3" w:rsidR="00273BDD" w:rsidRPr="00062789" w:rsidRDefault="0089279A" w:rsidP="00C72833">
            <w:pPr>
              <w:pStyle w:val="TAC"/>
              <w:rPr>
                <w:sz w:val="16"/>
                <w:szCs w:val="16"/>
                <w:lang w:eastAsia="zh-CN"/>
              </w:rPr>
            </w:pPr>
            <w:r w:rsidRPr="00062789">
              <w:rPr>
                <w:rFonts w:hint="eastAsia"/>
                <w:sz w:val="16"/>
                <w:szCs w:val="16"/>
                <w:lang w:eastAsia="zh-CN"/>
              </w:rPr>
              <w:t>SA</w:t>
            </w:r>
            <w:r w:rsidRPr="00062789">
              <w:rPr>
                <w:sz w:val="16"/>
                <w:szCs w:val="16"/>
                <w:lang w:eastAsia="zh-CN"/>
              </w:rPr>
              <w:t>3#108-e</w:t>
            </w:r>
          </w:p>
        </w:tc>
        <w:tc>
          <w:tcPr>
            <w:tcW w:w="993" w:type="dxa"/>
            <w:shd w:val="clear" w:color="auto" w:fill="auto"/>
          </w:tcPr>
          <w:p w14:paraId="46ACC84C" w14:textId="5370A43D" w:rsidR="00273BDD" w:rsidRPr="00062789" w:rsidRDefault="0089279A" w:rsidP="00C72833">
            <w:pPr>
              <w:pStyle w:val="TAC"/>
              <w:rPr>
                <w:sz w:val="16"/>
                <w:szCs w:val="16"/>
                <w:lang w:eastAsia="zh-CN"/>
              </w:rPr>
            </w:pPr>
            <w:r w:rsidRPr="00062789">
              <w:rPr>
                <w:rFonts w:hint="eastAsia"/>
                <w:sz w:val="16"/>
                <w:szCs w:val="16"/>
                <w:lang w:eastAsia="zh-CN"/>
              </w:rPr>
              <w:t>S</w:t>
            </w:r>
            <w:r w:rsidRPr="00062789">
              <w:rPr>
                <w:sz w:val="16"/>
                <w:szCs w:val="16"/>
                <w:lang w:eastAsia="zh-CN"/>
              </w:rPr>
              <w:t>3-222340</w:t>
            </w:r>
          </w:p>
        </w:tc>
        <w:tc>
          <w:tcPr>
            <w:tcW w:w="425" w:type="dxa"/>
            <w:shd w:val="solid" w:color="FFFFFF" w:fill="auto"/>
          </w:tcPr>
          <w:p w14:paraId="6D8CF09C" w14:textId="77777777" w:rsidR="00273BDD" w:rsidRPr="00062789" w:rsidRDefault="00273BDD" w:rsidP="00C72833">
            <w:pPr>
              <w:pStyle w:val="TAL"/>
              <w:rPr>
                <w:sz w:val="16"/>
                <w:szCs w:val="16"/>
              </w:rPr>
            </w:pPr>
          </w:p>
        </w:tc>
        <w:tc>
          <w:tcPr>
            <w:tcW w:w="425" w:type="dxa"/>
            <w:shd w:val="solid" w:color="FFFFFF" w:fill="auto"/>
          </w:tcPr>
          <w:p w14:paraId="52F78B2E" w14:textId="77777777" w:rsidR="00273BDD" w:rsidRPr="00062789"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tr w:rsidR="00062789" w:rsidRPr="006B0D02" w14:paraId="765F1F68" w14:textId="77777777" w:rsidTr="004A1AD7">
        <w:tc>
          <w:tcPr>
            <w:tcW w:w="800" w:type="dxa"/>
            <w:shd w:val="clear" w:color="auto" w:fill="auto"/>
          </w:tcPr>
          <w:p w14:paraId="1C7E6AE0" w14:textId="62CB32F1" w:rsidR="00062789" w:rsidRPr="004A1AD7" w:rsidRDefault="00062789" w:rsidP="00062789">
            <w:pPr>
              <w:pStyle w:val="TAC"/>
              <w:rPr>
                <w:sz w:val="16"/>
                <w:szCs w:val="16"/>
              </w:rPr>
            </w:pPr>
            <w:r w:rsidRPr="004A1AD7">
              <w:rPr>
                <w:rFonts w:hint="eastAsia"/>
                <w:sz w:val="16"/>
                <w:szCs w:val="16"/>
                <w:lang w:eastAsia="zh-CN"/>
              </w:rPr>
              <w:t>2</w:t>
            </w:r>
            <w:r w:rsidRPr="004A1AD7">
              <w:rPr>
                <w:sz w:val="16"/>
                <w:szCs w:val="16"/>
                <w:lang w:eastAsia="zh-CN"/>
              </w:rPr>
              <w:t>022-08</w:t>
            </w:r>
          </w:p>
        </w:tc>
        <w:tc>
          <w:tcPr>
            <w:tcW w:w="901" w:type="dxa"/>
            <w:shd w:val="clear" w:color="auto" w:fill="auto"/>
          </w:tcPr>
          <w:p w14:paraId="38D6D4DD" w14:textId="30B83B11" w:rsidR="00062789" w:rsidRPr="004A1AD7" w:rsidRDefault="00062789" w:rsidP="00062789">
            <w:pPr>
              <w:pStyle w:val="TAC"/>
              <w:rPr>
                <w:sz w:val="16"/>
                <w:szCs w:val="16"/>
              </w:rPr>
            </w:pPr>
            <w:r w:rsidRPr="004A1AD7">
              <w:rPr>
                <w:rFonts w:hint="eastAsia"/>
                <w:sz w:val="16"/>
                <w:szCs w:val="16"/>
                <w:lang w:eastAsia="zh-CN"/>
              </w:rPr>
              <w:t>SA</w:t>
            </w:r>
            <w:r w:rsidRPr="004A1AD7">
              <w:rPr>
                <w:sz w:val="16"/>
                <w:szCs w:val="16"/>
                <w:lang w:eastAsia="zh-CN"/>
              </w:rPr>
              <w:t>3#108</w:t>
            </w:r>
            <w:r w:rsidRPr="004A1AD7">
              <w:rPr>
                <w:sz w:val="16"/>
                <w:szCs w:val="16"/>
              </w:rPr>
              <w:t xml:space="preserve"> Adhoc-e</w:t>
            </w:r>
          </w:p>
        </w:tc>
        <w:tc>
          <w:tcPr>
            <w:tcW w:w="993" w:type="dxa"/>
            <w:shd w:val="clear" w:color="auto" w:fill="auto"/>
          </w:tcPr>
          <w:p w14:paraId="24B0F2AF" w14:textId="42F9C542" w:rsidR="00062789" w:rsidRPr="004A1AD7" w:rsidRDefault="00062789" w:rsidP="00062789">
            <w:pPr>
              <w:pStyle w:val="TAC"/>
              <w:rPr>
                <w:sz w:val="16"/>
                <w:szCs w:val="16"/>
              </w:rPr>
            </w:pPr>
            <w:r w:rsidRPr="004A1AD7">
              <w:rPr>
                <w:rFonts w:hint="eastAsia"/>
                <w:sz w:val="16"/>
                <w:szCs w:val="16"/>
                <w:lang w:eastAsia="zh-CN"/>
              </w:rPr>
              <w:t>S</w:t>
            </w:r>
            <w:r w:rsidRPr="004A1AD7">
              <w:rPr>
                <w:sz w:val="16"/>
                <w:szCs w:val="16"/>
                <w:lang w:eastAsia="zh-CN"/>
              </w:rPr>
              <w:t>3-222958</w:t>
            </w:r>
          </w:p>
        </w:tc>
        <w:tc>
          <w:tcPr>
            <w:tcW w:w="425" w:type="dxa"/>
            <w:shd w:val="clear" w:color="auto" w:fill="auto"/>
          </w:tcPr>
          <w:p w14:paraId="335AF998" w14:textId="77777777" w:rsidR="00062789" w:rsidRPr="006B0D02" w:rsidRDefault="00062789" w:rsidP="00062789">
            <w:pPr>
              <w:pStyle w:val="TAL"/>
              <w:rPr>
                <w:sz w:val="16"/>
                <w:szCs w:val="16"/>
              </w:rPr>
            </w:pPr>
          </w:p>
        </w:tc>
        <w:tc>
          <w:tcPr>
            <w:tcW w:w="425" w:type="dxa"/>
            <w:shd w:val="clear" w:color="auto" w:fill="auto"/>
          </w:tcPr>
          <w:p w14:paraId="442603C6" w14:textId="77777777" w:rsidR="00062789" w:rsidRPr="006B0D02" w:rsidRDefault="00062789" w:rsidP="00062789">
            <w:pPr>
              <w:pStyle w:val="TAR"/>
              <w:rPr>
                <w:sz w:val="16"/>
                <w:szCs w:val="16"/>
              </w:rPr>
            </w:pPr>
          </w:p>
        </w:tc>
        <w:tc>
          <w:tcPr>
            <w:tcW w:w="425" w:type="dxa"/>
            <w:shd w:val="clear" w:color="auto" w:fill="auto"/>
          </w:tcPr>
          <w:p w14:paraId="016BAEAE" w14:textId="77777777" w:rsidR="00062789" w:rsidRPr="006B0D02" w:rsidRDefault="00062789" w:rsidP="00062789">
            <w:pPr>
              <w:pStyle w:val="TAC"/>
              <w:rPr>
                <w:sz w:val="16"/>
                <w:szCs w:val="16"/>
              </w:rPr>
            </w:pPr>
          </w:p>
        </w:tc>
        <w:tc>
          <w:tcPr>
            <w:tcW w:w="4962" w:type="dxa"/>
            <w:shd w:val="clear" w:color="auto" w:fill="auto"/>
          </w:tcPr>
          <w:p w14:paraId="1B190455" w14:textId="2A2DE9E7" w:rsidR="00062789" w:rsidRDefault="00062789" w:rsidP="00062789">
            <w:pPr>
              <w:pStyle w:val="TAL"/>
              <w:rPr>
                <w:sz w:val="16"/>
                <w:szCs w:val="16"/>
                <w:lang w:eastAsia="zh-CN"/>
              </w:rPr>
            </w:pPr>
            <w:r>
              <w:rPr>
                <w:sz w:val="16"/>
                <w:szCs w:val="16"/>
                <w:lang w:eastAsia="zh-CN"/>
              </w:rPr>
              <w:t xml:space="preserve">S3-222932, </w:t>
            </w:r>
            <w:r>
              <w:rPr>
                <w:rFonts w:hint="eastAsia"/>
                <w:sz w:val="16"/>
                <w:szCs w:val="16"/>
                <w:lang w:eastAsia="zh-CN"/>
              </w:rPr>
              <w:t>S</w:t>
            </w:r>
            <w:r>
              <w:rPr>
                <w:sz w:val="16"/>
                <w:szCs w:val="16"/>
                <w:lang w:eastAsia="zh-CN"/>
              </w:rPr>
              <w:t>3-222955, S3-222956, S3-222957</w:t>
            </w:r>
          </w:p>
        </w:tc>
        <w:tc>
          <w:tcPr>
            <w:tcW w:w="708" w:type="dxa"/>
            <w:shd w:val="solid" w:color="FFFFFF" w:fill="auto"/>
          </w:tcPr>
          <w:p w14:paraId="29C7F06C" w14:textId="0C25DB39" w:rsidR="00062789" w:rsidRDefault="00062789" w:rsidP="00062789">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00F0B507" w14:textId="77777777" w:rsidTr="00DB326E">
        <w:tc>
          <w:tcPr>
            <w:tcW w:w="800" w:type="dxa"/>
            <w:shd w:val="solid" w:color="FFFFFF" w:fill="auto"/>
          </w:tcPr>
          <w:p w14:paraId="69236AA6" w14:textId="1DA50FDB" w:rsidR="00273BDD" w:rsidRPr="00AC66C5" w:rsidRDefault="004A1AD7" w:rsidP="00C72833">
            <w:pPr>
              <w:pStyle w:val="TAC"/>
              <w:rPr>
                <w:sz w:val="16"/>
                <w:szCs w:val="16"/>
                <w:lang w:eastAsia="zh-CN"/>
              </w:rPr>
            </w:pPr>
            <w:r w:rsidRPr="00AC66C5">
              <w:rPr>
                <w:rFonts w:hint="eastAsia"/>
                <w:sz w:val="16"/>
                <w:szCs w:val="16"/>
                <w:lang w:eastAsia="zh-CN"/>
              </w:rPr>
              <w:t>2</w:t>
            </w:r>
            <w:r w:rsidRPr="00AC66C5">
              <w:rPr>
                <w:sz w:val="16"/>
                <w:szCs w:val="16"/>
                <w:lang w:eastAsia="zh-CN"/>
              </w:rPr>
              <w:t>022-11</w:t>
            </w:r>
          </w:p>
        </w:tc>
        <w:tc>
          <w:tcPr>
            <w:tcW w:w="901" w:type="dxa"/>
            <w:shd w:val="solid" w:color="FFFFFF" w:fill="auto"/>
          </w:tcPr>
          <w:p w14:paraId="0EBF564D" w14:textId="012C15B0" w:rsidR="00273BDD" w:rsidRPr="00AC66C5" w:rsidRDefault="004A1AD7" w:rsidP="00C72833">
            <w:pPr>
              <w:pStyle w:val="TAC"/>
              <w:rPr>
                <w:sz w:val="16"/>
                <w:szCs w:val="16"/>
              </w:rPr>
            </w:pPr>
            <w:r w:rsidRPr="004A1AD7">
              <w:rPr>
                <w:rFonts w:hint="eastAsia"/>
                <w:sz w:val="16"/>
                <w:szCs w:val="16"/>
                <w:lang w:val="en-US" w:eastAsia="zh-CN"/>
              </w:rPr>
              <w:t>SA3#</w:t>
            </w:r>
            <w:r w:rsidRPr="00AC66C5">
              <w:rPr>
                <w:rFonts w:hint="eastAsia"/>
                <w:sz w:val="16"/>
                <w:szCs w:val="16"/>
                <w:lang w:val="en-US" w:eastAsia="zh-CN"/>
              </w:rPr>
              <w:t>109</w:t>
            </w:r>
          </w:p>
        </w:tc>
        <w:tc>
          <w:tcPr>
            <w:tcW w:w="993" w:type="dxa"/>
            <w:shd w:val="solid" w:color="FFFFFF" w:fill="auto"/>
          </w:tcPr>
          <w:p w14:paraId="5D5E72FB" w14:textId="379AFEFD" w:rsidR="00273BDD" w:rsidRPr="00AC66C5" w:rsidRDefault="004A1AD7" w:rsidP="00C72833">
            <w:pPr>
              <w:pStyle w:val="TAC"/>
              <w:rPr>
                <w:sz w:val="16"/>
                <w:szCs w:val="16"/>
                <w:lang w:eastAsia="zh-CN"/>
              </w:rPr>
            </w:pPr>
            <w:r w:rsidRPr="00AC66C5">
              <w:rPr>
                <w:rFonts w:hint="eastAsia"/>
                <w:sz w:val="16"/>
                <w:szCs w:val="16"/>
                <w:lang w:eastAsia="zh-CN"/>
              </w:rPr>
              <w:t>S</w:t>
            </w:r>
            <w:r w:rsidRPr="00AC66C5">
              <w:rPr>
                <w:sz w:val="16"/>
                <w:szCs w:val="16"/>
                <w:lang w:eastAsia="zh-CN"/>
              </w:rPr>
              <w:t>3-224179</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1E66A997" w:rsidR="00273BDD" w:rsidRDefault="004A1AD7" w:rsidP="00C72833">
            <w:pPr>
              <w:pStyle w:val="TAL"/>
              <w:rPr>
                <w:sz w:val="16"/>
                <w:szCs w:val="16"/>
              </w:rPr>
            </w:pPr>
            <w:r>
              <w:rPr>
                <w:rFonts w:hint="eastAsia"/>
                <w:sz w:val="16"/>
                <w:szCs w:val="16"/>
                <w:lang w:eastAsia="zh-CN"/>
              </w:rPr>
              <w:t>S</w:t>
            </w:r>
            <w:r>
              <w:rPr>
                <w:sz w:val="16"/>
                <w:szCs w:val="16"/>
                <w:lang w:eastAsia="zh-CN"/>
              </w:rPr>
              <w:t>3-224157, S3-224158</w:t>
            </w:r>
            <w:r>
              <w:rPr>
                <w:rFonts w:hint="eastAsia"/>
                <w:sz w:val="16"/>
                <w:szCs w:val="16"/>
                <w:lang w:eastAsia="zh-CN"/>
              </w:rPr>
              <w:t>,</w:t>
            </w:r>
            <w:r>
              <w:rPr>
                <w:sz w:val="16"/>
                <w:szCs w:val="16"/>
                <w:lang w:eastAsia="zh-CN"/>
              </w:rPr>
              <w:t xml:space="preserve"> S3-224142, S3-224143, S3-224124</w:t>
            </w:r>
          </w:p>
        </w:tc>
        <w:tc>
          <w:tcPr>
            <w:tcW w:w="708" w:type="dxa"/>
            <w:shd w:val="solid" w:color="FFFFFF" w:fill="auto"/>
          </w:tcPr>
          <w:p w14:paraId="56832A0A" w14:textId="02085879" w:rsidR="00273BDD" w:rsidRDefault="004A1AD7" w:rsidP="00C72833">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09379" w14:textId="77777777" w:rsidR="00C03F14" w:rsidRDefault="00C03F14">
      <w:r>
        <w:separator/>
      </w:r>
    </w:p>
  </w:endnote>
  <w:endnote w:type="continuationSeparator" w:id="0">
    <w:p w14:paraId="128773D8" w14:textId="77777777" w:rsidR="00C03F14" w:rsidRDefault="00C0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52326" w:rsidRDefault="00E523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CD74" w14:textId="77777777" w:rsidR="00C03F14" w:rsidRDefault="00C03F14">
      <w:r>
        <w:separator/>
      </w:r>
    </w:p>
  </w:footnote>
  <w:footnote w:type="continuationSeparator" w:id="0">
    <w:p w14:paraId="4AB7D5D9" w14:textId="77777777" w:rsidR="00C03F14" w:rsidRDefault="00C0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F8A53F" w:rsidR="00E52326" w:rsidRDefault="00E523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392">
      <w:rPr>
        <w:rFonts w:ascii="Arial" w:hAnsi="Arial" w:cs="Arial"/>
        <w:b/>
        <w:noProof/>
        <w:sz w:val="18"/>
        <w:szCs w:val="18"/>
      </w:rPr>
      <w:t>3GPP TR 33.890 V0.4.0 (2022-11)</w:t>
    </w:r>
    <w:r>
      <w:rPr>
        <w:rFonts w:ascii="Arial" w:hAnsi="Arial" w:cs="Arial"/>
        <w:b/>
        <w:sz w:val="18"/>
        <w:szCs w:val="18"/>
      </w:rPr>
      <w:fldChar w:fldCharType="end"/>
    </w:r>
  </w:p>
  <w:p w14:paraId="7A6BC72E" w14:textId="77777777" w:rsidR="00E52326" w:rsidRDefault="00E523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3C538E8" w14:textId="1A1A7956" w:rsidR="00E52326" w:rsidRDefault="00E523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392">
      <w:rPr>
        <w:rFonts w:ascii="Arial" w:hAnsi="Arial" w:cs="Arial"/>
        <w:b/>
        <w:noProof/>
        <w:sz w:val="18"/>
        <w:szCs w:val="18"/>
      </w:rPr>
      <w:t>Release 18</w:t>
    </w:r>
    <w:r>
      <w:rPr>
        <w:rFonts w:ascii="Arial" w:hAnsi="Arial" w:cs="Arial"/>
        <w:b/>
        <w:sz w:val="18"/>
        <w:szCs w:val="18"/>
      </w:rPr>
      <w:fldChar w:fldCharType="end"/>
    </w:r>
  </w:p>
  <w:p w14:paraId="1024E63D" w14:textId="77777777" w:rsidR="00E52326" w:rsidRDefault="00E52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C8D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2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20A1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ACD35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A7694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22469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D673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980B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600E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60BC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1122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3792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2818699">
    <w:abstractNumId w:val="11"/>
  </w:num>
  <w:num w:numId="4" w16cid:durableId="267007377">
    <w:abstractNumId w:val="13"/>
  </w:num>
  <w:num w:numId="5" w16cid:durableId="656616602">
    <w:abstractNumId w:val="12"/>
  </w:num>
  <w:num w:numId="6" w16cid:durableId="35201584">
    <w:abstractNumId w:val="9"/>
  </w:num>
  <w:num w:numId="7" w16cid:durableId="119887834">
    <w:abstractNumId w:val="7"/>
  </w:num>
  <w:num w:numId="8" w16cid:durableId="2098553368">
    <w:abstractNumId w:val="6"/>
  </w:num>
  <w:num w:numId="9" w16cid:durableId="670647549">
    <w:abstractNumId w:val="5"/>
  </w:num>
  <w:num w:numId="10" w16cid:durableId="77873614">
    <w:abstractNumId w:val="4"/>
  </w:num>
  <w:num w:numId="11" w16cid:durableId="1444034485">
    <w:abstractNumId w:val="8"/>
  </w:num>
  <w:num w:numId="12" w16cid:durableId="1935742423">
    <w:abstractNumId w:val="3"/>
  </w:num>
  <w:num w:numId="13" w16cid:durableId="1290893826">
    <w:abstractNumId w:val="2"/>
  </w:num>
  <w:num w:numId="14" w16cid:durableId="2118020519">
    <w:abstractNumId w:val="1"/>
  </w:num>
  <w:num w:numId="15" w16cid:durableId="205411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2B"/>
    <w:rsid w:val="00051834"/>
    <w:rsid w:val="00054A22"/>
    <w:rsid w:val="00062023"/>
    <w:rsid w:val="000624AE"/>
    <w:rsid w:val="00062789"/>
    <w:rsid w:val="000655A6"/>
    <w:rsid w:val="00080512"/>
    <w:rsid w:val="000A7EE0"/>
    <w:rsid w:val="000B15C8"/>
    <w:rsid w:val="000C47C3"/>
    <w:rsid w:val="000D58AB"/>
    <w:rsid w:val="00106E46"/>
    <w:rsid w:val="00133525"/>
    <w:rsid w:val="0013734C"/>
    <w:rsid w:val="00170603"/>
    <w:rsid w:val="00181181"/>
    <w:rsid w:val="001910D3"/>
    <w:rsid w:val="001A4C42"/>
    <w:rsid w:val="001A7420"/>
    <w:rsid w:val="001B6637"/>
    <w:rsid w:val="001C21C3"/>
    <w:rsid w:val="001D02C2"/>
    <w:rsid w:val="001F0C1D"/>
    <w:rsid w:val="001F1132"/>
    <w:rsid w:val="001F168B"/>
    <w:rsid w:val="001F2832"/>
    <w:rsid w:val="0021633D"/>
    <w:rsid w:val="00230392"/>
    <w:rsid w:val="002347A2"/>
    <w:rsid w:val="002675F0"/>
    <w:rsid w:val="00273BDD"/>
    <w:rsid w:val="002760EE"/>
    <w:rsid w:val="002B6339"/>
    <w:rsid w:val="002C4A18"/>
    <w:rsid w:val="002D4BCC"/>
    <w:rsid w:val="002E00EE"/>
    <w:rsid w:val="002E36BB"/>
    <w:rsid w:val="00313D13"/>
    <w:rsid w:val="003148C6"/>
    <w:rsid w:val="003172DC"/>
    <w:rsid w:val="0035280A"/>
    <w:rsid w:val="0035462D"/>
    <w:rsid w:val="00356555"/>
    <w:rsid w:val="00365201"/>
    <w:rsid w:val="003765B8"/>
    <w:rsid w:val="00393ED8"/>
    <w:rsid w:val="003C3971"/>
    <w:rsid w:val="003F00AB"/>
    <w:rsid w:val="003F31D2"/>
    <w:rsid w:val="00423334"/>
    <w:rsid w:val="004345EC"/>
    <w:rsid w:val="004578D5"/>
    <w:rsid w:val="004609AF"/>
    <w:rsid w:val="00465515"/>
    <w:rsid w:val="004834AB"/>
    <w:rsid w:val="00485496"/>
    <w:rsid w:val="0049751D"/>
    <w:rsid w:val="004A1AD7"/>
    <w:rsid w:val="004A7DF4"/>
    <w:rsid w:val="004C30AC"/>
    <w:rsid w:val="004D3578"/>
    <w:rsid w:val="004D3A54"/>
    <w:rsid w:val="004E213A"/>
    <w:rsid w:val="004E51CF"/>
    <w:rsid w:val="004F0988"/>
    <w:rsid w:val="004F3340"/>
    <w:rsid w:val="0053388B"/>
    <w:rsid w:val="00535773"/>
    <w:rsid w:val="00543E6C"/>
    <w:rsid w:val="00565087"/>
    <w:rsid w:val="005959C5"/>
    <w:rsid w:val="00597B11"/>
    <w:rsid w:val="005A319F"/>
    <w:rsid w:val="005C4720"/>
    <w:rsid w:val="005D2E01"/>
    <w:rsid w:val="005D7526"/>
    <w:rsid w:val="005E4BB2"/>
    <w:rsid w:val="005F788A"/>
    <w:rsid w:val="00602AEA"/>
    <w:rsid w:val="0060591F"/>
    <w:rsid w:val="00606DE9"/>
    <w:rsid w:val="00614FDF"/>
    <w:rsid w:val="0063543D"/>
    <w:rsid w:val="00647114"/>
    <w:rsid w:val="006912E9"/>
    <w:rsid w:val="006A323F"/>
    <w:rsid w:val="006B30D0"/>
    <w:rsid w:val="006C3D95"/>
    <w:rsid w:val="006D36B7"/>
    <w:rsid w:val="006E5C86"/>
    <w:rsid w:val="00701116"/>
    <w:rsid w:val="0071174C"/>
    <w:rsid w:val="00713C44"/>
    <w:rsid w:val="00721ED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526D2"/>
    <w:rsid w:val="008768CA"/>
    <w:rsid w:val="0089279A"/>
    <w:rsid w:val="008C384C"/>
    <w:rsid w:val="008E2D68"/>
    <w:rsid w:val="008E6756"/>
    <w:rsid w:val="008E78A9"/>
    <w:rsid w:val="0090271F"/>
    <w:rsid w:val="00902E23"/>
    <w:rsid w:val="009114D7"/>
    <w:rsid w:val="0091348E"/>
    <w:rsid w:val="00917CCB"/>
    <w:rsid w:val="00933FB0"/>
    <w:rsid w:val="00942EC2"/>
    <w:rsid w:val="0096628E"/>
    <w:rsid w:val="00985B7B"/>
    <w:rsid w:val="009D0135"/>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96B7B"/>
    <w:rsid w:val="00AB4A5D"/>
    <w:rsid w:val="00AC66C5"/>
    <w:rsid w:val="00AC6BC6"/>
    <w:rsid w:val="00AE65E2"/>
    <w:rsid w:val="00AF1460"/>
    <w:rsid w:val="00B15449"/>
    <w:rsid w:val="00B231D8"/>
    <w:rsid w:val="00B8667F"/>
    <w:rsid w:val="00B93086"/>
    <w:rsid w:val="00BA19ED"/>
    <w:rsid w:val="00BA4B8D"/>
    <w:rsid w:val="00BB0F83"/>
    <w:rsid w:val="00BC0F7D"/>
    <w:rsid w:val="00BD2980"/>
    <w:rsid w:val="00BD7D31"/>
    <w:rsid w:val="00BE3255"/>
    <w:rsid w:val="00BF128E"/>
    <w:rsid w:val="00BF4A02"/>
    <w:rsid w:val="00C03F14"/>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4582"/>
    <w:rsid w:val="00E52326"/>
    <w:rsid w:val="00E77645"/>
    <w:rsid w:val="00E849BA"/>
    <w:rsid w:val="00E95BBD"/>
    <w:rsid w:val="00EA15B0"/>
    <w:rsid w:val="00EA5EA7"/>
    <w:rsid w:val="00EB2B7A"/>
    <w:rsid w:val="00EC4A25"/>
    <w:rsid w:val="00EE25BE"/>
    <w:rsid w:val="00EF608C"/>
    <w:rsid w:val="00F025A2"/>
    <w:rsid w:val="00F04712"/>
    <w:rsid w:val="00F13360"/>
    <w:rsid w:val="00F22EC7"/>
    <w:rsid w:val="00F262DD"/>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32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 w:type="character" w:customStyle="1" w:styleId="NOZchn">
    <w:name w:val="NO Zchn"/>
    <w:link w:val="NO"/>
    <w:locked/>
    <w:rsid w:val="00721ED4"/>
    <w:rPr>
      <w:lang w:val="en-GB" w:eastAsia="en-US"/>
    </w:rPr>
  </w:style>
  <w:style w:type="character" w:customStyle="1" w:styleId="NOChar">
    <w:name w:val="NO Char"/>
    <w:qFormat/>
    <w:locked/>
    <w:rsid w:val="008E78A9"/>
    <w:rPr>
      <w:rFonts w:ascii="Times New Roman" w:hAnsi="Times New Roman"/>
      <w:lang w:val="en-GB" w:eastAsia="en-US"/>
    </w:rPr>
  </w:style>
  <w:style w:type="paragraph" w:styleId="ListParagraph">
    <w:name w:val="List Paragraph"/>
    <w:basedOn w:val="Normal"/>
    <w:uiPriority w:val="34"/>
    <w:qFormat/>
    <w:rsid w:val="00985B7B"/>
    <w:pPr>
      <w:ind w:left="720"/>
    </w:pPr>
    <w:rPr>
      <w:rFonts w:eastAsia="SimSun"/>
    </w:rPr>
  </w:style>
  <w:style w:type="paragraph" w:styleId="Bibliography">
    <w:name w:val="Bibliography"/>
    <w:basedOn w:val="Normal"/>
    <w:next w:val="Normal"/>
    <w:uiPriority w:val="37"/>
    <w:semiHidden/>
    <w:unhideWhenUsed/>
    <w:rsid w:val="00230392"/>
  </w:style>
  <w:style w:type="paragraph" w:styleId="BlockText">
    <w:name w:val="Block Text"/>
    <w:basedOn w:val="Normal"/>
    <w:rsid w:val="0023039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230392"/>
    <w:pPr>
      <w:spacing w:after="120"/>
    </w:pPr>
  </w:style>
  <w:style w:type="character" w:customStyle="1" w:styleId="BodyTextChar">
    <w:name w:val="Body Text Char"/>
    <w:basedOn w:val="DefaultParagraphFont"/>
    <w:link w:val="BodyText"/>
    <w:rsid w:val="00230392"/>
    <w:rPr>
      <w:lang w:val="en-GB" w:eastAsia="en-US"/>
    </w:rPr>
  </w:style>
  <w:style w:type="paragraph" w:styleId="BodyText2">
    <w:name w:val="Body Text 2"/>
    <w:basedOn w:val="Normal"/>
    <w:link w:val="BodyText2Char"/>
    <w:rsid w:val="00230392"/>
    <w:pPr>
      <w:spacing w:after="120" w:line="480" w:lineRule="auto"/>
    </w:pPr>
  </w:style>
  <w:style w:type="character" w:customStyle="1" w:styleId="BodyText2Char">
    <w:name w:val="Body Text 2 Char"/>
    <w:basedOn w:val="DefaultParagraphFont"/>
    <w:link w:val="BodyText2"/>
    <w:rsid w:val="00230392"/>
    <w:rPr>
      <w:lang w:val="en-GB" w:eastAsia="en-US"/>
    </w:rPr>
  </w:style>
  <w:style w:type="paragraph" w:styleId="BodyText3">
    <w:name w:val="Body Text 3"/>
    <w:basedOn w:val="Normal"/>
    <w:link w:val="BodyText3Char"/>
    <w:rsid w:val="00230392"/>
    <w:pPr>
      <w:spacing w:after="120"/>
    </w:pPr>
    <w:rPr>
      <w:sz w:val="16"/>
      <w:szCs w:val="16"/>
    </w:rPr>
  </w:style>
  <w:style w:type="character" w:customStyle="1" w:styleId="BodyText3Char">
    <w:name w:val="Body Text 3 Char"/>
    <w:basedOn w:val="DefaultParagraphFont"/>
    <w:link w:val="BodyText3"/>
    <w:rsid w:val="00230392"/>
    <w:rPr>
      <w:sz w:val="16"/>
      <w:szCs w:val="16"/>
      <w:lang w:val="en-GB" w:eastAsia="en-US"/>
    </w:rPr>
  </w:style>
  <w:style w:type="paragraph" w:styleId="BodyTextFirstIndent">
    <w:name w:val="Body Text First Indent"/>
    <w:basedOn w:val="BodyText"/>
    <w:link w:val="BodyTextFirstIndentChar"/>
    <w:rsid w:val="00230392"/>
    <w:pPr>
      <w:spacing w:after="180"/>
      <w:ind w:firstLine="360"/>
    </w:pPr>
  </w:style>
  <w:style w:type="character" w:customStyle="1" w:styleId="BodyTextFirstIndentChar">
    <w:name w:val="Body Text First Indent Char"/>
    <w:basedOn w:val="BodyTextChar"/>
    <w:link w:val="BodyTextFirstIndent"/>
    <w:rsid w:val="00230392"/>
    <w:rPr>
      <w:lang w:val="en-GB" w:eastAsia="en-US"/>
    </w:rPr>
  </w:style>
  <w:style w:type="paragraph" w:styleId="BodyTextIndent">
    <w:name w:val="Body Text Indent"/>
    <w:basedOn w:val="Normal"/>
    <w:link w:val="BodyTextIndentChar"/>
    <w:rsid w:val="00230392"/>
    <w:pPr>
      <w:spacing w:after="120"/>
      <w:ind w:left="283"/>
    </w:pPr>
  </w:style>
  <w:style w:type="character" w:customStyle="1" w:styleId="BodyTextIndentChar">
    <w:name w:val="Body Text Indent Char"/>
    <w:basedOn w:val="DefaultParagraphFont"/>
    <w:link w:val="BodyTextIndent"/>
    <w:rsid w:val="00230392"/>
    <w:rPr>
      <w:lang w:val="en-GB" w:eastAsia="en-US"/>
    </w:rPr>
  </w:style>
  <w:style w:type="paragraph" w:styleId="BodyTextFirstIndent2">
    <w:name w:val="Body Text First Indent 2"/>
    <w:basedOn w:val="BodyTextIndent"/>
    <w:link w:val="BodyTextFirstIndent2Char"/>
    <w:rsid w:val="00230392"/>
    <w:pPr>
      <w:spacing w:after="180"/>
      <w:ind w:left="360" w:firstLine="360"/>
    </w:pPr>
  </w:style>
  <w:style w:type="character" w:customStyle="1" w:styleId="BodyTextFirstIndent2Char">
    <w:name w:val="Body Text First Indent 2 Char"/>
    <w:basedOn w:val="BodyTextIndentChar"/>
    <w:link w:val="BodyTextFirstIndent2"/>
    <w:rsid w:val="00230392"/>
    <w:rPr>
      <w:lang w:val="en-GB" w:eastAsia="en-US"/>
    </w:rPr>
  </w:style>
  <w:style w:type="paragraph" w:styleId="BodyTextIndent2">
    <w:name w:val="Body Text Indent 2"/>
    <w:basedOn w:val="Normal"/>
    <w:link w:val="BodyTextIndent2Char"/>
    <w:rsid w:val="00230392"/>
    <w:pPr>
      <w:spacing w:after="120" w:line="480" w:lineRule="auto"/>
      <w:ind w:left="283"/>
    </w:pPr>
  </w:style>
  <w:style w:type="character" w:customStyle="1" w:styleId="BodyTextIndent2Char">
    <w:name w:val="Body Text Indent 2 Char"/>
    <w:basedOn w:val="DefaultParagraphFont"/>
    <w:link w:val="BodyTextIndent2"/>
    <w:rsid w:val="00230392"/>
    <w:rPr>
      <w:lang w:val="en-GB" w:eastAsia="en-US"/>
    </w:rPr>
  </w:style>
  <w:style w:type="paragraph" w:styleId="BodyTextIndent3">
    <w:name w:val="Body Text Indent 3"/>
    <w:basedOn w:val="Normal"/>
    <w:link w:val="BodyTextIndent3Char"/>
    <w:rsid w:val="00230392"/>
    <w:pPr>
      <w:spacing w:after="120"/>
      <w:ind w:left="283"/>
    </w:pPr>
    <w:rPr>
      <w:sz w:val="16"/>
      <w:szCs w:val="16"/>
    </w:rPr>
  </w:style>
  <w:style w:type="character" w:customStyle="1" w:styleId="BodyTextIndent3Char">
    <w:name w:val="Body Text Indent 3 Char"/>
    <w:basedOn w:val="DefaultParagraphFont"/>
    <w:link w:val="BodyTextIndent3"/>
    <w:rsid w:val="00230392"/>
    <w:rPr>
      <w:sz w:val="16"/>
      <w:szCs w:val="16"/>
      <w:lang w:val="en-GB" w:eastAsia="en-US"/>
    </w:rPr>
  </w:style>
  <w:style w:type="paragraph" w:styleId="Caption">
    <w:name w:val="caption"/>
    <w:basedOn w:val="Normal"/>
    <w:next w:val="Normal"/>
    <w:semiHidden/>
    <w:unhideWhenUsed/>
    <w:qFormat/>
    <w:rsid w:val="00230392"/>
    <w:pPr>
      <w:spacing w:after="200"/>
    </w:pPr>
    <w:rPr>
      <w:i/>
      <w:iCs/>
      <w:color w:val="44546A" w:themeColor="text2"/>
      <w:sz w:val="18"/>
      <w:szCs w:val="18"/>
    </w:rPr>
  </w:style>
  <w:style w:type="paragraph" w:styleId="Closing">
    <w:name w:val="Closing"/>
    <w:basedOn w:val="Normal"/>
    <w:link w:val="ClosingChar"/>
    <w:rsid w:val="00230392"/>
    <w:pPr>
      <w:spacing w:after="0"/>
      <w:ind w:left="4252"/>
    </w:pPr>
  </w:style>
  <w:style w:type="character" w:customStyle="1" w:styleId="ClosingChar">
    <w:name w:val="Closing Char"/>
    <w:basedOn w:val="DefaultParagraphFont"/>
    <w:link w:val="Closing"/>
    <w:rsid w:val="00230392"/>
    <w:rPr>
      <w:lang w:val="en-GB" w:eastAsia="en-US"/>
    </w:rPr>
  </w:style>
  <w:style w:type="paragraph" w:styleId="CommentText">
    <w:name w:val="annotation text"/>
    <w:basedOn w:val="Normal"/>
    <w:link w:val="CommentTextChar"/>
    <w:rsid w:val="00230392"/>
  </w:style>
  <w:style w:type="character" w:customStyle="1" w:styleId="CommentTextChar">
    <w:name w:val="Comment Text Char"/>
    <w:basedOn w:val="DefaultParagraphFont"/>
    <w:link w:val="CommentText"/>
    <w:rsid w:val="00230392"/>
    <w:rPr>
      <w:lang w:val="en-GB" w:eastAsia="en-US"/>
    </w:rPr>
  </w:style>
  <w:style w:type="paragraph" w:styleId="CommentSubject">
    <w:name w:val="annotation subject"/>
    <w:basedOn w:val="CommentText"/>
    <w:next w:val="CommentText"/>
    <w:link w:val="CommentSubjectChar"/>
    <w:rsid w:val="00230392"/>
    <w:rPr>
      <w:b/>
      <w:bCs/>
    </w:rPr>
  </w:style>
  <w:style w:type="character" w:customStyle="1" w:styleId="CommentSubjectChar">
    <w:name w:val="Comment Subject Char"/>
    <w:basedOn w:val="CommentTextChar"/>
    <w:link w:val="CommentSubject"/>
    <w:rsid w:val="00230392"/>
    <w:rPr>
      <w:b/>
      <w:bCs/>
      <w:lang w:val="en-GB" w:eastAsia="en-US"/>
    </w:rPr>
  </w:style>
  <w:style w:type="paragraph" w:styleId="Date">
    <w:name w:val="Date"/>
    <w:basedOn w:val="Normal"/>
    <w:next w:val="Normal"/>
    <w:link w:val="DateChar"/>
    <w:rsid w:val="00230392"/>
  </w:style>
  <w:style w:type="character" w:customStyle="1" w:styleId="DateChar">
    <w:name w:val="Date Char"/>
    <w:basedOn w:val="DefaultParagraphFont"/>
    <w:link w:val="Date"/>
    <w:rsid w:val="00230392"/>
    <w:rPr>
      <w:lang w:val="en-GB" w:eastAsia="en-US"/>
    </w:rPr>
  </w:style>
  <w:style w:type="paragraph" w:styleId="DocumentMap">
    <w:name w:val="Document Map"/>
    <w:basedOn w:val="Normal"/>
    <w:link w:val="DocumentMapChar"/>
    <w:rsid w:val="00230392"/>
    <w:pPr>
      <w:spacing w:after="0"/>
    </w:pPr>
    <w:rPr>
      <w:rFonts w:ascii="Segoe UI" w:hAnsi="Segoe UI" w:cs="Segoe UI"/>
      <w:sz w:val="16"/>
      <w:szCs w:val="16"/>
    </w:rPr>
  </w:style>
  <w:style w:type="character" w:customStyle="1" w:styleId="DocumentMapChar">
    <w:name w:val="Document Map Char"/>
    <w:basedOn w:val="DefaultParagraphFont"/>
    <w:link w:val="DocumentMap"/>
    <w:rsid w:val="00230392"/>
    <w:rPr>
      <w:rFonts w:ascii="Segoe UI" w:hAnsi="Segoe UI" w:cs="Segoe UI"/>
      <w:sz w:val="16"/>
      <w:szCs w:val="16"/>
      <w:lang w:val="en-GB" w:eastAsia="en-US"/>
    </w:rPr>
  </w:style>
  <w:style w:type="paragraph" w:styleId="E-mailSignature">
    <w:name w:val="E-mail Signature"/>
    <w:basedOn w:val="Normal"/>
    <w:link w:val="E-mailSignatureChar"/>
    <w:rsid w:val="00230392"/>
    <w:pPr>
      <w:spacing w:after="0"/>
    </w:pPr>
  </w:style>
  <w:style w:type="character" w:customStyle="1" w:styleId="E-mailSignatureChar">
    <w:name w:val="E-mail Signature Char"/>
    <w:basedOn w:val="DefaultParagraphFont"/>
    <w:link w:val="E-mailSignature"/>
    <w:rsid w:val="00230392"/>
    <w:rPr>
      <w:lang w:val="en-GB" w:eastAsia="en-US"/>
    </w:rPr>
  </w:style>
  <w:style w:type="paragraph" w:styleId="EndnoteText">
    <w:name w:val="endnote text"/>
    <w:basedOn w:val="Normal"/>
    <w:link w:val="EndnoteTextChar"/>
    <w:rsid w:val="00230392"/>
    <w:pPr>
      <w:spacing w:after="0"/>
    </w:pPr>
  </w:style>
  <w:style w:type="character" w:customStyle="1" w:styleId="EndnoteTextChar">
    <w:name w:val="Endnote Text Char"/>
    <w:basedOn w:val="DefaultParagraphFont"/>
    <w:link w:val="EndnoteText"/>
    <w:rsid w:val="00230392"/>
    <w:rPr>
      <w:lang w:val="en-GB" w:eastAsia="en-US"/>
    </w:rPr>
  </w:style>
  <w:style w:type="paragraph" w:styleId="EnvelopeAddress">
    <w:name w:val="envelope address"/>
    <w:basedOn w:val="Normal"/>
    <w:rsid w:val="002303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30392"/>
    <w:pPr>
      <w:spacing w:after="0"/>
    </w:pPr>
    <w:rPr>
      <w:rFonts w:asciiTheme="majorHAnsi" w:eastAsiaTheme="majorEastAsia" w:hAnsiTheme="majorHAnsi" w:cstheme="majorBidi"/>
    </w:rPr>
  </w:style>
  <w:style w:type="paragraph" w:styleId="FootnoteText">
    <w:name w:val="footnote text"/>
    <w:basedOn w:val="Normal"/>
    <w:link w:val="FootnoteTextChar"/>
    <w:rsid w:val="00230392"/>
    <w:pPr>
      <w:spacing w:after="0"/>
    </w:pPr>
  </w:style>
  <w:style w:type="character" w:customStyle="1" w:styleId="FootnoteTextChar">
    <w:name w:val="Footnote Text Char"/>
    <w:basedOn w:val="DefaultParagraphFont"/>
    <w:link w:val="FootnoteText"/>
    <w:rsid w:val="00230392"/>
    <w:rPr>
      <w:lang w:val="en-GB" w:eastAsia="en-US"/>
    </w:rPr>
  </w:style>
  <w:style w:type="paragraph" w:styleId="HTMLAddress">
    <w:name w:val="HTML Address"/>
    <w:basedOn w:val="Normal"/>
    <w:link w:val="HTMLAddressChar"/>
    <w:rsid w:val="00230392"/>
    <w:pPr>
      <w:spacing w:after="0"/>
    </w:pPr>
    <w:rPr>
      <w:i/>
      <w:iCs/>
    </w:rPr>
  </w:style>
  <w:style w:type="character" w:customStyle="1" w:styleId="HTMLAddressChar">
    <w:name w:val="HTML Address Char"/>
    <w:basedOn w:val="DefaultParagraphFont"/>
    <w:link w:val="HTMLAddress"/>
    <w:rsid w:val="00230392"/>
    <w:rPr>
      <w:i/>
      <w:iCs/>
      <w:lang w:val="en-GB" w:eastAsia="en-US"/>
    </w:rPr>
  </w:style>
  <w:style w:type="paragraph" w:styleId="HTMLPreformatted">
    <w:name w:val="HTML Preformatted"/>
    <w:basedOn w:val="Normal"/>
    <w:link w:val="HTMLPreformattedChar"/>
    <w:semiHidden/>
    <w:unhideWhenUsed/>
    <w:rsid w:val="00230392"/>
    <w:pPr>
      <w:spacing w:after="0"/>
    </w:pPr>
    <w:rPr>
      <w:rFonts w:ascii="Consolas" w:hAnsi="Consolas"/>
    </w:rPr>
  </w:style>
  <w:style w:type="character" w:customStyle="1" w:styleId="HTMLPreformattedChar">
    <w:name w:val="HTML Preformatted Char"/>
    <w:basedOn w:val="DefaultParagraphFont"/>
    <w:link w:val="HTMLPreformatted"/>
    <w:semiHidden/>
    <w:rsid w:val="00230392"/>
    <w:rPr>
      <w:rFonts w:ascii="Consolas" w:hAnsi="Consolas"/>
      <w:lang w:val="en-GB" w:eastAsia="en-US"/>
    </w:rPr>
  </w:style>
  <w:style w:type="paragraph" w:styleId="Index1">
    <w:name w:val="index 1"/>
    <w:basedOn w:val="Normal"/>
    <w:next w:val="Normal"/>
    <w:rsid w:val="00230392"/>
    <w:pPr>
      <w:spacing w:after="0"/>
      <w:ind w:left="200" w:hanging="200"/>
    </w:pPr>
  </w:style>
  <w:style w:type="paragraph" w:styleId="Index2">
    <w:name w:val="index 2"/>
    <w:basedOn w:val="Normal"/>
    <w:next w:val="Normal"/>
    <w:rsid w:val="00230392"/>
    <w:pPr>
      <w:spacing w:after="0"/>
      <w:ind w:left="400" w:hanging="200"/>
    </w:pPr>
  </w:style>
  <w:style w:type="paragraph" w:styleId="Index3">
    <w:name w:val="index 3"/>
    <w:basedOn w:val="Normal"/>
    <w:next w:val="Normal"/>
    <w:rsid w:val="00230392"/>
    <w:pPr>
      <w:spacing w:after="0"/>
      <w:ind w:left="600" w:hanging="200"/>
    </w:pPr>
  </w:style>
  <w:style w:type="paragraph" w:styleId="Index4">
    <w:name w:val="index 4"/>
    <w:basedOn w:val="Normal"/>
    <w:next w:val="Normal"/>
    <w:rsid w:val="00230392"/>
    <w:pPr>
      <w:spacing w:after="0"/>
      <w:ind w:left="800" w:hanging="200"/>
    </w:pPr>
  </w:style>
  <w:style w:type="paragraph" w:styleId="Index5">
    <w:name w:val="index 5"/>
    <w:basedOn w:val="Normal"/>
    <w:next w:val="Normal"/>
    <w:rsid w:val="00230392"/>
    <w:pPr>
      <w:spacing w:after="0"/>
      <w:ind w:left="1000" w:hanging="200"/>
    </w:pPr>
  </w:style>
  <w:style w:type="paragraph" w:styleId="Index6">
    <w:name w:val="index 6"/>
    <w:basedOn w:val="Normal"/>
    <w:next w:val="Normal"/>
    <w:rsid w:val="00230392"/>
    <w:pPr>
      <w:spacing w:after="0"/>
      <w:ind w:left="1200" w:hanging="200"/>
    </w:pPr>
  </w:style>
  <w:style w:type="paragraph" w:styleId="Index7">
    <w:name w:val="index 7"/>
    <w:basedOn w:val="Normal"/>
    <w:next w:val="Normal"/>
    <w:rsid w:val="00230392"/>
    <w:pPr>
      <w:spacing w:after="0"/>
      <w:ind w:left="1400" w:hanging="200"/>
    </w:pPr>
  </w:style>
  <w:style w:type="paragraph" w:styleId="Index8">
    <w:name w:val="index 8"/>
    <w:basedOn w:val="Normal"/>
    <w:next w:val="Normal"/>
    <w:rsid w:val="00230392"/>
    <w:pPr>
      <w:spacing w:after="0"/>
      <w:ind w:left="1600" w:hanging="200"/>
    </w:pPr>
  </w:style>
  <w:style w:type="paragraph" w:styleId="Index9">
    <w:name w:val="index 9"/>
    <w:basedOn w:val="Normal"/>
    <w:next w:val="Normal"/>
    <w:rsid w:val="00230392"/>
    <w:pPr>
      <w:spacing w:after="0"/>
      <w:ind w:left="1800" w:hanging="200"/>
    </w:pPr>
  </w:style>
  <w:style w:type="paragraph" w:styleId="IndexHeading">
    <w:name w:val="index heading"/>
    <w:basedOn w:val="Normal"/>
    <w:next w:val="Index1"/>
    <w:rsid w:val="002303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03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30392"/>
    <w:rPr>
      <w:i/>
      <w:iCs/>
      <w:color w:val="4472C4" w:themeColor="accent1"/>
      <w:lang w:val="en-GB" w:eastAsia="en-US"/>
    </w:rPr>
  </w:style>
  <w:style w:type="paragraph" w:styleId="List">
    <w:name w:val="List"/>
    <w:basedOn w:val="Normal"/>
    <w:rsid w:val="00230392"/>
    <w:pPr>
      <w:ind w:left="283" w:hanging="283"/>
      <w:contextualSpacing/>
    </w:pPr>
  </w:style>
  <w:style w:type="paragraph" w:styleId="List2">
    <w:name w:val="List 2"/>
    <w:basedOn w:val="Normal"/>
    <w:rsid w:val="00230392"/>
    <w:pPr>
      <w:ind w:left="566" w:hanging="283"/>
      <w:contextualSpacing/>
    </w:pPr>
  </w:style>
  <w:style w:type="paragraph" w:styleId="List3">
    <w:name w:val="List 3"/>
    <w:basedOn w:val="Normal"/>
    <w:rsid w:val="00230392"/>
    <w:pPr>
      <w:ind w:left="849" w:hanging="283"/>
      <w:contextualSpacing/>
    </w:pPr>
  </w:style>
  <w:style w:type="paragraph" w:styleId="List4">
    <w:name w:val="List 4"/>
    <w:basedOn w:val="Normal"/>
    <w:rsid w:val="00230392"/>
    <w:pPr>
      <w:ind w:left="1132" w:hanging="283"/>
      <w:contextualSpacing/>
    </w:pPr>
  </w:style>
  <w:style w:type="paragraph" w:styleId="List5">
    <w:name w:val="List 5"/>
    <w:basedOn w:val="Normal"/>
    <w:rsid w:val="00230392"/>
    <w:pPr>
      <w:ind w:left="1415" w:hanging="283"/>
      <w:contextualSpacing/>
    </w:pPr>
  </w:style>
  <w:style w:type="paragraph" w:styleId="ListBullet">
    <w:name w:val="List Bullet"/>
    <w:basedOn w:val="Normal"/>
    <w:rsid w:val="00230392"/>
    <w:pPr>
      <w:numPr>
        <w:numId w:val="6"/>
      </w:numPr>
      <w:contextualSpacing/>
    </w:pPr>
  </w:style>
  <w:style w:type="paragraph" w:styleId="ListBullet2">
    <w:name w:val="List Bullet 2"/>
    <w:basedOn w:val="Normal"/>
    <w:rsid w:val="00230392"/>
    <w:pPr>
      <w:numPr>
        <w:numId w:val="7"/>
      </w:numPr>
      <w:contextualSpacing/>
    </w:pPr>
  </w:style>
  <w:style w:type="paragraph" w:styleId="ListBullet3">
    <w:name w:val="List Bullet 3"/>
    <w:basedOn w:val="Normal"/>
    <w:rsid w:val="00230392"/>
    <w:pPr>
      <w:numPr>
        <w:numId w:val="8"/>
      </w:numPr>
      <w:contextualSpacing/>
    </w:pPr>
  </w:style>
  <w:style w:type="paragraph" w:styleId="ListBullet4">
    <w:name w:val="List Bullet 4"/>
    <w:basedOn w:val="Normal"/>
    <w:rsid w:val="00230392"/>
    <w:pPr>
      <w:numPr>
        <w:numId w:val="9"/>
      </w:numPr>
      <w:contextualSpacing/>
    </w:pPr>
  </w:style>
  <w:style w:type="paragraph" w:styleId="ListBullet5">
    <w:name w:val="List Bullet 5"/>
    <w:basedOn w:val="Normal"/>
    <w:rsid w:val="00230392"/>
    <w:pPr>
      <w:numPr>
        <w:numId w:val="10"/>
      </w:numPr>
      <w:contextualSpacing/>
    </w:pPr>
  </w:style>
  <w:style w:type="paragraph" w:styleId="ListContinue">
    <w:name w:val="List Continue"/>
    <w:basedOn w:val="Normal"/>
    <w:rsid w:val="00230392"/>
    <w:pPr>
      <w:spacing w:after="120"/>
      <w:ind w:left="283"/>
      <w:contextualSpacing/>
    </w:pPr>
  </w:style>
  <w:style w:type="paragraph" w:styleId="ListContinue2">
    <w:name w:val="List Continue 2"/>
    <w:basedOn w:val="Normal"/>
    <w:rsid w:val="00230392"/>
    <w:pPr>
      <w:spacing w:after="120"/>
      <w:ind w:left="566"/>
      <w:contextualSpacing/>
    </w:pPr>
  </w:style>
  <w:style w:type="paragraph" w:styleId="ListContinue3">
    <w:name w:val="List Continue 3"/>
    <w:basedOn w:val="Normal"/>
    <w:rsid w:val="00230392"/>
    <w:pPr>
      <w:spacing w:after="120"/>
      <w:ind w:left="849"/>
      <w:contextualSpacing/>
    </w:pPr>
  </w:style>
  <w:style w:type="paragraph" w:styleId="ListContinue4">
    <w:name w:val="List Continue 4"/>
    <w:basedOn w:val="Normal"/>
    <w:rsid w:val="00230392"/>
    <w:pPr>
      <w:spacing w:after="120"/>
      <w:ind w:left="1132"/>
      <w:contextualSpacing/>
    </w:pPr>
  </w:style>
  <w:style w:type="paragraph" w:styleId="ListContinue5">
    <w:name w:val="List Continue 5"/>
    <w:basedOn w:val="Normal"/>
    <w:rsid w:val="00230392"/>
    <w:pPr>
      <w:spacing w:after="120"/>
      <w:ind w:left="1415"/>
      <w:contextualSpacing/>
    </w:pPr>
  </w:style>
  <w:style w:type="paragraph" w:styleId="ListNumber">
    <w:name w:val="List Number"/>
    <w:basedOn w:val="Normal"/>
    <w:rsid w:val="00230392"/>
    <w:pPr>
      <w:numPr>
        <w:numId w:val="11"/>
      </w:numPr>
      <w:contextualSpacing/>
    </w:pPr>
  </w:style>
  <w:style w:type="paragraph" w:styleId="ListNumber2">
    <w:name w:val="List Number 2"/>
    <w:basedOn w:val="Normal"/>
    <w:rsid w:val="00230392"/>
    <w:pPr>
      <w:numPr>
        <w:numId w:val="12"/>
      </w:numPr>
      <w:contextualSpacing/>
    </w:pPr>
  </w:style>
  <w:style w:type="paragraph" w:styleId="ListNumber3">
    <w:name w:val="List Number 3"/>
    <w:basedOn w:val="Normal"/>
    <w:rsid w:val="00230392"/>
    <w:pPr>
      <w:numPr>
        <w:numId w:val="13"/>
      </w:numPr>
      <w:contextualSpacing/>
    </w:pPr>
  </w:style>
  <w:style w:type="paragraph" w:styleId="ListNumber4">
    <w:name w:val="List Number 4"/>
    <w:basedOn w:val="Normal"/>
    <w:rsid w:val="00230392"/>
    <w:pPr>
      <w:numPr>
        <w:numId w:val="14"/>
      </w:numPr>
      <w:contextualSpacing/>
    </w:pPr>
  </w:style>
  <w:style w:type="paragraph" w:styleId="ListNumber5">
    <w:name w:val="List Number 5"/>
    <w:basedOn w:val="Normal"/>
    <w:rsid w:val="00230392"/>
    <w:pPr>
      <w:numPr>
        <w:numId w:val="15"/>
      </w:numPr>
      <w:contextualSpacing/>
    </w:pPr>
  </w:style>
  <w:style w:type="paragraph" w:styleId="MacroText">
    <w:name w:val="macro"/>
    <w:link w:val="MacroTextChar"/>
    <w:rsid w:val="0023039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0392"/>
    <w:rPr>
      <w:rFonts w:ascii="Consolas" w:hAnsi="Consolas"/>
      <w:lang w:val="en-GB" w:eastAsia="en-US"/>
    </w:rPr>
  </w:style>
  <w:style w:type="paragraph" w:styleId="MessageHeader">
    <w:name w:val="Message Header"/>
    <w:basedOn w:val="Normal"/>
    <w:link w:val="MessageHeaderChar"/>
    <w:rsid w:val="002303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3039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30392"/>
    <w:rPr>
      <w:lang w:val="en-GB" w:eastAsia="en-US"/>
    </w:rPr>
  </w:style>
  <w:style w:type="paragraph" w:styleId="NormalWeb">
    <w:name w:val="Normal (Web)"/>
    <w:basedOn w:val="Normal"/>
    <w:rsid w:val="00230392"/>
    <w:rPr>
      <w:sz w:val="24"/>
      <w:szCs w:val="24"/>
    </w:rPr>
  </w:style>
  <w:style w:type="paragraph" w:styleId="NormalIndent">
    <w:name w:val="Normal Indent"/>
    <w:basedOn w:val="Normal"/>
    <w:rsid w:val="00230392"/>
    <w:pPr>
      <w:ind w:left="720"/>
    </w:pPr>
  </w:style>
  <w:style w:type="paragraph" w:styleId="NoteHeading">
    <w:name w:val="Note Heading"/>
    <w:basedOn w:val="Normal"/>
    <w:next w:val="Normal"/>
    <w:link w:val="NoteHeadingChar"/>
    <w:rsid w:val="00230392"/>
    <w:pPr>
      <w:spacing w:after="0"/>
    </w:pPr>
  </w:style>
  <w:style w:type="character" w:customStyle="1" w:styleId="NoteHeadingChar">
    <w:name w:val="Note Heading Char"/>
    <w:basedOn w:val="DefaultParagraphFont"/>
    <w:link w:val="NoteHeading"/>
    <w:rsid w:val="00230392"/>
    <w:rPr>
      <w:lang w:val="en-GB" w:eastAsia="en-US"/>
    </w:rPr>
  </w:style>
  <w:style w:type="paragraph" w:styleId="PlainText">
    <w:name w:val="Plain Text"/>
    <w:basedOn w:val="Normal"/>
    <w:link w:val="PlainTextChar"/>
    <w:rsid w:val="00230392"/>
    <w:pPr>
      <w:spacing w:after="0"/>
    </w:pPr>
    <w:rPr>
      <w:rFonts w:ascii="Consolas" w:hAnsi="Consolas"/>
      <w:sz w:val="21"/>
      <w:szCs w:val="21"/>
    </w:rPr>
  </w:style>
  <w:style w:type="character" w:customStyle="1" w:styleId="PlainTextChar">
    <w:name w:val="Plain Text Char"/>
    <w:basedOn w:val="DefaultParagraphFont"/>
    <w:link w:val="PlainText"/>
    <w:rsid w:val="00230392"/>
    <w:rPr>
      <w:rFonts w:ascii="Consolas" w:hAnsi="Consolas"/>
      <w:sz w:val="21"/>
      <w:szCs w:val="21"/>
      <w:lang w:val="en-GB" w:eastAsia="en-US"/>
    </w:rPr>
  </w:style>
  <w:style w:type="paragraph" w:styleId="Quote">
    <w:name w:val="Quote"/>
    <w:basedOn w:val="Normal"/>
    <w:next w:val="Normal"/>
    <w:link w:val="QuoteChar"/>
    <w:uiPriority w:val="29"/>
    <w:qFormat/>
    <w:rsid w:val="0023039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0392"/>
    <w:rPr>
      <w:i/>
      <w:iCs/>
      <w:color w:val="404040" w:themeColor="text1" w:themeTint="BF"/>
      <w:lang w:val="en-GB" w:eastAsia="en-US"/>
    </w:rPr>
  </w:style>
  <w:style w:type="paragraph" w:styleId="Salutation">
    <w:name w:val="Salutation"/>
    <w:basedOn w:val="Normal"/>
    <w:next w:val="Normal"/>
    <w:link w:val="SalutationChar"/>
    <w:rsid w:val="00230392"/>
  </w:style>
  <w:style w:type="character" w:customStyle="1" w:styleId="SalutationChar">
    <w:name w:val="Salutation Char"/>
    <w:basedOn w:val="DefaultParagraphFont"/>
    <w:link w:val="Salutation"/>
    <w:rsid w:val="00230392"/>
    <w:rPr>
      <w:lang w:val="en-GB" w:eastAsia="en-US"/>
    </w:rPr>
  </w:style>
  <w:style w:type="paragraph" w:styleId="Signature">
    <w:name w:val="Signature"/>
    <w:basedOn w:val="Normal"/>
    <w:link w:val="SignatureChar"/>
    <w:rsid w:val="00230392"/>
    <w:pPr>
      <w:spacing w:after="0"/>
      <w:ind w:left="4252"/>
    </w:pPr>
  </w:style>
  <w:style w:type="character" w:customStyle="1" w:styleId="SignatureChar">
    <w:name w:val="Signature Char"/>
    <w:basedOn w:val="DefaultParagraphFont"/>
    <w:link w:val="Signature"/>
    <w:rsid w:val="00230392"/>
    <w:rPr>
      <w:lang w:val="en-GB" w:eastAsia="en-US"/>
    </w:rPr>
  </w:style>
  <w:style w:type="paragraph" w:styleId="Subtitle">
    <w:name w:val="Subtitle"/>
    <w:basedOn w:val="Normal"/>
    <w:next w:val="Normal"/>
    <w:link w:val="SubtitleChar"/>
    <w:qFormat/>
    <w:rsid w:val="0023039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039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30392"/>
    <w:pPr>
      <w:spacing w:after="0"/>
      <w:ind w:left="200" w:hanging="200"/>
    </w:pPr>
  </w:style>
  <w:style w:type="paragraph" w:styleId="TableofFigures">
    <w:name w:val="table of figures"/>
    <w:basedOn w:val="Normal"/>
    <w:next w:val="Normal"/>
    <w:rsid w:val="00230392"/>
    <w:pPr>
      <w:spacing w:after="0"/>
    </w:pPr>
  </w:style>
  <w:style w:type="paragraph" w:styleId="Title">
    <w:name w:val="Title"/>
    <w:basedOn w:val="Normal"/>
    <w:next w:val="Normal"/>
    <w:link w:val="TitleChar"/>
    <w:qFormat/>
    <w:rsid w:val="0023039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039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3039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3039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11862">
      <w:bodyDiv w:val="1"/>
      <w:marLeft w:val="0"/>
      <w:marRight w:val="0"/>
      <w:marTop w:val="0"/>
      <w:marBottom w:val="0"/>
      <w:divBdr>
        <w:top w:val="none" w:sz="0" w:space="0" w:color="auto"/>
        <w:left w:val="none" w:sz="0" w:space="0" w:color="auto"/>
        <w:bottom w:val="none" w:sz="0" w:space="0" w:color="auto"/>
        <w:right w:val="none" w:sz="0" w:space="0" w:color="auto"/>
      </w:divBdr>
    </w:div>
    <w:div w:id="70928035">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03462462">
      <w:bodyDiv w:val="1"/>
      <w:marLeft w:val="0"/>
      <w:marRight w:val="0"/>
      <w:marTop w:val="0"/>
      <w:marBottom w:val="0"/>
      <w:divBdr>
        <w:top w:val="none" w:sz="0" w:space="0" w:color="auto"/>
        <w:left w:val="none" w:sz="0" w:space="0" w:color="auto"/>
        <w:bottom w:val="none" w:sz="0" w:space="0" w:color="auto"/>
        <w:right w:val="none" w:sz="0" w:space="0" w:color="auto"/>
      </w:divBdr>
    </w:div>
    <w:div w:id="659777088">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953438171">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11116506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 w:id="1654410331">
      <w:bodyDiv w:val="1"/>
      <w:marLeft w:val="0"/>
      <w:marRight w:val="0"/>
      <w:marTop w:val="0"/>
      <w:marBottom w:val="0"/>
      <w:divBdr>
        <w:top w:val="none" w:sz="0" w:space="0" w:color="auto"/>
        <w:left w:val="none" w:sz="0" w:space="0" w:color="auto"/>
        <w:bottom w:val="none" w:sz="0" w:space="0" w:color="auto"/>
        <w:right w:val="none" w:sz="0" w:space="0" w:color="auto"/>
      </w:divBdr>
    </w:div>
    <w:div w:id="180815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CE9852B-ED4D-4029-B905-DC197D249187}">
  <ds:schemaRefs>
    <ds:schemaRef ds:uri="http://schemas.openxmlformats.org/officeDocument/2006/bibliography"/>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E5F85683-9655-49C1-8EA6-76AFAFA173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6693</Words>
  <Characters>35883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2022-11-25T13:10:00Z</dcterms:created>
  <dcterms:modified xsi:type="dcterms:W3CDTF">2022-11-25T13:10:00Z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