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729B" w14:textId="20CB5200" w:rsidR="00080512" w:rsidRPr="00A36201" w:rsidRDefault="00080512" w:rsidP="00151B9D">
      <w:pPr>
        <w:pStyle w:val="ZA"/>
        <w:framePr w:wrap="notBeside"/>
      </w:pPr>
      <w:bookmarkStart w:id="0" w:name="page1"/>
      <w:r w:rsidRPr="00A36201">
        <w:rPr>
          <w:sz w:val="64"/>
        </w:rPr>
        <w:t xml:space="preserve">3GPP TS </w:t>
      </w:r>
      <w:r w:rsidR="00591A97" w:rsidRPr="00A36201">
        <w:rPr>
          <w:sz w:val="64"/>
        </w:rPr>
        <w:t>25</w:t>
      </w:r>
      <w:r w:rsidRPr="00A36201">
        <w:rPr>
          <w:sz w:val="64"/>
        </w:rPr>
        <w:t>.</w:t>
      </w:r>
      <w:r w:rsidR="00591A97" w:rsidRPr="00A36201">
        <w:rPr>
          <w:sz w:val="64"/>
        </w:rPr>
        <w:t>367</w:t>
      </w:r>
      <w:r w:rsidRPr="00A36201">
        <w:rPr>
          <w:sz w:val="64"/>
        </w:rPr>
        <w:t xml:space="preserve"> </w:t>
      </w:r>
      <w:r w:rsidRPr="00A36201">
        <w:t>V</w:t>
      </w:r>
      <w:r w:rsidR="00D52B66">
        <w:t>1</w:t>
      </w:r>
      <w:r w:rsidR="005B1EFA">
        <w:t>9</w:t>
      </w:r>
      <w:r w:rsidR="00D52B66">
        <w:t xml:space="preserve">.0.0 </w:t>
      </w:r>
      <w:r w:rsidRPr="00A36201">
        <w:rPr>
          <w:sz w:val="32"/>
        </w:rPr>
        <w:t>(</w:t>
      </w:r>
      <w:r w:rsidR="00D52B66">
        <w:rPr>
          <w:sz w:val="32"/>
        </w:rPr>
        <w:t>202</w:t>
      </w:r>
      <w:r w:rsidR="005B1EFA">
        <w:rPr>
          <w:sz w:val="32"/>
        </w:rPr>
        <w:t>5</w:t>
      </w:r>
      <w:r w:rsidR="00D52B66">
        <w:rPr>
          <w:sz w:val="32"/>
        </w:rPr>
        <w:t>-0</w:t>
      </w:r>
      <w:r w:rsidR="005B1EFA">
        <w:rPr>
          <w:sz w:val="32"/>
        </w:rPr>
        <w:t>9</w:t>
      </w:r>
      <w:r w:rsidR="00D52B66">
        <w:rPr>
          <w:sz w:val="32"/>
        </w:rPr>
        <w:t>)</w:t>
      </w:r>
    </w:p>
    <w:p w14:paraId="60D29CAE" w14:textId="77777777" w:rsidR="00080512" w:rsidRPr="00A36201" w:rsidRDefault="00080512">
      <w:pPr>
        <w:pStyle w:val="ZB"/>
        <w:framePr w:wrap="notBeside"/>
      </w:pPr>
      <w:r w:rsidRPr="00A36201">
        <w:t>Technical Specification</w:t>
      </w:r>
    </w:p>
    <w:p w14:paraId="0AD1A4E4" w14:textId="77777777" w:rsidR="00080512" w:rsidRPr="00A36201" w:rsidRDefault="00080512">
      <w:pPr>
        <w:pStyle w:val="ZT"/>
        <w:framePr w:wrap="notBeside"/>
      </w:pPr>
      <w:r w:rsidRPr="00A36201">
        <w:t>3rd Generation Partnership Project;</w:t>
      </w:r>
    </w:p>
    <w:p w14:paraId="27AF84F6" w14:textId="77777777" w:rsidR="00080512" w:rsidRPr="00A36201" w:rsidRDefault="00080512">
      <w:pPr>
        <w:pStyle w:val="ZT"/>
        <w:framePr w:wrap="notBeside"/>
      </w:pPr>
      <w:r w:rsidRPr="00A36201">
        <w:t xml:space="preserve">Technical Specification Group </w:t>
      </w:r>
      <w:r w:rsidR="00591A97" w:rsidRPr="00A36201">
        <w:rPr>
          <w:lang w:eastAsia="ko-KR"/>
        </w:rPr>
        <w:t>Radio Access Network</w:t>
      </w:r>
      <w:r w:rsidRPr="00A36201">
        <w:t>;</w:t>
      </w:r>
    </w:p>
    <w:p w14:paraId="138CABCF" w14:textId="77777777" w:rsidR="00080512" w:rsidRPr="00985DD6" w:rsidRDefault="00985DD6" w:rsidP="00591A97">
      <w:pPr>
        <w:pStyle w:val="ZT"/>
        <w:framePr w:wrap="notBeside"/>
      </w:pPr>
      <w:r w:rsidRPr="00985DD6">
        <w:t>Mobility pr</w:t>
      </w:r>
      <w:r w:rsidR="00E73791">
        <w:t>ocedures for Home Node B (HNB);</w:t>
      </w:r>
      <w:r>
        <w:br/>
      </w:r>
      <w:r w:rsidR="00E73791">
        <w:t>Overall description;</w:t>
      </w:r>
      <w:r>
        <w:br/>
      </w:r>
      <w:r w:rsidRPr="00985DD6">
        <w:t>Stage 2</w:t>
      </w:r>
    </w:p>
    <w:p w14:paraId="16A7E0E5" w14:textId="34C532CB" w:rsidR="00080512" w:rsidRPr="00A36201" w:rsidRDefault="00080512" w:rsidP="00A37A3F">
      <w:pPr>
        <w:pStyle w:val="ZT"/>
        <w:framePr w:wrap="notBeside"/>
      </w:pPr>
      <w:r w:rsidRPr="00A36201">
        <w:t>(</w:t>
      </w:r>
      <w:r w:rsidR="00591A97" w:rsidRPr="00A36201">
        <w:rPr>
          <w:rStyle w:val="ZGSM"/>
        </w:rPr>
        <w:t xml:space="preserve">Release </w:t>
      </w:r>
      <w:r w:rsidR="00D52B66">
        <w:rPr>
          <w:rStyle w:val="ZGSM"/>
        </w:rPr>
        <w:t>1</w:t>
      </w:r>
      <w:r w:rsidR="005B1EFA">
        <w:rPr>
          <w:rStyle w:val="ZGSM"/>
        </w:rPr>
        <w:t>9</w:t>
      </w:r>
      <w:r w:rsidRPr="00A36201">
        <w:t>)</w:t>
      </w:r>
    </w:p>
    <w:p w14:paraId="416B699D" w14:textId="77777777" w:rsidR="00080512" w:rsidRPr="00A36201" w:rsidRDefault="00080512">
      <w:pPr>
        <w:pStyle w:val="ZT"/>
        <w:framePr w:wrap="notBeside"/>
        <w:rPr>
          <w:i/>
          <w:sz w:val="28"/>
        </w:rPr>
      </w:pPr>
    </w:p>
    <w:p w14:paraId="50BF7D42" w14:textId="77777777" w:rsidR="00080512" w:rsidRPr="00A36201" w:rsidRDefault="00080512">
      <w:pPr>
        <w:pStyle w:val="ZU"/>
        <w:framePr w:h="4929" w:hRule="exact" w:wrap="notBeside"/>
        <w:tabs>
          <w:tab w:val="right" w:pos="10206"/>
        </w:tabs>
        <w:jc w:val="left"/>
      </w:pPr>
      <w:r w:rsidRPr="00A36201">
        <w:rPr>
          <w:color w:val="0000FF"/>
        </w:rPr>
        <w:tab/>
      </w:r>
      <w:r w:rsidRPr="00A36201">
        <w:object w:dxaOrig="2551" w:dyaOrig="1300" w14:anchorId="4D995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7" o:title=""/>
          </v:shape>
          <o:OLEObject Type="Embed" ProgID="Word.Picture.8" ShapeID="_x0000_i1025" DrawAspect="Content" ObjectID="_1821881772" r:id="rId8"/>
        </w:object>
      </w:r>
    </w:p>
    <w:p w14:paraId="5D3522EB" w14:textId="77777777" w:rsidR="00080512" w:rsidRPr="00A36201" w:rsidRDefault="00080512">
      <w:pPr>
        <w:pStyle w:val="ZU"/>
        <w:framePr w:h="4929" w:hRule="exact" w:wrap="notBeside"/>
        <w:tabs>
          <w:tab w:val="right" w:pos="10206"/>
        </w:tabs>
        <w:jc w:val="left"/>
      </w:pPr>
    </w:p>
    <w:p w14:paraId="5A897852" w14:textId="77777777" w:rsidR="00080512" w:rsidRPr="00A36201" w:rsidRDefault="00080512" w:rsidP="00734A5B">
      <w:pPr>
        <w:framePr w:h="1377" w:hRule="exact" w:wrap="notBeside" w:vAnchor="page" w:hAnchor="margin" w:y="15305"/>
        <w:rPr>
          <w:sz w:val="16"/>
        </w:rPr>
      </w:pPr>
      <w:r w:rsidRPr="00A36201">
        <w:rPr>
          <w:sz w:val="16"/>
        </w:rPr>
        <w:t>The present document has been developed within the 3</w:t>
      </w:r>
      <w:r w:rsidRPr="00A36201">
        <w:rPr>
          <w:sz w:val="16"/>
          <w:vertAlign w:val="superscript"/>
        </w:rPr>
        <w:t>rd</w:t>
      </w:r>
      <w:r w:rsidRPr="00A36201">
        <w:rPr>
          <w:sz w:val="16"/>
        </w:rPr>
        <w:t xml:space="preserve"> Generation Partnership Project (3GPP</w:t>
      </w:r>
      <w:r w:rsidRPr="00A36201">
        <w:rPr>
          <w:sz w:val="16"/>
          <w:vertAlign w:val="superscript"/>
        </w:rPr>
        <w:t xml:space="preserve"> TM</w:t>
      </w:r>
      <w:r w:rsidRPr="00A36201">
        <w:rPr>
          <w:sz w:val="16"/>
        </w:rPr>
        <w:t>) and may be further elabo</w:t>
      </w:r>
      <w:r w:rsidR="00E41E90" w:rsidRPr="00A36201">
        <w:rPr>
          <w:sz w:val="16"/>
        </w:rPr>
        <w:t>rated for the purposes of 3GPP.</w:t>
      </w:r>
      <w:r w:rsidRPr="00A36201">
        <w:rPr>
          <w:sz w:val="16"/>
        </w:rPr>
        <w:br/>
        <w:t>The present document has not been subject to any approval process by the 3GPP</w:t>
      </w:r>
      <w:r w:rsidRPr="00A36201">
        <w:rPr>
          <w:sz w:val="16"/>
          <w:vertAlign w:val="superscript"/>
        </w:rPr>
        <w:t xml:space="preserve"> </w:t>
      </w:r>
      <w:r w:rsidRPr="00A36201">
        <w:rPr>
          <w:sz w:val="16"/>
        </w:rPr>
        <w:t>Organizational Partners and shall not be implemented.</w:t>
      </w:r>
      <w:r w:rsidRPr="00A36201">
        <w:rPr>
          <w:sz w:val="16"/>
        </w:rPr>
        <w:br/>
        <w:t>This Specification is provided for future development work within 3GPP</w:t>
      </w:r>
      <w:r w:rsidRPr="00A36201">
        <w:rPr>
          <w:sz w:val="16"/>
          <w:vertAlign w:val="superscript"/>
        </w:rPr>
        <w:t xml:space="preserve"> </w:t>
      </w:r>
      <w:r w:rsidRPr="00A36201">
        <w:rPr>
          <w:sz w:val="16"/>
        </w:rPr>
        <w:t>only. The Organizational Partners accept no liability for any use of this Specification.</w:t>
      </w:r>
      <w:r w:rsidRPr="00A36201">
        <w:rPr>
          <w:sz w:val="16"/>
        </w:rPr>
        <w:br/>
        <w:t>Specifications and reports for implementation of the 3GPP</w:t>
      </w:r>
      <w:r w:rsidRPr="00A36201">
        <w:rPr>
          <w:sz w:val="16"/>
          <w:vertAlign w:val="superscript"/>
        </w:rPr>
        <w:t xml:space="preserve"> TM</w:t>
      </w:r>
      <w:r w:rsidRPr="00A36201">
        <w:rPr>
          <w:sz w:val="16"/>
        </w:rPr>
        <w:t xml:space="preserve"> system should be obtained via the 3GPP Organizational Partners' Publications Offices.</w:t>
      </w:r>
    </w:p>
    <w:p w14:paraId="66D9D1A8" w14:textId="77777777" w:rsidR="00080512" w:rsidRPr="00A36201" w:rsidRDefault="00080512">
      <w:pPr>
        <w:pStyle w:val="ZV"/>
        <w:framePr w:wrap="notBeside"/>
      </w:pPr>
    </w:p>
    <w:p w14:paraId="4D4CFB23" w14:textId="77777777" w:rsidR="00080512" w:rsidRPr="00A36201" w:rsidRDefault="00080512"/>
    <w:bookmarkEnd w:id="0"/>
    <w:p w14:paraId="1D4B5724" w14:textId="77777777" w:rsidR="00080512" w:rsidRPr="00A36201" w:rsidRDefault="00080512">
      <w:pPr>
        <w:sectPr w:rsidR="00080512" w:rsidRPr="00A36201" w:rsidSect="006D0600">
          <w:footnotePr>
            <w:numRestart w:val="eachSect"/>
          </w:footnotePr>
          <w:pgSz w:w="11907" w:h="16840"/>
          <w:pgMar w:top="2268" w:right="851" w:bottom="10773" w:left="851" w:header="0" w:footer="0" w:gutter="0"/>
          <w:cols w:space="720"/>
        </w:sectPr>
      </w:pPr>
    </w:p>
    <w:p w14:paraId="6E5AC95B" w14:textId="77777777" w:rsidR="00080512" w:rsidRPr="00A36201" w:rsidRDefault="00080512">
      <w:bookmarkStart w:id="1" w:name="page2"/>
    </w:p>
    <w:p w14:paraId="2BEB9AA0" w14:textId="77777777" w:rsidR="00080512" w:rsidRPr="00A36201" w:rsidRDefault="00080512">
      <w:pPr>
        <w:pStyle w:val="FP"/>
        <w:framePr w:wrap="notBeside" w:hAnchor="margin" w:y="1419"/>
        <w:pBdr>
          <w:bottom w:val="single" w:sz="6" w:space="1" w:color="auto"/>
        </w:pBdr>
        <w:spacing w:before="240"/>
        <w:ind w:left="2835" w:right="2835"/>
        <w:jc w:val="center"/>
      </w:pPr>
      <w:r w:rsidRPr="00A36201">
        <w:t>Keywords</w:t>
      </w:r>
    </w:p>
    <w:p w14:paraId="0897BBA1" w14:textId="77777777" w:rsidR="00080512" w:rsidRPr="00A36201" w:rsidRDefault="00591A97">
      <w:pPr>
        <w:pStyle w:val="FP"/>
        <w:framePr w:wrap="notBeside" w:hAnchor="margin" w:y="1419"/>
        <w:ind w:left="2835" w:right="2835"/>
        <w:jc w:val="center"/>
        <w:rPr>
          <w:rFonts w:ascii="Arial" w:hAnsi="Arial"/>
          <w:sz w:val="18"/>
        </w:rPr>
      </w:pPr>
      <w:r w:rsidRPr="00A36201">
        <w:rPr>
          <w:rFonts w:ascii="Arial" w:hAnsi="Arial"/>
          <w:sz w:val="18"/>
        </w:rPr>
        <w:t>UMTS, stage 2, radio, architecture, HNB, CSG</w:t>
      </w:r>
    </w:p>
    <w:p w14:paraId="4005B840" w14:textId="77777777" w:rsidR="00080512" w:rsidRPr="00A36201" w:rsidRDefault="00080512"/>
    <w:p w14:paraId="367A41E6" w14:textId="77777777" w:rsidR="00080512" w:rsidRPr="00A36201" w:rsidRDefault="00080512">
      <w:pPr>
        <w:pStyle w:val="FP"/>
        <w:framePr w:wrap="notBeside" w:hAnchor="margin" w:yAlign="center"/>
        <w:spacing w:after="240"/>
        <w:ind w:left="2835" w:right="2835"/>
        <w:jc w:val="center"/>
        <w:rPr>
          <w:rFonts w:ascii="Arial" w:hAnsi="Arial"/>
          <w:b/>
          <w:i/>
        </w:rPr>
      </w:pPr>
      <w:r w:rsidRPr="00A36201">
        <w:rPr>
          <w:rFonts w:ascii="Arial" w:hAnsi="Arial"/>
          <w:b/>
          <w:i/>
        </w:rPr>
        <w:t>3GPP</w:t>
      </w:r>
    </w:p>
    <w:p w14:paraId="0B3ED572" w14:textId="77777777" w:rsidR="00080512" w:rsidRPr="00A36201" w:rsidRDefault="00080512">
      <w:pPr>
        <w:pStyle w:val="FP"/>
        <w:framePr w:wrap="notBeside" w:hAnchor="margin" w:yAlign="center"/>
        <w:pBdr>
          <w:bottom w:val="single" w:sz="6" w:space="1" w:color="auto"/>
        </w:pBdr>
        <w:ind w:left="2835" w:right="2835"/>
        <w:jc w:val="center"/>
      </w:pPr>
      <w:r w:rsidRPr="00A36201">
        <w:t>Postal address</w:t>
      </w:r>
    </w:p>
    <w:p w14:paraId="048F356F" w14:textId="77777777" w:rsidR="00080512" w:rsidRPr="00A36201" w:rsidRDefault="00080512">
      <w:pPr>
        <w:pStyle w:val="FP"/>
        <w:framePr w:wrap="notBeside" w:hAnchor="margin" w:yAlign="center"/>
        <w:ind w:left="2835" w:right="2835"/>
        <w:jc w:val="center"/>
        <w:rPr>
          <w:rFonts w:ascii="Arial" w:hAnsi="Arial"/>
          <w:sz w:val="18"/>
        </w:rPr>
      </w:pPr>
    </w:p>
    <w:p w14:paraId="05018D96" w14:textId="77777777" w:rsidR="00080512" w:rsidRPr="00A36201" w:rsidRDefault="00080512">
      <w:pPr>
        <w:pStyle w:val="FP"/>
        <w:framePr w:wrap="notBeside" w:hAnchor="margin" w:yAlign="center"/>
        <w:pBdr>
          <w:bottom w:val="single" w:sz="6" w:space="1" w:color="auto"/>
        </w:pBdr>
        <w:spacing w:before="240"/>
        <w:ind w:left="2835" w:right="2835"/>
        <w:jc w:val="center"/>
      </w:pPr>
      <w:r w:rsidRPr="00A36201">
        <w:t>3GPP support office address</w:t>
      </w:r>
    </w:p>
    <w:p w14:paraId="27A1780E" w14:textId="77777777" w:rsidR="00080512" w:rsidRPr="00985DD6" w:rsidRDefault="00080512">
      <w:pPr>
        <w:pStyle w:val="FP"/>
        <w:framePr w:wrap="notBeside" w:hAnchor="margin" w:yAlign="center"/>
        <w:ind w:left="2835" w:right="2835"/>
        <w:jc w:val="center"/>
        <w:rPr>
          <w:rFonts w:ascii="Arial" w:hAnsi="Arial"/>
          <w:sz w:val="18"/>
          <w:lang w:val="fr-FR"/>
        </w:rPr>
      </w:pPr>
      <w:r w:rsidRPr="00985DD6">
        <w:rPr>
          <w:rFonts w:ascii="Arial" w:hAnsi="Arial"/>
          <w:sz w:val="18"/>
          <w:lang w:val="fr-FR"/>
        </w:rPr>
        <w:t>650 Route des Lucioles - Sophia Antipolis</w:t>
      </w:r>
    </w:p>
    <w:p w14:paraId="78876C47" w14:textId="77777777" w:rsidR="00080512" w:rsidRPr="00985DD6" w:rsidRDefault="00080512">
      <w:pPr>
        <w:pStyle w:val="FP"/>
        <w:framePr w:wrap="notBeside" w:hAnchor="margin" w:yAlign="center"/>
        <w:ind w:left="2835" w:right="2835"/>
        <w:jc w:val="center"/>
        <w:rPr>
          <w:rFonts w:ascii="Arial" w:hAnsi="Arial"/>
          <w:sz w:val="18"/>
          <w:lang w:val="fr-FR"/>
        </w:rPr>
      </w:pPr>
      <w:r w:rsidRPr="00985DD6">
        <w:rPr>
          <w:rFonts w:ascii="Arial" w:hAnsi="Arial"/>
          <w:sz w:val="18"/>
          <w:lang w:val="fr-FR"/>
        </w:rPr>
        <w:t>Valbonne - FRANCE</w:t>
      </w:r>
    </w:p>
    <w:p w14:paraId="7E51CCA9" w14:textId="77777777" w:rsidR="00080512" w:rsidRPr="00A36201" w:rsidRDefault="00080512">
      <w:pPr>
        <w:pStyle w:val="FP"/>
        <w:framePr w:wrap="notBeside" w:hAnchor="margin" w:yAlign="center"/>
        <w:spacing w:after="20"/>
        <w:ind w:left="2835" w:right="2835"/>
        <w:jc w:val="center"/>
        <w:rPr>
          <w:rFonts w:ascii="Arial" w:hAnsi="Arial"/>
          <w:sz w:val="18"/>
        </w:rPr>
      </w:pPr>
      <w:r w:rsidRPr="00A36201">
        <w:rPr>
          <w:rFonts w:ascii="Arial" w:hAnsi="Arial"/>
          <w:sz w:val="18"/>
        </w:rPr>
        <w:t>Tel.: +33 4 92 94 42 00 Fax: +33 4 93 65 47 16</w:t>
      </w:r>
    </w:p>
    <w:p w14:paraId="23256CC0" w14:textId="77777777" w:rsidR="00080512" w:rsidRPr="00A36201" w:rsidRDefault="00080512">
      <w:pPr>
        <w:pStyle w:val="FP"/>
        <w:framePr w:wrap="notBeside" w:hAnchor="margin" w:yAlign="center"/>
        <w:pBdr>
          <w:bottom w:val="single" w:sz="6" w:space="1" w:color="auto"/>
        </w:pBdr>
        <w:spacing w:before="240"/>
        <w:ind w:left="2835" w:right="2835"/>
        <w:jc w:val="center"/>
      </w:pPr>
      <w:r w:rsidRPr="00A36201">
        <w:t>Internet</w:t>
      </w:r>
    </w:p>
    <w:p w14:paraId="6DC9D73E" w14:textId="77777777" w:rsidR="00080512" w:rsidRPr="00A36201" w:rsidRDefault="00080512">
      <w:pPr>
        <w:pStyle w:val="FP"/>
        <w:framePr w:wrap="notBeside" w:hAnchor="margin" w:yAlign="center"/>
        <w:ind w:left="2835" w:right="2835"/>
        <w:jc w:val="center"/>
        <w:rPr>
          <w:rFonts w:ascii="Arial" w:hAnsi="Arial"/>
          <w:sz w:val="18"/>
        </w:rPr>
      </w:pPr>
      <w:r w:rsidRPr="00A36201">
        <w:rPr>
          <w:rFonts w:ascii="Arial" w:hAnsi="Arial"/>
          <w:sz w:val="18"/>
        </w:rPr>
        <w:t>http://www.3gpp.org</w:t>
      </w:r>
    </w:p>
    <w:p w14:paraId="73534907" w14:textId="77777777" w:rsidR="00080512" w:rsidRPr="00A36201" w:rsidRDefault="00080512"/>
    <w:p w14:paraId="5D2573C6" w14:textId="77777777" w:rsidR="00080512" w:rsidRPr="00A3620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36201">
        <w:rPr>
          <w:rFonts w:ascii="Arial" w:hAnsi="Arial"/>
          <w:b/>
          <w:i/>
          <w:noProof/>
        </w:rPr>
        <w:t>Copyright Notification</w:t>
      </w:r>
    </w:p>
    <w:p w14:paraId="00D751DE" w14:textId="77777777" w:rsidR="00080512" w:rsidRPr="00A36201" w:rsidRDefault="00080512" w:rsidP="00FA1266">
      <w:pPr>
        <w:pStyle w:val="FP"/>
        <w:framePr w:h="3057" w:hRule="exact" w:wrap="notBeside" w:vAnchor="page" w:hAnchor="margin" w:y="12605"/>
        <w:jc w:val="center"/>
        <w:rPr>
          <w:noProof/>
        </w:rPr>
      </w:pPr>
      <w:r w:rsidRPr="00A36201">
        <w:rPr>
          <w:noProof/>
        </w:rPr>
        <w:t>No part may be reproduced except as authorized by written permission.</w:t>
      </w:r>
      <w:r w:rsidRPr="00A36201">
        <w:rPr>
          <w:noProof/>
        </w:rPr>
        <w:br/>
        <w:t>The copyright and the foregoing restriction extend to reproduction in all media.</w:t>
      </w:r>
    </w:p>
    <w:p w14:paraId="5F6C6A71" w14:textId="77777777" w:rsidR="00080512" w:rsidRPr="00A36201" w:rsidRDefault="00080512" w:rsidP="00FA1266">
      <w:pPr>
        <w:pStyle w:val="FP"/>
        <w:framePr w:h="3057" w:hRule="exact" w:wrap="notBeside" w:vAnchor="page" w:hAnchor="margin" w:y="12605"/>
        <w:jc w:val="center"/>
        <w:rPr>
          <w:noProof/>
        </w:rPr>
      </w:pPr>
    </w:p>
    <w:p w14:paraId="5D3C651D" w14:textId="2E25F5B1" w:rsidR="00080512" w:rsidRPr="00A36201" w:rsidRDefault="00AD2248" w:rsidP="00151B9D">
      <w:pPr>
        <w:pStyle w:val="FP"/>
        <w:framePr w:h="3057" w:hRule="exact" w:wrap="notBeside" w:vAnchor="page" w:hAnchor="margin" w:y="12605"/>
        <w:jc w:val="center"/>
        <w:rPr>
          <w:noProof/>
          <w:sz w:val="18"/>
        </w:rPr>
      </w:pPr>
      <w:r>
        <w:rPr>
          <w:noProof/>
          <w:sz w:val="18"/>
        </w:rPr>
        <w:t>©</w:t>
      </w:r>
      <w:r w:rsidR="00EF5A6E">
        <w:rPr>
          <w:noProof/>
          <w:sz w:val="18"/>
        </w:rPr>
        <w:t xml:space="preserve"> </w:t>
      </w:r>
      <w:r w:rsidR="00D52B66">
        <w:rPr>
          <w:noProof/>
          <w:sz w:val="18"/>
        </w:rPr>
        <w:t>202</w:t>
      </w:r>
      <w:r w:rsidR="005B1EFA">
        <w:rPr>
          <w:noProof/>
          <w:sz w:val="18"/>
        </w:rPr>
        <w:t>5</w:t>
      </w:r>
      <w:r w:rsidR="00080512" w:rsidRPr="00A36201">
        <w:rPr>
          <w:noProof/>
          <w:sz w:val="18"/>
        </w:rPr>
        <w:t xml:space="preserve">, 3GPP Organizational Partners (ARIB, ATIS, CCSA, ETSI, </w:t>
      </w:r>
      <w:r w:rsidR="00450862">
        <w:rPr>
          <w:noProof/>
          <w:sz w:val="18"/>
        </w:rPr>
        <w:t xml:space="preserve">TSDSI, </w:t>
      </w:r>
      <w:r w:rsidR="00080512" w:rsidRPr="00A36201">
        <w:rPr>
          <w:noProof/>
          <w:sz w:val="18"/>
        </w:rPr>
        <w:t>TTA, TTC).</w:t>
      </w:r>
      <w:bookmarkStart w:id="2" w:name="copyrightaddon"/>
      <w:bookmarkEnd w:id="2"/>
    </w:p>
    <w:p w14:paraId="70FFFCB3" w14:textId="77777777" w:rsidR="00734A5B" w:rsidRPr="00A36201" w:rsidRDefault="00080512" w:rsidP="00FA1266">
      <w:pPr>
        <w:pStyle w:val="FP"/>
        <w:framePr w:h="3057" w:hRule="exact" w:wrap="notBeside" w:vAnchor="page" w:hAnchor="margin" w:y="12605"/>
        <w:jc w:val="center"/>
        <w:rPr>
          <w:noProof/>
          <w:sz w:val="18"/>
        </w:rPr>
      </w:pPr>
      <w:r w:rsidRPr="00A36201">
        <w:rPr>
          <w:noProof/>
          <w:sz w:val="18"/>
        </w:rPr>
        <w:t>All rights reserved.</w:t>
      </w:r>
    </w:p>
    <w:p w14:paraId="278E3FD6" w14:textId="77777777" w:rsidR="00591A97" w:rsidRPr="00A36201" w:rsidRDefault="00591A97" w:rsidP="00FA1266">
      <w:pPr>
        <w:pStyle w:val="FP"/>
        <w:framePr w:h="3057" w:hRule="exact" w:wrap="notBeside" w:vAnchor="page" w:hAnchor="margin" w:y="12605"/>
        <w:jc w:val="center"/>
        <w:rPr>
          <w:noProof/>
          <w:sz w:val="18"/>
        </w:rPr>
      </w:pPr>
    </w:p>
    <w:p w14:paraId="1733C24C" w14:textId="77777777" w:rsidR="00734A5B" w:rsidRPr="00A36201" w:rsidRDefault="00734A5B" w:rsidP="00FA1266">
      <w:pPr>
        <w:pStyle w:val="FP"/>
        <w:framePr w:h="3057" w:hRule="exact" w:wrap="notBeside" w:vAnchor="page" w:hAnchor="margin" w:y="12605"/>
        <w:rPr>
          <w:noProof/>
          <w:sz w:val="18"/>
        </w:rPr>
      </w:pPr>
      <w:r w:rsidRPr="00A36201">
        <w:rPr>
          <w:noProof/>
          <w:sz w:val="18"/>
        </w:rPr>
        <w:t>UMTS™ is a Trade Mark of ETSI registered for the benefit of its members</w:t>
      </w:r>
    </w:p>
    <w:p w14:paraId="37B19103" w14:textId="77777777" w:rsidR="00BD4235" w:rsidRPr="00A36201" w:rsidRDefault="00734A5B" w:rsidP="00FA1266">
      <w:pPr>
        <w:pStyle w:val="FP"/>
        <w:framePr w:h="3057" w:hRule="exact" w:wrap="notBeside" w:vAnchor="page" w:hAnchor="margin" w:y="12605"/>
        <w:rPr>
          <w:noProof/>
          <w:sz w:val="18"/>
        </w:rPr>
      </w:pPr>
      <w:r w:rsidRPr="00A36201">
        <w:rPr>
          <w:noProof/>
          <w:sz w:val="18"/>
        </w:rPr>
        <w:t>3GPP™ is a Trade Mark of ETSI registered for the benefit of its Members and of the 3GPP Organizational Partners</w:t>
      </w:r>
    </w:p>
    <w:p w14:paraId="3214EACB" w14:textId="77777777" w:rsidR="00080512" w:rsidRPr="00A36201" w:rsidRDefault="00FA1266" w:rsidP="00FA1266">
      <w:pPr>
        <w:pStyle w:val="FP"/>
        <w:framePr w:h="3057" w:hRule="exact" w:wrap="notBeside" w:vAnchor="page" w:hAnchor="margin" w:y="12605"/>
        <w:rPr>
          <w:noProof/>
          <w:sz w:val="18"/>
        </w:rPr>
      </w:pPr>
      <w:r w:rsidRPr="00A36201">
        <w:rPr>
          <w:noProof/>
          <w:sz w:val="18"/>
        </w:rPr>
        <w:t>LTE™ is a Tr</w:t>
      </w:r>
      <w:r w:rsidR="00FC277C">
        <w:rPr>
          <w:noProof/>
          <w:sz w:val="18"/>
        </w:rPr>
        <w:t>ade Mark of ETSI</w:t>
      </w:r>
      <w:r w:rsidRPr="00A36201">
        <w:rPr>
          <w:noProof/>
          <w:sz w:val="18"/>
        </w:rPr>
        <w:t xml:space="preserve"> registered for the benefit of its Members and of the 3GPP Organizational Partners</w:t>
      </w:r>
    </w:p>
    <w:p w14:paraId="67804B41" w14:textId="77777777" w:rsidR="00FA1266" w:rsidRPr="00A36201" w:rsidRDefault="00FA1266" w:rsidP="00FA1266">
      <w:pPr>
        <w:pStyle w:val="FP"/>
        <w:framePr w:h="3057" w:hRule="exact" w:wrap="notBeside" w:vAnchor="page" w:hAnchor="margin" w:y="12605"/>
        <w:rPr>
          <w:noProof/>
          <w:sz w:val="18"/>
        </w:rPr>
      </w:pPr>
      <w:r w:rsidRPr="00A36201">
        <w:rPr>
          <w:noProof/>
          <w:sz w:val="18"/>
        </w:rPr>
        <w:t>GSM® and the GSM logo are registered and owned by the GSM Association</w:t>
      </w:r>
    </w:p>
    <w:bookmarkEnd w:id="1"/>
    <w:p w14:paraId="3FD3F0D4" w14:textId="77777777" w:rsidR="00080512" w:rsidRPr="00A36201" w:rsidRDefault="00080512">
      <w:pPr>
        <w:pStyle w:val="TT"/>
      </w:pPr>
      <w:r w:rsidRPr="00A36201">
        <w:br w:type="page"/>
      </w:r>
      <w:r w:rsidRPr="00A36201">
        <w:lastRenderedPageBreak/>
        <w:t>Contents</w:t>
      </w:r>
    </w:p>
    <w:p w14:paraId="40CAC44A" w14:textId="77777777" w:rsidR="00CF334D" w:rsidRDefault="00CF334D">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_Toc376774167 \h </w:instrText>
      </w:r>
      <w:r>
        <w:fldChar w:fldCharType="separate"/>
      </w:r>
      <w:r>
        <w:t>4</w:t>
      </w:r>
      <w:r>
        <w:fldChar w:fldCharType="end"/>
      </w:r>
    </w:p>
    <w:p w14:paraId="3DD92B77" w14:textId="77777777" w:rsidR="00CF334D" w:rsidRDefault="00CF334D">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_Toc376774168 \h </w:instrText>
      </w:r>
      <w:r>
        <w:fldChar w:fldCharType="separate"/>
      </w:r>
      <w:r>
        <w:t>5</w:t>
      </w:r>
      <w:r>
        <w:fldChar w:fldCharType="end"/>
      </w:r>
    </w:p>
    <w:p w14:paraId="4F65533D" w14:textId="77777777" w:rsidR="00CF334D" w:rsidRDefault="00CF334D">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_Toc376774169 \h </w:instrText>
      </w:r>
      <w:r>
        <w:fldChar w:fldCharType="separate"/>
      </w:r>
      <w:r>
        <w:t>5</w:t>
      </w:r>
      <w:r>
        <w:fldChar w:fldCharType="end"/>
      </w:r>
    </w:p>
    <w:p w14:paraId="7D373149" w14:textId="77777777" w:rsidR="00CF334D" w:rsidRDefault="00CF334D">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_Toc376774170 \h </w:instrText>
      </w:r>
      <w:r>
        <w:fldChar w:fldCharType="separate"/>
      </w:r>
      <w:r>
        <w:t>5</w:t>
      </w:r>
      <w:r>
        <w:fldChar w:fldCharType="end"/>
      </w:r>
    </w:p>
    <w:p w14:paraId="496AAD76" w14:textId="77777777" w:rsidR="00CF334D" w:rsidRDefault="00CF334D">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_Toc376774171 \h </w:instrText>
      </w:r>
      <w:r>
        <w:fldChar w:fldCharType="separate"/>
      </w:r>
      <w:r>
        <w:t>5</w:t>
      </w:r>
      <w:r>
        <w:fldChar w:fldCharType="end"/>
      </w:r>
    </w:p>
    <w:p w14:paraId="1C8D7018" w14:textId="77777777" w:rsidR="00CF334D" w:rsidRDefault="00CF334D">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_Toc376774172 \h </w:instrText>
      </w:r>
      <w:r>
        <w:fldChar w:fldCharType="separate"/>
      </w:r>
      <w:r>
        <w:t>6</w:t>
      </w:r>
      <w:r>
        <w:fldChar w:fldCharType="end"/>
      </w:r>
    </w:p>
    <w:p w14:paraId="79121598" w14:textId="77777777" w:rsidR="00CF334D" w:rsidRDefault="00CF334D">
      <w:pPr>
        <w:pStyle w:val="TOC1"/>
        <w:rPr>
          <w:rFonts w:eastAsia="MS Mincho"/>
          <w:sz w:val="24"/>
          <w:szCs w:val="24"/>
          <w:lang w:eastAsia="ja-JP"/>
        </w:rPr>
      </w:pPr>
      <w:r>
        <w:t>4</w:t>
      </w:r>
      <w:r>
        <w:rPr>
          <w:rFonts w:eastAsia="MS Mincho"/>
          <w:sz w:val="24"/>
          <w:szCs w:val="24"/>
          <w:lang w:eastAsia="ja-JP"/>
        </w:rPr>
        <w:tab/>
      </w:r>
      <w:r>
        <w:t>Overview</w:t>
      </w:r>
      <w:r>
        <w:tab/>
      </w:r>
      <w:r>
        <w:fldChar w:fldCharType="begin" w:fldLock="1"/>
      </w:r>
      <w:r>
        <w:instrText xml:space="preserve"> PAGEREF _Toc376774173 \h </w:instrText>
      </w:r>
      <w:r>
        <w:fldChar w:fldCharType="separate"/>
      </w:r>
      <w:r>
        <w:t>7</w:t>
      </w:r>
      <w:r>
        <w:fldChar w:fldCharType="end"/>
      </w:r>
    </w:p>
    <w:p w14:paraId="45D34FFF" w14:textId="77777777" w:rsidR="00CF334D" w:rsidRDefault="00CF334D">
      <w:pPr>
        <w:pStyle w:val="TOC1"/>
        <w:rPr>
          <w:rFonts w:eastAsia="MS Mincho"/>
          <w:sz w:val="24"/>
          <w:szCs w:val="24"/>
          <w:lang w:eastAsia="ja-JP"/>
        </w:rPr>
      </w:pPr>
      <w:r>
        <w:t>5</w:t>
      </w:r>
      <w:r>
        <w:rPr>
          <w:rFonts w:eastAsia="MS Mincho"/>
          <w:sz w:val="24"/>
          <w:szCs w:val="24"/>
          <w:lang w:eastAsia="ja-JP"/>
        </w:rPr>
        <w:tab/>
      </w:r>
      <w:r>
        <w:t>CSG Identification</w:t>
      </w:r>
      <w:r>
        <w:tab/>
      </w:r>
      <w:r>
        <w:fldChar w:fldCharType="begin" w:fldLock="1"/>
      </w:r>
      <w:r>
        <w:instrText xml:space="preserve"> PAGEREF _Toc376774174 \h </w:instrText>
      </w:r>
      <w:r>
        <w:fldChar w:fldCharType="separate"/>
      </w:r>
      <w:r>
        <w:t>8</w:t>
      </w:r>
      <w:r>
        <w:fldChar w:fldCharType="end"/>
      </w:r>
    </w:p>
    <w:p w14:paraId="56B0B324" w14:textId="77777777" w:rsidR="00CF334D" w:rsidRDefault="00CF334D">
      <w:pPr>
        <w:pStyle w:val="TOC1"/>
        <w:rPr>
          <w:rFonts w:eastAsia="MS Mincho"/>
          <w:sz w:val="24"/>
          <w:szCs w:val="24"/>
          <w:lang w:eastAsia="ja-JP"/>
        </w:rPr>
      </w:pPr>
      <w:r>
        <w:t>6</w:t>
      </w:r>
      <w:r>
        <w:rPr>
          <w:rFonts w:eastAsia="MS Mincho"/>
          <w:sz w:val="24"/>
          <w:szCs w:val="24"/>
          <w:lang w:eastAsia="ja-JP"/>
        </w:rPr>
        <w:tab/>
      </w:r>
      <w:r>
        <w:t>CSG Selection</w:t>
      </w:r>
      <w:r>
        <w:tab/>
      </w:r>
      <w:r>
        <w:fldChar w:fldCharType="begin" w:fldLock="1"/>
      </w:r>
      <w:r>
        <w:instrText xml:space="preserve"> PAGEREF _Toc376774175 \h </w:instrText>
      </w:r>
      <w:r>
        <w:fldChar w:fldCharType="separate"/>
      </w:r>
      <w:r>
        <w:t>8</w:t>
      </w:r>
      <w:r>
        <w:fldChar w:fldCharType="end"/>
      </w:r>
    </w:p>
    <w:p w14:paraId="53D54D2F" w14:textId="77777777" w:rsidR="00CF334D" w:rsidRDefault="00CF334D">
      <w:pPr>
        <w:pStyle w:val="TOC2"/>
        <w:rPr>
          <w:rFonts w:eastAsia="MS Mincho"/>
          <w:sz w:val="24"/>
          <w:szCs w:val="24"/>
          <w:lang w:eastAsia="ja-JP"/>
        </w:rPr>
      </w:pPr>
      <w:r>
        <w:t>6.1</w:t>
      </w:r>
      <w:r>
        <w:rPr>
          <w:rFonts w:eastAsia="MS Mincho"/>
          <w:sz w:val="24"/>
          <w:szCs w:val="24"/>
          <w:lang w:eastAsia="ja-JP"/>
        </w:rPr>
        <w:tab/>
      </w:r>
      <w:r>
        <w:t>Manual CSG ID Selection</w:t>
      </w:r>
      <w:r>
        <w:tab/>
      </w:r>
      <w:r>
        <w:fldChar w:fldCharType="begin" w:fldLock="1"/>
      </w:r>
      <w:r>
        <w:instrText xml:space="preserve"> PAGEREF _Toc376774176 \h </w:instrText>
      </w:r>
      <w:r>
        <w:fldChar w:fldCharType="separate"/>
      </w:r>
      <w:r>
        <w:t>8</w:t>
      </w:r>
      <w:r>
        <w:fldChar w:fldCharType="end"/>
      </w:r>
    </w:p>
    <w:p w14:paraId="38FEED80" w14:textId="77777777" w:rsidR="00CF334D" w:rsidRDefault="00CF334D">
      <w:pPr>
        <w:pStyle w:val="TOC1"/>
        <w:rPr>
          <w:rFonts w:eastAsia="MS Mincho"/>
          <w:sz w:val="24"/>
          <w:szCs w:val="24"/>
          <w:lang w:eastAsia="ja-JP"/>
        </w:rPr>
      </w:pPr>
      <w:r>
        <w:t>7</w:t>
      </w:r>
      <w:r>
        <w:rPr>
          <w:rFonts w:eastAsia="MS Mincho"/>
          <w:sz w:val="24"/>
          <w:szCs w:val="24"/>
          <w:lang w:eastAsia="ja-JP"/>
        </w:rPr>
        <w:tab/>
      </w:r>
      <w:r>
        <w:t>CSG Cell Reselection</w:t>
      </w:r>
      <w:r>
        <w:tab/>
      </w:r>
      <w:r>
        <w:fldChar w:fldCharType="begin" w:fldLock="1"/>
      </w:r>
      <w:r>
        <w:instrText xml:space="preserve"> PAGEREF _Toc376774177 \h </w:instrText>
      </w:r>
      <w:r>
        <w:fldChar w:fldCharType="separate"/>
      </w:r>
      <w:r>
        <w:t>9</w:t>
      </w:r>
      <w:r>
        <w:fldChar w:fldCharType="end"/>
      </w:r>
    </w:p>
    <w:p w14:paraId="26EA10C8" w14:textId="77777777" w:rsidR="00CF334D" w:rsidRDefault="00CF334D">
      <w:pPr>
        <w:pStyle w:val="TOC2"/>
        <w:rPr>
          <w:rFonts w:eastAsia="MS Mincho"/>
          <w:sz w:val="24"/>
          <w:szCs w:val="24"/>
          <w:lang w:eastAsia="ja-JP"/>
        </w:rPr>
      </w:pPr>
      <w:r>
        <w:t>7.1</w:t>
      </w:r>
      <w:r>
        <w:rPr>
          <w:rFonts w:eastAsia="MS Mincho"/>
          <w:sz w:val="24"/>
          <w:szCs w:val="24"/>
          <w:lang w:eastAsia="ja-JP"/>
        </w:rPr>
        <w:tab/>
      </w:r>
      <w:r>
        <w:t>Measurement Rules for CSG Cells</w:t>
      </w:r>
      <w:r>
        <w:tab/>
      </w:r>
      <w:r>
        <w:fldChar w:fldCharType="begin" w:fldLock="1"/>
      </w:r>
      <w:r>
        <w:instrText xml:space="preserve"> PAGEREF _Toc376774178 \h </w:instrText>
      </w:r>
      <w:r>
        <w:fldChar w:fldCharType="separate"/>
      </w:r>
      <w:r>
        <w:t>9</w:t>
      </w:r>
      <w:r>
        <w:fldChar w:fldCharType="end"/>
      </w:r>
    </w:p>
    <w:p w14:paraId="7C9294DB" w14:textId="77777777" w:rsidR="00CF334D" w:rsidRDefault="00CF334D">
      <w:pPr>
        <w:pStyle w:val="TOC2"/>
        <w:rPr>
          <w:rFonts w:eastAsia="MS Mincho"/>
          <w:sz w:val="24"/>
          <w:szCs w:val="24"/>
          <w:lang w:eastAsia="ja-JP"/>
        </w:rPr>
      </w:pPr>
      <w:r>
        <w:t>7.2</w:t>
      </w:r>
      <w:r>
        <w:rPr>
          <w:rFonts w:eastAsia="MS Mincho"/>
          <w:sz w:val="24"/>
          <w:szCs w:val="24"/>
          <w:lang w:eastAsia="ja-JP"/>
        </w:rPr>
        <w:tab/>
      </w:r>
      <w:r>
        <w:t>Reselection to CSG Cell</w:t>
      </w:r>
      <w:r>
        <w:tab/>
      </w:r>
      <w:r>
        <w:fldChar w:fldCharType="begin" w:fldLock="1"/>
      </w:r>
      <w:r>
        <w:instrText xml:space="preserve"> PAGEREF _Toc376774179 \h </w:instrText>
      </w:r>
      <w:r>
        <w:fldChar w:fldCharType="separate"/>
      </w:r>
      <w:r>
        <w:t>9</w:t>
      </w:r>
      <w:r>
        <w:fldChar w:fldCharType="end"/>
      </w:r>
    </w:p>
    <w:p w14:paraId="1E658B59" w14:textId="77777777" w:rsidR="00CF334D" w:rsidRDefault="00CF334D">
      <w:pPr>
        <w:pStyle w:val="TOC3"/>
        <w:rPr>
          <w:rFonts w:eastAsia="MS Mincho"/>
          <w:sz w:val="24"/>
          <w:szCs w:val="24"/>
          <w:lang w:eastAsia="ja-JP"/>
        </w:rPr>
      </w:pPr>
      <w:r>
        <w:t>7.2.1</w:t>
      </w:r>
      <w:r>
        <w:rPr>
          <w:rFonts w:eastAsia="MS Mincho"/>
          <w:sz w:val="24"/>
          <w:szCs w:val="24"/>
          <w:lang w:eastAsia="ja-JP"/>
        </w:rPr>
        <w:tab/>
      </w:r>
      <w:r>
        <w:t>Criteria for Intra-frequency Cell Reselection</w:t>
      </w:r>
      <w:r>
        <w:tab/>
      </w:r>
      <w:r>
        <w:fldChar w:fldCharType="begin" w:fldLock="1"/>
      </w:r>
      <w:r>
        <w:instrText xml:space="preserve"> PAGEREF _Toc376774180 \h </w:instrText>
      </w:r>
      <w:r>
        <w:fldChar w:fldCharType="separate"/>
      </w:r>
      <w:r>
        <w:t>9</w:t>
      </w:r>
      <w:r>
        <w:fldChar w:fldCharType="end"/>
      </w:r>
    </w:p>
    <w:p w14:paraId="389F9D7D" w14:textId="77777777" w:rsidR="00CF334D" w:rsidRDefault="00CF334D">
      <w:pPr>
        <w:pStyle w:val="TOC3"/>
        <w:rPr>
          <w:rFonts w:eastAsia="MS Mincho"/>
          <w:sz w:val="24"/>
          <w:szCs w:val="24"/>
          <w:lang w:eastAsia="ja-JP"/>
        </w:rPr>
      </w:pPr>
      <w:r>
        <w:t>7.2.2</w:t>
      </w:r>
      <w:r>
        <w:rPr>
          <w:rFonts w:eastAsia="MS Mincho"/>
          <w:sz w:val="24"/>
          <w:szCs w:val="24"/>
          <w:lang w:eastAsia="ja-JP"/>
        </w:rPr>
        <w:tab/>
      </w:r>
      <w:r>
        <w:t>Criteria for Inter-frequency Cell Reselection</w:t>
      </w:r>
      <w:r>
        <w:tab/>
      </w:r>
      <w:r>
        <w:fldChar w:fldCharType="begin" w:fldLock="1"/>
      </w:r>
      <w:r>
        <w:instrText xml:space="preserve"> PAGEREF _Toc376774181 \h </w:instrText>
      </w:r>
      <w:r>
        <w:fldChar w:fldCharType="separate"/>
      </w:r>
      <w:r>
        <w:t>9</w:t>
      </w:r>
      <w:r>
        <w:fldChar w:fldCharType="end"/>
      </w:r>
    </w:p>
    <w:p w14:paraId="5E699B2D" w14:textId="77777777" w:rsidR="00CF334D" w:rsidRDefault="00CF334D">
      <w:pPr>
        <w:pStyle w:val="TOC3"/>
        <w:rPr>
          <w:rFonts w:eastAsia="MS Mincho"/>
          <w:sz w:val="24"/>
          <w:szCs w:val="24"/>
          <w:lang w:eastAsia="ja-JP"/>
        </w:rPr>
      </w:pPr>
      <w:r>
        <w:t>7.2.3</w:t>
      </w:r>
      <w:r>
        <w:rPr>
          <w:rFonts w:eastAsia="MS Mincho"/>
          <w:sz w:val="24"/>
          <w:szCs w:val="24"/>
          <w:lang w:eastAsia="ja-JP"/>
        </w:rPr>
        <w:tab/>
      </w:r>
      <w:r>
        <w:t>Criteria for Inter-RAT Cell Reselection</w:t>
      </w:r>
      <w:r>
        <w:tab/>
      </w:r>
      <w:r>
        <w:fldChar w:fldCharType="begin" w:fldLock="1"/>
      </w:r>
      <w:r>
        <w:instrText xml:space="preserve"> PAGEREF _Toc376774182 \h </w:instrText>
      </w:r>
      <w:r>
        <w:fldChar w:fldCharType="separate"/>
      </w:r>
      <w:r>
        <w:t>9</w:t>
      </w:r>
      <w:r>
        <w:fldChar w:fldCharType="end"/>
      </w:r>
    </w:p>
    <w:p w14:paraId="1472F43A" w14:textId="77777777" w:rsidR="00CF334D" w:rsidRDefault="00CF334D">
      <w:pPr>
        <w:pStyle w:val="TOC2"/>
        <w:rPr>
          <w:rFonts w:eastAsia="MS Mincho"/>
          <w:sz w:val="24"/>
          <w:szCs w:val="24"/>
          <w:lang w:eastAsia="ja-JP"/>
        </w:rPr>
      </w:pPr>
      <w:r>
        <w:t>7.3</w:t>
      </w:r>
      <w:r>
        <w:rPr>
          <w:rFonts w:eastAsia="MS Mincho"/>
          <w:sz w:val="24"/>
          <w:szCs w:val="24"/>
          <w:lang w:eastAsia="ja-JP"/>
        </w:rPr>
        <w:tab/>
      </w:r>
      <w:r>
        <w:t>Reselection from CSG Cell</w:t>
      </w:r>
      <w:r>
        <w:tab/>
      </w:r>
      <w:r>
        <w:fldChar w:fldCharType="begin" w:fldLock="1"/>
      </w:r>
      <w:r>
        <w:instrText xml:space="preserve"> PAGEREF _Toc376774183 \h </w:instrText>
      </w:r>
      <w:r>
        <w:fldChar w:fldCharType="separate"/>
      </w:r>
      <w:r>
        <w:t>9</w:t>
      </w:r>
      <w:r>
        <w:fldChar w:fldCharType="end"/>
      </w:r>
    </w:p>
    <w:p w14:paraId="1910179C" w14:textId="77777777" w:rsidR="00CF334D" w:rsidRDefault="00CF334D">
      <w:pPr>
        <w:pStyle w:val="TOC3"/>
        <w:rPr>
          <w:rFonts w:eastAsia="MS Mincho"/>
          <w:sz w:val="24"/>
          <w:szCs w:val="24"/>
          <w:lang w:eastAsia="ja-JP"/>
        </w:rPr>
      </w:pPr>
      <w:r>
        <w:t>7.3.1</w:t>
      </w:r>
      <w:r>
        <w:rPr>
          <w:rFonts w:eastAsia="MS Mincho"/>
          <w:sz w:val="24"/>
          <w:szCs w:val="24"/>
          <w:lang w:eastAsia="ja-JP"/>
        </w:rPr>
        <w:tab/>
      </w:r>
      <w:r>
        <w:t>Criteria for Intra-frequency Cell Reselection</w:t>
      </w:r>
      <w:r>
        <w:tab/>
      </w:r>
      <w:r>
        <w:fldChar w:fldCharType="begin" w:fldLock="1"/>
      </w:r>
      <w:r>
        <w:instrText xml:space="preserve"> PAGEREF _Toc376774184 \h </w:instrText>
      </w:r>
      <w:r>
        <w:fldChar w:fldCharType="separate"/>
      </w:r>
      <w:r>
        <w:t>9</w:t>
      </w:r>
      <w:r>
        <w:fldChar w:fldCharType="end"/>
      </w:r>
    </w:p>
    <w:p w14:paraId="19667A8A" w14:textId="77777777" w:rsidR="00CF334D" w:rsidRDefault="00CF334D">
      <w:pPr>
        <w:pStyle w:val="TOC3"/>
        <w:rPr>
          <w:rFonts w:eastAsia="MS Mincho"/>
          <w:sz w:val="24"/>
          <w:szCs w:val="24"/>
          <w:lang w:eastAsia="ja-JP"/>
        </w:rPr>
      </w:pPr>
      <w:r>
        <w:t>7.3.2</w:t>
      </w:r>
      <w:r>
        <w:rPr>
          <w:rFonts w:eastAsia="MS Mincho"/>
          <w:sz w:val="24"/>
          <w:szCs w:val="24"/>
          <w:lang w:eastAsia="ja-JP"/>
        </w:rPr>
        <w:tab/>
      </w:r>
      <w:r>
        <w:t>Criteria for Inter-frequency Cell Reselection</w:t>
      </w:r>
      <w:r>
        <w:tab/>
      </w:r>
      <w:r>
        <w:fldChar w:fldCharType="begin" w:fldLock="1"/>
      </w:r>
      <w:r>
        <w:instrText xml:space="preserve"> PAGEREF _Toc376774185 \h </w:instrText>
      </w:r>
      <w:r>
        <w:fldChar w:fldCharType="separate"/>
      </w:r>
      <w:r>
        <w:t>9</w:t>
      </w:r>
      <w:r>
        <w:fldChar w:fldCharType="end"/>
      </w:r>
    </w:p>
    <w:p w14:paraId="0B77C2D3" w14:textId="77777777" w:rsidR="00CF334D" w:rsidRDefault="00CF334D">
      <w:pPr>
        <w:pStyle w:val="TOC3"/>
        <w:rPr>
          <w:rFonts w:eastAsia="MS Mincho"/>
          <w:sz w:val="24"/>
          <w:szCs w:val="24"/>
          <w:lang w:eastAsia="ja-JP"/>
        </w:rPr>
      </w:pPr>
      <w:r>
        <w:t>7.3.3</w:t>
      </w:r>
      <w:r>
        <w:rPr>
          <w:rFonts w:eastAsia="MS Mincho"/>
          <w:sz w:val="24"/>
          <w:szCs w:val="24"/>
          <w:lang w:eastAsia="ja-JP"/>
        </w:rPr>
        <w:tab/>
      </w:r>
      <w:r>
        <w:t>Criteria for Inter-RAT Cell Reselection</w:t>
      </w:r>
      <w:r>
        <w:tab/>
      </w:r>
      <w:r>
        <w:fldChar w:fldCharType="begin" w:fldLock="1"/>
      </w:r>
      <w:r>
        <w:instrText xml:space="preserve"> PAGEREF _Toc376774186 \h </w:instrText>
      </w:r>
      <w:r>
        <w:fldChar w:fldCharType="separate"/>
      </w:r>
      <w:r>
        <w:t>9</w:t>
      </w:r>
      <w:r>
        <w:fldChar w:fldCharType="end"/>
      </w:r>
    </w:p>
    <w:p w14:paraId="0C79BF18" w14:textId="77777777" w:rsidR="00CF334D" w:rsidRDefault="00CF334D">
      <w:pPr>
        <w:pStyle w:val="TOC2"/>
        <w:rPr>
          <w:rFonts w:eastAsia="MS Mincho"/>
          <w:sz w:val="24"/>
          <w:szCs w:val="24"/>
          <w:lang w:eastAsia="ja-JP"/>
        </w:rPr>
      </w:pPr>
      <w:r>
        <w:t>7.4</w:t>
      </w:r>
      <w:r>
        <w:rPr>
          <w:rFonts w:eastAsia="MS Mincho"/>
          <w:sz w:val="24"/>
          <w:szCs w:val="24"/>
          <w:lang w:eastAsia="ja-JP"/>
        </w:rPr>
        <w:tab/>
      </w:r>
      <w:r>
        <w:t>Reselection from CSG Cell to CSG Cell</w:t>
      </w:r>
      <w:r>
        <w:tab/>
      </w:r>
      <w:r>
        <w:fldChar w:fldCharType="begin" w:fldLock="1"/>
      </w:r>
      <w:r>
        <w:instrText xml:space="preserve"> PAGEREF _Toc376774187 \h </w:instrText>
      </w:r>
      <w:r>
        <w:fldChar w:fldCharType="separate"/>
      </w:r>
      <w:r>
        <w:t>10</w:t>
      </w:r>
      <w:r>
        <w:fldChar w:fldCharType="end"/>
      </w:r>
    </w:p>
    <w:p w14:paraId="35A4B62A" w14:textId="77777777" w:rsidR="00CF334D" w:rsidRDefault="00CF334D">
      <w:pPr>
        <w:pStyle w:val="TOC2"/>
        <w:rPr>
          <w:rFonts w:eastAsia="MS Mincho"/>
          <w:sz w:val="24"/>
          <w:szCs w:val="24"/>
          <w:lang w:eastAsia="ja-JP"/>
        </w:rPr>
      </w:pPr>
      <w:r>
        <w:t>7.5</w:t>
      </w:r>
      <w:r>
        <w:rPr>
          <w:rFonts w:eastAsia="MS Mincho"/>
          <w:sz w:val="24"/>
          <w:szCs w:val="24"/>
          <w:lang w:eastAsia="ja-JP"/>
        </w:rPr>
        <w:tab/>
      </w:r>
      <w:r>
        <w:t>Parameters for CSG Cell Reselection</w:t>
      </w:r>
      <w:r>
        <w:tab/>
      </w:r>
      <w:r>
        <w:fldChar w:fldCharType="begin" w:fldLock="1"/>
      </w:r>
      <w:r>
        <w:instrText xml:space="preserve"> PAGEREF _Toc376774188 \h </w:instrText>
      </w:r>
      <w:r>
        <w:fldChar w:fldCharType="separate"/>
      </w:r>
      <w:r>
        <w:t>10</w:t>
      </w:r>
      <w:r>
        <w:fldChar w:fldCharType="end"/>
      </w:r>
    </w:p>
    <w:p w14:paraId="0AED36D0" w14:textId="77777777" w:rsidR="00CF334D" w:rsidRDefault="00CF334D">
      <w:pPr>
        <w:pStyle w:val="TOC1"/>
        <w:rPr>
          <w:rFonts w:eastAsia="MS Mincho"/>
          <w:sz w:val="24"/>
          <w:szCs w:val="24"/>
          <w:lang w:eastAsia="ja-JP"/>
        </w:rPr>
      </w:pPr>
      <w:r>
        <w:t>8</w:t>
      </w:r>
      <w:r>
        <w:rPr>
          <w:rFonts w:eastAsia="MS Mincho"/>
          <w:sz w:val="24"/>
          <w:szCs w:val="24"/>
          <w:lang w:eastAsia="ja-JP"/>
        </w:rPr>
        <w:tab/>
      </w:r>
      <w:r>
        <w:t>CSG and Hybrid Cell Handover</w:t>
      </w:r>
      <w:r>
        <w:tab/>
      </w:r>
      <w:r>
        <w:fldChar w:fldCharType="begin" w:fldLock="1"/>
      </w:r>
      <w:r>
        <w:instrText xml:space="preserve"> PAGEREF _Toc376774189 \h </w:instrText>
      </w:r>
      <w:r>
        <w:fldChar w:fldCharType="separate"/>
      </w:r>
      <w:r>
        <w:t>10</w:t>
      </w:r>
      <w:r>
        <w:fldChar w:fldCharType="end"/>
      </w:r>
    </w:p>
    <w:p w14:paraId="495C7CF7" w14:textId="77777777" w:rsidR="00CF334D" w:rsidRDefault="00CF334D">
      <w:pPr>
        <w:pStyle w:val="TOC2"/>
        <w:rPr>
          <w:rFonts w:eastAsia="MS Mincho"/>
          <w:sz w:val="24"/>
          <w:szCs w:val="24"/>
          <w:lang w:eastAsia="ja-JP"/>
        </w:rPr>
      </w:pPr>
      <w:r>
        <w:t>8.1</w:t>
      </w:r>
      <w:r>
        <w:rPr>
          <w:rFonts w:eastAsia="MS Mincho"/>
          <w:sz w:val="24"/>
          <w:szCs w:val="24"/>
          <w:lang w:eastAsia="ja-JP"/>
        </w:rPr>
        <w:tab/>
      </w:r>
      <w:r>
        <w:t>Handover to CSG/Hybrid Cell</w:t>
      </w:r>
      <w:r>
        <w:tab/>
      </w:r>
      <w:r>
        <w:fldChar w:fldCharType="begin" w:fldLock="1"/>
      </w:r>
      <w:r>
        <w:instrText xml:space="preserve"> PAGEREF _Toc376774190 \h </w:instrText>
      </w:r>
      <w:r>
        <w:fldChar w:fldCharType="separate"/>
      </w:r>
      <w:r>
        <w:t>10</w:t>
      </w:r>
      <w:r>
        <w:fldChar w:fldCharType="end"/>
      </w:r>
    </w:p>
    <w:p w14:paraId="7C32DA6E" w14:textId="77777777" w:rsidR="00CF334D" w:rsidRDefault="00CF334D">
      <w:pPr>
        <w:pStyle w:val="TOC3"/>
        <w:rPr>
          <w:rFonts w:eastAsia="MS Mincho"/>
          <w:sz w:val="24"/>
          <w:szCs w:val="24"/>
          <w:lang w:eastAsia="ja-JP"/>
        </w:rPr>
      </w:pPr>
      <w:r>
        <w:t>8.1.1</w:t>
      </w:r>
      <w:r>
        <w:rPr>
          <w:rFonts w:eastAsia="MS Mincho"/>
          <w:sz w:val="24"/>
          <w:szCs w:val="24"/>
          <w:lang w:eastAsia="ja-JP"/>
        </w:rPr>
        <w:tab/>
      </w:r>
      <w:r>
        <w:t>CSG/Hybrid Cell Intra-frequency Measurement Procedure</w:t>
      </w:r>
      <w:r>
        <w:tab/>
      </w:r>
      <w:r>
        <w:fldChar w:fldCharType="begin" w:fldLock="1"/>
      </w:r>
      <w:r>
        <w:instrText xml:space="preserve"> PAGEREF _Toc376774191 \h </w:instrText>
      </w:r>
      <w:r>
        <w:fldChar w:fldCharType="separate"/>
      </w:r>
      <w:r>
        <w:t>11</w:t>
      </w:r>
      <w:r>
        <w:fldChar w:fldCharType="end"/>
      </w:r>
    </w:p>
    <w:p w14:paraId="45F2B1D6" w14:textId="77777777" w:rsidR="00CF334D" w:rsidRDefault="00CF334D">
      <w:pPr>
        <w:pStyle w:val="TOC3"/>
        <w:rPr>
          <w:rFonts w:eastAsia="MS Mincho"/>
          <w:sz w:val="24"/>
          <w:szCs w:val="24"/>
          <w:lang w:eastAsia="ja-JP"/>
        </w:rPr>
      </w:pPr>
      <w:r>
        <w:t>8.1.2</w:t>
      </w:r>
      <w:r>
        <w:rPr>
          <w:rFonts w:eastAsia="MS Mincho"/>
          <w:sz w:val="24"/>
          <w:szCs w:val="24"/>
          <w:lang w:eastAsia="ja-JP"/>
        </w:rPr>
        <w:tab/>
      </w:r>
      <w:r>
        <w:t>CSG/Hybrid Cell Inter-frequency/Inter-RAT Measurement Procedure</w:t>
      </w:r>
      <w:r>
        <w:tab/>
      </w:r>
      <w:r>
        <w:fldChar w:fldCharType="begin" w:fldLock="1"/>
      </w:r>
      <w:r>
        <w:instrText xml:space="preserve"> PAGEREF _Toc376774192 \h </w:instrText>
      </w:r>
      <w:r>
        <w:fldChar w:fldCharType="separate"/>
      </w:r>
      <w:r>
        <w:t>12</w:t>
      </w:r>
      <w:r>
        <w:fldChar w:fldCharType="end"/>
      </w:r>
    </w:p>
    <w:p w14:paraId="0A9D2C99" w14:textId="77777777" w:rsidR="00CF334D" w:rsidRDefault="00CF334D">
      <w:pPr>
        <w:pStyle w:val="TOC2"/>
        <w:rPr>
          <w:rFonts w:eastAsia="MS Mincho"/>
          <w:sz w:val="24"/>
          <w:szCs w:val="24"/>
          <w:lang w:eastAsia="ja-JP"/>
        </w:rPr>
      </w:pPr>
      <w:r>
        <w:t>8.2</w:t>
      </w:r>
      <w:r>
        <w:rPr>
          <w:rFonts w:eastAsia="MS Mincho"/>
          <w:sz w:val="24"/>
          <w:szCs w:val="24"/>
          <w:lang w:eastAsia="ja-JP"/>
        </w:rPr>
        <w:tab/>
      </w:r>
      <w:r>
        <w:t>Handover from CSG Cell</w:t>
      </w:r>
      <w:r>
        <w:tab/>
      </w:r>
      <w:r>
        <w:fldChar w:fldCharType="begin" w:fldLock="1"/>
      </w:r>
      <w:r>
        <w:instrText xml:space="preserve"> PAGEREF _Toc376774193 \h </w:instrText>
      </w:r>
      <w:r>
        <w:fldChar w:fldCharType="separate"/>
      </w:r>
      <w:r>
        <w:t>13</w:t>
      </w:r>
      <w:r>
        <w:fldChar w:fldCharType="end"/>
      </w:r>
    </w:p>
    <w:p w14:paraId="4AC4927E" w14:textId="77777777" w:rsidR="00CF334D" w:rsidRDefault="00CF334D">
      <w:pPr>
        <w:pStyle w:val="TOC2"/>
        <w:rPr>
          <w:rFonts w:eastAsia="MS Mincho"/>
          <w:sz w:val="24"/>
          <w:szCs w:val="24"/>
          <w:lang w:eastAsia="ja-JP"/>
        </w:rPr>
      </w:pPr>
      <w:r>
        <w:t>8.3</w:t>
      </w:r>
      <w:r>
        <w:rPr>
          <w:rFonts w:eastAsia="MS Mincho"/>
          <w:sz w:val="24"/>
          <w:szCs w:val="24"/>
          <w:lang w:eastAsia="ja-JP"/>
        </w:rPr>
        <w:tab/>
      </w:r>
      <w:r>
        <w:t>Handover from CSG Cell to CSG Cell</w:t>
      </w:r>
      <w:r>
        <w:tab/>
      </w:r>
      <w:r>
        <w:fldChar w:fldCharType="begin" w:fldLock="1"/>
      </w:r>
      <w:r>
        <w:instrText xml:space="preserve"> PAGEREF _Toc376774194 \h </w:instrText>
      </w:r>
      <w:r>
        <w:fldChar w:fldCharType="separate"/>
      </w:r>
      <w:r>
        <w:t>13</w:t>
      </w:r>
      <w:r>
        <w:fldChar w:fldCharType="end"/>
      </w:r>
    </w:p>
    <w:p w14:paraId="7234CC5A" w14:textId="77777777" w:rsidR="00CF334D" w:rsidRDefault="00CF334D">
      <w:pPr>
        <w:pStyle w:val="TOC1"/>
        <w:rPr>
          <w:rFonts w:eastAsia="MS Mincho"/>
          <w:sz w:val="24"/>
          <w:szCs w:val="24"/>
          <w:lang w:eastAsia="ja-JP"/>
        </w:rPr>
      </w:pPr>
      <w:r>
        <w:t>9</w:t>
      </w:r>
      <w:r>
        <w:rPr>
          <w:rFonts w:eastAsia="MS Mincho"/>
          <w:sz w:val="24"/>
          <w:szCs w:val="24"/>
          <w:lang w:eastAsia="ja-JP"/>
        </w:rPr>
        <w:tab/>
      </w:r>
      <w:r>
        <w:t>Support of Hybrid Cells</w:t>
      </w:r>
      <w:r>
        <w:tab/>
      </w:r>
      <w:r>
        <w:fldChar w:fldCharType="begin" w:fldLock="1"/>
      </w:r>
      <w:r>
        <w:instrText xml:space="preserve"> PAGEREF _Toc376774195 \h </w:instrText>
      </w:r>
      <w:r>
        <w:fldChar w:fldCharType="separate"/>
      </w:r>
      <w:r>
        <w:t>13</w:t>
      </w:r>
      <w:r>
        <w:fldChar w:fldCharType="end"/>
      </w:r>
    </w:p>
    <w:p w14:paraId="6E909E11" w14:textId="77777777" w:rsidR="00CF334D" w:rsidRDefault="00CF334D">
      <w:pPr>
        <w:pStyle w:val="TOC2"/>
        <w:rPr>
          <w:rFonts w:eastAsia="MS Mincho"/>
          <w:sz w:val="24"/>
          <w:szCs w:val="24"/>
          <w:lang w:eastAsia="ja-JP"/>
        </w:rPr>
      </w:pPr>
      <w:r>
        <w:t>9.1</w:t>
      </w:r>
      <w:r>
        <w:rPr>
          <w:rFonts w:eastAsia="MS Mincho"/>
          <w:sz w:val="24"/>
          <w:szCs w:val="24"/>
          <w:lang w:eastAsia="ja-JP"/>
        </w:rPr>
        <w:tab/>
      </w:r>
      <w:r>
        <w:t>Measurement Rules</w:t>
      </w:r>
      <w:r>
        <w:tab/>
      </w:r>
      <w:r>
        <w:fldChar w:fldCharType="begin" w:fldLock="1"/>
      </w:r>
      <w:r>
        <w:instrText xml:space="preserve"> PAGEREF _Toc376774196 \h </w:instrText>
      </w:r>
      <w:r>
        <w:fldChar w:fldCharType="separate"/>
      </w:r>
      <w:r>
        <w:t>13</w:t>
      </w:r>
      <w:r>
        <w:fldChar w:fldCharType="end"/>
      </w:r>
    </w:p>
    <w:p w14:paraId="3D0CD84E" w14:textId="77777777" w:rsidR="00CF334D" w:rsidRDefault="00CF334D">
      <w:pPr>
        <w:pStyle w:val="TOC2"/>
        <w:rPr>
          <w:rFonts w:eastAsia="MS Mincho"/>
          <w:sz w:val="24"/>
          <w:szCs w:val="24"/>
          <w:lang w:eastAsia="ja-JP"/>
        </w:rPr>
      </w:pPr>
      <w:r>
        <w:t>9.2</w:t>
      </w:r>
      <w:r>
        <w:rPr>
          <w:rFonts w:eastAsia="MS Mincho"/>
          <w:sz w:val="24"/>
          <w:szCs w:val="24"/>
          <w:lang w:eastAsia="ja-JP"/>
        </w:rPr>
        <w:tab/>
      </w:r>
      <w:r>
        <w:t>Reselection</w:t>
      </w:r>
      <w:r>
        <w:tab/>
      </w:r>
      <w:r>
        <w:fldChar w:fldCharType="begin" w:fldLock="1"/>
      </w:r>
      <w:r>
        <w:instrText xml:space="preserve"> PAGEREF _Toc376774197 \h </w:instrText>
      </w:r>
      <w:r>
        <w:fldChar w:fldCharType="separate"/>
      </w:r>
      <w:r>
        <w:t>13</w:t>
      </w:r>
      <w:r>
        <w:fldChar w:fldCharType="end"/>
      </w:r>
    </w:p>
    <w:p w14:paraId="30D2F1FE" w14:textId="77777777" w:rsidR="00CF334D" w:rsidRDefault="00CF334D" w:rsidP="00CF334D">
      <w:pPr>
        <w:pStyle w:val="TOC8"/>
        <w:rPr>
          <w:rFonts w:eastAsia="MS Mincho"/>
          <w:b w:val="0"/>
          <w:sz w:val="24"/>
          <w:szCs w:val="24"/>
          <w:lang w:eastAsia="ja-JP"/>
        </w:rPr>
      </w:pPr>
      <w:r>
        <w:t>Annex B (informative):</w:t>
      </w:r>
      <w:r>
        <w:tab/>
        <w:t>Void</w:t>
      </w:r>
      <w:r>
        <w:tab/>
      </w:r>
      <w:r>
        <w:fldChar w:fldCharType="begin" w:fldLock="1"/>
      </w:r>
      <w:r>
        <w:instrText xml:space="preserve"> PAGEREF _Toc376774198 \h </w:instrText>
      </w:r>
      <w:r>
        <w:fldChar w:fldCharType="separate"/>
      </w:r>
      <w:r>
        <w:t>14</w:t>
      </w:r>
      <w:r>
        <w:fldChar w:fldCharType="end"/>
      </w:r>
    </w:p>
    <w:p w14:paraId="279A65F5" w14:textId="77777777" w:rsidR="00CF334D" w:rsidRDefault="00CF334D" w:rsidP="00CF334D">
      <w:pPr>
        <w:pStyle w:val="TOC8"/>
        <w:rPr>
          <w:rFonts w:eastAsia="MS Mincho"/>
          <w:b w:val="0"/>
          <w:sz w:val="24"/>
          <w:szCs w:val="24"/>
          <w:lang w:eastAsia="ja-JP"/>
        </w:rPr>
      </w:pPr>
      <w:r>
        <w:t>Annex C (informative):</w:t>
      </w:r>
      <w:r>
        <w:tab/>
        <w:t>Change history</w:t>
      </w:r>
      <w:r>
        <w:tab/>
      </w:r>
      <w:r>
        <w:fldChar w:fldCharType="begin" w:fldLock="1"/>
      </w:r>
      <w:r>
        <w:instrText xml:space="preserve"> PAGEREF _Toc376774199 \h </w:instrText>
      </w:r>
      <w:r>
        <w:fldChar w:fldCharType="separate"/>
      </w:r>
      <w:r>
        <w:t>14</w:t>
      </w:r>
      <w:r>
        <w:fldChar w:fldCharType="end"/>
      </w:r>
    </w:p>
    <w:p w14:paraId="694622D2" w14:textId="77777777" w:rsidR="00080512" w:rsidRPr="00A36201" w:rsidRDefault="00CF334D">
      <w:r>
        <w:rPr>
          <w:noProof/>
          <w:sz w:val="22"/>
        </w:rPr>
        <w:fldChar w:fldCharType="end"/>
      </w:r>
    </w:p>
    <w:p w14:paraId="42B2C2AF" w14:textId="77777777" w:rsidR="00591A97" w:rsidRPr="00A36201" w:rsidRDefault="00080512" w:rsidP="00591A97">
      <w:pPr>
        <w:pStyle w:val="Heading1"/>
        <w:ind w:left="0" w:firstLine="0"/>
      </w:pPr>
      <w:r w:rsidRPr="00A36201">
        <w:br w:type="page"/>
      </w:r>
      <w:bookmarkStart w:id="3" w:name="_Toc376774167"/>
      <w:r w:rsidR="00591A97" w:rsidRPr="00A36201">
        <w:lastRenderedPageBreak/>
        <w:t>Foreword</w:t>
      </w:r>
      <w:bookmarkEnd w:id="3"/>
    </w:p>
    <w:p w14:paraId="5EE378BB" w14:textId="77777777" w:rsidR="00591A97" w:rsidRPr="00A36201" w:rsidRDefault="00591A97" w:rsidP="00591A97">
      <w:r w:rsidRPr="00A36201">
        <w:t>This Technical Specification has been produced by the 3</w:t>
      </w:r>
      <w:r w:rsidRPr="00A36201">
        <w:rPr>
          <w:vertAlign w:val="superscript"/>
        </w:rPr>
        <w:t>rd</w:t>
      </w:r>
      <w:r w:rsidRPr="00A36201">
        <w:t xml:space="preserve"> Generation Partnership Project (3GPP).</w:t>
      </w:r>
    </w:p>
    <w:p w14:paraId="579B90DF" w14:textId="77777777" w:rsidR="00591A97" w:rsidRPr="00A36201" w:rsidRDefault="00591A97" w:rsidP="00591A97">
      <w:r w:rsidRPr="00A362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11AD48" w14:textId="77777777" w:rsidR="00591A97" w:rsidRPr="00A36201" w:rsidRDefault="00591A97" w:rsidP="00591A97">
      <w:pPr>
        <w:pStyle w:val="B1"/>
      </w:pPr>
      <w:r w:rsidRPr="00A36201">
        <w:t>Version x.y.z</w:t>
      </w:r>
    </w:p>
    <w:p w14:paraId="6F3156B4" w14:textId="77777777" w:rsidR="00591A97" w:rsidRPr="00A36201" w:rsidRDefault="00591A97" w:rsidP="00591A97">
      <w:pPr>
        <w:pStyle w:val="B1"/>
      </w:pPr>
      <w:r w:rsidRPr="00A36201">
        <w:t>where:</w:t>
      </w:r>
    </w:p>
    <w:p w14:paraId="52D83665" w14:textId="77777777" w:rsidR="00591A97" w:rsidRPr="00A36201" w:rsidRDefault="00591A97" w:rsidP="00591A97">
      <w:pPr>
        <w:pStyle w:val="B2"/>
      </w:pPr>
      <w:r w:rsidRPr="00A36201">
        <w:t>x</w:t>
      </w:r>
      <w:r w:rsidRPr="00A36201">
        <w:tab/>
        <w:t>the first digit:</w:t>
      </w:r>
    </w:p>
    <w:p w14:paraId="4BAB9609" w14:textId="77777777" w:rsidR="00591A97" w:rsidRPr="00A36201" w:rsidRDefault="00591A97" w:rsidP="00591A97">
      <w:pPr>
        <w:pStyle w:val="B3"/>
      </w:pPr>
      <w:r w:rsidRPr="00A36201">
        <w:t>1</w:t>
      </w:r>
      <w:r w:rsidRPr="00A36201">
        <w:tab/>
        <w:t xml:space="preserve">presented to TSG for </w:t>
      </w:r>
      <w:smartTag w:uri="urn:schemas-microsoft-com:office:smarttags" w:element="PersonName">
        <w:r w:rsidRPr="00A36201">
          <w:t>info</w:t>
        </w:r>
      </w:smartTag>
      <w:r w:rsidRPr="00A36201">
        <w:t>rmation;</w:t>
      </w:r>
    </w:p>
    <w:p w14:paraId="10A7ACD7" w14:textId="77777777" w:rsidR="00591A97" w:rsidRPr="00A36201" w:rsidRDefault="00591A97" w:rsidP="00591A97">
      <w:pPr>
        <w:pStyle w:val="B3"/>
      </w:pPr>
      <w:r w:rsidRPr="00A36201">
        <w:t>2</w:t>
      </w:r>
      <w:r w:rsidRPr="00A36201">
        <w:tab/>
        <w:t>presented to TSG for approval;</w:t>
      </w:r>
    </w:p>
    <w:p w14:paraId="0B9E7838" w14:textId="77777777" w:rsidR="00591A97" w:rsidRPr="00A36201" w:rsidRDefault="00591A97" w:rsidP="00591A97">
      <w:pPr>
        <w:pStyle w:val="B3"/>
      </w:pPr>
      <w:r w:rsidRPr="00A36201">
        <w:t>3</w:t>
      </w:r>
      <w:r w:rsidRPr="00A36201">
        <w:tab/>
        <w:t>or greater indicates TSG approved document under change control.</w:t>
      </w:r>
    </w:p>
    <w:p w14:paraId="5976B417" w14:textId="77777777" w:rsidR="00591A97" w:rsidRPr="00A36201" w:rsidRDefault="00591A97" w:rsidP="00591A97">
      <w:pPr>
        <w:pStyle w:val="B2"/>
      </w:pPr>
      <w:r w:rsidRPr="00A36201">
        <w:t>y</w:t>
      </w:r>
      <w:r w:rsidRPr="00A36201">
        <w:tab/>
        <w:t>the second digit is incremented for all changes of substance, i.e. technical enhancements, corrections, updates, etc.</w:t>
      </w:r>
    </w:p>
    <w:p w14:paraId="39E7B597" w14:textId="77777777" w:rsidR="00591A97" w:rsidRPr="00A36201" w:rsidRDefault="00591A97" w:rsidP="00591A97">
      <w:pPr>
        <w:pStyle w:val="B2"/>
      </w:pPr>
      <w:r w:rsidRPr="00A36201">
        <w:t>z</w:t>
      </w:r>
      <w:r w:rsidRPr="00A36201">
        <w:tab/>
        <w:t>the third digit is incremented when editorial only changes have been incorporated in the document.</w:t>
      </w:r>
    </w:p>
    <w:p w14:paraId="092E3687" w14:textId="77777777" w:rsidR="00591A97" w:rsidRPr="00A36201" w:rsidRDefault="00591A97" w:rsidP="00591A97">
      <w:pPr>
        <w:pStyle w:val="Heading1"/>
      </w:pPr>
      <w:r w:rsidRPr="00A36201">
        <w:br w:type="page"/>
      </w:r>
      <w:bookmarkStart w:id="4" w:name="_Toc376774168"/>
      <w:r w:rsidRPr="00A36201">
        <w:lastRenderedPageBreak/>
        <w:t>1</w:t>
      </w:r>
      <w:r w:rsidRPr="00A36201">
        <w:tab/>
        <w:t>Scope</w:t>
      </w:r>
      <w:bookmarkEnd w:id="4"/>
    </w:p>
    <w:p w14:paraId="4CEE9642" w14:textId="77777777" w:rsidR="00591A97" w:rsidRPr="00A36201" w:rsidRDefault="00591A97" w:rsidP="00591A97">
      <w:pPr>
        <w:rPr>
          <w:color w:val="000000"/>
        </w:rPr>
      </w:pPr>
      <w:r w:rsidRPr="00A36201">
        <w:rPr>
          <w:color w:val="000000"/>
        </w:rPr>
        <w:t>This document provides a high level description of the mobility procedures appl</w:t>
      </w:r>
      <w:r w:rsidR="005C619F" w:rsidRPr="00A36201">
        <w:rPr>
          <w:color w:val="000000"/>
        </w:rPr>
        <w:t>icable to Home NodeB support in the current Release</w:t>
      </w:r>
      <w:r w:rsidRPr="00A36201">
        <w:rPr>
          <w:color w:val="000000"/>
        </w:rPr>
        <w:t xml:space="preserve">. Where appropriate, the reasons behind the agreements are provided.  Throughout this document, unless otherwise stated, the UE is assumed to be a </w:t>
      </w:r>
      <w:r w:rsidR="005C619F" w:rsidRPr="00A36201">
        <w:rPr>
          <w:color w:val="000000"/>
        </w:rPr>
        <w:t>current Release</w:t>
      </w:r>
      <w:r w:rsidRPr="00A36201">
        <w:rPr>
          <w:color w:val="000000"/>
        </w:rPr>
        <w:t xml:space="preserve"> UE that supports the Closed Subscriber Group (CSG) feature, whether it is actually a member of a CSG or not. A UE that does not support the CSG feature is not required to support any of the procedures stated in this document.</w:t>
      </w:r>
    </w:p>
    <w:p w14:paraId="78074B2C" w14:textId="77777777" w:rsidR="00591A97" w:rsidRPr="00A36201" w:rsidRDefault="00591A97" w:rsidP="00591A97">
      <w:pPr>
        <w:pStyle w:val="Heading1"/>
      </w:pPr>
      <w:bookmarkStart w:id="5" w:name="_Toc376774169"/>
      <w:r w:rsidRPr="00A36201">
        <w:t>2</w:t>
      </w:r>
      <w:r w:rsidRPr="00A36201">
        <w:tab/>
        <w:t>References</w:t>
      </w:r>
      <w:bookmarkEnd w:id="5"/>
    </w:p>
    <w:p w14:paraId="4ADBD816" w14:textId="77777777" w:rsidR="00591A97" w:rsidRPr="00A36201" w:rsidRDefault="00591A97" w:rsidP="00591A97">
      <w:r w:rsidRPr="00A36201">
        <w:t>The following documents contain provisions which, through reference in this text, constitute provisions of the present document.</w:t>
      </w:r>
    </w:p>
    <w:p w14:paraId="6EFD9CA1" w14:textId="77777777" w:rsidR="00591A97" w:rsidRPr="00A36201" w:rsidRDefault="00191D43" w:rsidP="00191D43">
      <w:pPr>
        <w:pStyle w:val="B1"/>
      </w:pPr>
      <w:r>
        <w:t>-</w:t>
      </w:r>
      <w:r>
        <w:tab/>
      </w:r>
      <w:r w:rsidR="00591A97" w:rsidRPr="00A36201">
        <w:t>References are either specific (identified by date of publication, edition number, version number, etc.) or non</w:t>
      </w:r>
      <w:r w:rsidR="00591A97" w:rsidRPr="00A36201">
        <w:noBreakHyphen/>
        <w:t>specific.</w:t>
      </w:r>
    </w:p>
    <w:p w14:paraId="126EC820" w14:textId="77777777" w:rsidR="00591A97" w:rsidRPr="00A36201" w:rsidRDefault="00191D43" w:rsidP="00191D43">
      <w:pPr>
        <w:pStyle w:val="B1"/>
      </w:pPr>
      <w:r>
        <w:t>-</w:t>
      </w:r>
      <w:r>
        <w:tab/>
      </w:r>
      <w:r w:rsidR="00591A97" w:rsidRPr="00A36201">
        <w:t>For a specific reference, subsequent revisions do not apply.</w:t>
      </w:r>
    </w:p>
    <w:p w14:paraId="3F001C03" w14:textId="77777777" w:rsidR="00591A97" w:rsidRPr="00A36201" w:rsidRDefault="00191D43" w:rsidP="00191D43">
      <w:pPr>
        <w:pStyle w:val="B1"/>
      </w:pPr>
      <w:r>
        <w:t>-</w:t>
      </w:r>
      <w:r>
        <w:tab/>
      </w:r>
      <w:r w:rsidR="00591A97" w:rsidRPr="00A36201">
        <w:t xml:space="preserve">For a non-specific reference, the latest version applies. In the case of a reference to a 3GPP document (including a GSM document), a non-specific reference implicitly refers to the latest version of that document </w:t>
      </w:r>
      <w:r w:rsidR="00591A97" w:rsidRPr="00A36201">
        <w:rPr>
          <w:i/>
          <w:iCs/>
        </w:rPr>
        <w:t>in the same Release as the present document</w:t>
      </w:r>
      <w:r w:rsidR="00591A97" w:rsidRPr="00A36201">
        <w:t>.</w:t>
      </w:r>
    </w:p>
    <w:p w14:paraId="023F7543" w14:textId="77777777" w:rsidR="00591A97" w:rsidRPr="00A36201" w:rsidRDefault="00591A97" w:rsidP="00591A97">
      <w:pPr>
        <w:pStyle w:val="EX"/>
        <w:ind w:left="851" w:hanging="567"/>
      </w:pPr>
      <w:r w:rsidRPr="00A36201">
        <w:t>[1]</w:t>
      </w:r>
      <w:r w:rsidRPr="00A36201">
        <w:tab/>
        <w:t>3GPP TR 21.905: "Vocabulary for 3GPP Specifications"</w:t>
      </w:r>
      <w:r w:rsidR="002A7E89" w:rsidRPr="00A36201">
        <w:t>.</w:t>
      </w:r>
    </w:p>
    <w:p w14:paraId="57823A78" w14:textId="77777777" w:rsidR="00591A97" w:rsidRPr="00A36201" w:rsidRDefault="00591A97" w:rsidP="00591A97">
      <w:pPr>
        <w:pStyle w:val="EX"/>
        <w:ind w:left="851" w:hanging="567"/>
      </w:pPr>
      <w:r w:rsidRPr="00A36201">
        <w:t>[2]</w:t>
      </w:r>
      <w:r w:rsidRPr="00A36201">
        <w:tab/>
        <w:t>3GPP TS 25.3</w:t>
      </w:r>
      <w:r w:rsidR="005C619F" w:rsidRPr="00A36201">
        <w:t>04: "</w:t>
      </w:r>
      <w:r w:rsidRPr="00A36201">
        <w:t>UE procedures in idle mode and procedures for cell reselection in connected mode</w:t>
      </w:r>
      <w:r w:rsidR="005C619F" w:rsidRPr="00A36201">
        <w:t>"</w:t>
      </w:r>
      <w:r w:rsidR="002A7E89" w:rsidRPr="00A36201">
        <w:t>.</w:t>
      </w:r>
    </w:p>
    <w:p w14:paraId="3A09F11A" w14:textId="77777777" w:rsidR="00591A97" w:rsidRPr="00A36201" w:rsidRDefault="005C619F" w:rsidP="00591A97">
      <w:pPr>
        <w:pStyle w:val="EX"/>
        <w:ind w:left="851" w:hanging="567"/>
      </w:pPr>
      <w:r w:rsidRPr="00A36201">
        <w:t>[3]</w:t>
      </w:r>
      <w:r w:rsidRPr="00A36201">
        <w:tab/>
        <w:t>3GPP TS 25.331: "</w:t>
      </w:r>
      <w:r w:rsidR="00591A97" w:rsidRPr="00A36201">
        <w:t>Radio Resource Contr</w:t>
      </w:r>
      <w:r w:rsidRPr="00A36201">
        <w:t>ol (RRC) protocol specification"</w:t>
      </w:r>
      <w:r w:rsidR="002A7E89" w:rsidRPr="00A36201">
        <w:t>.</w:t>
      </w:r>
    </w:p>
    <w:p w14:paraId="2A734551" w14:textId="77777777" w:rsidR="00591A97" w:rsidRPr="00A36201" w:rsidRDefault="00591A97" w:rsidP="00591A97">
      <w:pPr>
        <w:pStyle w:val="EX"/>
        <w:ind w:left="851" w:hanging="567"/>
      </w:pPr>
      <w:r w:rsidRPr="00A36201">
        <w:t>[4]</w:t>
      </w:r>
      <w:r w:rsidRPr="00A36201">
        <w:tab/>
        <w:t>3GPP TS 23.011: "Service accessibility"</w:t>
      </w:r>
      <w:r w:rsidR="002A7E89" w:rsidRPr="00A36201">
        <w:t>.</w:t>
      </w:r>
    </w:p>
    <w:p w14:paraId="23370A39" w14:textId="77777777" w:rsidR="005C619F" w:rsidRDefault="005C619F" w:rsidP="00591A97">
      <w:pPr>
        <w:pStyle w:val="EX"/>
        <w:ind w:left="851" w:hanging="567"/>
      </w:pPr>
      <w:r w:rsidRPr="00A36201">
        <w:t>[5]</w:t>
      </w:r>
      <w:r w:rsidRPr="00A36201">
        <w:tab/>
        <w:t>3GPP TS 22.220: "Service Requirements for Home NodeBs and Home eNodeBs".</w:t>
      </w:r>
    </w:p>
    <w:p w14:paraId="118FDF5D" w14:textId="77777777" w:rsidR="00B4489D" w:rsidRDefault="00B4489D" w:rsidP="00591A97">
      <w:pPr>
        <w:pStyle w:val="EX"/>
        <w:ind w:left="851" w:hanging="567"/>
        <w:rPr>
          <w:lang w:eastAsia="ja-JP"/>
        </w:rPr>
      </w:pPr>
      <w:r>
        <w:rPr>
          <w:lang w:eastAsia="ja-JP"/>
        </w:rPr>
        <w:t>[6]</w:t>
      </w:r>
      <w:r>
        <w:rPr>
          <w:lang w:eastAsia="ja-JP"/>
        </w:rPr>
        <w:tab/>
        <w:t>3GPP TS 25.467: "</w:t>
      </w:r>
      <w:r w:rsidRPr="00B4489D">
        <w:rPr>
          <w:lang w:eastAsia="ja-JP"/>
        </w:rPr>
        <w:t>UTRAN archit</w:t>
      </w:r>
      <w:r>
        <w:rPr>
          <w:lang w:eastAsia="ja-JP"/>
        </w:rPr>
        <w:t>ecture for 3G Home Node B (HNB)"</w:t>
      </w:r>
      <w:r w:rsidRPr="00B4489D">
        <w:rPr>
          <w:lang w:eastAsia="ja-JP"/>
        </w:rPr>
        <w:t>.</w:t>
      </w:r>
    </w:p>
    <w:p w14:paraId="57789E2B" w14:textId="77777777" w:rsidR="003510EA" w:rsidRPr="003510EA" w:rsidRDefault="003510EA" w:rsidP="00591A97">
      <w:pPr>
        <w:pStyle w:val="EX"/>
        <w:ind w:left="851" w:hanging="567"/>
        <w:rPr>
          <w:lang w:eastAsia="ja-JP"/>
        </w:rPr>
      </w:pPr>
      <w:r w:rsidRPr="003510EA">
        <w:rPr>
          <w:lang w:eastAsia="ja-JP"/>
        </w:rPr>
        <w:t>[7]</w:t>
      </w:r>
      <w:r w:rsidRPr="003510EA">
        <w:rPr>
          <w:lang w:eastAsia="ja-JP"/>
        </w:rPr>
        <w:tab/>
        <w:t>3GPP TS 25.214: "Physical layer procedures (FDD)".</w:t>
      </w:r>
    </w:p>
    <w:p w14:paraId="4958B7FB" w14:textId="77777777" w:rsidR="00591A97" w:rsidRPr="00A36201" w:rsidRDefault="00591A97" w:rsidP="00591A97">
      <w:pPr>
        <w:pStyle w:val="Heading1"/>
      </w:pPr>
      <w:bookmarkStart w:id="6" w:name="_Toc376774170"/>
      <w:r w:rsidRPr="00A36201">
        <w:t>3</w:t>
      </w:r>
      <w:r w:rsidRPr="00A36201">
        <w:tab/>
        <w:t>Definitions, symbols and abbreviations</w:t>
      </w:r>
      <w:bookmarkEnd w:id="6"/>
    </w:p>
    <w:p w14:paraId="6B96E249" w14:textId="77777777" w:rsidR="00591A97" w:rsidRPr="00A36201" w:rsidRDefault="00591A97" w:rsidP="00591A97">
      <w:pPr>
        <w:pStyle w:val="Heading2"/>
      </w:pPr>
      <w:bookmarkStart w:id="7" w:name="_Toc376774171"/>
      <w:r w:rsidRPr="00A36201">
        <w:t>3.1</w:t>
      </w:r>
      <w:r w:rsidRPr="00A36201">
        <w:tab/>
        <w:t>Definitions</w:t>
      </w:r>
      <w:bookmarkEnd w:id="7"/>
    </w:p>
    <w:p w14:paraId="1673FD03" w14:textId="77777777" w:rsidR="00591A97" w:rsidRPr="00A36201" w:rsidRDefault="00591A97" w:rsidP="00591A97">
      <w:r w:rsidRPr="00A36201">
        <w:t xml:space="preserve">For the purposes of the present document, the following terms and definitions apply. </w:t>
      </w:r>
    </w:p>
    <w:p w14:paraId="7ABE248B" w14:textId="77777777" w:rsidR="00591A97" w:rsidRPr="00A36201" w:rsidRDefault="00591A97" w:rsidP="00591A97">
      <w:r w:rsidRPr="00A36201">
        <w:rPr>
          <w:b/>
        </w:rPr>
        <w:t>Acceptable Cell:</w:t>
      </w:r>
      <w:r w:rsidRPr="00A36201">
        <w:t xml:space="preserve"> A cell that satisfies certain conditions as specified [2]. A UE can always attempt emergency calls on an acceptable cell.</w:t>
      </w:r>
    </w:p>
    <w:p w14:paraId="6B8CDB22" w14:textId="77777777" w:rsidR="001A03B0" w:rsidRPr="00A36201" w:rsidRDefault="001A03B0" w:rsidP="001A03B0">
      <w:r w:rsidRPr="00A36201">
        <w:rPr>
          <w:b/>
        </w:rPr>
        <w:t>CSG whitelist</w:t>
      </w:r>
      <w:r w:rsidRPr="00A36201">
        <w:t>: A list provided by NAS containing all the CSG Identities of the CSGs to which the subscriber belongs.</w:t>
      </w:r>
    </w:p>
    <w:p w14:paraId="15BFA443" w14:textId="77777777" w:rsidR="001A03B0" w:rsidRPr="00A36201" w:rsidRDefault="001A03B0" w:rsidP="001A03B0">
      <w:pPr>
        <w:pStyle w:val="NO"/>
      </w:pPr>
      <w:r w:rsidRPr="00A36201">
        <w:t>NOTE:</w:t>
      </w:r>
      <w:r w:rsidRPr="00A36201">
        <w:tab/>
        <w:t>This list is known as Allowed CSG List in Rel-8 Access Stratum specifications.</w:t>
      </w:r>
    </w:p>
    <w:p w14:paraId="740D4A05" w14:textId="77777777" w:rsidR="00591A97" w:rsidRPr="00A36201" w:rsidRDefault="00591A97" w:rsidP="00591A97">
      <w:pPr>
        <w:rPr>
          <w:lang w:eastAsia="ja-JP"/>
        </w:rPr>
      </w:pPr>
      <w:r w:rsidRPr="00A36201">
        <w:rPr>
          <w:b/>
        </w:rPr>
        <w:t>Available PLMN:</w:t>
      </w:r>
      <w:r w:rsidRPr="00A36201">
        <w:t xml:space="preserve"> A PLMN for which the UE has found at least one cell and read its PLMN identity.</w:t>
      </w:r>
    </w:p>
    <w:p w14:paraId="3CDD9E0C" w14:textId="77777777" w:rsidR="00591A97" w:rsidRPr="00A36201" w:rsidRDefault="00591A97" w:rsidP="00591A97">
      <w:pPr>
        <w:rPr>
          <w:lang w:eastAsia="ja-JP"/>
        </w:rPr>
      </w:pPr>
      <w:r w:rsidRPr="00A36201">
        <w:rPr>
          <w:b/>
        </w:rPr>
        <w:t>Barred Cell</w:t>
      </w:r>
      <w:r w:rsidR="00C6686D">
        <w:t xml:space="preserve">: </w:t>
      </w:r>
      <w:r w:rsidRPr="00A36201">
        <w:t>A cell a UE is not allowed to camp on.</w:t>
      </w:r>
    </w:p>
    <w:p w14:paraId="1D05127F" w14:textId="77777777" w:rsidR="00591A97" w:rsidRPr="00A36201" w:rsidRDefault="00591A97" w:rsidP="00591A97">
      <w:pPr>
        <w:rPr>
          <w:lang w:eastAsia="ja-JP"/>
        </w:rPr>
      </w:pPr>
      <w:r w:rsidRPr="00A36201">
        <w:rPr>
          <w:b/>
        </w:rPr>
        <w:t>Camped on a cell:</w:t>
      </w:r>
      <w:r w:rsidRPr="00A36201">
        <w:t xml:space="preserve"> UE has completed the cell selection/reselection process and has chosen a cell. The UE monitors system </w:t>
      </w:r>
      <w:smartTag w:uri="urn:schemas-microsoft-com:office:smarttags" w:element="PersonName">
        <w:r w:rsidRPr="00A36201">
          <w:t>info</w:t>
        </w:r>
      </w:smartTag>
      <w:r w:rsidRPr="00A36201">
        <w:t xml:space="preserve">rmation and (in most cases) paging </w:t>
      </w:r>
      <w:smartTag w:uri="urn:schemas-microsoft-com:office:smarttags" w:element="PersonName">
        <w:r w:rsidRPr="00A36201">
          <w:t>info</w:t>
        </w:r>
      </w:smartTag>
      <w:r w:rsidRPr="00A36201">
        <w:t>rmation.</w:t>
      </w:r>
    </w:p>
    <w:p w14:paraId="66A34755" w14:textId="77777777" w:rsidR="00591A97" w:rsidRPr="00A36201" w:rsidRDefault="00591A97" w:rsidP="00591A97">
      <w:pPr>
        <w:rPr>
          <w:lang w:eastAsia="ja-JP"/>
        </w:rPr>
      </w:pPr>
      <w:r w:rsidRPr="00A36201">
        <w:rPr>
          <w:b/>
        </w:rPr>
        <w:t>Camped on any cell</w:t>
      </w:r>
      <w:r w:rsidRPr="00A36201">
        <w:t>: UE is in idle mode and has completed the cell selection/reselection process and has chosen a cell irrespective of PLMN identity.</w:t>
      </w:r>
    </w:p>
    <w:p w14:paraId="20F486BC" w14:textId="77777777" w:rsidR="00591A97" w:rsidRPr="00A36201" w:rsidRDefault="00591A97" w:rsidP="00A10986">
      <w:r w:rsidRPr="00A36201">
        <w:rPr>
          <w:b/>
          <w:bCs/>
        </w:rPr>
        <w:lastRenderedPageBreak/>
        <w:t>Closed Subscriber Group (CSG)</w:t>
      </w:r>
      <w:r w:rsidRPr="00A36201">
        <w:t>: A Closed Subscriber Group identifies subscribers of an operator who are permitted to access one or more cells of the PLMN but which have restricted access (CSG cells).</w:t>
      </w:r>
    </w:p>
    <w:p w14:paraId="5FE1A1A1" w14:textId="77777777" w:rsidR="00591A97" w:rsidRPr="00A36201" w:rsidRDefault="00591A97" w:rsidP="00A10986">
      <w:r w:rsidRPr="00A36201">
        <w:rPr>
          <w:b/>
          <w:bCs/>
        </w:rPr>
        <w:t>CSG Cell</w:t>
      </w:r>
      <w:r w:rsidRPr="00A36201">
        <w:t xml:space="preserve">: A cell, part of the PLMN, broadcasting </w:t>
      </w:r>
      <w:r w:rsidR="00A01E54" w:rsidRPr="00A36201">
        <w:t xml:space="preserve">a CSG Indicator that is set to TRUE and </w:t>
      </w:r>
      <w:r w:rsidRPr="00A36201">
        <w:t>a specific CSG identity. A CSG cell is accessible by the members of the closed subscriber group for that CSG identity.</w:t>
      </w:r>
    </w:p>
    <w:p w14:paraId="6E027454" w14:textId="77777777" w:rsidR="00591A97" w:rsidRDefault="00591A97" w:rsidP="00A10986">
      <w:r w:rsidRPr="00A36201">
        <w:rPr>
          <w:b/>
          <w:bCs/>
        </w:rPr>
        <w:t>CSG Identity (CSG ID)</w:t>
      </w:r>
      <w:r w:rsidRPr="00A36201">
        <w:t>: An identifier broadcast by a CSG</w:t>
      </w:r>
      <w:r w:rsidR="00370868" w:rsidRPr="00A36201">
        <w:t>/Hybrid</w:t>
      </w:r>
      <w:r w:rsidRPr="00A36201">
        <w:t xml:space="preserve"> cell or cells and used by the UE to facilitate access for authorised members of the associated Closed Subscriber Group.</w:t>
      </w:r>
    </w:p>
    <w:p w14:paraId="6F35A85C" w14:textId="77777777" w:rsidR="00C6686D" w:rsidRPr="00C6686D" w:rsidRDefault="00C6686D" w:rsidP="00A10986">
      <w:r w:rsidRPr="00C6686D">
        <w:rPr>
          <w:b/>
          <w:bCs/>
        </w:rPr>
        <w:t>CSG member cell</w:t>
      </w:r>
      <w:r w:rsidRPr="00C6686D">
        <w:t xml:space="preserve">: </w:t>
      </w:r>
      <w:r>
        <w:t>A</w:t>
      </w:r>
      <w:r w:rsidRPr="00C6686D">
        <w:t xml:space="preserve"> cell broadcasting the identity of the selected PLMN, registered PLMN or equivalent PLMN and for which the CSG whitelist of the UE includes an entry comprising cell’s CSG ID and the respective PLMN identity.</w:t>
      </w:r>
    </w:p>
    <w:p w14:paraId="7888B659" w14:textId="77777777" w:rsidR="00591A97" w:rsidRPr="00A36201" w:rsidRDefault="00591A97" w:rsidP="00591A97">
      <w:r w:rsidRPr="00A36201">
        <w:rPr>
          <w:b/>
        </w:rPr>
        <w:t>DRX cycle:</w:t>
      </w:r>
      <w:r w:rsidRPr="00A36201">
        <w:t xml:space="preserve"> Individual time interval between monitoring Paging Occasion for a specific UE.</w:t>
      </w:r>
    </w:p>
    <w:p w14:paraId="2FC867F3" w14:textId="77777777" w:rsidR="00591A97" w:rsidRPr="00A36201" w:rsidRDefault="00591A97" w:rsidP="00A10986">
      <w:r w:rsidRPr="00A36201">
        <w:rPr>
          <w:b/>
        </w:rPr>
        <w:t>Equivalent PLMN</w:t>
      </w:r>
      <w:r w:rsidRPr="00A36201">
        <w:rPr>
          <w:b/>
          <w:lang w:eastAsia="ja-JP"/>
        </w:rPr>
        <w:t xml:space="preserve"> list</w:t>
      </w:r>
      <w:r w:rsidRPr="00A36201">
        <w:rPr>
          <w:b/>
        </w:rPr>
        <w:t xml:space="preserve">: </w:t>
      </w:r>
      <w:r w:rsidRPr="00A36201">
        <w:rPr>
          <w:lang w:eastAsia="ja-JP"/>
        </w:rPr>
        <w:t xml:space="preserve">List of </w:t>
      </w:r>
      <w:r w:rsidRPr="00A36201">
        <w:t>PLMN</w:t>
      </w:r>
      <w:r w:rsidRPr="00A36201">
        <w:rPr>
          <w:lang w:eastAsia="ja-JP"/>
        </w:rPr>
        <w:t>s</w:t>
      </w:r>
      <w:r w:rsidRPr="00A36201">
        <w:t xml:space="preserve"> considered as equivalent by the UE for cell selection, cell reselection , MBSFN Cluster selection MBSFN Cluster reselection and handover according to the </w:t>
      </w:r>
      <w:smartTag w:uri="urn:schemas-microsoft-com:office:smarttags" w:element="PersonName">
        <w:r w:rsidRPr="00A36201">
          <w:t>info</w:t>
        </w:r>
      </w:smartTag>
      <w:r w:rsidRPr="00A36201">
        <w:t xml:space="preserve">rmation provided </w:t>
      </w:r>
      <w:r w:rsidRPr="00A36201">
        <w:rPr>
          <w:color w:val="000000"/>
        </w:rPr>
        <w:t>by the NAS</w:t>
      </w:r>
      <w:r w:rsidRPr="00A36201">
        <w:t>.</w:t>
      </w:r>
    </w:p>
    <w:p w14:paraId="3648933E" w14:textId="77777777" w:rsidR="00591A97" w:rsidRPr="00A36201" w:rsidRDefault="00591A97" w:rsidP="00591A97">
      <w:r w:rsidRPr="00A36201">
        <w:rPr>
          <w:b/>
        </w:rPr>
        <w:t>Home NodeB (HNB)</w:t>
      </w:r>
      <w:r w:rsidRPr="00A36201">
        <w:t>: A HNB is a customer-premises equipment that connects a 3GPP UE over UTRAN wireless air interface to a mobile operator’s network using broadband IP backhaul.</w:t>
      </w:r>
    </w:p>
    <w:p w14:paraId="194593AF" w14:textId="77777777" w:rsidR="00591A97" w:rsidRPr="00A36201" w:rsidRDefault="00591A97" w:rsidP="00591A97">
      <w:r w:rsidRPr="00A36201">
        <w:rPr>
          <w:b/>
        </w:rPr>
        <w:t>HNB Name</w:t>
      </w:r>
      <w:r w:rsidRPr="00A36201">
        <w:t xml:space="preserve">: </w:t>
      </w:r>
      <w:r w:rsidR="00A01E54" w:rsidRPr="00A36201">
        <w:t>The Home NodeB Name is a broadcast string in free text format that provides a human readable name for the Home NodeB CSG identity.</w:t>
      </w:r>
    </w:p>
    <w:p w14:paraId="1D3F521B" w14:textId="77777777" w:rsidR="00591A97" w:rsidRPr="00A36201" w:rsidRDefault="00591A97" w:rsidP="00591A97">
      <w:r w:rsidRPr="00A36201">
        <w:rPr>
          <w:b/>
        </w:rPr>
        <w:t>Home PLMN:</w:t>
      </w:r>
      <w:r w:rsidRPr="00A36201">
        <w:t xml:space="preserve"> A PLMN where the Mobile Country Code (MCC) and Mobile Network Code (MNC) of the PLMN identity are the same as the MCC and MNC of the IMSI.</w:t>
      </w:r>
    </w:p>
    <w:p w14:paraId="213D8BC2" w14:textId="77777777" w:rsidR="002A7E89" w:rsidRPr="00A36201" w:rsidRDefault="002A7E89" w:rsidP="00591A97">
      <w:r w:rsidRPr="00A36201">
        <w:rPr>
          <w:b/>
        </w:rPr>
        <w:t>Hybrid cell</w:t>
      </w:r>
      <w:r w:rsidRPr="00A36201">
        <w:t>: A cell broadcasting a CSG identity which is accessible as a CSG cell by UEs which are members of the CSG and as a normal cell by all other UEs.</w:t>
      </w:r>
    </w:p>
    <w:p w14:paraId="512762EC" w14:textId="77777777" w:rsidR="00591A97" w:rsidRPr="00A36201" w:rsidRDefault="00591A97" w:rsidP="00A10986">
      <w:r w:rsidRPr="00A36201">
        <w:rPr>
          <w:b/>
          <w:bCs/>
        </w:rPr>
        <w:t>Non-CSG Cell</w:t>
      </w:r>
      <w:r w:rsidRPr="00A36201">
        <w:t xml:space="preserve">: A cell that is not </w:t>
      </w:r>
      <w:r w:rsidR="009D6481" w:rsidRPr="00A36201">
        <w:t>a CSG cell, e.g. a macro cell.</w:t>
      </w:r>
    </w:p>
    <w:p w14:paraId="6F0AE294" w14:textId="77777777" w:rsidR="00591A97" w:rsidRPr="00A36201" w:rsidRDefault="00591A97" w:rsidP="00591A97">
      <w:pPr>
        <w:rPr>
          <w:b/>
        </w:rPr>
      </w:pPr>
      <w:r w:rsidRPr="00A36201">
        <w:rPr>
          <w:b/>
        </w:rPr>
        <w:t xml:space="preserve">Process: </w:t>
      </w:r>
      <w:r w:rsidRPr="00A36201">
        <w:t>A local action in the UE invoked by a RRC procedure or an Idle Mode procedure.</w:t>
      </w:r>
    </w:p>
    <w:p w14:paraId="0FA348B8" w14:textId="77777777" w:rsidR="00591A97" w:rsidRPr="00A36201" w:rsidRDefault="00591A97" w:rsidP="00591A97">
      <w:r w:rsidRPr="00A36201">
        <w:rPr>
          <w:b/>
        </w:rPr>
        <w:t>Radio Access Mode:</w:t>
      </w:r>
      <w:r w:rsidRPr="00A36201">
        <w:t xml:space="preserve"> Radio access mode of the cell, FDD or TDD.</w:t>
      </w:r>
    </w:p>
    <w:p w14:paraId="0629858D" w14:textId="77777777" w:rsidR="00591A97" w:rsidRPr="00A36201" w:rsidRDefault="00591A97" w:rsidP="00591A97">
      <w:r w:rsidRPr="00A36201">
        <w:rPr>
          <w:b/>
        </w:rPr>
        <w:t>Radio Access Technology:</w:t>
      </w:r>
      <w:r w:rsidRPr="00A36201">
        <w:t xml:space="preserve"> Type of technology used for radio access, for instance UTRA or GSM.</w:t>
      </w:r>
    </w:p>
    <w:p w14:paraId="01F52960" w14:textId="77777777" w:rsidR="00591A97" w:rsidRPr="00A36201" w:rsidRDefault="00591A97" w:rsidP="00591A97">
      <w:r w:rsidRPr="00A36201">
        <w:rPr>
          <w:b/>
        </w:rPr>
        <w:t>Registered PLMN:</w:t>
      </w:r>
      <w:r w:rsidRPr="00A36201">
        <w:t xml:space="preserve"> This is the PLMN on which certain Location Registration outcomes have occurred.</w:t>
      </w:r>
    </w:p>
    <w:p w14:paraId="3540EF5D" w14:textId="77777777" w:rsidR="00591A97" w:rsidRPr="00A36201" w:rsidRDefault="00591A97" w:rsidP="00591A97">
      <w:r w:rsidRPr="00A36201">
        <w:rPr>
          <w:b/>
        </w:rPr>
        <w:t>Registration Area:</w:t>
      </w:r>
      <w:r w:rsidRPr="00A36201">
        <w:t xml:space="preserve"> (NAS) registration area is an area in which the UE may roam without a need to perform location registration, which is a NAS procedure.</w:t>
      </w:r>
    </w:p>
    <w:p w14:paraId="172B9210" w14:textId="77777777" w:rsidR="00591A97" w:rsidRPr="00A36201" w:rsidRDefault="00591A97" w:rsidP="00591A97">
      <w:r w:rsidRPr="00A36201">
        <w:rPr>
          <w:b/>
        </w:rPr>
        <w:t>Reserved Cell</w:t>
      </w:r>
      <w:r w:rsidRPr="00A36201">
        <w:t xml:space="preserve">: A cell on which camping is not allowed, except for particular UEs, if so indicated in the system </w:t>
      </w:r>
      <w:smartTag w:uri="urn:schemas-microsoft-com:office:smarttags" w:element="PersonName">
        <w:r w:rsidRPr="00A36201">
          <w:t>info</w:t>
        </w:r>
      </w:smartTag>
      <w:r w:rsidRPr="00A36201">
        <w:t>rmation.</w:t>
      </w:r>
    </w:p>
    <w:p w14:paraId="7D8F4108" w14:textId="77777777" w:rsidR="00591A97" w:rsidRPr="00A36201" w:rsidRDefault="00591A97" w:rsidP="00591A97">
      <w:pPr>
        <w:rPr>
          <w:lang w:eastAsia="ja-JP"/>
        </w:rPr>
      </w:pPr>
      <w:r w:rsidRPr="00A36201">
        <w:rPr>
          <w:b/>
        </w:rPr>
        <w:t>Restricted Cell</w:t>
      </w:r>
      <w:r w:rsidRPr="00A36201">
        <w:t>: A cell on which camping is allowed, but access attempts are disallowed for UEs whose access classes are indicated as barred.</w:t>
      </w:r>
    </w:p>
    <w:p w14:paraId="7BBECC35" w14:textId="77777777" w:rsidR="00591A97" w:rsidRPr="00A36201" w:rsidRDefault="00591A97" w:rsidP="00591A97">
      <w:r w:rsidRPr="00A36201">
        <w:rPr>
          <w:b/>
        </w:rPr>
        <w:t>Selected PLMN:</w:t>
      </w:r>
      <w:r w:rsidRPr="00A36201">
        <w:t xml:space="preserve"> This is the PLMN that has been selected by the NAS, either manually or automatically.</w:t>
      </w:r>
    </w:p>
    <w:p w14:paraId="61AD1AA4" w14:textId="77777777" w:rsidR="00591A97" w:rsidRPr="00A36201" w:rsidRDefault="00591A97" w:rsidP="00591A97">
      <w:r w:rsidRPr="00A36201">
        <w:rPr>
          <w:b/>
        </w:rPr>
        <w:t>Serving cell:</w:t>
      </w:r>
      <w:r w:rsidRPr="00A36201">
        <w:t xml:space="preserve"> The cell on which the UE is camped.</w:t>
      </w:r>
    </w:p>
    <w:p w14:paraId="48E3FC7D" w14:textId="77777777" w:rsidR="00591A97" w:rsidRPr="00A36201" w:rsidRDefault="00591A97" w:rsidP="00591A97">
      <w:r w:rsidRPr="00A36201">
        <w:rPr>
          <w:b/>
        </w:rPr>
        <w:t>Strongest cell:</w:t>
      </w:r>
      <w:r w:rsidRPr="00A36201">
        <w:t xml:space="preserve"> The cell on a particular carrier that is considered strongest according to the layer 1 cell search procedure [</w:t>
      </w:r>
      <w:r w:rsidR="00A10986">
        <w:t>7</w:t>
      </w:r>
      <w:r w:rsidRPr="00A36201">
        <w:t>]. As the details of the layer 1 cell search are implementation dependent, the precise definition of 'strongest cell' is also implementation dependent.</w:t>
      </w:r>
    </w:p>
    <w:p w14:paraId="6D5A2B5D" w14:textId="77777777" w:rsidR="00591A97" w:rsidRPr="00A36201" w:rsidRDefault="00591A97" w:rsidP="00591A97">
      <w:r w:rsidRPr="00A36201">
        <w:rPr>
          <w:b/>
        </w:rPr>
        <w:t>Suitable Cell:</w:t>
      </w:r>
      <w:r w:rsidRPr="00A36201">
        <w:t xml:space="preserve"> This is a cell on which an UE may camp.</w:t>
      </w:r>
    </w:p>
    <w:p w14:paraId="373E7477" w14:textId="77777777" w:rsidR="00591A97" w:rsidRPr="00A36201" w:rsidRDefault="00591A97" w:rsidP="00591A97">
      <w:pPr>
        <w:pStyle w:val="Heading2"/>
      </w:pPr>
      <w:bookmarkStart w:id="8" w:name="_Toc376774172"/>
      <w:r w:rsidRPr="00A36201">
        <w:t>3.2</w:t>
      </w:r>
      <w:r w:rsidRPr="00A36201">
        <w:tab/>
        <w:t>Abbreviations</w:t>
      </w:r>
      <w:bookmarkEnd w:id="8"/>
    </w:p>
    <w:p w14:paraId="7206BF70" w14:textId="77777777" w:rsidR="00591A97" w:rsidRPr="00A36201" w:rsidRDefault="00591A97" w:rsidP="00591A97">
      <w:pPr>
        <w:keepNext/>
      </w:pPr>
      <w:r w:rsidRPr="00A36201">
        <w:t>For the purposes of the present document, the abbreviations given in TR 21.905 [1] and the following apply. An abbreviation defined in the present document takes precedence over the definition of the same abbreviation, if any, in TR 21.905 [1].</w:t>
      </w:r>
    </w:p>
    <w:p w14:paraId="07EB0D19" w14:textId="77777777" w:rsidR="00591A97" w:rsidRPr="00A36201" w:rsidRDefault="00591A97" w:rsidP="00591A97">
      <w:pPr>
        <w:pStyle w:val="EW"/>
      </w:pPr>
      <w:r w:rsidRPr="00A36201">
        <w:t>AS</w:t>
      </w:r>
      <w:r w:rsidRPr="00A36201">
        <w:tab/>
        <w:t>Access Stratum</w:t>
      </w:r>
    </w:p>
    <w:p w14:paraId="5F6230A7" w14:textId="77777777" w:rsidR="00591A97" w:rsidRPr="00A36201" w:rsidRDefault="00591A97" w:rsidP="00591A97">
      <w:pPr>
        <w:pStyle w:val="EW"/>
      </w:pPr>
      <w:r w:rsidRPr="00A36201">
        <w:lastRenderedPageBreak/>
        <w:t>BCCH</w:t>
      </w:r>
      <w:r w:rsidRPr="00A36201">
        <w:tab/>
        <w:t>Broadcast Control Channel</w:t>
      </w:r>
    </w:p>
    <w:p w14:paraId="54F155D3" w14:textId="77777777" w:rsidR="00591A97" w:rsidRPr="00A36201" w:rsidRDefault="00591A97" w:rsidP="00591A97">
      <w:pPr>
        <w:pStyle w:val="EW"/>
      </w:pPr>
      <w:r w:rsidRPr="00A36201">
        <w:t>CM</w:t>
      </w:r>
      <w:r w:rsidRPr="00A36201">
        <w:tab/>
        <w:t>Connection Management</w:t>
      </w:r>
    </w:p>
    <w:p w14:paraId="497673B7" w14:textId="77777777" w:rsidR="00591A97" w:rsidRPr="00A36201" w:rsidRDefault="00591A97" w:rsidP="00591A97">
      <w:pPr>
        <w:pStyle w:val="EW"/>
      </w:pPr>
      <w:r w:rsidRPr="00A36201">
        <w:t>CN</w:t>
      </w:r>
      <w:r w:rsidRPr="00A36201">
        <w:tab/>
        <w:t>Core Network</w:t>
      </w:r>
    </w:p>
    <w:p w14:paraId="60421B2E" w14:textId="77777777" w:rsidR="00591A97" w:rsidRPr="00A36201" w:rsidRDefault="00591A97" w:rsidP="00591A97">
      <w:pPr>
        <w:pStyle w:val="EW"/>
      </w:pPr>
      <w:r w:rsidRPr="00A36201">
        <w:t>CSG</w:t>
      </w:r>
      <w:r w:rsidRPr="00A36201">
        <w:tab/>
        <w:t xml:space="preserve">Closed Subscriber Group </w:t>
      </w:r>
    </w:p>
    <w:p w14:paraId="63199C89" w14:textId="77777777" w:rsidR="00591A97" w:rsidRPr="00A36201" w:rsidRDefault="00591A97" w:rsidP="00591A97">
      <w:pPr>
        <w:pStyle w:val="EW"/>
      </w:pPr>
      <w:r w:rsidRPr="00A36201">
        <w:t>DRX</w:t>
      </w:r>
      <w:r w:rsidRPr="00A36201">
        <w:tab/>
        <w:t>Discontinuous Reception</w:t>
      </w:r>
    </w:p>
    <w:p w14:paraId="68971207" w14:textId="77777777" w:rsidR="00591A97" w:rsidRPr="00A36201" w:rsidRDefault="00591A97" w:rsidP="00591A97">
      <w:pPr>
        <w:pStyle w:val="EW"/>
      </w:pPr>
      <w:r w:rsidRPr="00A36201">
        <w:t>E-UTRA</w:t>
      </w:r>
      <w:r w:rsidRPr="00A36201">
        <w:tab/>
        <w:t>Evolved UMTS Terrestrial Radio Access</w:t>
      </w:r>
    </w:p>
    <w:p w14:paraId="069B83B8" w14:textId="77777777" w:rsidR="00591A97" w:rsidRPr="00A36201" w:rsidRDefault="00591A97" w:rsidP="00591A97">
      <w:pPr>
        <w:pStyle w:val="EW"/>
      </w:pPr>
      <w:r w:rsidRPr="00A36201">
        <w:t>FDD</w:t>
      </w:r>
      <w:r w:rsidRPr="00A36201">
        <w:tab/>
        <w:t>Frequency Division Duplex</w:t>
      </w:r>
    </w:p>
    <w:p w14:paraId="1718CFE9" w14:textId="77777777" w:rsidR="00591A97" w:rsidRPr="00A36201" w:rsidRDefault="00591A97" w:rsidP="00591A97">
      <w:pPr>
        <w:pStyle w:val="EW"/>
      </w:pPr>
      <w:r w:rsidRPr="00A36201">
        <w:t>GPRS</w:t>
      </w:r>
      <w:r w:rsidRPr="00A36201">
        <w:tab/>
        <w:t>General Packet Radio Service</w:t>
      </w:r>
    </w:p>
    <w:p w14:paraId="2DECDB9D" w14:textId="77777777" w:rsidR="00591A97" w:rsidRPr="00A36201" w:rsidRDefault="00591A97" w:rsidP="00591A97">
      <w:pPr>
        <w:pStyle w:val="EW"/>
      </w:pPr>
      <w:r w:rsidRPr="00A36201">
        <w:t>GSM</w:t>
      </w:r>
      <w:r w:rsidRPr="00A36201">
        <w:tab/>
        <w:t xml:space="preserve">Global System for </w:t>
      </w:r>
      <w:smartTag w:uri="urn:schemas-microsoft-com:office:smarttags" w:element="place">
        <w:r w:rsidRPr="00A36201">
          <w:t>Mobile</w:t>
        </w:r>
      </w:smartTag>
      <w:r w:rsidRPr="00A36201">
        <w:t xml:space="preserve"> Communications</w:t>
      </w:r>
    </w:p>
    <w:p w14:paraId="72B1D1D3" w14:textId="77777777" w:rsidR="00591A97" w:rsidRPr="00A36201" w:rsidRDefault="00591A97" w:rsidP="00591A97">
      <w:pPr>
        <w:pStyle w:val="EW"/>
      </w:pPr>
      <w:r w:rsidRPr="00A36201">
        <w:t>HCS</w:t>
      </w:r>
      <w:r w:rsidRPr="00A36201">
        <w:tab/>
        <w:t>Hierarchical Cell Structure</w:t>
      </w:r>
    </w:p>
    <w:p w14:paraId="2ACB89E8" w14:textId="77777777" w:rsidR="00591A97" w:rsidRPr="00A36201" w:rsidRDefault="00591A97" w:rsidP="00591A97">
      <w:pPr>
        <w:pStyle w:val="EW"/>
      </w:pPr>
      <w:r w:rsidRPr="00A36201">
        <w:t>HNB</w:t>
      </w:r>
      <w:r w:rsidRPr="00A36201">
        <w:tab/>
        <w:t>Home NodeB</w:t>
      </w:r>
    </w:p>
    <w:p w14:paraId="5D7665AB" w14:textId="77777777" w:rsidR="00591A97" w:rsidRPr="00A36201" w:rsidRDefault="00591A97" w:rsidP="00591A97">
      <w:pPr>
        <w:pStyle w:val="EW"/>
      </w:pPr>
      <w:r w:rsidRPr="00A36201">
        <w:t>IMSI</w:t>
      </w:r>
      <w:r w:rsidRPr="00A36201">
        <w:tab/>
        <w:t xml:space="preserve">International </w:t>
      </w:r>
      <w:smartTag w:uri="urn:schemas-microsoft-com:office:smarttags" w:element="place">
        <w:r w:rsidRPr="00A36201">
          <w:t>Mobile</w:t>
        </w:r>
      </w:smartTag>
      <w:r w:rsidRPr="00A36201">
        <w:t xml:space="preserve"> Subscriber Identity </w:t>
      </w:r>
    </w:p>
    <w:p w14:paraId="2227298A" w14:textId="77777777" w:rsidR="00591A97" w:rsidRPr="00A36201" w:rsidRDefault="00591A97" w:rsidP="00591A97">
      <w:pPr>
        <w:pStyle w:val="EW"/>
      </w:pPr>
      <w:r w:rsidRPr="00A36201">
        <w:t>MCC</w:t>
      </w:r>
      <w:r w:rsidRPr="00A36201">
        <w:tab/>
      </w:r>
      <w:smartTag w:uri="urn:schemas-microsoft-com:office:smarttags" w:element="place">
        <w:r w:rsidRPr="00A36201">
          <w:t>Mobile</w:t>
        </w:r>
      </w:smartTag>
      <w:r w:rsidRPr="00A36201">
        <w:t xml:space="preserve"> Country Code </w:t>
      </w:r>
    </w:p>
    <w:p w14:paraId="5371537F" w14:textId="77777777" w:rsidR="00591A97" w:rsidRPr="00A36201" w:rsidRDefault="00591A97" w:rsidP="00591A97">
      <w:pPr>
        <w:pStyle w:val="EW"/>
      </w:pPr>
      <w:r w:rsidRPr="00A36201">
        <w:t>MM</w:t>
      </w:r>
      <w:r w:rsidRPr="00A36201">
        <w:tab/>
        <w:t>Mobility Management</w:t>
      </w:r>
    </w:p>
    <w:p w14:paraId="3D9D0A1A" w14:textId="77777777" w:rsidR="00591A97" w:rsidRPr="00A36201" w:rsidRDefault="00591A97" w:rsidP="00591A97">
      <w:pPr>
        <w:pStyle w:val="EW"/>
      </w:pPr>
      <w:r w:rsidRPr="00A36201">
        <w:t>MNC</w:t>
      </w:r>
      <w:r w:rsidRPr="00A36201">
        <w:tab/>
      </w:r>
      <w:smartTag w:uri="urn:schemas-microsoft-com:office:smarttags" w:element="place">
        <w:r w:rsidRPr="00A36201">
          <w:t>Mobile</w:t>
        </w:r>
      </w:smartTag>
      <w:r w:rsidRPr="00A36201">
        <w:t xml:space="preserve"> Network Code </w:t>
      </w:r>
    </w:p>
    <w:p w14:paraId="4C994E8D" w14:textId="77777777" w:rsidR="00591A97" w:rsidRPr="00A36201" w:rsidRDefault="00591A97" w:rsidP="00591A97">
      <w:pPr>
        <w:pStyle w:val="EW"/>
      </w:pPr>
      <w:r w:rsidRPr="00A36201">
        <w:t>NAS</w:t>
      </w:r>
      <w:r w:rsidRPr="00A36201">
        <w:tab/>
        <w:t xml:space="preserve">Non-Access Stratum </w:t>
      </w:r>
    </w:p>
    <w:p w14:paraId="30675F86" w14:textId="77777777" w:rsidR="00591A97" w:rsidRPr="00A36201" w:rsidRDefault="00591A97" w:rsidP="00591A97">
      <w:pPr>
        <w:pStyle w:val="EW"/>
      </w:pPr>
      <w:r w:rsidRPr="00A36201">
        <w:t>PCH</w:t>
      </w:r>
      <w:r w:rsidRPr="00A36201">
        <w:tab/>
        <w:t>Paging Channel</w:t>
      </w:r>
    </w:p>
    <w:p w14:paraId="08C86B87" w14:textId="77777777" w:rsidR="00591A97" w:rsidRPr="00A36201" w:rsidRDefault="00591A97" w:rsidP="00591A97">
      <w:pPr>
        <w:pStyle w:val="EW"/>
      </w:pPr>
      <w:r w:rsidRPr="00A36201">
        <w:t>PI</w:t>
      </w:r>
      <w:r w:rsidRPr="00A36201">
        <w:tab/>
      </w:r>
      <w:r w:rsidRPr="00A36201">
        <w:tab/>
        <w:t>Page Indicator</w:t>
      </w:r>
    </w:p>
    <w:p w14:paraId="0BD1D756" w14:textId="77777777" w:rsidR="00591A97" w:rsidRPr="00A36201" w:rsidRDefault="00591A97" w:rsidP="00591A97">
      <w:pPr>
        <w:pStyle w:val="EW"/>
      </w:pPr>
      <w:r w:rsidRPr="00A36201">
        <w:t>PICH</w:t>
      </w:r>
      <w:r w:rsidRPr="00A36201">
        <w:tab/>
        <w:t>Page Indication Channel</w:t>
      </w:r>
    </w:p>
    <w:p w14:paraId="0C3EC80D" w14:textId="77777777" w:rsidR="00591A97" w:rsidRPr="00A36201" w:rsidRDefault="00591A97" w:rsidP="00591A97">
      <w:pPr>
        <w:pStyle w:val="EW"/>
      </w:pPr>
      <w:r w:rsidRPr="00A36201">
        <w:t>PLMN</w:t>
      </w:r>
      <w:r w:rsidRPr="00A36201">
        <w:tab/>
      </w:r>
      <w:smartTag w:uri="urn:schemas-microsoft-com:office:smarttags" w:element="PlaceName">
        <w:r w:rsidRPr="00A36201">
          <w:t>Public</w:t>
        </w:r>
      </w:smartTag>
      <w:r w:rsidRPr="00A36201">
        <w:t xml:space="preserve"> </w:t>
      </w:r>
      <w:smartTag w:uri="urn:schemas-microsoft-com:office:smarttags" w:element="PlaceType">
        <w:r w:rsidRPr="00A36201">
          <w:t>Land</w:t>
        </w:r>
      </w:smartTag>
      <w:r w:rsidRPr="00A36201">
        <w:t xml:space="preserve"> </w:t>
      </w:r>
      <w:smartTag w:uri="urn:schemas-microsoft-com:office:smarttags" w:element="place">
        <w:r w:rsidRPr="00A36201">
          <w:t>Mobile</w:t>
        </w:r>
      </w:smartTag>
      <w:r w:rsidRPr="00A36201">
        <w:t xml:space="preserve"> Network</w:t>
      </w:r>
    </w:p>
    <w:p w14:paraId="5F8D4AFA" w14:textId="77777777" w:rsidR="00591A97" w:rsidRPr="00A36201" w:rsidRDefault="00591A97" w:rsidP="00591A97">
      <w:pPr>
        <w:pStyle w:val="EW"/>
      </w:pPr>
      <w:r w:rsidRPr="00A36201">
        <w:t>RAT</w:t>
      </w:r>
      <w:r w:rsidRPr="00A36201">
        <w:tab/>
        <w:t>Radio Access Technology</w:t>
      </w:r>
    </w:p>
    <w:p w14:paraId="4A8231C3" w14:textId="77777777" w:rsidR="00591A97" w:rsidRPr="00A36201" w:rsidRDefault="00591A97" w:rsidP="00591A97">
      <w:pPr>
        <w:pStyle w:val="EW"/>
      </w:pPr>
      <w:r w:rsidRPr="00A36201">
        <w:t>RRC</w:t>
      </w:r>
      <w:r w:rsidRPr="00A36201">
        <w:tab/>
        <w:t>Radio Resource Control</w:t>
      </w:r>
    </w:p>
    <w:p w14:paraId="7FBBD09D" w14:textId="77777777" w:rsidR="00591A97" w:rsidRPr="00A36201" w:rsidRDefault="00591A97" w:rsidP="00591A97">
      <w:pPr>
        <w:pStyle w:val="EW"/>
      </w:pPr>
      <w:r w:rsidRPr="00A36201">
        <w:t>SAP</w:t>
      </w:r>
      <w:r w:rsidRPr="00A36201">
        <w:tab/>
        <w:t>Service Access Point</w:t>
      </w:r>
    </w:p>
    <w:p w14:paraId="633F21E0" w14:textId="77777777" w:rsidR="00591A97" w:rsidRPr="00A36201" w:rsidRDefault="00591A97" w:rsidP="00591A97">
      <w:pPr>
        <w:pStyle w:val="EW"/>
      </w:pPr>
      <w:r w:rsidRPr="00A36201">
        <w:t>TDD</w:t>
      </w:r>
      <w:r w:rsidRPr="00A36201">
        <w:tab/>
        <w:t xml:space="preserve">Time Division Duplex </w:t>
      </w:r>
    </w:p>
    <w:p w14:paraId="08037E8C" w14:textId="77777777" w:rsidR="00591A97" w:rsidRPr="00A36201" w:rsidRDefault="00591A97" w:rsidP="00591A97">
      <w:pPr>
        <w:pStyle w:val="EW"/>
      </w:pPr>
      <w:r w:rsidRPr="00A36201">
        <w:t>TMGI</w:t>
      </w:r>
      <w:r w:rsidRPr="00A36201">
        <w:tab/>
        <w:t>Temporary Mobile Group Identity</w:t>
      </w:r>
    </w:p>
    <w:p w14:paraId="091A711E" w14:textId="77777777" w:rsidR="00591A97" w:rsidRPr="00A36201" w:rsidRDefault="00591A97" w:rsidP="00591A97">
      <w:pPr>
        <w:pStyle w:val="EW"/>
      </w:pPr>
      <w:r w:rsidRPr="00A36201">
        <w:t>UE</w:t>
      </w:r>
      <w:r w:rsidRPr="00A36201">
        <w:tab/>
        <w:t>User Equipment</w:t>
      </w:r>
    </w:p>
    <w:p w14:paraId="56723E79" w14:textId="77777777" w:rsidR="00591A97" w:rsidRPr="00A36201" w:rsidRDefault="00591A97" w:rsidP="00591A97">
      <w:pPr>
        <w:pStyle w:val="EW"/>
      </w:pPr>
      <w:r w:rsidRPr="00A36201">
        <w:t>UMTS</w:t>
      </w:r>
      <w:r w:rsidRPr="00A36201">
        <w:tab/>
        <w:t xml:space="preserve">Universal </w:t>
      </w:r>
      <w:smartTag w:uri="urn:schemas-microsoft-com:office:smarttags" w:element="place">
        <w:r w:rsidRPr="00A36201">
          <w:t>Mobile</w:t>
        </w:r>
      </w:smartTag>
      <w:r w:rsidRPr="00A36201">
        <w:t xml:space="preserve"> Telecommunications System</w:t>
      </w:r>
    </w:p>
    <w:p w14:paraId="77D39918" w14:textId="77777777" w:rsidR="00591A97" w:rsidRPr="00A36201" w:rsidRDefault="00591A97" w:rsidP="00591A97">
      <w:pPr>
        <w:pStyle w:val="EW"/>
      </w:pPr>
      <w:r w:rsidRPr="00A36201">
        <w:t>UTRA</w:t>
      </w:r>
      <w:r w:rsidRPr="00A36201">
        <w:tab/>
        <w:t>UMTS Terrestrial Radio Access</w:t>
      </w:r>
    </w:p>
    <w:p w14:paraId="0BA53890" w14:textId="77777777" w:rsidR="00591A97" w:rsidRPr="00A36201" w:rsidRDefault="00591A97" w:rsidP="00591A97">
      <w:pPr>
        <w:pStyle w:val="EX"/>
      </w:pPr>
      <w:r w:rsidRPr="00A36201">
        <w:t>UTRAN</w:t>
      </w:r>
      <w:r w:rsidRPr="00A36201">
        <w:tab/>
        <w:t>UMTS Terrestrial Radio Access Network</w:t>
      </w:r>
    </w:p>
    <w:p w14:paraId="5C77B61E" w14:textId="77777777" w:rsidR="00591A97" w:rsidRPr="00A36201" w:rsidRDefault="00591A97" w:rsidP="00591A97">
      <w:pPr>
        <w:pStyle w:val="Heading1"/>
      </w:pPr>
      <w:bookmarkStart w:id="9" w:name="_Toc376774173"/>
      <w:r w:rsidRPr="00A36201">
        <w:t>4</w:t>
      </w:r>
      <w:r w:rsidRPr="00A36201">
        <w:tab/>
        <w:t>Overview</w:t>
      </w:r>
      <w:bookmarkEnd w:id="9"/>
    </w:p>
    <w:p w14:paraId="77927383" w14:textId="77777777" w:rsidR="00591A97" w:rsidRPr="00A36201" w:rsidRDefault="00A10986" w:rsidP="00591A97">
      <w:r>
        <w:t>A</w:t>
      </w:r>
      <w:r w:rsidR="00591A97" w:rsidRPr="00A36201">
        <w:t xml:space="preserve"> Home NodeB may provide restricted access to only UEs belonging to a C</w:t>
      </w:r>
      <w:r>
        <w:t xml:space="preserve">losed Subscriber Group (CSG). </w:t>
      </w:r>
      <w:r w:rsidR="00591A97" w:rsidRPr="00A36201">
        <w:t>One or more of such cells</w:t>
      </w:r>
      <w:r w:rsidR="00142304" w:rsidRPr="00A36201">
        <w:t xml:space="preserve"> providing restricted access</w:t>
      </w:r>
      <w:r w:rsidR="00591A97" w:rsidRPr="00A36201">
        <w:t xml:space="preserve">, known as CSG cells, are identified by a unique numeric identifier called CSG Identity. To facilitate access control, a UE with CSG subscription would have an </w:t>
      </w:r>
      <w:r w:rsidR="001A03B0" w:rsidRPr="00A36201">
        <w:t>CSG whitelist</w:t>
      </w:r>
      <w:r w:rsidR="00591A97" w:rsidRPr="00A36201">
        <w:t xml:space="preserve">, which contains one or more CSG Identities associated with the CSG cells on which the UE is allowed access.  The UE uses the </w:t>
      </w:r>
      <w:r w:rsidR="001A03B0" w:rsidRPr="00A36201">
        <w:t>CSG whitelist</w:t>
      </w:r>
      <w:r w:rsidR="00591A97" w:rsidRPr="00A36201">
        <w:t xml:space="preserve"> along with the CSG Identity </w:t>
      </w:r>
      <w:r w:rsidR="00C6686D" w:rsidRPr="00C6686D">
        <w:t>and associated PLMN ID</w:t>
      </w:r>
      <w:r w:rsidR="00C6686D">
        <w:t xml:space="preserve"> </w:t>
      </w:r>
      <w:r w:rsidR="00591A97" w:rsidRPr="00A36201">
        <w:t>broadcast by the CSG Cells in CSG cell selection and reselection.</w:t>
      </w:r>
    </w:p>
    <w:p w14:paraId="486667E5" w14:textId="77777777" w:rsidR="00142304" w:rsidRPr="00A36201" w:rsidRDefault="00142304" w:rsidP="00142304">
      <w:r w:rsidRPr="00A36201">
        <w:t xml:space="preserve">A HNB can also be operated as a hybrid cell. A hybrid cell is accessed as a CSG cell by a UE whose </w:t>
      </w:r>
      <w:r w:rsidR="001A03B0" w:rsidRPr="00A36201">
        <w:t>CSG whitelist</w:t>
      </w:r>
      <w:r w:rsidRPr="00A36201">
        <w:t xml:space="preserve"> contains the cell’s CSG ID </w:t>
      </w:r>
      <w:r w:rsidR="00C6686D" w:rsidRPr="00C6686D">
        <w:t>and associated PLMN ID</w:t>
      </w:r>
      <w:r w:rsidR="00C6686D">
        <w:t xml:space="preserve"> </w:t>
      </w:r>
      <w:r w:rsidRPr="00A36201">
        <w:t>and as a normal cell by all other UEs. Members of the CSG are expected to receive preferential access according to [5].</w:t>
      </w:r>
    </w:p>
    <w:p w14:paraId="1BAC870C" w14:textId="77777777" w:rsidR="00142304" w:rsidRPr="00A36201" w:rsidRDefault="00142304" w:rsidP="00142304">
      <w:pPr>
        <w:pStyle w:val="NO"/>
      </w:pPr>
      <w:r w:rsidRPr="00A36201">
        <w:t>NOTE:</w:t>
      </w:r>
      <w:r w:rsidRPr="00A36201">
        <w:tab/>
        <w:t>Although pre-Rel</w:t>
      </w:r>
      <w:r w:rsidR="00A10986">
        <w:t>-</w:t>
      </w:r>
      <w:r w:rsidRPr="00A36201">
        <w:t xml:space="preserve">9 UEs are able to camp on hybrid cells (which would be regarded as normal cells for access) there is no possibility for these UEs to identify a hybrid cell as a CSG cell even though the cell’s CSG identity </w:t>
      </w:r>
      <w:r w:rsidR="00C80626" w:rsidRPr="00C80626">
        <w:t>and associated PLMN ID</w:t>
      </w:r>
      <w:r w:rsidR="00C80626">
        <w:t xml:space="preserve"> are</w:t>
      </w:r>
      <w:r w:rsidRPr="00A36201">
        <w:t xml:space="preserve"> in the UE’s </w:t>
      </w:r>
      <w:r w:rsidR="00A10986" w:rsidRPr="00A10986">
        <w:t>CSG whitelist</w:t>
      </w:r>
      <w:r w:rsidRPr="00A36201">
        <w:t>.</w:t>
      </w:r>
    </w:p>
    <w:p w14:paraId="44C59C71" w14:textId="77777777" w:rsidR="00591A97" w:rsidRPr="00A36201" w:rsidRDefault="00591A97" w:rsidP="00591A97">
      <w:r w:rsidRPr="00A36201">
        <w:t>In addition, manual selection of CSG Identity is introduced, which enables the human user to manuall</w:t>
      </w:r>
      <w:r w:rsidR="00857D99" w:rsidRPr="00A36201">
        <w:t xml:space="preserve">y select a CSG Identity for </w:t>
      </w:r>
      <w:r w:rsidRPr="00A36201">
        <w:t>UE to camp on.</w:t>
      </w:r>
    </w:p>
    <w:p w14:paraId="6C0F8705" w14:textId="77777777" w:rsidR="00591A97" w:rsidRPr="00A36201" w:rsidRDefault="00591A97" w:rsidP="00591A97">
      <w:r w:rsidRPr="00A36201">
        <w:t xml:space="preserve">This document provides high level descriptions and procedures of the mobility features to support CSG deployment in </w:t>
      </w:r>
      <w:r w:rsidR="00857D99" w:rsidRPr="00A36201">
        <w:t>the current Release</w:t>
      </w:r>
      <w:r w:rsidRPr="00A36201">
        <w:t>. The following areas will be covered in the subsequent chapters:</w:t>
      </w:r>
    </w:p>
    <w:p w14:paraId="2ABBC134" w14:textId="77777777" w:rsidR="00591A97" w:rsidRPr="00A36201" w:rsidRDefault="00191D43" w:rsidP="00191D43">
      <w:pPr>
        <w:pStyle w:val="B1"/>
      </w:pPr>
      <w:r>
        <w:t>-</w:t>
      </w:r>
      <w:r>
        <w:tab/>
      </w:r>
      <w:r w:rsidR="00591A97" w:rsidRPr="00A36201">
        <w:t>Identifiers associated with the CSG framework</w:t>
      </w:r>
    </w:p>
    <w:p w14:paraId="7FEFC16D" w14:textId="77777777" w:rsidR="00591A97" w:rsidRPr="00A36201" w:rsidRDefault="00191D43" w:rsidP="00191D43">
      <w:pPr>
        <w:pStyle w:val="B1"/>
      </w:pPr>
      <w:r>
        <w:t>-</w:t>
      </w:r>
      <w:r>
        <w:tab/>
      </w:r>
      <w:r w:rsidR="00591A97" w:rsidRPr="00A36201">
        <w:t>Manual selection of CSG Identity</w:t>
      </w:r>
    </w:p>
    <w:p w14:paraId="2BDC7520" w14:textId="77777777" w:rsidR="00591A97" w:rsidRPr="00A36201" w:rsidRDefault="00191D43" w:rsidP="00191D43">
      <w:pPr>
        <w:pStyle w:val="B1"/>
      </w:pPr>
      <w:r>
        <w:t>-</w:t>
      </w:r>
      <w:r>
        <w:tab/>
      </w:r>
      <w:r w:rsidR="00591A97" w:rsidRPr="00A36201">
        <w:t>Measurement rules for CSG Cells</w:t>
      </w:r>
    </w:p>
    <w:p w14:paraId="43861049" w14:textId="77777777" w:rsidR="00591A97" w:rsidRPr="00A36201" w:rsidRDefault="00191D43" w:rsidP="00191D43">
      <w:pPr>
        <w:pStyle w:val="B1"/>
      </w:pPr>
      <w:r>
        <w:t>-</w:t>
      </w:r>
      <w:r>
        <w:tab/>
      </w:r>
      <w:r w:rsidR="00591A97" w:rsidRPr="00A36201">
        <w:t>Cell reselection to a CSG cell, from a CSG cell, and between CSG cells</w:t>
      </w:r>
    </w:p>
    <w:p w14:paraId="092B9B30" w14:textId="77777777" w:rsidR="00C66514" w:rsidRPr="00A36201" w:rsidRDefault="00191D43" w:rsidP="00191D43">
      <w:pPr>
        <w:pStyle w:val="B1"/>
      </w:pPr>
      <w:r>
        <w:t>-</w:t>
      </w:r>
      <w:r>
        <w:tab/>
      </w:r>
      <w:r w:rsidR="00591A97" w:rsidRPr="00A36201">
        <w:t>Handover to a CSG cell, from a CSG cell, and between CSG cells, where applicable</w:t>
      </w:r>
    </w:p>
    <w:p w14:paraId="68ED2BAB" w14:textId="77777777" w:rsidR="00591A97" w:rsidRPr="00A36201" w:rsidRDefault="00191D43" w:rsidP="00191D43">
      <w:pPr>
        <w:pStyle w:val="B1"/>
      </w:pPr>
      <w:r>
        <w:lastRenderedPageBreak/>
        <w:t>-</w:t>
      </w:r>
      <w:r>
        <w:tab/>
      </w:r>
      <w:r w:rsidR="00C66514" w:rsidRPr="00A36201">
        <w:t>Measurement rules, (re)selection and handover procedures for hybrid cells</w:t>
      </w:r>
      <w:r w:rsidR="00591A97" w:rsidRPr="00A36201">
        <w:t>.</w:t>
      </w:r>
    </w:p>
    <w:p w14:paraId="6DB137E7" w14:textId="77777777" w:rsidR="00591A97" w:rsidRPr="00A36201" w:rsidRDefault="00591A97" w:rsidP="00591A97">
      <w:pPr>
        <w:pStyle w:val="Heading1"/>
      </w:pPr>
      <w:bookmarkStart w:id="10" w:name="_Toc376774174"/>
      <w:r w:rsidRPr="00A36201">
        <w:t>5</w:t>
      </w:r>
      <w:r w:rsidRPr="00A36201">
        <w:tab/>
        <w:t>CSG Identification</w:t>
      </w:r>
      <w:bookmarkEnd w:id="10"/>
    </w:p>
    <w:p w14:paraId="42BA91A1" w14:textId="77777777" w:rsidR="00591A97" w:rsidRPr="00A36201" w:rsidRDefault="00591A97" w:rsidP="00591A97">
      <w:pPr>
        <w:rPr>
          <w:color w:val="000000"/>
        </w:rPr>
      </w:pPr>
      <w:r w:rsidRPr="00A36201">
        <w:rPr>
          <w:color w:val="000000"/>
        </w:rPr>
        <w:t xml:space="preserve">One or more Closed Subscriber Group (CSG) cells are identified by a unique numeric identifier </w:t>
      </w:r>
      <w:r w:rsidR="00A01E54" w:rsidRPr="00A36201">
        <w:rPr>
          <w:color w:val="000000"/>
        </w:rPr>
        <w:t xml:space="preserve">called CSG Identity or CSG ID. </w:t>
      </w:r>
      <w:r w:rsidRPr="00A36201">
        <w:rPr>
          <w:color w:val="000000"/>
        </w:rPr>
        <w:t>A UE belonging to a CSG has the corresponding C</w:t>
      </w:r>
      <w:r w:rsidR="00A01E54" w:rsidRPr="00A36201">
        <w:rPr>
          <w:color w:val="000000"/>
        </w:rPr>
        <w:t xml:space="preserve">SG ID </w:t>
      </w:r>
      <w:r w:rsidR="00356EA4" w:rsidRPr="00356EA4">
        <w:rPr>
          <w:color w:val="000000"/>
        </w:rPr>
        <w:t xml:space="preserve">and associated PLMN ID </w:t>
      </w:r>
      <w:r w:rsidR="00A01E54" w:rsidRPr="00A36201">
        <w:rPr>
          <w:color w:val="000000"/>
        </w:rPr>
        <w:t xml:space="preserve">in its </w:t>
      </w:r>
      <w:r w:rsidR="001A03B0" w:rsidRPr="00A36201">
        <w:t>CSG whitelist</w:t>
      </w:r>
      <w:r w:rsidR="00A01E54" w:rsidRPr="00A36201">
        <w:rPr>
          <w:color w:val="000000"/>
        </w:rPr>
        <w:t xml:space="preserve">. </w:t>
      </w:r>
      <w:r w:rsidRPr="00A36201">
        <w:rPr>
          <w:color w:val="000000"/>
        </w:rPr>
        <w:t xml:space="preserve">The </w:t>
      </w:r>
      <w:r w:rsidR="001A03B0" w:rsidRPr="00A36201">
        <w:t>CSG whitelist</w:t>
      </w:r>
      <w:r w:rsidRPr="00A36201">
        <w:rPr>
          <w:color w:val="000000"/>
        </w:rPr>
        <w:t xml:space="preserve"> is maintained and provided by NAS.  The CSG ID is broadcast in </w:t>
      </w:r>
      <w:r w:rsidR="00A01E54" w:rsidRPr="00A36201">
        <w:rPr>
          <w:color w:val="000000"/>
        </w:rPr>
        <w:t xml:space="preserve">system </w:t>
      </w:r>
      <w:smartTag w:uri="urn:schemas-microsoft-com:office:smarttags" w:element="PersonName">
        <w:r w:rsidR="00A01E54" w:rsidRPr="00A36201">
          <w:rPr>
            <w:color w:val="000000"/>
          </w:rPr>
          <w:t>info</w:t>
        </w:r>
      </w:smartTag>
      <w:r w:rsidR="00A01E54" w:rsidRPr="00A36201">
        <w:rPr>
          <w:color w:val="000000"/>
        </w:rPr>
        <w:t>rmation</w:t>
      </w:r>
      <w:r w:rsidRPr="00A36201">
        <w:rPr>
          <w:color w:val="000000"/>
        </w:rPr>
        <w:t xml:space="preserve"> by the CSG cell</w:t>
      </w:r>
      <w:r w:rsidR="00C66514" w:rsidRPr="00A36201">
        <w:rPr>
          <w:color w:val="000000"/>
        </w:rPr>
        <w:t xml:space="preserve"> or hybrid cell</w:t>
      </w:r>
      <w:r w:rsidRPr="00A36201">
        <w:rPr>
          <w:color w:val="000000"/>
        </w:rPr>
        <w:t xml:space="preserve">, and used by the UE for </w:t>
      </w:r>
      <w:r w:rsidR="00A01E54" w:rsidRPr="00A36201">
        <w:rPr>
          <w:color w:val="000000"/>
        </w:rPr>
        <w:t xml:space="preserve">cell (re)selection </w:t>
      </w:r>
      <w:r w:rsidR="00F100DF" w:rsidRPr="00F100DF">
        <w:rPr>
          <w:color w:val="000000"/>
        </w:rPr>
        <w:t xml:space="preserve">and handover </w:t>
      </w:r>
      <w:r w:rsidR="00A01E54" w:rsidRPr="00A36201">
        <w:rPr>
          <w:color w:val="000000"/>
        </w:rPr>
        <w:t>purposes.</w:t>
      </w:r>
    </w:p>
    <w:p w14:paraId="0A7198F2" w14:textId="77777777" w:rsidR="00591A97" w:rsidRPr="00A36201" w:rsidRDefault="00591A97" w:rsidP="00591A97">
      <w:pPr>
        <w:rPr>
          <w:color w:val="000000"/>
        </w:rPr>
      </w:pPr>
      <w:r w:rsidRPr="00A36201">
        <w:rPr>
          <w:color w:val="000000"/>
        </w:rPr>
        <w:t xml:space="preserve">A cell may optionally broadcast the CSG Indicator, whose presence and value of TRUE indicates the cell is a </w:t>
      </w:r>
      <w:r w:rsidR="00A01E54" w:rsidRPr="00A36201">
        <w:rPr>
          <w:color w:val="000000"/>
        </w:rPr>
        <w:t>CSG cell</w:t>
      </w:r>
      <w:r w:rsidRPr="00A36201">
        <w:rPr>
          <w:color w:val="000000"/>
        </w:rPr>
        <w:t>.</w:t>
      </w:r>
      <w:r w:rsidR="00C66514" w:rsidRPr="00A36201">
        <w:rPr>
          <w:color w:val="000000"/>
        </w:rPr>
        <w:t xml:space="preserve"> The absence of the CSG indicator in a cell which broadcasts a CSG identity indicates that it is a hybrid cell.</w:t>
      </w:r>
    </w:p>
    <w:p w14:paraId="43052C05" w14:textId="77777777" w:rsidR="00591A97" w:rsidRPr="00A36201" w:rsidRDefault="00591A97" w:rsidP="00591A97">
      <w:pPr>
        <w:rPr>
          <w:color w:val="000000"/>
        </w:rPr>
      </w:pPr>
      <w:r w:rsidRPr="00A36201">
        <w:rPr>
          <w:color w:val="000000"/>
        </w:rPr>
        <w:t xml:space="preserve">A </w:t>
      </w:r>
      <w:r w:rsidR="00A01E54" w:rsidRPr="00A36201">
        <w:rPr>
          <w:color w:val="000000"/>
        </w:rPr>
        <w:t>CSG cell</w:t>
      </w:r>
      <w:r w:rsidR="00C66514" w:rsidRPr="00A36201">
        <w:rPr>
          <w:color w:val="000000"/>
        </w:rPr>
        <w:t xml:space="preserve"> or hybrid cell </w:t>
      </w:r>
      <w:r w:rsidRPr="00A36201">
        <w:rPr>
          <w:color w:val="000000"/>
        </w:rPr>
        <w:t xml:space="preserve">may broadcast the HNB Name, a textual identifier, in system </w:t>
      </w:r>
      <w:smartTag w:uri="urn:schemas-microsoft-com:office:smarttags" w:element="PersonName">
        <w:r w:rsidRPr="00A36201">
          <w:rPr>
            <w:color w:val="000000"/>
          </w:rPr>
          <w:t>info</w:t>
        </w:r>
      </w:smartTag>
      <w:r w:rsidRPr="00A36201">
        <w:rPr>
          <w:color w:val="000000"/>
        </w:rPr>
        <w:t>rmation. The HNB Name can be used to aid the human user in manual selection of a CSG ID.</w:t>
      </w:r>
    </w:p>
    <w:p w14:paraId="387686D2" w14:textId="77777777" w:rsidR="00591A97" w:rsidRPr="00A36201" w:rsidRDefault="00591A97" w:rsidP="00591A97">
      <w:r w:rsidRPr="00A36201">
        <w:t>At the physical layer, a CSG cell is identified by its carrier frequency (UARFCN) and Primary Scrambling Code (PSC)</w:t>
      </w:r>
      <w:r w:rsidR="00A01E54" w:rsidRPr="00A36201">
        <w:t>.</w:t>
      </w:r>
      <w:r w:rsidRPr="00A36201">
        <w:t xml:space="preserve"> </w:t>
      </w:r>
      <w:r w:rsidR="00A01E54" w:rsidRPr="00A36201">
        <w:t>A set of PSC</w:t>
      </w:r>
      <w:r w:rsidR="00C66514" w:rsidRPr="00A36201">
        <w:t>s</w:t>
      </w:r>
      <w:r w:rsidR="00A01E54" w:rsidRPr="00A36201">
        <w:t xml:space="preserve"> could be reserved for CSG deployment and this reserved PSC range may be signalled in system </w:t>
      </w:r>
      <w:smartTag w:uri="urn:schemas-microsoft-com:office:smarttags" w:element="PersonName">
        <w:r w:rsidR="00A01E54" w:rsidRPr="00A36201">
          <w:t>info</w:t>
        </w:r>
      </w:smartTag>
      <w:r w:rsidR="00A01E54" w:rsidRPr="00A36201">
        <w:t>rmation. The PSC of a CSG cell belongs to the rese</w:t>
      </w:r>
      <w:r w:rsidR="002B49DA" w:rsidRPr="00A36201">
        <w:t>rved PSC range if broadcast</w:t>
      </w:r>
      <w:r w:rsidR="00A01E54" w:rsidRPr="00A36201">
        <w:t>.</w:t>
      </w:r>
    </w:p>
    <w:p w14:paraId="361EF94F" w14:textId="77777777" w:rsidR="002B49DA" w:rsidRDefault="00591A97" w:rsidP="002B49DA">
      <w:pPr>
        <w:rPr>
          <w:color w:val="000000"/>
        </w:rPr>
      </w:pPr>
      <w:r w:rsidRPr="00A36201">
        <w:rPr>
          <w:color w:val="000000"/>
        </w:rPr>
        <w:t xml:space="preserve">On the mixed carrier frequency shared by both non-CSG cells (UMTS macro cells) and CSG cells, CSG cells broadcast in system </w:t>
      </w:r>
      <w:smartTag w:uri="urn:schemas-microsoft-com:office:smarttags" w:element="PersonName">
        <w:r w:rsidRPr="00A36201">
          <w:rPr>
            <w:color w:val="000000"/>
          </w:rPr>
          <w:t>info</w:t>
        </w:r>
      </w:smartTag>
      <w:r w:rsidRPr="00A36201">
        <w:rPr>
          <w:color w:val="000000"/>
        </w:rPr>
        <w:t xml:space="preserve">rmation the PSC range reserved by the network for CSG cells. The non-CSG cells may also broadcast the reserved PSC range. The reserved PSC range is only applicable to the UARFCN within the PLMN where the UE received this </w:t>
      </w:r>
      <w:smartTag w:uri="urn:schemas-microsoft-com:office:smarttags" w:element="PersonName">
        <w:r w:rsidRPr="00A36201">
          <w:rPr>
            <w:color w:val="000000"/>
          </w:rPr>
          <w:t>info</w:t>
        </w:r>
      </w:smartTag>
      <w:r w:rsidRPr="00A36201">
        <w:rPr>
          <w:color w:val="000000"/>
        </w:rPr>
        <w:t xml:space="preserve">rmation. The UE considers the last received reserved PSC range to be valid within the entire PLMN for the duration of 24 hours. The UE may use the reserved PSC </w:t>
      </w:r>
      <w:smartTag w:uri="urn:schemas-microsoft-com:office:smarttags" w:element="PersonName">
        <w:r w:rsidRPr="00A36201">
          <w:rPr>
            <w:color w:val="000000"/>
          </w:rPr>
          <w:t>info</w:t>
        </w:r>
      </w:smartTag>
      <w:r w:rsidRPr="00A36201">
        <w:rPr>
          <w:color w:val="000000"/>
        </w:rPr>
        <w:t>rmation for CSG cell search and (re)selection purposes, acc</w:t>
      </w:r>
      <w:r w:rsidR="00A01E54" w:rsidRPr="00A36201">
        <w:rPr>
          <w:color w:val="000000"/>
        </w:rPr>
        <w:t>ording to UE’s implementation.</w:t>
      </w:r>
    </w:p>
    <w:p w14:paraId="5D4F2F6D" w14:textId="77777777" w:rsidR="008A1FA7" w:rsidRPr="008A1FA7" w:rsidRDefault="008A1FA7" w:rsidP="008A1FA7">
      <w:pPr>
        <w:pStyle w:val="NO"/>
      </w:pPr>
      <w:r w:rsidRPr="008A1FA7">
        <w:t>NOTE:</w:t>
      </w:r>
      <w:r w:rsidRPr="008A1FA7">
        <w:tab/>
        <w:t xml:space="preserve">In shared </w:t>
      </w:r>
      <w:r w:rsidR="004801F3">
        <w:t>network</w:t>
      </w:r>
      <w:r w:rsidRPr="008A1FA7">
        <w:t xml:space="preserve"> scenario, aligned PSC ranges are beneficial in the shared carrier frequency across the involved PLMNs. Furthermore, in deployments where cells broadcast different primary PLMN (with or without multiple PLMN IDs), it is beneficial that CSG and non-CSG cells will broadcast same PSC ranges. Moreover, it is beneficial if a CSG cell, if listed in system information and associated with a PLMN, is associated with the primary PLMN of the serving cell.</w:t>
      </w:r>
    </w:p>
    <w:p w14:paraId="41DB5FBC" w14:textId="77777777" w:rsidR="00591A97" w:rsidRPr="00A36201" w:rsidRDefault="00F100DF" w:rsidP="00591A97">
      <w:pPr>
        <w:rPr>
          <w:color w:val="000000"/>
        </w:rPr>
      </w:pPr>
      <w:r w:rsidRPr="00F100DF">
        <w:rPr>
          <w:color w:val="000000"/>
        </w:rPr>
        <w:t>Non-CSG</w:t>
      </w:r>
      <w:r w:rsidR="00591A97" w:rsidRPr="00A36201">
        <w:rPr>
          <w:color w:val="000000"/>
        </w:rPr>
        <w:t xml:space="preserve"> cells and CSG cells may broadcast indications of one or more carrier frequencies used for dedicated CSG deployment. This </w:t>
      </w:r>
      <w:smartTag w:uri="urn:schemas-microsoft-com:office:smarttags" w:element="PersonName">
        <w:r w:rsidR="00591A97" w:rsidRPr="00A36201">
          <w:rPr>
            <w:color w:val="000000"/>
          </w:rPr>
          <w:t>info</w:t>
        </w:r>
      </w:smartTag>
      <w:r w:rsidR="00591A97" w:rsidRPr="00A36201">
        <w:rPr>
          <w:color w:val="000000"/>
        </w:rPr>
        <w:t>rmation may be used by a UE to avoid unnecessary measurements on that frequency even when cell measurement rules would require measuremen</w:t>
      </w:r>
      <w:r w:rsidR="00A01E54" w:rsidRPr="00A36201">
        <w:rPr>
          <w:color w:val="000000"/>
        </w:rPr>
        <w:t xml:space="preserve">ts of this carrier frequency. </w:t>
      </w:r>
      <w:r w:rsidR="00591A97" w:rsidRPr="00A36201">
        <w:rPr>
          <w:color w:val="000000"/>
        </w:rPr>
        <w:t xml:space="preserve">Indications of which carrier frequencies are dedicated to CSG-only deployment may be signalled in </w:t>
      </w:r>
      <w:r w:rsidR="00A01E54" w:rsidRPr="00A36201">
        <w:rPr>
          <w:color w:val="000000"/>
        </w:rPr>
        <w:t xml:space="preserve">system </w:t>
      </w:r>
      <w:smartTag w:uri="urn:schemas-microsoft-com:office:smarttags" w:element="PersonName">
        <w:r w:rsidR="00A01E54" w:rsidRPr="00A36201">
          <w:rPr>
            <w:color w:val="000000"/>
          </w:rPr>
          <w:t>info</w:t>
        </w:r>
      </w:smartTag>
      <w:r w:rsidR="00A01E54" w:rsidRPr="00A36201">
        <w:rPr>
          <w:color w:val="000000"/>
        </w:rPr>
        <w:t>rmation and are applicable only in the cell where</w:t>
      </w:r>
      <w:r w:rsidR="00E705CC" w:rsidRPr="00A36201">
        <w:rPr>
          <w:color w:val="000000"/>
        </w:rPr>
        <w:t xml:space="preserve"> this </w:t>
      </w:r>
      <w:smartTag w:uri="urn:schemas-microsoft-com:office:smarttags" w:element="PersonName">
        <w:r w:rsidR="00E705CC" w:rsidRPr="00A36201">
          <w:rPr>
            <w:color w:val="000000"/>
          </w:rPr>
          <w:t>info</w:t>
        </w:r>
      </w:smartTag>
      <w:r w:rsidR="00E705CC" w:rsidRPr="00A36201">
        <w:rPr>
          <w:color w:val="000000"/>
        </w:rPr>
        <w:t>rmation is broadcast</w:t>
      </w:r>
      <w:r w:rsidR="00A01E54" w:rsidRPr="00A36201">
        <w:rPr>
          <w:color w:val="000000"/>
        </w:rPr>
        <w:t>.</w:t>
      </w:r>
    </w:p>
    <w:p w14:paraId="17F481CC" w14:textId="77777777" w:rsidR="00591A97" w:rsidRPr="00A36201" w:rsidRDefault="00591A97" w:rsidP="00591A97">
      <w:pPr>
        <w:pStyle w:val="Heading1"/>
      </w:pPr>
      <w:bookmarkStart w:id="11" w:name="_Toc376774175"/>
      <w:r w:rsidRPr="00A36201">
        <w:t>6</w:t>
      </w:r>
      <w:r w:rsidRPr="00A36201">
        <w:tab/>
        <w:t>CSG Selection</w:t>
      </w:r>
      <w:bookmarkEnd w:id="11"/>
    </w:p>
    <w:p w14:paraId="1A242210" w14:textId="77777777" w:rsidR="00591A97" w:rsidRPr="00A36201" w:rsidRDefault="00591A97" w:rsidP="00591A97">
      <w:pPr>
        <w:pStyle w:val="Heading2"/>
      </w:pPr>
      <w:bookmarkStart w:id="12" w:name="_Toc376774176"/>
      <w:r w:rsidRPr="00A36201">
        <w:t>6.1</w:t>
      </w:r>
      <w:r w:rsidRPr="00A36201">
        <w:tab/>
        <w:t xml:space="preserve">Manual CSG </w:t>
      </w:r>
      <w:r w:rsidR="00116CDD" w:rsidRPr="00A36201">
        <w:t xml:space="preserve">ID </w:t>
      </w:r>
      <w:r w:rsidRPr="00A36201">
        <w:t>Selection</w:t>
      </w:r>
      <w:bookmarkEnd w:id="12"/>
    </w:p>
    <w:p w14:paraId="773B8711" w14:textId="77777777" w:rsidR="00591A97" w:rsidRPr="00A36201" w:rsidRDefault="00591A97" w:rsidP="00356EA4">
      <w:r w:rsidRPr="00A36201">
        <w:rPr>
          <w:color w:val="000000"/>
        </w:rPr>
        <w:t xml:space="preserve">Manual CSG </w:t>
      </w:r>
      <w:r w:rsidR="00116CDD" w:rsidRPr="00A36201">
        <w:rPr>
          <w:color w:val="000000"/>
        </w:rPr>
        <w:t xml:space="preserve">ID </w:t>
      </w:r>
      <w:r w:rsidRPr="00A36201">
        <w:rPr>
          <w:color w:val="000000"/>
        </w:rPr>
        <w:t>selection enables a human user to select a CSG ID</w:t>
      </w:r>
      <w:r w:rsidR="00116CDD" w:rsidRPr="00A36201">
        <w:rPr>
          <w:color w:val="000000"/>
        </w:rPr>
        <w:t>.</w:t>
      </w:r>
      <w:r w:rsidRPr="00A36201">
        <w:rPr>
          <w:color w:val="000000"/>
        </w:rPr>
        <w:t xml:space="preserve"> </w:t>
      </w:r>
      <w:r w:rsidRPr="00A36201">
        <w:t xml:space="preserve">In manual </w:t>
      </w:r>
      <w:r w:rsidR="00116CDD" w:rsidRPr="00A36201">
        <w:t xml:space="preserve">CSG ID </w:t>
      </w:r>
      <w:r w:rsidRPr="00A36201">
        <w:t xml:space="preserve">selection the UE may scan all frequencies in the </w:t>
      </w:r>
      <w:r w:rsidR="00116CDD" w:rsidRPr="00A36201">
        <w:t>supported frequency</w:t>
      </w:r>
      <w:r w:rsidRPr="00A36201">
        <w:t xml:space="preserve"> band</w:t>
      </w:r>
      <w:r w:rsidR="00116CDD" w:rsidRPr="00A36201">
        <w:t>s</w:t>
      </w:r>
      <w:r w:rsidRPr="00A36201">
        <w:t xml:space="preserve"> and display a list of found CSG IDs</w:t>
      </w:r>
      <w:r w:rsidR="00116CDD" w:rsidRPr="00A36201">
        <w:t xml:space="preserve"> or</w:t>
      </w:r>
      <w:r w:rsidRPr="00A36201">
        <w:t xml:space="preserve"> the corresponding HNB Names if broadcast by the CSG cells</w:t>
      </w:r>
      <w:r w:rsidR="00370868" w:rsidRPr="00A36201">
        <w:t xml:space="preserve"> or hybrid cells</w:t>
      </w:r>
      <w:r w:rsidRPr="00A36201">
        <w:t xml:space="preserve">, and indications as to whether the found CSG IDs </w:t>
      </w:r>
      <w:r w:rsidR="00356EA4" w:rsidRPr="00356EA4">
        <w:t xml:space="preserve">and associated PLMN IDs </w:t>
      </w:r>
      <w:r w:rsidR="00696C37" w:rsidRPr="00A36201">
        <w:t>are</w:t>
      </w:r>
      <w:r w:rsidR="00116CDD" w:rsidRPr="00A36201">
        <w:t xml:space="preserve"> contained </w:t>
      </w:r>
      <w:r w:rsidRPr="00A36201">
        <w:t>in the</w:t>
      </w:r>
      <w:r w:rsidR="002E0EB3" w:rsidRPr="00A36201">
        <w:t xml:space="preserve"> UE’s </w:t>
      </w:r>
      <w:r w:rsidR="001A03B0" w:rsidRPr="00A36201">
        <w:t>CSG whitelist</w:t>
      </w:r>
      <w:r w:rsidR="002E0EB3" w:rsidRPr="00A36201">
        <w:t xml:space="preserve">. </w:t>
      </w:r>
      <w:r w:rsidRPr="00A36201">
        <w:t xml:space="preserve">When the user selects an entry in the list, the UE selects </w:t>
      </w:r>
      <w:r w:rsidR="00C52B1F" w:rsidRPr="00A36201">
        <w:t xml:space="preserve">any CSG cell </w:t>
      </w:r>
      <w:r w:rsidR="00370868" w:rsidRPr="00A36201">
        <w:t xml:space="preserve">or hybrid cell </w:t>
      </w:r>
      <w:r w:rsidRPr="00A36201">
        <w:t>am</w:t>
      </w:r>
      <w:r w:rsidR="002E0EB3" w:rsidRPr="00A36201">
        <w:t>ong the ones with same CSG ID</w:t>
      </w:r>
      <w:r w:rsidR="00356EA4" w:rsidRPr="00356EA4">
        <w:t xml:space="preserve"> and PLMN ID</w:t>
      </w:r>
      <w:r w:rsidR="002E0EB3" w:rsidRPr="00A36201">
        <w:t xml:space="preserve">. </w:t>
      </w:r>
      <w:r w:rsidRPr="00A36201">
        <w:t xml:space="preserve">The UE may normally camp on the chosen cell </w:t>
      </w:r>
      <w:r w:rsidR="002E0EB3" w:rsidRPr="00A36201">
        <w:t xml:space="preserve">if it is a CSG </w:t>
      </w:r>
      <w:r w:rsidR="00356EA4" w:rsidRPr="00356EA4">
        <w:t xml:space="preserve">member </w:t>
      </w:r>
      <w:r w:rsidR="002E0EB3" w:rsidRPr="00A36201">
        <w:t>cell</w:t>
      </w:r>
      <w:r w:rsidR="00370868" w:rsidRPr="00A36201">
        <w:t xml:space="preserve"> or a hybrid cell</w:t>
      </w:r>
      <w:r w:rsidR="002E0EB3" w:rsidRPr="00A36201">
        <w:t>.</w:t>
      </w:r>
    </w:p>
    <w:p w14:paraId="41B98D6A" w14:textId="77777777" w:rsidR="002E0EB3" w:rsidRPr="00A36201" w:rsidRDefault="002E0EB3" w:rsidP="00356EA4">
      <w:r w:rsidRPr="00A36201">
        <w:t>During manual CSG ID selection a</w:t>
      </w:r>
      <w:r w:rsidR="00591A97" w:rsidRPr="00A36201">
        <w:t xml:space="preserve"> UE is allowed to perform </w:t>
      </w:r>
      <w:r w:rsidRPr="00A36201">
        <w:t>Location Registration procedure</w:t>
      </w:r>
      <w:r w:rsidR="00591A97" w:rsidRPr="00A36201">
        <w:t xml:space="preserve"> on </w:t>
      </w:r>
      <w:r w:rsidRPr="00A36201">
        <w:t xml:space="preserve">a CSG cell </w:t>
      </w:r>
      <w:r w:rsidR="00356EA4" w:rsidRPr="00356EA4">
        <w:t>that is not a CSG member cell.</w:t>
      </w:r>
    </w:p>
    <w:p w14:paraId="0672E744" w14:textId="77777777" w:rsidR="00591A97" w:rsidRPr="00A36201" w:rsidRDefault="002E0EB3" w:rsidP="00591A97">
      <w:r w:rsidRPr="00A36201">
        <w:t>Based on the outcome of a Location Registration procedure initiated on a CSG cell</w:t>
      </w:r>
      <w:r w:rsidR="00E705CC" w:rsidRPr="00A36201">
        <w:t>,</w:t>
      </w:r>
      <w:r w:rsidRPr="00A36201">
        <w:t xml:space="preserve"> the UE’s </w:t>
      </w:r>
      <w:r w:rsidR="001A03B0" w:rsidRPr="00A36201">
        <w:t>CSG whitelist</w:t>
      </w:r>
      <w:r w:rsidRPr="00A36201">
        <w:t xml:space="preserve"> is updated.</w:t>
      </w:r>
    </w:p>
    <w:p w14:paraId="011EC152" w14:textId="77777777" w:rsidR="00591A97" w:rsidRPr="00A36201" w:rsidRDefault="00591A97" w:rsidP="00591A97">
      <w:r w:rsidRPr="00A36201">
        <w:t xml:space="preserve">The UE is allowed to </w:t>
      </w:r>
      <w:r w:rsidRPr="00A36201">
        <w:rPr>
          <w:i/>
        </w:rPr>
        <w:t>not</w:t>
      </w:r>
      <w:r w:rsidRPr="00A36201">
        <w:t xml:space="preserve"> support manual CSG </w:t>
      </w:r>
      <w:r w:rsidR="00370868" w:rsidRPr="00A36201">
        <w:t xml:space="preserve">ID </w:t>
      </w:r>
      <w:r w:rsidRPr="00A36201">
        <w:t>selection in connected mode.</w:t>
      </w:r>
    </w:p>
    <w:p w14:paraId="13EB2150" w14:textId="77777777" w:rsidR="00591A97" w:rsidRPr="00A36201" w:rsidRDefault="00591A97" w:rsidP="00591A97">
      <w:pPr>
        <w:pStyle w:val="Heading1"/>
      </w:pPr>
      <w:bookmarkStart w:id="13" w:name="_Toc376774177"/>
      <w:r w:rsidRPr="00A36201">
        <w:lastRenderedPageBreak/>
        <w:t>7</w:t>
      </w:r>
      <w:r w:rsidRPr="00A36201">
        <w:tab/>
        <w:t>CSG Cell Reselection</w:t>
      </w:r>
      <w:bookmarkEnd w:id="13"/>
    </w:p>
    <w:p w14:paraId="3E69A838" w14:textId="77777777" w:rsidR="00591A97" w:rsidRPr="00A36201" w:rsidRDefault="00591A97" w:rsidP="00591A97">
      <w:pPr>
        <w:pStyle w:val="Heading2"/>
      </w:pPr>
      <w:bookmarkStart w:id="14" w:name="_Toc376774178"/>
      <w:r w:rsidRPr="00A36201">
        <w:t>7.1</w:t>
      </w:r>
      <w:r w:rsidRPr="00A36201">
        <w:tab/>
        <w:t>Measurement Rules for CSG Cells</w:t>
      </w:r>
      <w:bookmarkEnd w:id="14"/>
    </w:p>
    <w:p w14:paraId="76674D7C" w14:textId="77777777" w:rsidR="00591A97" w:rsidRPr="00A36201" w:rsidRDefault="00591A97" w:rsidP="007B10C1">
      <w:r w:rsidRPr="00A36201">
        <w:t xml:space="preserve">To measure </w:t>
      </w:r>
      <w:r w:rsidR="007B10C1" w:rsidRPr="007B10C1">
        <w:t>CSG member</w:t>
      </w:r>
      <w:r w:rsidRPr="00A36201">
        <w:t xml:space="preserve"> cell(s), a UE applies an autonomous search function, per UE implementation, regardless of which RAT the UE is camping on. The autonomous search function determines when and where to search for the </w:t>
      </w:r>
      <w:r w:rsidR="007B10C1" w:rsidRPr="007B10C1">
        <w:t>CSG member</w:t>
      </w:r>
      <w:r w:rsidRPr="00A36201">
        <w:t xml:space="preserve"> cells.</w:t>
      </w:r>
    </w:p>
    <w:p w14:paraId="74148E2C" w14:textId="77777777" w:rsidR="00A03977" w:rsidRPr="00A36201" w:rsidRDefault="00A03977" w:rsidP="00591A97">
      <w:r w:rsidRPr="00A36201">
        <w:t xml:space="preserve">Autonomous search procedure is disabled by the search function if UE’s </w:t>
      </w:r>
      <w:r w:rsidR="001A03B0" w:rsidRPr="00A36201">
        <w:t>CSG whitelist</w:t>
      </w:r>
      <w:r w:rsidRPr="00A36201">
        <w:t xml:space="preserve"> does not exist or is empty.</w:t>
      </w:r>
    </w:p>
    <w:p w14:paraId="539F1F33" w14:textId="77777777" w:rsidR="00591A97" w:rsidRPr="00A36201" w:rsidRDefault="00591A97" w:rsidP="007B10C1">
      <w:r w:rsidRPr="00A36201">
        <w:t xml:space="preserve">On a mixed carrier, a UE may avoid measurements of any CSG cells that are known by the UE </w:t>
      </w:r>
      <w:r w:rsidR="007B10C1" w:rsidRPr="007B10C1">
        <w:t>not to be CSG member cells.</w:t>
      </w:r>
    </w:p>
    <w:p w14:paraId="1A7CD30D" w14:textId="77777777" w:rsidR="00591A97" w:rsidRPr="00A36201" w:rsidRDefault="00591A97" w:rsidP="007B10C1">
      <w:r w:rsidRPr="00A36201">
        <w:t xml:space="preserve">A UE may avoid measurements of any CSG cells that are known by the UE </w:t>
      </w:r>
      <w:r w:rsidR="007B10C1" w:rsidRPr="007B10C1">
        <w:t>not to be CSG member cells</w:t>
      </w:r>
      <w:r w:rsidR="007B10C1">
        <w:t xml:space="preserve"> </w:t>
      </w:r>
      <w:r w:rsidRPr="00A36201">
        <w:t xml:space="preserve">on the carrier frequency dedicated to CSG deployment. </w:t>
      </w:r>
    </w:p>
    <w:p w14:paraId="41B9664D" w14:textId="77777777" w:rsidR="00591A97" w:rsidRPr="00A36201" w:rsidRDefault="00591A97" w:rsidP="00591A97">
      <w:pPr>
        <w:pStyle w:val="Heading2"/>
      </w:pPr>
      <w:bookmarkStart w:id="15" w:name="_Ref212563703"/>
      <w:bookmarkStart w:id="16" w:name="_Ref212563705"/>
      <w:bookmarkStart w:id="17" w:name="_Ref212563763"/>
      <w:bookmarkStart w:id="18" w:name="_Toc376774179"/>
      <w:r w:rsidRPr="00A36201">
        <w:t>7.2</w:t>
      </w:r>
      <w:r w:rsidRPr="00A36201">
        <w:tab/>
        <w:t>Reselection to CSG Cell</w:t>
      </w:r>
      <w:bookmarkEnd w:id="15"/>
      <w:bookmarkEnd w:id="16"/>
      <w:bookmarkEnd w:id="17"/>
      <w:bookmarkEnd w:id="18"/>
    </w:p>
    <w:p w14:paraId="009663E1" w14:textId="77777777" w:rsidR="00591A97" w:rsidRDefault="00591A97" w:rsidP="00EB58A6">
      <w:r w:rsidRPr="00A36201">
        <w:t>The cell reselection criteria described in this section is applicable when the UE is in the following call states: Idle Mode, Cell_PCH</w:t>
      </w:r>
      <w:r w:rsidR="00EB58A6">
        <w:t>,</w:t>
      </w:r>
      <w:r w:rsidRPr="00A36201">
        <w:t xml:space="preserve"> URA_PCH </w:t>
      </w:r>
      <w:r w:rsidR="00EB58A6">
        <w:t>and</w:t>
      </w:r>
      <w:r w:rsidRPr="00A36201">
        <w:t xml:space="preserve"> Cell_FACH</w:t>
      </w:r>
      <w:r w:rsidR="00F55F25">
        <w:t xml:space="preserve"> states</w:t>
      </w:r>
      <w:r w:rsidRPr="00A36201">
        <w:t>, unless otherwise stated.</w:t>
      </w:r>
    </w:p>
    <w:p w14:paraId="2482624A" w14:textId="77777777" w:rsidR="00EB58A6" w:rsidRPr="00EB58A6" w:rsidRDefault="00EB58A6" w:rsidP="00EB58A6">
      <w:r w:rsidRPr="00EB58A6">
        <w:t>Inter-RAT and inter-frequency reselection in CELL_FACH state only needs to be performed when second DRX is used.</w:t>
      </w:r>
    </w:p>
    <w:p w14:paraId="39018986" w14:textId="77777777" w:rsidR="00591A97" w:rsidRPr="00A36201" w:rsidRDefault="00591A97" w:rsidP="00591A97">
      <w:pPr>
        <w:pStyle w:val="Heading3"/>
      </w:pPr>
      <w:bookmarkStart w:id="19" w:name="_Toc376774180"/>
      <w:r w:rsidRPr="00A36201">
        <w:t>7.2.1</w:t>
      </w:r>
      <w:r w:rsidRPr="00A36201">
        <w:tab/>
        <w:t>Criteria for Intra-frequency Cell Reselection</w:t>
      </w:r>
      <w:bookmarkEnd w:id="19"/>
    </w:p>
    <w:p w14:paraId="0B05BA74" w14:textId="77777777" w:rsidR="00591A97" w:rsidRPr="00A36201" w:rsidRDefault="00591A97" w:rsidP="00A1165F">
      <w:r w:rsidRPr="00A36201">
        <w:t xml:space="preserve">For intra-frequency reselection from a non-CSG cell to </w:t>
      </w:r>
      <w:r w:rsidR="00A1165F">
        <w:t>a CSG member cell</w:t>
      </w:r>
      <w:r w:rsidRPr="00A36201">
        <w:t>, the UE follows the same cell ranking rules as those defined for the UTRA case in [2].  The UE may ignore not allowed CSG cells in the ranking.  The UE applies reselection parameters broadcast by</w:t>
      </w:r>
      <w:r w:rsidR="00A1165F">
        <w:t xml:space="preserve"> the serving cell. </w:t>
      </w:r>
      <w:r w:rsidRPr="00A36201">
        <w:t>A UE may normally camp on a</w:t>
      </w:r>
      <w:r w:rsidR="00A1165F">
        <w:t xml:space="preserve"> </w:t>
      </w:r>
      <w:r w:rsidR="00A1165F" w:rsidRPr="00A1165F">
        <w:t>CSG member</w:t>
      </w:r>
      <w:r w:rsidR="00A1165F">
        <w:t xml:space="preserve"> cell.</w:t>
      </w:r>
    </w:p>
    <w:p w14:paraId="75CEAAFC" w14:textId="77777777" w:rsidR="00591A97" w:rsidRPr="00A36201" w:rsidRDefault="00591A97" w:rsidP="00591A97">
      <w:pPr>
        <w:pStyle w:val="Heading3"/>
      </w:pPr>
      <w:bookmarkStart w:id="20" w:name="_Toc376774181"/>
      <w:r w:rsidRPr="00A36201">
        <w:t>7.2.2</w:t>
      </w:r>
      <w:r w:rsidRPr="00A36201">
        <w:tab/>
        <w:t>Criteria for Inter-frequency Cell Reselection</w:t>
      </w:r>
      <w:bookmarkEnd w:id="20"/>
    </w:p>
    <w:p w14:paraId="14828441" w14:textId="77777777" w:rsidR="00591A97" w:rsidRPr="00A36201" w:rsidRDefault="00591A97" w:rsidP="00407BD7">
      <w:r w:rsidRPr="00A36201">
        <w:t xml:space="preserve">For inter-frequency cell reselection, the UE considers the frequency where its </w:t>
      </w:r>
      <w:r w:rsidR="00407BD7" w:rsidRPr="00407BD7">
        <w:t>CSG member</w:t>
      </w:r>
      <w:r w:rsidRPr="00A36201">
        <w:t xml:space="preserve"> cell is on to have the highest priority value, irrespective of network configured frequency priorities, as long as the </w:t>
      </w:r>
      <w:r w:rsidR="00407BD7" w:rsidRPr="00407BD7">
        <w:t>CSG member</w:t>
      </w:r>
      <w:r w:rsidRPr="00A36201">
        <w:t xml:space="preserve"> cell remains best ranked on that frequency.</w:t>
      </w:r>
    </w:p>
    <w:p w14:paraId="6E186B15" w14:textId="77777777" w:rsidR="00591A97" w:rsidRPr="00A36201" w:rsidRDefault="00591A97" w:rsidP="00591A97">
      <w:pPr>
        <w:pStyle w:val="Heading3"/>
      </w:pPr>
      <w:bookmarkStart w:id="21" w:name="_Toc376774182"/>
      <w:r w:rsidRPr="00A36201">
        <w:t>7.2.3</w:t>
      </w:r>
      <w:r w:rsidRPr="00A36201">
        <w:tab/>
        <w:t>Criteria for Inter-RAT Cell Reselection</w:t>
      </w:r>
      <w:bookmarkEnd w:id="21"/>
    </w:p>
    <w:p w14:paraId="39D0EAAF" w14:textId="77777777" w:rsidR="00591A97" w:rsidRPr="00A36201" w:rsidRDefault="00591A97" w:rsidP="00407BD7">
      <w:r w:rsidRPr="00A36201">
        <w:t>Inter-RAT reselection to a</w:t>
      </w:r>
      <w:r w:rsidR="00407BD7">
        <w:t xml:space="preserve"> </w:t>
      </w:r>
      <w:r w:rsidR="00407BD7" w:rsidRPr="00407BD7">
        <w:t>CSG member</w:t>
      </w:r>
      <w:r w:rsidRPr="00A36201">
        <w:t xml:space="preserve"> cell is supported when the UE is camped on another RAT.  The UE requirements are defined in the speci</w:t>
      </w:r>
      <w:r w:rsidR="00EB58A6">
        <w:t>fications of the concerned RAT.</w:t>
      </w:r>
    </w:p>
    <w:p w14:paraId="1EC7FE56" w14:textId="77777777" w:rsidR="00591A97" w:rsidRPr="00A36201" w:rsidRDefault="00591A97" w:rsidP="00591A97">
      <w:pPr>
        <w:pStyle w:val="Heading2"/>
      </w:pPr>
      <w:bookmarkStart w:id="22" w:name="_Toc376774183"/>
      <w:r w:rsidRPr="00A36201">
        <w:t>7.3</w:t>
      </w:r>
      <w:r w:rsidRPr="00A36201">
        <w:tab/>
        <w:t>Reselection from CSG Cell</w:t>
      </w:r>
      <w:bookmarkEnd w:id="22"/>
    </w:p>
    <w:p w14:paraId="7974FD02" w14:textId="77777777" w:rsidR="00591A97" w:rsidRPr="00A36201" w:rsidRDefault="00591A97" w:rsidP="00591A97">
      <w:pPr>
        <w:pStyle w:val="Heading3"/>
      </w:pPr>
      <w:bookmarkStart w:id="23" w:name="_Toc376774184"/>
      <w:r w:rsidRPr="00A36201">
        <w:t>7.3.1</w:t>
      </w:r>
      <w:r w:rsidRPr="00A36201">
        <w:tab/>
        <w:t>Criteria for Intra-frequency Cell Reselection</w:t>
      </w:r>
      <w:bookmarkEnd w:id="23"/>
    </w:p>
    <w:p w14:paraId="181B38C7" w14:textId="77777777" w:rsidR="00591A97" w:rsidRPr="00A36201" w:rsidRDefault="00591A97" w:rsidP="00830CD1">
      <w:r w:rsidRPr="00A36201">
        <w:t>For intra-frequency reselection from a</w:t>
      </w:r>
      <w:r w:rsidR="00830CD1">
        <w:t xml:space="preserve"> </w:t>
      </w:r>
      <w:r w:rsidR="00830CD1" w:rsidRPr="00830CD1">
        <w:t>CSG member</w:t>
      </w:r>
      <w:r w:rsidRPr="00A36201">
        <w:t xml:space="preserve"> cell to a non-CSG cell, the UE follows the same cell ranking rules as those defined for the UTRA case defined in [2].     </w:t>
      </w:r>
    </w:p>
    <w:p w14:paraId="675DF84B" w14:textId="77777777" w:rsidR="00591A97" w:rsidRPr="00A36201" w:rsidRDefault="00591A97" w:rsidP="00591A97">
      <w:pPr>
        <w:pStyle w:val="Heading3"/>
      </w:pPr>
      <w:bookmarkStart w:id="24" w:name="_Toc376774185"/>
      <w:r w:rsidRPr="00A36201">
        <w:t>7.3.2</w:t>
      </w:r>
      <w:r w:rsidRPr="00A36201">
        <w:tab/>
        <w:t>Criteria for Inter-frequency Cell Reselection</w:t>
      </w:r>
      <w:bookmarkEnd w:id="24"/>
    </w:p>
    <w:p w14:paraId="1B0B3276" w14:textId="77777777" w:rsidR="00591A97" w:rsidRPr="00A36201" w:rsidRDefault="00591A97" w:rsidP="00830CD1">
      <w:r w:rsidRPr="00A36201">
        <w:t>For inter-frequency reselection from a</w:t>
      </w:r>
      <w:r w:rsidR="00830CD1">
        <w:t xml:space="preserve"> </w:t>
      </w:r>
      <w:r w:rsidR="00830CD1" w:rsidRPr="00830CD1">
        <w:t>CSG member</w:t>
      </w:r>
      <w:r w:rsidRPr="00A36201">
        <w:t xml:space="preserve"> cell to a non-CSG cell, the UE follows the same cell ranking rules as those defined for th</w:t>
      </w:r>
      <w:r w:rsidR="00EB58A6">
        <w:t>e UTRA case defined in [2].</w:t>
      </w:r>
    </w:p>
    <w:p w14:paraId="179B8AD9" w14:textId="77777777" w:rsidR="00591A97" w:rsidRPr="00A36201" w:rsidRDefault="00591A97" w:rsidP="00591A97">
      <w:pPr>
        <w:pStyle w:val="Heading3"/>
      </w:pPr>
      <w:bookmarkStart w:id="25" w:name="_Toc376774186"/>
      <w:r w:rsidRPr="00A36201">
        <w:t>7.3.3</w:t>
      </w:r>
      <w:r w:rsidRPr="00A36201">
        <w:tab/>
        <w:t>Criteria for Inter-RAT Cell Reselection</w:t>
      </w:r>
      <w:bookmarkEnd w:id="25"/>
    </w:p>
    <w:p w14:paraId="452A603A" w14:textId="77777777" w:rsidR="00591A97" w:rsidRPr="00A36201" w:rsidRDefault="00591A97" w:rsidP="00591A97">
      <w:r w:rsidRPr="00A36201">
        <w:t>For reselection from a CSG cell to a GSM or E-UTRA cell, the UE follows the respective procedures defined in [2].</w:t>
      </w:r>
    </w:p>
    <w:p w14:paraId="05BA7028" w14:textId="77777777" w:rsidR="00591A97" w:rsidRPr="00A36201" w:rsidRDefault="00591A97" w:rsidP="00591A97">
      <w:pPr>
        <w:pStyle w:val="Heading2"/>
      </w:pPr>
      <w:bookmarkStart w:id="26" w:name="_Toc376774187"/>
      <w:r w:rsidRPr="00A36201">
        <w:lastRenderedPageBreak/>
        <w:t>7.4</w:t>
      </w:r>
      <w:r w:rsidRPr="00A36201">
        <w:tab/>
        <w:t>Reselection from CSG Cell to CSG Cell</w:t>
      </w:r>
      <w:bookmarkEnd w:id="26"/>
    </w:p>
    <w:p w14:paraId="5C6D7543" w14:textId="77777777" w:rsidR="00591A97" w:rsidRPr="00A36201" w:rsidRDefault="00591A97" w:rsidP="00830CD1">
      <w:r w:rsidRPr="00A36201">
        <w:t xml:space="preserve">For reselection between </w:t>
      </w:r>
      <w:r w:rsidR="00830CD1" w:rsidRPr="00830CD1">
        <w:t>CSG member</w:t>
      </w:r>
      <w:r w:rsidRPr="00A36201">
        <w:t xml:space="preserve"> cells, the UE follows the same cell ranking rules as those defined for the UTRA case in [2].   </w:t>
      </w:r>
    </w:p>
    <w:p w14:paraId="6E387729" w14:textId="77777777" w:rsidR="00591A97" w:rsidRPr="00A36201" w:rsidRDefault="00591A97" w:rsidP="00591A97">
      <w:pPr>
        <w:pStyle w:val="Heading2"/>
      </w:pPr>
      <w:bookmarkStart w:id="27" w:name="_Toc376774188"/>
      <w:r w:rsidRPr="00A36201">
        <w:t>7.5</w:t>
      </w:r>
      <w:r w:rsidRPr="00A36201">
        <w:tab/>
        <w:t>Parameters for CSG Cell Reselection</w:t>
      </w:r>
      <w:bookmarkEnd w:id="27"/>
    </w:p>
    <w:p w14:paraId="07404859" w14:textId="77777777" w:rsidR="00591A97" w:rsidRPr="00A36201" w:rsidRDefault="00591A97" w:rsidP="00591A97">
      <w:r w:rsidRPr="00A36201">
        <w:t>No new parameters are defined for CSG cell ranking.    The same cell reselection parameters defined for the UTRA case in [2] are used for CSG cell ranking purposes, if configured.  The operator may configure the cell reselection parameters, such as Qoffset and Qhyst, to bias the reselection of CSG cells.</w:t>
      </w:r>
    </w:p>
    <w:p w14:paraId="482439E6" w14:textId="77777777" w:rsidR="00591A97" w:rsidRPr="00A36201" w:rsidRDefault="00591A97" w:rsidP="00591A97">
      <w:pPr>
        <w:pStyle w:val="Heading1"/>
      </w:pPr>
      <w:bookmarkStart w:id="28" w:name="_Ref214963220"/>
      <w:bookmarkStart w:id="29" w:name="_Toc376774189"/>
      <w:r w:rsidRPr="00A36201">
        <w:t>8</w:t>
      </w:r>
      <w:r w:rsidRPr="00A36201">
        <w:tab/>
        <w:t xml:space="preserve">CSG </w:t>
      </w:r>
      <w:r w:rsidR="000D1D32" w:rsidRPr="000D1D32">
        <w:t xml:space="preserve">and Hybrid </w:t>
      </w:r>
      <w:r w:rsidRPr="00A36201">
        <w:t>Cell Handover</w:t>
      </w:r>
      <w:bookmarkEnd w:id="28"/>
      <w:bookmarkEnd w:id="29"/>
      <w:r w:rsidRPr="00A36201">
        <w:t xml:space="preserve"> </w:t>
      </w:r>
    </w:p>
    <w:p w14:paraId="30CE15E8" w14:textId="77777777" w:rsidR="00591A97" w:rsidRPr="00A36201" w:rsidRDefault="00591A97" w:rsidP="00591A97">
      <w:pPr>
        <w:pStyle w:val="Heading2"/>
      </w:pPr>
      <w:bookmarkStart w:id="30" w:name="_Toc376774190"/>
      <w:r w:rsidRPr="00A36201">
        <w:t>8.1</w:t>
      </w:r>
      <w:r w:rsidRPr="00A36201">
        <w:tab/>
        <w:t>Handover to CSG</w:t>
      </w:r>
      <w:r w:rsidR="006D208B">
        <w:t>/Hybrid</w:t>
      </w:r>
      <w:r w:rsidRPr="00A36201">
        <w:t xml:space="preserve"> Cell</w:t>
      </w:r>
      <w:bookmarkEnd w:id="30"/>
    </w:p>
    <w:p w14:paraId="6D2B2797" w14:textId="77777777" w:rsidR="000D1D32" w:rsidRDefault="000D1D32" w:rsidP="00EB58A6">
      <w:r>
        <w:t xml:space="preserve">Handover to a HNB/HeNB follows the framework as specified in [3], [6]. Handover to a HNB/HeNB is different from the normal handover procedure in </w:t>
      </w:r>
      <w:r w:rsidR="00EB58A6">
        <w:t>four</w:t>
      </w:r>
      <w:r>
        <w:t xml:space="preserve"> aspects:</w:t>
      </w:r>
    </w:p>
    <w:p w14:paraId="2B9AC28B" w14:textId="77777777" w:rsidR="000D1D32" w:rsidRDefault="000D1D32" w:rsidP="00830CD1">
      <w:pPr>
        <w:pStyle w:val="B1"/>
      </w:pPr>
      <w:r>
        <w:t>1.</w:t>
      </w:r>
      <w:r>
        <w:tab/>
      </w:r>
      <w:r w:rsidRPr="000D1D32">
        <w:rPr>
          <w:b/>
        </w:rPr>
        <w:t>Proximity Estimation</w:t>
      </w:r>
      <w:r>
        <w:t xml:space="preserve">: in case the UE is able to determine, </w:t>
      </w:r>
      <w:r w:rsidR="00D1793E" w:rsidRPr="00D1793E">
        <w:t>based on UE implementation</w:t>
      </w:r>
      <w:r>
        <w:t xml:space="preserve">, that it is near a CSG </w:t>
      </w:r>
      <w:r w:rsidR="00830CD1" w:rsidRPr="00830CD1">
        <w:t>member cell,</w:t>
      </w:r>
      <w:r w:rsidR="00830CD1">
        <w:t xml:space="preserve"> </w:t>
      </w:r>
      <w:r>
        <w:t>the UE may provide to the SRNC an indication of proximity. The CSG proximity indication may be used as follows:</w:t>
      </w:r>
    </w:p>
    <w:p w14:paraId="6B261D8B" w14:textId="77777777" w:rsidR="000D1D32" w:rsidRDefault="000D1D32" w:rsidP="000D1D32">
      <w:pPr>
        <w:pStyle w:val="B2"/>
      </w:pPr>
      <w:r>
        <w:t>a.</w:t>
      </w:r>
      <w:r>
        <w:tab/>
        <w:t>If a measurement configuration is not present for the concerned frequency/RAT, the SRNC may configure the UE to perform measurements and reporting for the concerned frequency/RAT.</w:t>
      </w:r>
    </w:p>
    <w:p w14:paraId="30484F8A" w14:textId="77777777" w:rsidR="000D1D32" w:rsidRDefault="000D1D32" w:rsidP="000D1D32">
      <w:pPr>
        <w:pStyle w:val="B2"/>
      </w:pPr>
      <w:r>
        <w:t>b.</w:t>
      </w:r>
      <w:r>
        <w:tab/>
        <w:t>The SRNC may determine whether to perform other actions related to handover to HNB/HeNBs based on having received a proximity indication (for example, the SRNC may not configure compressed mode gaps for the UE to detect the HNB/HeNB on a different frequency/RAT unless it has received a proximity indication).</w:t>
      </w:r>
    </w:p>
    <w:p w14:paraId="6120264A" w14:textId="77777777" w:rsidR="000D1D32" w:rsidRDefault="000D1D32" w:rsidP="000D1D32">
      <w:pPr>
        <w:pStyle w:val="B1"/>
      </w:pPr>
      <w:r>
        <w:t>2.</w:t>
      </w:r>
      <w:r>
        <w:tab/>
      </w:r>
      <w:r w:rsidRPr="000D1D32">
        <w:rPr>
          <w:b/>
        </w:rPr>
        <w:t>PSC/PCI Confusion</w:t>
      </w:r>
      <w:r>
        <w:t>: due to the typical cell size of HNB/HeNBs being much smaller than macro cells, there can be multiple HNBs/HeNBs within the coverage of the SRNC that have the same PSC/PCI. This leads to a condition referred to as PSC/PCI confusion, wherein the SRNC is unable to determine the correct target cell for handover from the PSC/PCI included in the measurement reports from the UE. PSC/PCI confusion is solved by the UE reporting the cell identity of the target HNB/HeNB.</w:t>
      </w:r>
    </w:p>
    <w:p w14:paraId="2969D7D3" w14:textId="77777777" w:rsidR="000D1D32" w:rsidRDefault="000D1D32" w:rsidP="00830CD1">
      <w:pPr>
        <w:pStyle w:val="B1"/>
      </w:pPr>
      <w:r>
        <w:t>3.</w:t>
      </w:r>
      <w:r>
        <w:tab/>
      </w:r>
      <w:r w:rsidRPr="006D208B">
        <w:rPr>
          <w:b/>
        </w:rPr>
        <w:t>Access Control</w:t>
      </w:r>
      <w:r>
        <w:t xml:space="preserve">: If the target cell is a hybrid cell, prioritization of allocated resources may be performed based on the UE's membership status. Access control is done by a two step process, where first the UE reports </w:t>
      </w:r>
      <w:r w:rsidR="00830CD1" w:rsidRPr="00830CD1">
        <w:t xml:space="preserve">whether </w:t>
      </w:r>
      <w:r>
        <w:t xml:space="preserve">the target cell </w:t>
      </w:r>
      <w:r w:rsidR="00830CD1" w:rsidRPr="00830CD1">
        <w:t>is a CSG member cell based on</w:t>
      </w:r>
      <w:r w:rsidR="00830CD1">
        <w:t xml:space="preserve"> </w:t>
      </w:r>
      <w:r>
        <w:t>the UE’s CSG whitelist, and then the network verifies the reported status.</w:t>
      </w:r>
    </w:p>
    <w:p w14:paraId="5C89858E" w14:textId="77777777" w:rsidR="00EB58A6" w:rsidRPr="00EB58A6" w:rsidRDefault="00EB58A6" w:rsidP="00830CD1">
      <w:pPr>
        <w:pStyle w:val="B1"/>
      </w:pPr>
      <w:r w:rsidRPr="00EB58A6">
        <w:t>4.</w:t>
      </w:r>
      <w:r w:rsidRPr="00EB58A6">
        <w:tab/>
      </w:r>
      <w:r w:rsidRPr="00EB58A6">
        <w:rPr>
          <w:b/>
          <w:bCs/>
        </w:rPr>
        <w:t>PLMN Report</w:t>
      </w:r>
      <w:r w:rsidRPr="00EB58A6">
        <w:t>: If the target cell is a shared CSG/hybrid cell, the UE reports the subset of the broadcasted PLMN identities that fulfil the CSG member cell definition.</w:t>
      </w:r>
    </w:p>
    <w:p w14:paraId="22D57281" w14:textId="77777777" w:rsidR="00591A97" w:rsidRDefault="000D1D32" w:rsidP="000D1D32">
      <w:r>
        <w:t>Mobility from SRNC to a CSG/hybrid cell from network perspective is described in [6]. The following two sections describe the radio aspects. The SRNC in the call flows of these sections can be an RNC or a HNB.</w:t>
      </w:r>
    </w:p>
    <w:p w14:paraId="71967123" w14:textId="77777777" w:rsidR="000D1D32" w:rsidRDefault="000D1D32" w:rsidP="000D1D32">
      <w:pPr>
        <w:pStyle w:val="Heading3"/>
      </w:pPr>
      <w:bookmarkStart w:id="31" w:name="_Toc376774191"/>
      <w:smartTag w:uri="urn:schemas-microsoft-com:office:smarttags" w:element="chsdate">
        <w:smartTagPr>
          <w:attr w:name="IsROCDate" w:val="False"/>
          <w:attr w:name="IsLunarDate" w:val="False"/>
          <w:attr w:name="Day" w:val="30"/>
          <w:attr w:name="Month" w:val="12"/>
          <w:attr w:name="Year" w:val="1899"/>
        </w:smartTagPr>
        <w:r w:rsidRPr="00A36201">
          <w:lastRenderedPageBreak/>
          <w:t>8.1</w:t>
        </w:r>
        <w:r>
          <w:t>.1</w:t>
        </w:r>
        <w:r w:rsidRPr="00A36201">
          <w:tab/>
        </w:r>
      </w:smartTag>
      <w:r w:rsidRPr="00306E66">
        <w:t>CS</w:t>
      </w:r>
      <w:r>
        <w:t xml:space="preserve">G/Hybrid Cell Intra-frequency </w:t>
      </w:r>
      <w:r w:rsidRPr="00306E66">
        <w:t>Measurement Procedure</w:t>
      </w:r>
      <w:bookmarkEnd w:id="31"/>
      <w:r w:rsidRPr="00306E66">
        <w:t xml:space="preserve"> </w:t>
      </w:r>
    </w:p>
    <w:p w14:paraId="337F4759" w14:textId="77777777" w:rsidR="000D1D32" w:rsidRDefault="000D1D32" w:rsidP="000D1D32">
      <w:pPr>
        <w:pStyle w:val="TH"/>
      </w:pPr>
      <w:r>
        <w:object w:dxaOrig="7594" w:dyaOrig="5158" w14:anchorId="2A4DE1F9">
          <v:shape id="_x0000_i1026" type="#_x0000_t75" style="width:379.8pt;height:258pt" o:ole="">
            <v:imagedata r:id="rId9" o:title=""/>
          </v:shape>
          <o:OLEObject Type="Embed" ProgID="Visio.Drawing.11" ShapeID="_x0000_i1026" DrawAspect="Content" ObjectID="_1821881773" r:id="rId10"/>
        </w:object>
      </w:r>
    </w:p>
    <w:p w14:paraId="34E0F015" w14:textId="77777777" w:rsidR="000D1D32" w:rsidRDefault="000D1D32" w:rsidP="000D1D32">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t>8.1.1</w:t>
        </w:r>
      </w:smartTag>
      <w:r>
        <w:t xml:space="preserve">-1: Intra-frequency </w:t>
      </w:r>
      <w:r w:rsidRPr="00306E66">
        <w:t>Measurement Procedure of CSG</w:t>
      </w:r>
      <w:r>
        <w:t xml:space="preserve"> and Hybrid cells</w:t>
      </w:r>
    </w:p>
    <w:p w14:paraId="34672BCC" w14:textId="77777777" w:rsidR="000D1D32" w:rsidRPr="00D63111" w:rsidRDefault="000D1D32" w:rsidP="000D1D32">
      <w:pPr>
        <w:pStyle w:val="B1"/>
        <w:rPr>
          <w:rFonts w:hint="eastAsia"/>
          <w:lang w:eastAsia="zh-CN"/>
        </w:rPr>
      </w:pPr>
      <w:r>
        <w:rPr>
          <w:lang w:eastAsia="zh-CN"/>
        </w:rPr>
        <w:t>1)</w:t>
      </w:r>
      <w:r>
        <w:rPr>
          <w:lang w:eastAsia="zh-CN"/>
        </w:rPr>
        <w:tab/>
      </w:r>
      <w:r w:rsidRPr="00D63111">
        <w:rPr>
          <w:rFonts w:hint="eastAsia"/>
          <w:lang w:eastAsia="ja-JP"/>
        </w:rPr>
        <w:t xml:space="preserve">The </w:t>
      </w:r>
      <w:r w:rsidRPr="00306E66">
        <w:rPr>
          <w:lang w:eastAsia="ja-JP"/>
        </w:rPr>
        <w:t>SRNC</w:t>
      </w:r>
      <w:r w:rsidRPr="00D63111">
        <w:rPr>
          <w:lang w:eastAsia="ja-JP"/>
        </w:rPr>
        <w:t xml:space="preserve"> </w:t>
      </w:r>
      <w:r w:rsidRPr="00D63111">
        <w:rPr>
          <w:lang w:eastAsia="zh-CN"/>
        </w:rPr>
        <w:t xml:space="preserve">configures </w:t>
      </w:r>
      <w:r w:rsidRPr="00D63111">
        <w:rPr>
          <w:rFonts w:hint="eastAsia"/>
          <w:lang w:eastAsia="ja-JP"/>
        </w:rPr>
        <w:t xml:space="preserve">the </w:t>
      </w:r>
      <w:r w:rsidRPr="00D63111">
        <w:rPr>
          <w:lang w:eastAsia="zh-CN"/>
        </w:rPr>
        <w:t xml:space="preserve">UE with </w:t>
      </w:r>
      <w:r>
        <w:rPr>
          <w:lang w:eastAsia="zh-CN"/>
        </w:rPr>
        <w:t>a measurement having "CSG P</w:t>
      </w:r>
      <w:r w:rsidRPr="00D63111">
        <w:rPr>
          <w:lang w:eastAsia="zh-CN"/>
        </w:rPr>
        <w:t xml:space="preserve">roximity </w:t>
      </w:r>
      <w:r>
        <w:rPr>
          <w:lang w:eastAsia="zh-CN"/>
        </w:rPr>
        <w:t>detection" as measurement type</w:t>
      </w:r>
      <w:r w:rsidRPr="00D63111">
        <w:rPr>
          <w:rFonts w:hint="eastAsia"/>
          <w:lang w:eastAsia="ja-JP"/>
        </w:rPr>
        <w:t>.</w:t>
      </w:r>
    </w:p>
    <w:p w14:paraId="7508069A" w14:textId="77777777" w:rsidR="000D1D32" w:rsidRPr="00D63111" w:rsidRDefault="000D1D32" w:rsidP="00830CD1">
      <w:pPr>
        <w:pStyle w:val="B1"/>
        <w:rPr>
          <w:rFonts w:hint="eastAsia"/>
          <w:lang w:eastAsia="ja-JP"/>
        </w:rPr>
      </w:pPr>
      <w:r w:rsidRPr="00D63111">
        <w:rPr>
          <w:rFonts w:hint="eastAsia"/>
          <w:lang w:eastAsia="ja-JP"/>
        </w:rPr>
        <w:t>2</w:t>
      </w:r>
      <w:r w:rsidRPr="00D63111">
        <w:rPr>
          <w:lang w:eastAsia="zh-CN"/>
        </w:rPr>
        <w:t>)</w:t>
      </w:r>
      <w:r w:rsidRPr="00D63111">
        <w:rPr>
          <w:rFonts w:hint="eastAsia"/>
          <w:lang w:eastAsia="ja-JP"/>
        </w:rPr>
        <w:tab/>
        <w:t xml:space="preserve">The </w:t>
      </w:r>
      <w:r w:rsidRPr="00D63111">
        <w:rPr>
          <w:lang w:eastAsia="zh-CN"/>
        </w:rPr>
        <w:t>UE sends a</w:t>
      </w:r>
      <w:r>
        <w:rPr>
          <w:lang w:eastAsia="zh-CN"/>
        </w:rPr>
        <w:t>n "</w:t>
      </w:r>
      <w:r w:rsidRPr="00D63111">
        <w:rPr>
          <w:lang w:eastAsia="zh-CN"/>
        </w:rPr>
        <w:t>entering</w:t>
      </w:r>
      <w:r>
        <w:rPr>
          <w:lang w:eastAsia="zh-CN"/>
        </w:rPr>
        <w:t>"</w:t>
      </w:r>
      <w:r w:rsidRPr="00D63111">
        <w:rPr>
          <w:lang w:eastAsia="zh-CN"/>
        </w:rPr>
        <w:t xml:space="preserve"> </w:t>
      </w:r>
      <w:r>
        <w:rPr>
          <w:lang w:eastAsia="zh-CN"/>
        </w:rPr>
        <w:t xml:space="preserve">CSG </w:t>
      </w:r>
      <w:r w:rsidRPr="00D63111">
        <w:rPr>
          <w:lang w:eastAsia="zh-CN"/>
        </w:rPr>
        <w:t xml:space="preserve">proximity indication when it determines </w:t>
      </w:r>
      <w:r w:rsidRPr="00686239">
        <w:rPr>
          <w:lang w:eastAsia="zh-CN"/>
        </w:rPr>
        <w:t xml:space="preserve">it may be near </w:t>
      </w:r>
      <w:r w:rsidRPr="00D63111">
        <w:rPr>
          <w:lang w:eastAsia="zh-CN"/>
        </w:rPr>
        <w:t xml:space="preserve">a </w:t>
      </w:r>
      <w:r w:rsidR="00830CD1" w:rsidRPr="00830CD1">
        <w:rPr>
          <w:lang w:eastAsia="zh-CN"/>
        </w:rPr>
        <w:t xml:space="preserve">CSG member </w:t>
      </w:r>
      <w:r w:rsidRPr="00D63111">
        <w:rPr>
          <w:lang w:eastAsia="zh-CN"/>
        </w:rPr>
        <w:t>cell</w:t>
      </w:r>
      <w:r w:rsidRPr="00306E66">
        <w:rPr>
          <w:lang w:eastAsia="zh-CN"/>
        </w:rPr>
        <w:t xml:space="preserve"> (based on </w:t>
      </w:r>
      <w:r w:rsidR="00D1793E" w:rsidRPr="00D1793E">
        <w:rPr>
          <w:lang w:eastAsia="zh-CN"/>
        </w:rPr>
        <w:t>UE implementation</w:t>
      </w:r>
      <w:r w:rsidRPr="00306E66">
        <w:rPr>
          <w:lang w:eastAsia="zh-CN"/>
        </w:rPr>
        <w:t>)</w:t>
      </w:r>
      <w:r w:rsidR="00830CD1">
        <w:rPr>
          <w:lang w:eastAsia="zh-CN"/>
        </w:rPr>
        <w:t>.</w:t>
      </w:r>
    </w:p>
    <w:p w14:paraId="4FF22573" w14:textId="77777777" w:rsidR="000D1D32" w:rsidRPr="009775F8" w:rsidRDefault="000D1D32" w:rsidP="000D1D32">
      <w:pPr>
        <w:pStyle w:val="B1"/>
        <w:rPr>
          <w:lang w:eastAsia="zh-CN"/>
        </w:rPr>
      </w:pPr>
      <w:r>
        <w:rPr>
          <w:lang w:eastAsia="zh-CN"/>
        </w:rPr>
        <w:t>3</w:t>
      </w:r>
      <w:r w:rsidRPr="00D63111">
        <w:rPr>
          <w:lang w:eastAsia="zh-CN"/>
        </w:rPr>
        <w:t>)</w:t>
      </w:r>
      <w:r w:rsidRPr="00D63111">
        <w:rPr>
          <w:rFonts w:hint="eastAsia"/>
          <w:lang w:eastAsia="ja-JP"/>
        </w:rPr>
        <w:tab/>
      </w:r>
      <w:r w:rsidRPr="00D63111">
        <w:rPr>
          <w:lang w:eastAsia="ja-JP"/>
        </w:rPr>
        <w:t xml:space="preserve">If a measurement configuration </w:t>
      </w:r>
      <w:r>
        <w:rPr>
          <w:lang w:eastAsia="ja-JP"/>
        </w:rPr>
        <w:t xml:space="preserve">for CSG/hybrid cells </w:t>
      </w:r>
      <w:r w:rsidRPr="00D63111">
        <w:rPr>
          <w:lang w:eastAsia="ja-JP"/>
        </w:rPr>
        <w:t>is not present</w:t>
      </w:r>
      <w:r>
        <w:rPr>
          <w:lang w:eastAsia="ja-JP"/>
        </w:rPr>
        <w:t xml:space="preserve">, </w:t>
      </w:r>
      <w:r w:rsidRPr="00D63111">
        <w:rPr>
          <w:lang w:eastAsia="ja-JP"/>
        </w:rPr>
        <w:t>t</w:t>
      </w:r>
      <w:r w:rsidRPr="00D63111">
        <w:rPr>
          <w:rFonts w:hint="eastAsia"/>
          <w:lang w:eastAsia="ja-JP"/>
        </w:rPr>
        <w:t xml:space="preserve">he </w:t>
      </w:r>
      <w:r>
        <w:rPr>
          <w:lang w:eastAsia="ja-JP"/>
        </w:rPr>
        <w:t>S</w:t>
      </w:r>
      <w:r>
        <w:rPr>
          <w:lang w:eastAsia="zh-CN"/>
        </w:rPr>
        <w:t>RNC</w:t>
      </w:r>
      <w:r w:rsidRPr="00D63111">
        <w:rPr>
          <w:lang w:eastAsia="zh-CN"/>
        </w:rPr>
        <w:t xml:space="preserve"> configures </w:t>
      </w:r>
      <w:r w:rsidRPr="00D63111">
        <w:rPr>
          <w:rFonts w:hint="eastAsia"/>
          <w:lang w:eastAsia="ja-JP"/>
        </w:rPr>
        <w:t xml:space="preserve">the </w:t>
      </w:r>
      <w:r w:rsidRPr="00D63111">
        <w:rPr>
          <w:lang w:eastAsia="zh-CN"/>
        </w:rPr>
        <w:t xml:space="preserve">UE with relevant </w:t>
      </w:r>
      <w:r w:rsidRPr="00D63111">
        <w:rPr>
          <w:rFonts w:hint="eastAsia"/>
          <w:lang w:eastAsia="ja-JP"/>
        </w:rPr>
        <w:t>measurement configuration</w:t>
      </w:r>
      <w:r w:rsidRPr="00D63111">
        <w:rPr>
          <w:lang w:eastAsia="ja-JP"/>
        </w:rPr>
        <w:t xml:space="preserve"> </w:t>
      </w:r>
      <w:r>
        <w:rPr>
          <w:lang w:eastAsia="ja-JP"/>
        </w:rPr>
        <w:t xml:space="preserve">which includes the </w:t>
      </w:r>
      <w:r w:rsidRPr="00A36201">
        <w:t xml:space="preserve">PSCs </w:t>
      </w:r>
      <w:r>
        <w:t>that the UE must measure and the PSCs for which SI acquisition should be performed. T</w:t>
      </w:r>
      <w:r>
        <w:rPr>
          <w:lang w:eastAsia="zh-CN"/>
        </w:rPr>
        <w:t xml:space="preserve">he </w:t>
      </w:r>
      <w:r w:rsidRPr="00BD57F0">
        <w:rPr>
          <w:lang w:eastAsia="zh-CN"/>
        </w:rPr>
        <w:t xml:space="preserve">network may use the </w:t>
      </w:r>
      <w:r>
        <w:rPr>
          <w:lang w:eastAsia="zh-CN"/>
        </w:rPr>
        <w:t xml:space="preserve">CSG </w:t>
      </w:r>
      <w:r w:rsidRPr="00BD57F0">
        <w:rPr>
          <w:lang w:eastAsia="zh-CN"/>
        </w:rPr>
        <w:t xml:space="preserve">proximity indication </w:t>
      </w:r>
      <w:r>
        <w:rPr>
          <w:lang w:eastAsia="zh-CN"/>
        </w:rPr>
        <w:t xml:space="preserve">for intra-frequency case </w:t>
      </w:r>
      <w:r w:rsidRPr="00BD57F0">
        <w:rPr>
          <w:lang w:eastAsia="zh-CN"/>
        </w:rPr>
        <w:t xml:space="preserve">to minimize </w:t>
      </w:r>
      <w:r>
        <w:rPr>
          <w:lang w:eastAsia="zh-CN"/>
        </w:rPr>
        <w:t>the time during which measurements f</w:t>
      </w:r>
      <w:r w:rsidRPr="00BD57F0">
        <w:rPr>
          <w:lang w:eastAsia="zh-CN"/>
        </w:rPr>
        <w:t>o</w:t>
      </w:r>
      <w:r>
        <w:rPr>
          <w:lang w:eastAsia="zh-CN"/>
        </w:rPr>
        <w:t>r</w:t>
      </w:r>
      <w:r w:rsidRPr="00BD57F0">
        <w:rPr>
          <w:lang w:eastAsia="zh-CN"/>
        </w:rPr>
        <w:t xml:space="preserve"> CSG/hybrid cells </w:t>
      </w:r>
      <w:r>
        <w:rPr>
          <w:lang w:eastAsia="zh-CN"/>
        </w:rPr>
        <w:t>are configured</w:t>
      </w:r>
      <w:r w:rsidRPr="00BD57F0">
        <w:rPr>
          <w:lang w:eastAsia="zh-CN"/>
        </w:rPr>
        <w:t>.</w:t>
      </w:r>
    </w:p>
    <w:p w14:paraId="17938F03" w14:textId="77777777" w:rsidR="000D1D32" w:rsidRPr="00EB58A6" w:rsidRDefault="000D1D32" w:rsidP="000D1D32">
      <w:pPr>
        <w:pStyle w:val="B1"/>
      </w:pPr>
      <w:r>
        <w:rPr>
          <w:lang w:eastAsia="zh-CN"/>
        </w:rPr>
        <w:t>4</w:t>
      </w:r>
      <w:r w:rsidRPr="00D63111">
        <w:rPr>
          <w:lang w:eastAsia="zh-CN"/>
        </w:rPr>
        <w:t>)</w:t>
      </w:r>
      <w:r w:rsidRPr="00D63111">
        <w:rPr>
          <w:rFonts w:hint="eastAsia"/>
          <w:lang w:eastAsia="ja-JP"/>
        </w:rPr>
        <w:tab/>
        <w:t xml:space="preserve">The </w:t>
      </w:r>
      <w:r w:rsidRPr="00D63111">
        <w:rPr>
          <w:lang w:eastAsia="zh-CN"/>
        </w:rPr>
        <w:t xml:space="preserve">UE sends </w:t>
      </w:r>
      <w:r w:rsidRPr="00D63111">
        <w:rPr>
          <w:rFonts w:hint="eastAsia"/>
          <w:lang w:eastAsia="ja-JP"/>
        </w:rPr>
        <w:t xml:space="preserve">a </w:t>
      </w:r>
      <w:r w:rsidRPr="00D63111">
        <w:rPr>
          <w:lang w:eastAsia="zh-CN"/>
        </w:rPr>
        <w:t xml:space="preserve">measurement report </w:t>
      </w:r>
      <w:r w:rsidRPr="00D63111">
        <w:rPr>
          <w:rFonts w:hint="eastAsia"/>
          <w:lang w:eastAsia="ja-JP"/>
        </w:rPr>
        <w:t>includ</w:t>
      </w:r>
      <w:r>
        <w:rPr>
          <w:rFonts w:hint="eastAsia"/>
          <w:lang w:eastAsia="ja-JP"/>
        </w:rPr>
        <w:t xml:space="preserve">ing the </w:t>
      </w:r>
      <w:r>
        <w:rPr>
          <w:lang w:eastAsia="ja-JP"/>
        </w:rPr>
        <w:t xml:space="preserve">measured </w:t>
      </w:r>
      <w:r>
        <w:rPr>
          <w:rFonts w:hint="eastAsia"/>
          <w:lang w:eastAsia="ja-JP"/>
        </w:rPr>
        <w:t>P</w:t>
      </w:r>
      <w:r>
        <w:rPr>
          <w:lang w:eastAsia="ja-JP"/>
        </w:rPr>
        <w:t xml:space="preserve">SC, </w:t>
      </w:r>
      <w:r>
        <w:rPr>
          <w:lang w:eastAsia="zh-CN"/>
        </w:rPr>
        <w:t>Cell Identity</w:t>
      </w:r>
      <w:r w:rsidR="00D1793E" w:rsidRPr="00D1793E">
        <w:rPr>
          <w:lang w:eastAsia="zh-CN"/>
        </w:rPr>
        <w:t>, CSG ID</w:t>
      </w:r>
      <w:r w:rsidRPr="00D63111">
        <w:rPr>
          <w:lang w:eastAsia="zh-CN"/>
        </w:rPr>
        <w:t xml:space="preserve"> and </w:t>
      </w:r>
      <w:r>
        <w:rPr>
          <w:lang w:eastAsia="zh-CN"/>
        </w:rPr>
        <w:t>CSG membership</w:t>
      </w:r>
      <w:r w:rsidRPr="00D63111">
        <w:rPr>
          <w:lang w:eastAsia="zh-CN"/>
        </w:rPr>
        <w:t xml:space="preserve"> indication</w:t>
      </w:r>
      <w:r>
        <w:rPr>
          <w:lang w:eastAsia="ja-JP"/>
        </w:rPr>
        <w:t xml:space="preserve"> of the target HNB to the SRNC (</w:t>
      </w:r>
      <w:r>
        <w:rPr>
          <w:lang w:eastAsia="zh-CN"/>
        </w:rPr>
        <w:t>e.g., due to a triggered intra-frequency event 1d</w:t>
      </w:r>
      <w:r w:rsidRPr="00D63111">
        <w:rPr>
          <w:lang w:eastAsia="zh-CN"/>
        </w:rPr>
        <w:t>).</w:t>
      </w:r>
      <w:r>
        <w:rPr>
          <w:lang w:eastAsia="zh-CN"/>
        </w:rPr>
        <w:t xml:space="preserve"> The UE can a</w:t>
      </w:r>
      <w:r>
        <w:t>cquire</w:t>
      </w:r>
      <w:r w:rsidRPr="00A36201">
        <w:t xml:space="preserve"> MIB and SIB3/SIB4 of intra-frequency </w:t>
      </w:r>
      <w:r>
        <w:t>target HNB cells</w:t>
      </w:r>
      <w:r w:rsidRPr="00A36201">
        <w:t xml:space="preserve"> in parallel with reception of the serving cell transmissions in CELL_DCH. No measurement gaps </w:t>
      </w:r>
      <w:r>
        <w:t xml:space="preserve">are </w:t>
      </w:r>
      <w:r w:rsidRPr="00A36201">
        <w:t>requir</w:t>
      </w:r>
      <w:r>
        <w:t>ed for reading MIB and SIB3/SIB4</w:t>
      </w:r>
      <w:r w:rsidRPr="00A36201">
        <w:t>.</w:t>
      </w:r>
      <w:r w:rsidR="00EB58A6" w:rsidRPr="00EB58A6">
        <w:t xml:space="preserve"> If the target cell is a shared CSG/hybrid cell, the UE reports the subset of the broadcasted PLMN identities that fulfil the CSG member cell definition.</w:t>
      </w:r>
    </w:p>
    <w:p w14:paraId="12E21E97" w14:textId="77777777" w:rsidR="000D1D32" w:rsidRDefault="000D1D32" w:rsidP="000D1D32">
      <w:pPr>
        <w:pStyle w:val="B1"/>
        <w:rPr>
          <w:lang w:eastAsia="zh-CN"/>
        </w:rPr>
      </w:pPr>
      <w:r>
        <w:rPr>
          <w:lang w:eastAsia="ja-JP"/>
        </w:rPr>
        <w:t>5</w:t>
      </w:r>
      <w:r w:rsidRPr="00D63111">
        <w:rPr>
          <w:rFonts w:hint="eastAsia"/>
          <w:lang w:eastAsia="zh-CN"/>
        </w:rPr>
        <w:t>)</w:t>
      </w:r>
      <w:r w:rsidRPr="00D63111">
        <w:rPr>
          <w:lang w:eastAsia="zh-CN"/>
        </w:rPr>
        <w:tab/>
      </w:r>
      <w:r>
        <w:rPr>
          <w:lang w:eastAsia="zh-CN"/>
        </w:rPr>
        <w:t>SRNC can then proceeds with the handover processing as described in [6].</w:t>
      </w:r>
    </w:p>
    <w:p w14:paraId="07BC38B0" w14:textId="77777777" w:rsidR="000D1D32" w:rsidRDefault="000D1D32" w:rsidP="00287CB1">
      <w:r w:rsidRPr="00F559AE">
        <w:rPr>
          <w:rFonts w:hint="eastAsia"/>
        </w:rPr>
        <w:t xml:space="preserve">After </w:t>
      </w:r>
      <w:r>
        <w:t>sending an "</w:t>
      </w:r>
      <w:r w:rsidRPr="00F559AE">
        <w:t>entering</w:t>
      </w:r>
      <w:r>
        <w:t>"</w:t>
      </w:r>
      <w:r w:rsidRPr="00F559AE">
        <w:t xml:space="preserve"> CSG proximity indication (</w:t>
      </w:r>
      <w:r w:rsidRPr="00F559AE">
        <w:rPr>
          <w:rFonts w:hint="eastAsia"/>
        </w:rPr>
        <w:t>step 2</w:t>
      </w:r>
      <w:r w:rsidRPr="00F559AE">
        <w:t>)</w:t>
      </w:r>
      <w:r w:rsidRPr="00F559AE">
        <w:rPr>
          <w:rFonts w:hint="eastAsia"/>
        </w:rPr>
        <w:t xml:space="preserve">, if the UE determines that </w:t>
      </w:r>
      <w:r w:rsidRPr="00F559AE">
        <w:t xml:space="preserve">it is no longer near </w:t>
      </w:r>
      <w:r>
        <w:t xml:space="preserve">any </w:t>
      </w:r>
      <w:r w:rsidR="00287CB1" w:rsidRPr="00287CB1">
        <w:t xml:space="preserve">CSG member </w:t>
      </w:r>
      <w:r w:rsidRPr="00F559AE">
        <w:t xml:space="preserve">cell </w:t>
      </w:r>
      <w:r>
        <w:t>(on the reported proximate RAT and frequency)</w:t>
      </w:r>
      <w:r w:rsidRPr="00F559AE">
        <w:rPr>
          <w:rFonts w:hint="eastAsia"/>
        </w:rPr>
        <w:t xml:space="preserve">, the UE sends a </w:t>
      </w:r>
      <w:r w:rsidRPr="00F559AE">
        <w:t>“</w:t>
      </w:r>
      <w:r w:rsidRPr="00F559AE">
        <w:rPr>
          <w:rFonts w:hint="eastAsia"/>
        </w:rPr>
        <w:t>leaving</w:t>
      </w:r>
      <w:r w:rsidRPr="00F559AE">
        <w:t>”</w:t>
      </w:r>
      <w:r w:rsidRPr="00F559AE">
        <w:rPr>
          <w:rFonts w:hint="eastAsia"/>
        </w:rPr>
        <w:t xml:space="preserve"> </w:t>
      </w:r>
      <w:r w:rsidRPr="00F559AE">
        <w:t xml:space="preserve">CSG </w:t>
      </w:r>
      <w:r w:rsidRPr="00F559AE">
        <w:rPr>
          <w:rFonts w:hint="eastAsia"/>
        </w:rPr>
        <w:t xml:space="preserve">proximity indication to the </w:t>
      </w:r>
      <w:r w:rsidRPr="00F559AE">
        <w:t>SRNC</w:t>
      </w:r>
      <w:r w:rsidRPr="00F559AE">
        <w:rPr>
          <w:rFonts w:hint="eastAsia"/>
        </w:rPr>
        <w:t xml:space="preserve">. Upon reception of this indication, the </w:t>
      </w:r>
      <w:r w:rsidRPr="00F559AE">
        <w:t>SRNC</w:t>
      </w:r>
      <w:r w:rsidRPr="00F559AE">
        <w:rPr>
          <w:rFonts w:hint="eastAsia"/>
        </w:rPr>
        <w:t xml:space="preserve"> may reconfigure the UE to stop measurements</w:t>
      </w:r>
      <w:r w:rsidR="00D1793E">
        <w:t xml:space="preserve"> configured</w:t>
      </w:r>
      <w:r w:rsidRPr="00F559AE">
        <w:rPr>
          <w:rFonts w:hint="eastAsia"/>
        </w:rPr>
        <w:t>.</w:t>
      </w:r>
    </w:p>
    <w:p w14:paraId="5AD76365" w14:textId="77777777" w:rsidR="000D1D32" w:rsidRPr="00DE77F7" w:rsidRDefault="000D1D32" w:rsidP="000D1D32">
      <w:r w:rsidRPr="00F559AE">
        <w:rPr>
          <w:rFonts w:hint="eastAsia"/>
        </w:rPr>
        <w:t>The P</w:t>
      </w:r>
      <w:r w:rsidRPr="00F559AE">
        <w:t>S</w:t>
      </w:r>
      <w:r w:rsidRPr="00F559AE">
        <w:rPr>
          <w:rFonts w:hint="eastAsia"/>
        </w:rPr>
        <w:t xml:space="preserve">C confusion is resolved by steps </w:t>
      </w:r>
      <w:r w:rsidRPr="00F559AE">
        <w:t>3</w:t>
      </w:r>
      <w:r w:rsidRPr="00F559AE">
        <w:rPr>
          <w:rFonts w:hint="eastAsia"/>
        </w:rPr>
        <w:t xml:space="preserve"> and </w:t>
      </w:r>
      <w:r w:rsidRPr="00F559AE">
        <w:t>4</w:t>
      </w:r>
      <w:r w:rsidRPr="00F559AE">
        <w:rPr>
          <w:rFonts w:hint="eastAsia"/>
        </w:rPr>
        <w:t xml:space="preserve">. The </w:t>
      </w:r>
      <w:r w:rsidRPr="00F559AE">
        <w:t>SRNC</w:t>
      </w:r>
      <w:r w:rsidRPr="00F559AE">
        <w:rPr>
          <w:rFonts w:hint="eastAsia"/>
        </w:rPr>
        <w:t xml:space="preserve"> can request SI acquisition and reporting for any P</w:t>
      </w:r>
      <w:r w:rsidRPr="00F559AE">
        <w:t>S</w:t>
      </w:r>
      <w:r w:rsidRPr="00F559AE">
        <w:rPr>
          <w:rFonts w:hint="eastAsia"/>
        </w:rPr>
        <w:t>C</w:t>
      </w:r>
      <w:r w:rsidRPr="00F559AE">
        <w:t>, not limited to PSCs of CSG or hybrid cells.</w:t>
      </w:r>
    </w:p>
    <w:p w14:paraId="140D0105" w14:textId="77777777" w:rsidR="000D1D32" w:rsidRDefault="000D1D32" w:rsidP="000D1D32">
      <w:pPr>
        <w:pStyle w:val="Heading3"/>
      </w:pPr>
      <w:bookmarkStart w:id="32" w:name="_Toc376774192"/>
      <w:smartTag w:uri="urn:schemas-microsoft-com:office:smarttags" w:element="chsdate">
        <w:smartTagPr>
          <w:attr w:name="IsROCDate" w:val="False"/>
          <w:attr w:name="IsLunarDate" w:val="False"/>
          <w:attr w:name="Day" w:val="30"/>
          <w:attr w:name="Month" w:val="12"/>
          <w:attr w:name="Year" w:val="1899"/>
        </w:smartTagPr>
        <w:r w:rsidRPr="00A36201">
          <w:lastRenderedPageBreak/>
          <w:t>8.1</w:t>
        </w:r>
        <w:r>
          <w:t>.2</w:t>
        </w:r>
        <w:r w:rsidRPr="00A36201">
          <w:tab/>
        </w:r>
      </w:smartTag>
      <w:r w:rsidRPr="007B4917">
        <w:t>CSG/Hybrid Cell</w:t>
      </w:r>
      <w:r>
        <w:t xml:space="preserve"> Inter-frequency/Inter-</w:t>
      </w:r>
      <w:r w:rsidRPr="007B4917">
        <w:t>RAT Measurement Procedure</w:t>
      </w:r>
      <w:bookmarkEnd w:id="32"/>
    </w:p>
    <w:p w14:paraId="51ECE2CC" w14:textId="77777777" w:rsidR="000D1D32" w:rsidRDefault="000D1D32" w:rsidP="000D1D32">
      <w:pPr>
        <w:pStyle w:val="Header"/>
        <w:jc w:val="center"/>
        <w:rPr>
          <w:rFonts w:ascii="Times New Roman" w:hAnsi="Times New Roman"/>
          <w:b w:val="0"/>
          <w:sz w:val="20"/>
        </w:rPr>
      </w:pPr>
      <w:r>
        <w:object w:dxaOrig="8218" w:dyaOrig="7726" w14:anchorId="08E2E5F3">
          <v:shape id="_x0000_i1027" type="#_x0000_t75" style="width:411pt;height:386.4pt" o:ole="">
            <v:imagedata r:id="rId11" o:title=""/>
          </v:shape>
          <o:OLEObject Type="Embed" ProgID="Visio.Drawing.11" ShapeID="_x0000_i1027" DrawAspect="Content" ObjectID="_1821881774" r:id="rId12"/>
        </w:object>
      </w:r>
    </w:p>
    <w:p w14:paraId="07C59EFA" w14:textId="77777777" w:rsidR="000D1D32" w:rsidRDefault="000D1D32" w:rsidP="000D1D32">
      <w:pPr>
        <w:pStyle w:val="TH"/>
      </w:pPr>
      <w:r>
        <w:t xml:space="preserve">Figure </w:t>
      </w:r>
      <w:smartTag w:uri="urn:schemas-microsoft-com:office:smarttags" w:element="chsdate">
        <w:smartTagPr>
          <w:attr w:name="IsROCDate" w:val="False"/>
          <w:attr w:name="IsLunarDate" w:val="False"/>
          <w:attr w:name="Day" w:val="30"/>
          <w:attr w:name="Month" w:val="12"/>
          <w:attr w:name="Year" w:val="1899"/>
        </w:smartTagPr>
        <w:r>
          <w:t>8.1.2</w:t>
        </w:r>
      </w:smartTag>
      <w:r>
        <w:t xml:space="preserve">-1: Inter-frequency </w:t>
      </w:r>
      <w:r w:rsidRPr="007B4917">
        <w:t>Measurement Procedure of</w:t>
      </w:r>
      <w:r>
        <w:t xml:space="preserve"> CSG and Hybrid cells.</w:t>
      </w:r>
    </w:p>
    <w:p w14:paraId="4370A1C1" w14:textId="77777777" w:rsidR="000D1D32" w:rsidRPr="00D63111" w:rsidRDefault="000D1D32" w:rsidP="000D1D32">
      <w:pPr>
        <w:pStyle w:val="B1"/>
        <w:rPr>
          <w:rFonts w:hint="eastAsia"/>
          <w:lang w:eastAsia="zh-CN"/>
        </w:rPr>
      </w:pPr>
      <w:r w:rsidRPr="00D63111">
        <w:rPr>
          <w:rFonts w:hint="eastAsia"/>
          <w:lang w:eastAsia="ja-JP"/>
        </w:rPr>
        <w:t>1</w:t>
      </w:r>
      <w:r w:rsidRPr="00D63111">
        <w:rPr>
          <w:lang w:eastAsia="zh-CN"/>
        </w:rPr>
        <w:t>)</w:t>
      </w:r>
      <w:r w:rsidRPr="00D63111">
        <w:rPr>
          <w:rFonts w:hint="eastAsia"/>
          <w:lang w:eastAsia="ja-JP"/>
        </w:rPr>
        <w:tab/>
        <w:t xml:space="preserve">The </w:t>
      </w:r>
      <w:r w:rsidRPr="007B4917">
        <w:rPr>
          <w:lang w:eastAsia="ja-JP"/>
        </w:rPr>
        <w:t>S</w:t>
      </w:r>
      <w:r>
        <w:rPr>
          <w:lang w:eastAsia="ja-JP"/>
        </w:rPr>
        <w:t>RNC</w:t>
      </w:r>
      <w:r w:rsidRPr="00D63111">
        <w:rPr>
          <w:lang w:eastAsia="ja-JP"/>
        </w:rPr>
        <w:t xml:space="preserve"> configures </w:t>
      </w:r>
      <w:r w:rsidRPr="00D63111">
        <w:rPr>
          <w:rFonts w:hint="eastAsia"/>
          <w:lang w:eastAsia="ja-JP"/>
        </w:rPr>
        <w:t xml:space="preserve">the </w:t>
      </w:r>
      <w:r w:rsidRPr="00D63111">
        <w:rPr>
          <w:lang w:eastAsia="zh-CN"/>
        </w:rPr>
        <w:t xml:space="preserve">UE with </w:t>
      </w:r>
      <w:r>
        <w:rPr>
          <w:lang w:eastAsia="zh-CN"/>
        </w:rPr>
        <w:t>a measurement having "CSG P</w:t>
      </w:r>
      <w:r w:rsidRPr="00D63111">
        <w:rPr>
          <w:lang w:eastAsia="zh-CN"/>
        </w:rPr>
        <w:t xml:space="preserve">roximity </w:t>
      </w:r>
      <w:r>
        <w:rPr>
          <w:lang w:eastAsia="zh-CN"/>
        </w:rPr>
        <w:t>detection" as measurement type</w:t>
      </w:r>
      <w:r w:rsidRPr="00D63111">
        <w:rPr>
          <w:rFonts w:hint="eastAsia"/>
          <w:lang w:eastAsia="ja-JP"/>
        </w:rPr>
        <w:t>.</w:t>
      </w:r>
    </w:p>
    <w:p w14:paraId="52FA4726" w14:textId="77777777" w:rsidR="000D1D32" w:rsidRPr="00D63111" w:rsidRDefault="000D1D32" w:rsidP="00287CB1">
      <w:pPr>
        <w:pStyle w:val="B1"/>
        <w:rPr>
          <w:rFonts w:hint="eastAsia"/>
          <w:lang w:eastAsia="ja-JP"/>
        </w:rPr>
      </w:pPr>
      <w:r w:rsidRPr="00D63111">
        <w:rPr>
          <w:rFonts w:hint="eastAsia"/>
          <w:lang w:eastAsia="ja-JP"/>
        </w:rPr>
        <w:t>2</w:t>
      </w:r>
      <w:r w:rsidRPr="00D63111">
        <w:rPr>
          <w:lang w:eastAsia="zh-CN"/>
        </w:rPr>
        <w:t>)</w:t>
      </w:r>
      <w:r w:rsidRPr="00D63111">
        <w:rPr>
          <w:rFonts w:hint="eastAsia"/>
          <w:lang w:eastAsia="ja-JP"/>
        </w:rPr>
        <w:tab/>
        <w:t xml:space="preserve">The </w:t>
      </w:r>
      <w:r>
        <w:rPr>
          <w:lang w:eastAsia="zh-CN"/>
        </w:rPr>
        <w:t>UE sends an "</w:t>
      </w:r>
      <w:r w:rsidRPr="00D63111">
        <w:rPr>
          <w:lang w:eastAsia="zh-CN"/>
        </w:rPr>
        <w:t>entering</w:t>
      </w:r>
      <w:r>
        <w:rPr>
          <w:lang w:eastAsia="zh-CN"/>
        </w:rPr>
        <w:t>"</w:t>
      </w:r>
      <w:r w:rsidRPr="00D63111">
        <w:rPr>
          <w:lang w:eastAsia="zh-CN"/>
        </w:rPr>
        <w:t xml:space="preserve"> </w:t>
      </w:r>
      <w:r>
        <w:rPr>
          <w:lang w:eastAsia="zh-CN"/>
        </w:rPr>
        <w:t xml:space="preserve">CSG </w:t>
      </w:r>
      <w:r w:rsidRPr="00D63111">
        <w:rPr>
          <w:lang w:eastAsia="zh-CN"/>
        </w:rPr>
        <w:t xml:space="preserve">proximity indication when it determines </w:t>
      </w:r>
      <w:r w:rsidRPr="00686239">
        <w:rPr>
          <w:lang w:eastAsia="zh-CN"/>
        </w:rPr>
        <w:t xml:space="preserve">it may be near </w:t>
      </w:r>
      <w:r w:rsidRPr="00D63111">
        <w:rPr>
          <w:lang w:eastAsia="zh-CN"/>
        </w:rPr>
        <w:t xml:space="preserve">a </w:t>
      </w:r>
      <w:r w:rsidR="00287CB1" w:rsidRPr="00287CB1">
        <w:rPr>
          <w:lang w:eastAsia="zh-CN"/>
        </w:rPr>
        <w:t xml:space="preserve">CSG member </w:t>
      </w:r>
      <w:r w:rsidRPr="00D63111">
        <w:rPr>
          <w:lang w:eastAsia="zh-CN"/>
        </w:rPr>
        <w:t xml:space="preserve">cell </w:t>
      </w:r>
      <w:r w:rsidRPr="007B4917">
        <w:rPr>
          <w:lang w:eastAsia="zh-CN"/>
        </w:rPr>
        <w:t xml:space="preserve">(based on </w:t>
      </w:r>
      <w:r w:rsidR="00D1793E" w:rsidRPr="00D1793E">
        <w:rPr>
          <w:lang w:eastAsia="zh-CN"/>
        </w:rPr>
        <w:t>UE implementation</w:t>
      </w:r>
      <w:r w:rsidRPr="007B4917">
        <w:rPr>
          <w:lang w:eastAsia="zh-CN"/>
        </w:rPr>
        <w:t>)</w:t>
      </w:r>
      <w:r w:rsidRPr="00D63111">
        <w:rPr>
          <w:lang w:eastAsia="zh-CN"/>
        </w:rPr>
        <w:t xml:space="preserve">. </w:t>
      </w:r>
      <w:r w:rsidRPr="00686239">
        <w:rPr>
          <w:lang w:eastAsia="zh-CN"/>
        </w:rPr>
        <w:t>T</w:t>
      </w:r>
      <w:r w:rsidRPr="00D63111">
        <w:rPr>
          <w:lang w:eastAsia="zh-CN"/>
        </w:rPr>
        <w:t xml:space="preserve">he </w:t>
      </w:r>
      <w:r>
        <w:rPr>
          <w:lang w:eastAsia="zh-CN"/>
        </w:rPr>
        <w:t xml:space="preserve">CSG </w:t>
      </w:r>
      <w:r w:rsidRPr="00D63111">
        <w:rPr>
          <w:lang w:eastAsia="zh-CN"/>
        </w:rPr>
        <w:t>proximity indication includes the RAT and frequency of the cell.</w:t>
      </w:r>
    </w:p>
    <w:p w14:paraId="66885511" w14:textId="77777777" w:rsidR="000D1D32" w:rsidRPr="009775F8" w:rsidRDefault="000D1D32" w:rsidP="00287CB1">
      <w:pPr>
        <w:pStyle w:val="B1"/>
        <w:rPr>
          <w:lang w:eastAsia="zh-CN"/>
        </w:rPr>
      </w:pPr>
      <w:r w:rsidRPr="00D63111">
        <w:rPr>
          <w:lang w:eastAsia="zh-CN"/>
        </w:rPr>
        <w:t>3)</w:t>
      </w:r>
      <w:r w:rsidRPr="00D63111">
        <w:rPr>
          <w:rFonts w:hint="eastAsia"/>
          <w:lang w:eastAsia="ja-JP"/>
        </w:rPr>
        <w:tab/>
      </w:r>
      <w:r>
        <w:rPr>
          <w:lang w:eastAsia="ja-JP"/>
        </w:rPr>
        <w:t xml:space="preserve">The </w:t>
      </w:r>
      <w:r w:rsidRPr="007B4917">
        <w:rPr>
          <w:lang w:eastAsia="ja-JP"/>
        </w:rPr>
        <w:t>S</w:t>
      </w:r>
      <w:r>
        <w:rPr>
          <w:lang w:eastAsia="ja-JP"/>
        </w:rPr>
        <w:t xml:space="preserve">RNC configures a measurement on the concerned frequency/RAT to measure CSG/hybrid cells. Compressed mode gaps, if required by the UE, are also activated to allow </w:t>
      </w:r>
      <w:r w:rsidRPr="00D63111">
        <w:rPr>
          <w:rFonts w:hint="eastAsia"/>
          <w:lang w:eastAsia="ja-JP"/>
        </w:rPr>
        <w:t xml:space="preserve">UE </w:t>
      </w:r>
      <w:r>
        <w:rPr>
          <w:lang w:eastAsia="ja-JP"/>
        </w:rPr>
        <w:t xml:space="preserve">to </w:t>
      </w:r>
      <w:r w:rsidRPr="00D63111">
        <w:rPr>
          <w:rFonts w:hint="eastAsia"/>
          <w:lang w:eastAsia="ja-JP"/>
        </w:rPr>
        <w:t>perform measurements on the reported RAT and frequency</w:t>
      </w:r>
      <w:r w:rsidRPr="00D63111">
        <w:rPr>
          <w:lang w:eastAsia="zh-CN"/>
        </w:rPr>
        <w:t>.</w:t>
      </w:r>
      <w:r>
        <w:rPr>
          <w:lang w:eastAsia="zh-CN"/>
        </w:rPr>
        <w:t xml:space="preserve"> </w:t>
      </w:r>
      <w:r w:rsidRPr="00BD57F0">
        <w:rPr>
          <w:lang w:eastAsia="zh-CN"/>
        </w:rPr>
        <w:t xml:space="preserve">The network may also use the proximity indication to minimize the requesting of handover preparation </w:t>
      </w:r>
      <w:smartTag w:uri="urn:schemas-microsoft-com:office:smarttags" w:element="PersonName">
        <w:r w:rsidRPr="00BD57F0">
          <w:rPr>
            <w:lang w:eastAsia="zh-CN"/>
          </w:rPr>
          <w:t>info</w:t>
        </w:r>
      </w:smartTag>
      <w:r w:rsidRPr="00BD57F0">
        <w:rPr>
          <w:lang w:eastAsia="zh-CN"/>
        </w:rPr>
        <w:t xml:space="preserve">rmation of CSG/hybrid cells by avoiding requesting such </w:t>
      </w:r>
      <w:smartTag w:uri="urn:schemas-microsoft-com:office:smarttags" w:element="PersonName">
        <w:r w:rsidRPr="00BD57F0">
          <w:rPr>
            <w:lang w:eastAsia="zh-CN"/>
          </w:rPr>
          <w:t>info</w:t>
        </w:r>
      </w:smartTag>
      <w:r w:rsidRPr="00BD57F0">
        <w:rPr>
          <w:lang w:eastAsia="zh-CN"/>
        </w:rPr>
        <w:t xml:space="preserve">rmation when the UE is not in the geographical area where </w:t>
      </w:r>
      <w:r w:rsidR="00287CB1" w:rsidRPr="00287CB1">
        <w:rPr>
          <w:lang w:eastAsia="zh-CN"/>
        </w:rPr>
        <w:t xml:space="preserve">its CSG member </w:t>
      </w:r>
      <w:r w:rsidRPr="00BD57F0">
        <w:rPr>
          <w:lang w:eastAsia="zh-CN"/>
        </w:rPr>
        <w:t>cells are located.</w:t>
      </w:r>
    </w:p>
    <w:p w14:paraId="17346C55" w14:textId="77777777" w:rsidR="000D1D32" w:rsidRPr="00D63111" w:rsidRDefault="000D1D32" w:rsidP="000D1D32">
      <w:pPr>
        <w:pStyle w:val="B1"/>
        <w:rPr>
          <w:lang w:eastAsia="zh-CN"/>
        </w:rPr>
      </w:pPr>
      <w:r w:rsidRPr="00D63111">
        <w:rPr>
          <w:rFonts w:hint="eastAsia"/>
          <w:lang w:eastAsia="ja-JP"/>
        </w:rPr>
        <w:t>4</w:t>
      </w:r>
      <w:r w:rsidRPr="00D63111">
        <w:rPr>
          <w:lang w:eastAsia="zh-CN"/>
        </w:rPr>
        <w:t>)</w:t>
      </w:r>
      <w:r w:rsidRPr="00D63111">
        <w:rPr>
          <w:rFonts w:hint="eastAsia"/>
          <w:lang w:eastAsia="ja-JP"/>
        </w:rPr>
        <w:tab/>
        <w:t xml:space="preserve">The </w:t>
      </w:r>
      <w:r w:rsidRPr="00D63111">
        <w:rPr>
          <w:lang w:eastAsia="zh-CN"/>
        </w:rPr>
        <w:t xml:space="preserve">UE sends </w:t>
      </w:r>
      <w:r w:rsidRPr="00D63111">
        <w:rPr>
          <w:rFonts w:hint="eastAsia"/>
          <w:lang w:eastAsia="ja-JP"/>
        </w:rPr>
        <w:t xml:space="preserve">a </w:t>
      </w:r>
      <w:r w:rsidRPr="00D63111">
        <w:rPr>
          <w:lang w:eastAsia="zh-CN"/>
        </w:rPr>
        <w:t xml:space="preserve">measurement report </w:t>
      </w:r>
      <w:r w:rsidRPr="00D63111">
        <w:rPr>
          <w:rFonts w:hint="eastAsia"/>
          <w:lang w:eastAsia="ja-JP"/>
        </w:rPr>
        <w:t>includ</w:t>
      </w:r>
      <w:r>
        <w:rPr>
          <w:rFonts w:hint="eastAsia"/>
          <w:lang w:eastAsia="ja-JP"/>
        </w:rPr>
        <w:t xml:space="preserve">ing the </w:t>
      </w:r>
      <w:r>
        <w:rPr>
          <w:lang w:eastAsia="ja-JP"/>
        </w:rPr>
        <w:t xml:space="preserve">measured </w:t>
      </w:r>
      <w:r>
        <w:rPr>
          <w:rFonts w:hint="eastAsia"/>
          <w:lang w:eastAsia="ja-JP"/>
        </w:rPr>
        <w:t>P</w:t>
      </w:r>
      <w:r>
        <w:rPr>
          <w:lang w:eastAsia="ja-JP"/>
        </w:rPr>
        <w:t>SCs/PCIs</w:t>
      </w:r>
      <w:r w:rsidRPr="00D63111">
        <w:rPr>
          <w:lang w:eastAsia="zh-CN"/>
        </w:rPr>
        <w:t>.</w:t>
      </w:r>
    </w:p>
    <w:p w14:paraId="512CB5B8" w14:textId="77777777" w:rsidR="000D1D32" w:rsidRPr="00D63111" w:rsidRDefault="000D1D32" w:rsidP="000D1D32">
      <w:pPr>
        <w:pStyle w:val="B1"/>
        <w:rPr>
          <w:lang w:eastAsia="zh-CN"/>
        </w:rPr>
      </w:pPr>
      <w:r w:rsidRPr="00D63111">
        <w:rPr>
          <w:rFonts w:hint="eastAsia"/>
          <w:lang w:eastAsia="ja-JP"/>
        </w:rPr>
        <w:t>5</w:t>
      </w:r>
      <w:r w:rsidRPr="00D63111">
        <w:rPr>
          <w:lang w:eastAsia="zh-CN"/>
        </w:rPr>
        <w:t>)</w:t>
      </w:r>
      <w:r w:rsidRPr="00D63111">
        <w:rPr>
          <w:rFonts w:hint="eastAsia"/>
          <w:lang w:eastAsia="ja-JP"/>
        </w:rPr>
        <w:tab/>
        <w:t xml:space="preserve">The </w:t>
      </w:r>
      <w:r w:rsidRPr="007B4917">
        <w:rPr>
          <w:lang w:eastAsia="ja-JP"/>
        </w:rPr>
        <w:t>SRNC</w:t>
      </w:r>
      <w:r w:rsidRPr="00D63111">
        <w:rPr>
          <w:lang w:eastAsia="ja-JP"/>
        </w:rPr>
        <w:t xml:space="preserve"> configures</w:t>
      </w:r>
      <w:r w:rsidRPr="00D63111">
        <w:rPr>
          <w:lang w:eastAsia="zh-CN"/>
        </w:rPr>
        <w:t xml:space="preserve"> </w:t>
      </w:r>
      <w:r w:rsidRPr="00D63111">
        <w:rPr>
          <w:rFonts w:hint="eastAsia"/>
          <w:lang w:eastAsia="ja-JP"/>
        </w:rPr>
        <w:t xml:space="preserve">the </w:t>
      </w:r>
      <w:r w:rsidRPr="00D63111">
        <w:rPr>
          <w:lang w:eastAsia="zh-CN"/>
        </w:rPr>
        <w:t xml:space="preserve">UE to perform SI acquisition and reporting of a particular </w:t>
      </w:r>
      <w:r>
        <w:rPr>
          <w:rFonts w:hint="eastAsia"/>
          <w:lang w:eastAsia="ja-JP"/>
        </w:rPr>
        <w:t>P</w:t>
      </w:r>
      <w:r>
        <w:rPr>
          <w:lang w:eastAsia="ja-JP"/>
        </w:rPr>
        <w:t>SC/PCI</w:t>
      </w:r>
      <w:r w:rsidRPr="00D63111">
        <w:rPr>
          <w:lang w:eastAsia="zh-CN"/>
        </w:rPr>
        <w:t xml:space="preserve">. </w:t>
      </w:r>
    </w:p>
    <w:p w14:paraId="3B444091" w14:textId="77777777" w:rsidR="000D1D32" w:rsidRPr="00D63111" w:rsidRDefault="000D1D32" w:rsidP="000D1D32">
      <w:pPr>
        <w:pStyle w:val="B1"/>
        <w:rPr>
          <w:rFonts w:hint="eastAsia"/>
          <w:lang w:eastAsia="ja-JP"/>
        </w:rPr>
      </w:pPr>
      <w:r w:rsidRPr="00D63111">
        <w:rPr>
          <w:rFonts w:hint="eastAsia"/>
          <w:lang w:eastAsia="ja-JP"/>
        </w:rPr>
        <w:t>6</w:t>
      </w:r>
      <w:r w:rsidRPr="00D63111">
        <w:rPr>
          <w:lang w:eastAsia="zh-CN"/>
        </w:rPr>
        <w:t>)</w:t>
      </w:r>
      <w:r w:rsidRPr="00D63111">
        <w:rPr>
          <w:rFonts w:hint="eastAsia"/>
          <w:lang w:eastAsia="ja-JP"/>
        </w:rPr>
        <w:tab/>
        <w:t xml:space="preserve">The </w:t>
      </w:r>
      <w:r w:rsidRPr="00D63111">
        <w:rPr>
          <w:lang w:eastAsia="zh-CN"/>
        </w:rPr>
        <w:t>UE performs SI acquisition using autonomous gaps</w:t>
      </w:r>
      <w:r w:rsidRPr="00D63111">
        <w:rPr>
          <w:rFonts w:hint="eastAsia"/>
          <w:lang w:eastAsia="ja-JP"/>
        </w:rPr>
        <w:t xml:space="preserve">, i.e., the UE may </w:t>
      </w:r>
      <w:r w:rsidRPr="00686239">
        <w:rPr>
          <w:lang w:eastAsia="ja-JP"/>
        </w:rPr>
        <w:t xml:space="preserve">suspend reception and </w:t>
      </w:r>
      <w:r w:rsidRPr="00014AF6">
        <w:rPr>
          <w:lang w:eastAsia="ja-JP"/>
        </w:rPr>
        <w:t xml:space="preserve">transmission with </w:t>
      </w:r>
      <w:r w:rsidRPr="00014AF6">
        <w:rPr>
          <w:rFonts w:hint="eastAsia"/>
          <w:lang w:eastAsia="ja-JP"/>
        </w:rPr>
        <w:t xml:space="preserve">the </w:t>
      </w:r>
      <w:r>
        <w:rPr>
          <w:lang w:eastAsia="ja-JP"/>
        </w:rPr>
        <w:t>S</w:t>
      </w:r>
      <w:r w:rsidRPr="00014AF6">
        <w:rPr>
          <w:lang w:eastAsia="ja-JP"/>
        </w:rPr>
        <w:t>RNC</w:t>
      </w:r>
      <w:r>
        <w:rPr>
          <w:lang w:eastAsia="ja-JP"/>
        </w:rPr>
        <w:t xml:space="preserve"> </w:t>
      </w:r>
      <w:r w:rsidRPr="00D63111">
        <w:rPr>
          <w:rFonts w:hint="eastAsia"/>
          <w:lang w:eastAsia="ja-JP"/>
        </w:rPr>
        <w:t xml:space="preserve">to acquire the relevant system </w:t>
      </w:r>
      <w:smartTag w:uri="urn:schemas-microsoft-com:office:smarttags" w:element="PersonName">
        <w:r w:rsidRPr="00D63111">
          <w:rPr>
            <w:rFonts w:hint="eastAsia"/>
            <w:lang w:eastAsia="ja-JP"/>
          </w:rPr>
          <w:t>info</w:t>
        </w:r>
      </w:smartTag>
      <w:r w:rsidRPr="00D63111">
        <w:rPr>
          <w:rFonts w:hint="eastAsia"/>
          <w:lang w:eastAsia="ja-JP"/>
        </w:rPr>
        <w:t>rmation from the target HNB</w:t>
      </w:r>
      <w:r>
        <w:rPr>
          <w:lang w:eastAsia="ja-JP"/>
        </w:rPr>
        <w:t>/HeNB</w:t>
      </w:r>
      <w:r w:rsidRPr="00D63111">
        <w:rPr>
          <w:lang w:eastAsia="zh-CN"/>
        </w:rPr>
        <w:t>.</w:t>
      </w:r>
    </w:p>
    <w:p w14:paraId="446DC3A8" w14:textId="77777777" w:rsidR="000D1D32" w:rsidRPr="00EB58A6" w:rsidRDefault="000D1D32" w:rsidP="000D1D32">
      <w:pPr>
        <w:pStyle w:val="B1"/>
        <w:rPr>
          <w:lang w:eastAsia="zh-CN"/>
        </w:rPr>
      </w:pPr>
      <w:r w:rsidRPr="00D63111">
        <w:rPr>
          <w:rFonts w:hint="eastAsia"/>
          <w:lang w:eastAsia="ja-JP"/>
        </w:rPr>
        <w:t>7)</w:t>
      </w:r>
      <w:r w:rsidRPr="00D63111">
        <w:rPr>
          <w:rFonts w:hint="eastAsia"/>
          <w:lang w:eastAsia="ja-JP"/>
        </w:rPr>
        <w:tab/>
        <w:t xml:space="preserve">The </w:t>
      </w:r>
      <w:r w:rsidRPr="00D63111">
        <w:rPr>
          <w:lang w:eastAsia="zh-CN"/>
        </w:rPr>
        <w:t xml:space="preserve">UE sends </w:t>
      </w:r>
      <w:r w:rsidRPr="00D63111">
        <w:rPr>
          <w:rFonts w:hint="eastAsia"/>
          <w:lang w:eastAsia="ja-JP"/>
        </w:rPr>
        <w:t xml:space="preserve">a </w:t>
      </w:r>
      <w:r w:rsidRPr="00D63111">
        <w:rPr>
          <w:lang w:eastAsia="zh-CN"/>
        </w:rPr>
        <w:t xml:space="preserve">measurement report </w:t>
      </w:r>
      <w:r w:rsidRPr="00D63111">
        <w:rPr>
          <w:rFonts w:hint="eastAsia"/>
          <w:lang w:eastAsia="ja-JP"/>
        </w:rPr>
        <w:t>including</w:t>
      </w:r>
      <w:r w:rsidRPr="00D63111">
        <w:rPr>
          <w:lang w:eastAsia="zh-CN"/>
        </w:rPr>
        <w:t xml:space="preserve"> </w:t>
      </w:r>
      <w:r>
        <w:rPr>
          <w:lang w:eastAsia="zh-CN"/>
        </w:rPr>
        <w:t>Cell Identity</w:t>
      </w:r>
      <w:r w:rsidR="00D1793E" w:rsidRPr="00D1793E">
        <w:rPr>
          <w:lang w:eastAsia="zh-CN"/>
        </w:rPr>
        <w:t>, CSG ID</w:t>
      </w:r>
      <w:r w:rsidRPr="00D63111">
        <w:rPr>
          <w:lang w:eastAsia="zh-CN"/>
        </w:rPr>
        <w:t xml:space="preserve"> and </w:t>
      </w:r>
      <w:r>
        <w:rPr>
          <w:lang w:eastAsia="zh-CN"/>
        </w:rPr>
        <w:t>CSG membership</w:t>
      </w:r>
      <w:r w:rsidRPr="00D63111">
        <w:rPr>
          <w:lang w:eastAsia="zh-CN"/>
        </w:rPr>
        <w:t xml:space="preserve"> indication.</w:t>
      </w:r>
      <w:r w:rsidR="00EB58A6" w:rsidRPr="00EB58A6">
        <w:rPr>
          <w:lang w:eastAsia="zh-CN"/>
        </w:rPr>
        <w:t xml:space="preserve"> If the target cell is a shared CSG/hybrid cell, the UE reports the subset of the broadcasted PLMN identities that fulfil the CSG member cell definition.</w:t>
      </w:r>
    </w:p>
    <w:p w14:paraId="41F7DAB9" w14:textId="77777777" w:rsidR="000D1D32" w:rsidRDefault="000D1D32" w:rsidP="000D1D32">
      <w:pPr>
        <w:pStyle w:val="B1"/>
        <w:rPr>
          <w:lang w:eastAsia="zh-CN"/>
        </w:rPr>
      </w:pPr>
      <w:r w:rsidRPr="00D63111">
        <w:rPr>
          <w:rFonts w:hint="eastAsia"/>
          <w:lang w:eastAsia="ja-JP"/>
        </w:rPr>
        <w:t>8</w:t>
      </w:r>
      <w:r w:rsidRPr="00D63111">
        <w:rPr>
          <w:rFonts w:hint="eastAsia"/>
          <w:lang w:eastAsia="zh-CN"/>
        </w:rPr>
        <w:t>)</w:t>
      </w:r>
      <w:r w:rsidRPr="00D63111">
        <w:rPr>
          <w:lang w:eastAsia="zh-CN"/>
        </w:rPr>
        <w:tab/>
      </w:r>
      <w:r w:rsidRPr="007B4917">
        <w:rPr>
          <w:lang w:eastAsia="ja-JP"/>
        </w:rPr>
        <w:t>S</w:t>
      </w:r>
      <w:r>
        <w:rPr>
          <w:lang w:eastAsia="ja-JP"/>
        </w:rPr>
        <w:t>RNC can the</w:t>
      </w:r>
      <w:r>
        <w:rPr>
          <w:lang w:eastAsia="zh-CN"/>
        </w:rPr>
        <w:t>n proceed with the handover processing. The handover processing for inter-frequency handover to a CSG/Hybrid cell is described in [6].</w:t>
      </w:r>
    </w:p>
    <w:p w14:paraId="5C8ECB1D" w14:textId="77777777" w:rsidR="000D1D32" w:rsidRPr="00766489" w:rsidRDefault="000D1D32" w:rsidP="000D1D32">
      <w:pPr>
        <w:pStyle w:val="NO"/>
        <w:rPr>
          <w:lang w:eastAsia="ja-JP"/>
        </w:rPr>
      </w:pPr>
      <w:r w:rsidRPr="00766489">
        <w:rPr>
          <w:lang w:eastAsia="ja-JP"/>
        </w:rPr>
        <w:t>N</w:t>
      </w:r>
      <w:r>
        <w:rPr>
          <w:lang w:eastAsia="ja-JP"/>
        </w:rPr>
        <w:t>OTE:</w:t>
      </w:r>
      <w:r>
        <w:rPr>
          <w:lang w:eastAsia="ja-JP"/>
        </w:rPr>
        <w:tab/>
        <w:t xml:space="preserve">The above steps </w:t>
      </w:r>
      <w:r w:rsidRPr="00766489">
        <w:rPr>
          <w:lang w:eastAsia="ja-JP"/>
        </w:rPr>
        <w:t xml:space="preserve">also apply to inter-RAT mobility from </w:t>
      </w:r>
      <w:r>
        <w:rPr>
          <w:lang w:eastAsia="ja-JP"/>
        </w:rPr>
        <w:t xml:space="preserve">UMTS cell </w:t>
      </w:r>
      <w:r w:rsidRPr="00766489">
        <w:rPr>
          <w:lang w:eastAsia="ja-JP"/>
        </w:rPr>
        <w:t>to H</w:t>
      </w:r>
      <w:r>
        <w:rPr>
          <w:lang w:eastAsia="ja-JP"/>
        </w:rPr>
        <w:t>e</w:t>
      </w:r>
      <w:r w:rsidRPr="00766489">
        <w:rPr>
          <w:lang w:eastAsia="ja-JP"/>
        </w:rPr>
        <w:t>NB.</w:t>
      </w:r>
    </w:p>
    <w:p w14:paraId="6D13048E" w14:textId="77777777" w:rsidR="000D1D32" w:rsidRDefault="000D1D32" w:rsidP="00F52819">
      <w:pPr>
        <w:rPr>
          <w:lang w:eastAsia="ja-JP"/>
        </w:rPr>
      </w:pPr>
      <w:r w:rsidRPr="00766489">
        <w:rPr>
          <w:rFonts w:hint="eastAsia"/>
          <w:lang w:eastAsia="ja-JP"/>
        </w:rPr>
        <w:lastRenderedPageBreak/>
        <w:t xml:space="preserve">After </w:t>
      </w:r>
      <w:r>
        <w:rPr>
          <w:lang w:eastAsia="ja-JP"/>
        </w:rPr>
        <w:t>sending an "entering"</w:t>
      </w:r>
      <w:r w:rsidRPr="00766489">
        <w:rPr>
          <w:lang w:eastAsia="ja-JP"/>
        </w:rPr>
        <w:t xml:space="preserve"> </w:t>
      </w:r>
      <w:r>
        <w:rPr>
          <w:lang w:eastAsia="ja-JP"/>
        </w:rPr>
        <w:t xml:space="preserve">CSG </w:t>
      </w:r>
      <w:r w:rsidRPr="00766489">
        <w:rPr>
          <w:lang w:eastAsia="ja-JP"/>
        </w:rPr>
        <w:t>proximity indication (</w:t>
      </w:r>
      <w:r w:rsidRPr="00766489">
        <w:rPr>
          <w:rFonts w:hint="eastAsia"/>
          <w:lang w:eastAsia="ja-JP"/>
        </w:rPr>
        <w:t>step 2</w:t>
      </w:r>
      <w:r w:rsidRPr="00766489">
        <w:rPr>
          <w:lang w:eastAsia="ja-JP"/>
        </w:rPr>
        <w:t>)</w:t>
      </w:r>
      <w:r w:rsidRPr="00766489">
        <w:rPr>
          <w:rFonts w:hint="eastAsia"/>
          <w:lang w:eastAsia="ja-JP"/>
        </w:rPr>
        <w:t xml:space="preserve">, if the UE determines that </w:t>
      </w:r>
      <w:r w:rsidRPr="00686239">
        <w:rPr>
          <w:lang w:eastAsia="ja-JP"/>
        </w:rPr>
        <w:t xml:space="preserve">it is no longer near </w:t>
      </w:r>
      <w:r>
        <w:rPr>
          <w:lang w:eastAsia="ja-JP"/>
        </w:rPr>
        <w:t xml:space="preserve">any </w:t>
      </w:r>
      <w:r w:rsidR="00F52819" w:rsidRPr="00F52819">
        <w:rPr>
          <w:lang w:eastAsia="ja-JP"/>
        </w:rPr>
        <w:t xml:space="preserve">CSG member </w:t>
      </w:r>
      <w:r w:rsidRPr="00686239">
        <w:rPr>
          <w:lang w:eastAsia="ja-JP"/>
        </w:rPr>
        <w:t xml:space="preserve">cell </w:t>
      </w:r>
      <w:r>
        <w:t>(on the reported proximate RAT and frequency)</w:t>
      </w:r>
      <w:r w:rsidRPr="00766489">
        <w:rPr>
          <w:rFonts w:hint="eastAsia"/>
          <w:lang w:eastAsia="ja-JP"/>
        </w:rPr>
        <w:t xml:space="preserve">, the UE sends a </w:t>
      </w:r>
      <w:r>
        <w:rPr>
          <w:lang w:eastAsia="ja-JP"/>
        </w:rPr>
        <w:t>"</w:t>
      </w:r>
      <w:r w:rsidRPr="00766489">
        <w:rPr>
          <w:rFonts w:hint="eastAsia"/>
          <w:lang w:eastAsia="ja-JP"/>
        </w:rPr>
        <w:t>leaving</w:t>
      </w:r>
      <w:r>
        <w:rPr>
          <w:lang w:eastAsia="ja-JP"/>
        </w:rPr>
        <w:t>"</w:t>
      </w:r>
      <w:r w:rsidRPr="00766489">
        <w:rPr>
          <w:rFonts w:hint="eastAsia"/>
          <w:lang w:eastAsia="ja-JP"/>
        </w:rPr>
        <w:t xml:space="preserve"> </w:t>
      </w:r>
      <w:r>
        <w:rPr>
          <w:lang w:eastAsia="ja-JP"/>
        </w:rPr>
        <w:t xml:space="preserve">CSG </w:t>
      </w:r>
      <w:r w:rsidRPr="00766489">
        <w:rPr>
          <w:rFonts w:hint="eastAsia"/>
          <w:lang w:eastAsia="ja-JP"/>
        </w:rPr>
        <w:t xml:space="preserve">proximity indication to the </w:t>
      </w:r>
      <w:r w:rsidRPr="007B4917">
        <w:rPr>
          <w:lang w:eastAsia="ja-JP"/>
        </w:rPr>
        <w:t>S</w:t>
      </w:r>
      <w:r>
        <w:rPr>
          <w:lang w:eastAsia="ja-JP"/>
        </w:rPr>
        <w:t>RNC</w:t>
      </w:r>
      <w:r w:rsidRPr="00766489">
        <w:rPr>
          <w:rFonts w:hint="eastAsia"/>
          <w:lang w:eastAsia="ja-JP"/>
        </w:rPr>
        <w:t xml:space="preserve">. Upon reception of this indication, the </w:t>
      </w:r>
      <w:r w:rsidRPr="007B4917">
        <w:rPr>
          <w:lang w:eastAsia="ja-JP"/>
        </w:rPr>
        <w:t>SR</w:t>
      </w:r>
      <w:r>
        <w:rPr>
          <w:lang w:eastAsia="ja-JP"/>
        </w:rPr>
        <w:t>NC</w:t>
      </w:r>
      <w:r w:rsidRPr="00766489">
        <w:rPr>
          <w:rFonts w:hint="eastAsia"/>
          <w:lang w:eastAsia="ja-JP"/>
        </w:rPr>
        <w:t xml:space="preserve"> may reconfigure the UE to stop measurements on </w:t>
      </w:r>
      <w:r w:rsidRPr="00766489">
        <w:rPr>
          <w:rFonts w:hint="eastAsia"/>
        </w:rPr>
        <w:t xml:space="preserve">the reported </w:t>
      </w:r>
      <w:r w:rsidRPr="0061266B">
        <w:rPr>
          <w:rFonts w:hint="eastAsia"/>
        </w:rPr>
        <w:t>RAT and frequency</w:t>
      </w:r>
      <w:r w:rsidRPr="00766489">
        <w:rPr>
          <w:rFonts w:hint="eastAsia"/>
        </w:rPr>
        <w:t>.</w:t>
      </w:r>
    </w:p>
    <w:p w14:paraId="0DA2A071" w14:textId="77777777" w:rsidR="000D1D32" w:rsidRPr="00766489" w:rsidRDefault="000D1D32" w:rsidP="000D1D32">
      <w:pPr>
        <w:rPr>
          <w:lang w:eastAsia="ja-JP"/>
        </w:rPr>
      </w:pPr>
      <w:r w:rsidRPr="00BD57F0">
        <w:rPr>
          <w:lang w:eastAsia="ja-JP"/>
        </w:rPr>
        <w:t xml:space="preserve">In the above procedure, step 2 may not be performed in case the UE has not previously visited the HNB, e.g., when the UE first visits a </w:t>
      </w:r>
      <w:r w:rsidR="00D1793E" w:rsidRPr="00D1793E">
        <w:rPr>
          <w:lang w:eastAsia="ja-JP"/>
        </w:rPr>
        <w:t>CSG/</w:t>
      </w:r>
      <w:r w:rsidRPr="00BD57F0">
        <w:rPr>
          <w:lang w:eastAsia="ja-JP"/>
        </w:rPr>
        <w:t>hybrid cell.</w:t>
      </w:r>
    </w:p>
    <w:p w14:paraId="32F1D569" w14:textId="77777777" w:rsidR="000D1D32" w:rsidRPr="00A36201" w:rsidRDefault="000D1D32" w:rsidP="000D1D32">
      <w:r w:rsidRPr="00766489">
        <w:rPr>
          <w:rFonts w:hint="eastAsia"/>
          <w:lang w:eastAsia="ja-JP"/>
        </w:rPr>
        <w:t>The P</w:t>
      </w:r>
      <w:r>
        <w:rPr>
          <w:lang w:eastAsia="ja-JP"/>
        </w:rPr>
        <w:t>S</w:t>
      </w:r>
      <w:r w:rsidRPr="00766489">
        <w:rPr>
          <w:rFonts w:hint="eastAsia"/>
          <w:lang w:eastAsia="ja-JP"/>
        </w:rPr>
        <w:t>C</w:t>
      </w:r>
      <w:r>
        <w:rPr>
          <w:lang w:eastAsia="ja-JP"/>
        </w:rPr>
        <w:t>/PCI</w:t>
      </w:r>
      <w:r w:rsidRPr="00766489">
        <w:rPr>
          <w:rFonts w:hint="eastAsia"/>
          <w:lang w:eastAsia="ja-JP"/>
        </w:rPr>
        <w:t xml:space="preserve"> confusion is resolved by steps 5, 6 and 7. Th</w:t>
      </w:r>
      <w:r w:rsidRPr="00766489">
        <w:rPr>
          <w:rFonts w:hint="eastAsia"/>
        </w:rPr>
        <w:t xml:space="preserve">e </w:t>
      </w:r>
      <w:r w:rsidRPr="0061266B">
        <w:t>S</w:t>
      </w:r>
      <w:r>
        <w:t>RNC</w:t>
      </w:r>
      <w:r w:rsidRPr="00766489">
        <w:rPr>
          <w:rFonts w:hint="eastAsia"/>
        </w:rPr>
        <w:t xml:space="preserve"> </w:t>
      </w:r>
      <w:r w:rsidRPr="00766489">
        <w:rPr>
          <w:rFonts w:hint="eastAsia"/>
          <w:lang w:eastAsia="ja-JP"/>
        </w:rPr>
        <w:t>can request SI acquisition and reporting for any P</w:t>
      </w:r>
      <w:r>
        <w:rPr>
          <w:lang w:eastAsia="ja-JP"/>
        </w:rPr>
        <w:t>S</w:t>
      </w:r>
      <w:r w:rsidRPr="00766489">
        <w:rPr>
          <w:rFonts w:hint="eastAsia"/>
          <w:lang w:eastAsia="ja-JP"/>
        </w:rPr>
        <w:t>C</w:t>
      </w:r>
      <w:r>
        <w:rPr>
          <w:lang w:eastAsia="ja-JP"/>
        </w:rPr>
        <w:t xml:space="preserve">/PCI, </w:t>
      </w:r>
      <w:r w:rsidRPr="00BD57F0">
        <w:rPr>
          <w:lang w:eastAsia="ja-JP"/>
        </w:rPr>
        <w:t>not limited to PSCs/PCIs of CSG or hybrid cells.</w:t>
      </w:r>
    </w:p>
    <w:p w14:paraId="0294E621" w14:textId="77777777" w:rsidR="00591A97" w:rsidRPr="00A36201" w:rsidRDefault="00591A97" w:rsidP="00591A97">
      <w:pPr>
        <w:pStyle w:val="Heading2"/>
      </w:pPr>
      <w:bookmarkStart w:id="33" w:name="_Toc376774193"/>
      <w:r w:rsidRPr="00A36201">
        <w:t>8.2</w:t>
      </w:r>
      <w:r w:rsidRPr="00A36201">
        <w:tab/>
        <w:t>Handover from CSG Cell</w:t>
      </w:r>
      <w:bookmarkEnd w:id="33"/>
    </w:p>
    <w:p w14:paraId="254D3052" w14:textId="77777777" w:rsidR="00591A97" w:rsidRPr="00A36201" w:rsidRDefault="00591A97" w:rsidP="00F52819">
      <w:r w:rsidRPr="00A36201">
        <w:t>In Cell_DCH state, the handover procedure from a</w:t>
      </w:r>
      <w:r w:rsidR="00F52819">
        <w:t xml:space="preserve"> </w:t>
      </w:r>
      <w:r w:rsidR="00F52819" w:rsidRPr="00F52819">
        <w:t>CSG member</w:t>
      </w:r>
      <w:r w:rsidRPr="00A36201">
        <w:t xml:space="preserve"> cell to a non-CSG cell is expected to be the same as the procedure specified in [3].</w:t>
      </w:r>
    </w:p>
    <w:p w14:paraId="1D437357" w14:textId="77777777" w:rsidR="00591A97" w:rsidRPr="00A36201" w:rsidRDefault="00591A97" w:rsidP="00591A97">
      <w:pPr>
        <w:pStyle w:val="Heading2"/>
      </w:pPr>
      <w:bookmarkStart w:id="34" w:name="_Toc376774194"/>
      <w:r w:rsidRPr="00A36201">
        <w:t>8.3</w:t>
      </w:r>
      <w:r w:rsidRPr="00A36201">
        <w:tab/>
        <w:t>Handover from CSG Cell to CSG Cell</w:t>
      </w:r>
      <w:bookmarkEnd w:id="34"/>
    </w:p>
    <w:p w14:paraId="3FAC87E7" w14:textId="77777777" w:rsidR="00591A97" w:rsidRPr="00A36201" w:rsidRDefault="00591A97" w:rsidP="00F52819">
      <w:r w:rsidRPr="00A36201">
        <w:t xml:space="preserve">In Cell_DCH state, handover between </w:t>
      </w:r>
      <w:r w:rsidR="00F52819" w:rsidRPr="00F52819">
        <w:t>CSG member</w:t>
      </w:r>
      <w:r w:rsidRPr="00A36201">
        <w:t xml:space="preserve"> cells with the same CSG ID is expected to be the same as the procedure specified in </w:t>
      </w:r>
      <w:r w:rsidR="00744D9C" w:rsidRPr="00744D9C">
        <w:t>Section 8.1</w:t>
      </w:r>
      <w:r w:rsidRPr="00A36201">
        <w:t>.</w:t>
      </w:r>
    </w:p>
    <w:p w14:paraId="58E684B4" w14:textId="77777777" w:rsidR="00591A97" w:rsidRPr="00A36201" w:rsidRDefault="00591A97" w:rsidP="00BB383A">
      <w:r w:rsidRPr="00A36201">
        <w:t xml:space="preserve">In Cell_DCH state, handover between </w:t>
      </w:r>
      <w:r w:rsidR="00BB383A" w:rsidRPr="00BB383A">
        <w:t>CSG member</w:t>
      </w:r>
      <w:r w:rsidRPr="00A36201">
        <w:t xml:space="preserve"> cells with different CSG IDs is expected to be the same a</w:t>
      </w:r>
      <w:r w:rsidR="00744D9C">
        <w:t xml:space="preserve">s the procedure specified in </w:t>
      </w:r>
      <w:r w:rsidR="00744D9C" w:rsidRPr="00744D9C">
        <w:t>Section 8.1</w:t>
      </w:r>
      <w:r w:rsidRPr="00A36201">
        <w:t>.</w:t>
      </w:r>
    </w:p>
    <w:p w14:paraId="1E7DDACA" w14:textId="77777777" w:rsidR="00883C9E" w:rsidRPr="00A36201" w:rsidRDefault="00883C9E" w:rsidP="00883C9E">
      <w:pPr>
        <w:pStyle w:val="Heading1"/>
      </w:pPr>
      <w:bookmarkStart w:id="35" w:name="_Toc376774195"/>
      <w:r w:rsidRPr="00A36201">
        <w:t>9</w:t>
      </w:r>
      <w:r w:rsidRPr="00A36201">
        <w:tab/>
        <w:t>Support of Hybrid Cells</w:t>
      </w:r>
      <w:bookmarkEnd w:id="35"/>
    </w:p>
    <w:p w14:paraId="5D3F325A" w14:textId="77777777" w:rsidR="00883C9E" w:rsidRPr="00A36201" w:rsidRDefault="00883C9E" w:rsidP="00883C9E">
      <w:pPr>
        <w:pStyle w:val="Heading2"/>
      </w:pPr>
      <w:bookmarkStart w:id="36" w:name="_Toc376774196"/>
      <w:r w:rsidRPr="00A36201">
        <w:t>9.1</w:t>
      </w:r>
      <w:r w:rsidRPr="00A36201">
        <w:tab/>
        <w:t>Measurement Rules</w:t>
      </w:r>
      <w:bookmarkEnd w:id="36"/>
    </w:p>
    <w:p w14:paraId="5C7B7EA9" w14:textId="77777777" w:rsidR="00883C9E" w:rsidRPr="00A36201" w:rsidRDefault="00883C9E" w:rsidP="00883C9E">
      <w:r w:rsidRPr="00A36201">
        <w:t xml:space="preserve">To measure for hybrid cells with a CSG Identity </w:t>
      </w:r>
      <w:r w:rsidR="00BB383A" w:rsidRPr="00BB383A">
        <w:t xml:space="preserve">and its associated PLMN ID </w:t>
      </w:r>
      <w:r w:rsidRPr="00A36201">
        <w:t xml:space="preserve">belonging to an entry in the UE’s </w:t>
      </w:r>
      <w:r w:rsidR="001A03B0" w:rsidRPr="00A36201">
        <w:t>CSG whitelist</w:t>
      </w:r>
      <w:r w:rsidRPr="00A36201">
        <w:t xml:space="preserve">, measurement rules of Chapter 7.1 apply. Otherwise, </w:t>
      </w:r>
      <w:r w:rsidR="00220358" w:rsidRPr="00A36201">
        <w:t>normal measurement rules apply.</w:t>
      </w:r>
    </w:p>
    <w:p w14:paraId="08B6FCAE" w14:textId="77777777" w:rsidR="00883C9E" w:rsidRPr="00A36201" w:rsidRDefault="00883C9E" w:rsidP="00883C9E">
      <w:pPr>
        <w:pStyle w:val="NO"/>
      </w:pPr>
      <w:r w:rsidRPr="00A36201">
        <w:t>NOTE:</w:t>
      </w:r>
      <w:r w:rsidRPr="00A36201">
        <w:tab/>
        <w:t>The autonomous search for hybrid cells does not imply that UE need to constantly check the CSG ID of all cells it sees.</w:t>
      </w:r>
    </w:p>
    <w:p w14:paraId="6F08462C" w14:textId="77777777" w:rsidR="00883C9E" w:rsidRPr="00A36201" w:rsidRDefault="00883C9E" w:rsidP="00883C9E">
      <w:pPr>
        <w:pStyle w:val="Heading2"/>
      </w:pPr>
      <w:bookmarkStart w:id="37" w:name="_Toc376774197"/>
      <w:r w:rsidRPr="00A36201">
        <w:t>9.2</w:t>
      </w:r>
      <w:r w:rsidRPr="00A36201">
        <w:tab/>
        <w:t>Reselection</w:t>
      </w:r>
      <w:bookmarkEnd w:id="37"/>
    </w:p>
    <w:p w14:paraId="2B78F135" w14:textId="77777777" w:rsidR="00883C9E" w:rsidRPr="00A36201" w:rsidRDefault="00883C9E" w:rsidP="00883C9E">
      <w:r w:rsidRPr="00A36201">
        <w:t xml:space="preserve">In case the UE has CSG ID </w:t>
      </w:r>
      <w:r w:rsidR="00BB383A" w:rsidRPr="00BB383A">
        <w:t xml:space="preserve">and its associated PLMN ID </w:t>
      </w:r>
      <w:r w:rsidRPr="00A36201">
        <w:t xml:space="preserve">of the hybrid cell in its </w:t>
      </w:r>
      <w:r w:rsidR="001A03B0" w:rsidRPr="00A36201">
        <w:t>CSG whitelist</w:t>
      </w:r>
      <w:r w:rsidRPr="00A36201">
        <w:t>, cell reselection procedures will be the same as for a CSG cell as described in Chapter 7.2.</w:t>
      </w:r>
    </w:p>
    <w:p w14:paraId="59CA5565" w14:textId="77777777" w:rsidR="00883C9E" w:rsidRPr="00A36201" w:rsidRDefault="00883C9E" w:rsidP="00883C9E">
      <w:r w:rsidRPr="00A36201">
        <w:t>For all other UEs, cell reselection procedures will utilise normal cell reselection rules.</w:t>
      </w:r>
    </w:p>
    <w:p w14:paraId="423AE70C" w14:textId="77777777" w:rsidR="00591A97" w:rsidRPr="00A36201" w:rsidRDefault="00591A97" w:rsidP="00591A97">
      <w:pPr>
        <w:rPr>
          <w:rFonts w:ascii="Arial" w:eastAsia="SimSun" w:hAnsi="Arial" w:cs="Arial"/>
          <w:kern w:val="2"/>
          <w:lang w:eastAsia="zh-CN"/>
        </w:rPr>
      </w:pPr>
    </w:p>
    <w:p w14:paraId="68BE8BA7" w14:textId="77777777" w:rsidR="004C32DB" w:rsidRPr="00A36201" w:rsidRDefault="004C32DB" w:rsidP="00591A97">
      <w:pPr>
        <w:rPr>
          <w:rFonts w:ascii="Arial" w:eastAsia="SimSun" w:hAnsi="Arial" w:cs="Arial"/>
          <w:kern w:val="2"/>
          <w:lang w:eastAsia="zh-CN"/>
        </w:rPr>
        <w:sectPr w:rsidR="004C32DB" w:rsidRPr="00A36201" w:rsidSect="006D06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1006CC4" w14:textId="77777777" w:rsidR="003C1D2C" w:rsidRPr="00A36201" w:rsidRDefault="003C1D2C" w:rsidP="003C1D2C">
      <w:pPr>
        <w:pStyle w:val="Heading8"/>
      </w:pPr>
      <w:bookmarkStart w:id="38" w:name="_Toc376774198"/>
      <w:r w:rsidRPr="00A36201">
        <w:lastRenderedPageBreak/>
        <w:t>Annex B (</w:t>
      </w:r>
      <w:smartTag w:uri="urn:schemas-microsoft-com:office:smarttags" w:element="PersonName">
        <w:r w:rsidRPr="00A36201">
          <w:t>info</w:t>
        </w:r>
      </w:smartTag>
      <w:r w:rsidRPr="00A36201">
        <w:t>rmative):</w:t>
      </w:r>
      <w:r w:rsidRPr="00A36201">
        <w:br/>
      </w:r>
      <w:r w:rsidR="00D822EB">
        <w:t>Void</w:t>
      </w:r>
      <w:bookmarkEnd w:id="38"/>
    </w:p>
    <w:p w14:paraId="38599902" w14:textId="77777777" w:rsidR="000005B3" w:rsidRPr="00A36201" w:rsidRDefault="000005B3" w:rsidP="000005B3">
      <w:pPr>
        <w:pStyle w:val="B1"/>
      </w:pPr>
    </w:p>
    <w:p w14:paraId="604FBAAA" w14:textId="77777777" w:rsidR="00591A97" w:rsidRPr="00A36201" w:rsidRDefault="00D822EB" w:rsidP="00591A97">
      <w:pPr>
        <w:pStyle w:val="Heading8"/>
      </w:pPr>
      <w:bookmarkStart w:id="39" w:name="_Toc376774199"/>
      <w:r>
        <w:t>Annex C</w:t>
      </w:r>
      <w:r w:rsidR="00591A97" w:rsidRPr="00A36201">
        <w:t xml:space="preserve"> (</w:t>
      </w:r>
      <w:smartTag w:uri="urn:schemas-microsoft-com:office:smarttags" w:element="PersonName">
        <w:r w:rsidR="00591A97" w:rsidRPr="00A36201">
          <w:t>info</w:t>
        </w:r>
      </w:smartTag>
      <w:r w:rsidR="00591A97" w:rsidRPr="00A36201">
        <w:t>rmative):</w:t>
      </w:r>
      <w:r w:rsidR="00591A97" w:rsidRPr="00A36201">
        <w:br/>
        <w:t>Change history</w:t>
      </w:r>
      <w:bookmarkStart w:id="40" w:name="historyclause"/>
      <w:bookmarkEnd w:id="39"/>
      <w:bookmarkEnd w:id="4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
      <w:tr w:rsidR="00FC277C" w:rsidRPr="00A36201" w14:paraId="6CCAE808" w14:textId="77777777" w:rsidTr="00FC277C">
        <w:tblPrEx>
          <w:tblCellMar>
            <w:top w:w="0" w:type="dxa"/>
            <w:bottom w:w="0" w:type="dxa"/>
          </w:tblCellMar>
        </w:tblPrEx>
        <w:trPr>
          <w:cantSplit/>
        </w:trPr>
        <w:tc>
          <w:tcPr>
            <w:tcW w:w="9781" w:type="dxa"/>
            <w:gridSpan w:val="8"/>
            <w:tcBorders>
              <w:bottom w:val="single" w:sz="8" w:space="0" w:color="auto"/>
            </w:tcBorders>
            <w:shd w:val="solid" w:color="FFFFFF" w:fill="auto"/>
          </w:tcPr>
          <w:p w14:paraId="6DB8FCE6" w14:textId="77777777" w:rsidR="00FC277C" w:rsidRPr="00A36201" w:rsidRDefault="00FC277C" w:rsidP="00375472">
            <w:pPr>
              <w:pStyle w:val="TAL"/>
              <w:jc w:val="center"/>
              <w:rPr>
                <w:b/>
                <w:sz w:val="16"/>
              </w:rPr>
            </w:pPr>
            <w:r w:rsidRPr="00A36201">
              <w:rPr>
                <w:b/>
              </w:rPr>
              <w:t>Change history</w:t>
            </w:r>
          </w:p>
        </w:tc>
      </w:tr>
      <w:tr w:rsidR="00FC277C" w:rsidRPr="00FC277C" w14:paraId="1AB03C98" w14:textId="77777777" w:rsidTr="00D52B66">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3F346B13" w14:textId="77777777" w:rsidR="00FC277C" w:rsidRPr="00FC277C" w:rsidRDefault="00FC277C" w:rsidP="00375472">
            <w:pPr>
              <w:pStyle w:val="TAH"/>
              <w:rPr>
                <w:sz w:val="16"/>
                <w:szCs w:val="16"/>
              </w:rPr>
            </w:pPr>
            <w:r w:rsidRPr="00FC277C">
              <w:rPr>
                <w:sz w:val="16"/>
                <w:szCs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58FC8E98" w14:textId="77777777" w:rsidR="00FC277C" w:rsidRPr="00FC277C" w:rsidRDefault="00FC277C" w:rsidP="00375472">
            <w:pPr>
              <w:pStyle w:val="TAH"/>
              <w:rPr>
                <w:sz w:val="16"/>
                <w:szCs w:val="16"/>
              </w:rPr>
            </w:pPr>
            <w:r w:rsidRPr="00FC277C">
              <w:rPr>
                <w:sz w:val="16"/>
                <w:szCs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6BF73D20" w14:textId="77777777" w:rsidR="00FC277C" w:rsidRPr="00FC277C" w:rsidRDefault="00FC277C" w:rsidP="00375472">
            <w:pPr>
              <w:pStyle w:val="TAH"/>
              <w:rPr>
                <w:sz w:val="16"/>
                <w:szCs w:val="16"/>
              </w:rPr>
            </w:pPr>
            <w:r w:rsidRPr="00FC277C">
              <w:rPr>
                <w:sz w:val="16"/>
                <w:szCs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06F0E1A6" w14:textId="77777777" w:rsidR="00FC277C" w:rsidRPr="00FC277C" w:rsidRDefault="00FC277C" w:rsidP="00375472">
            <w:pPr>
              <w:pStyle w:val="TAH"/>
              <w:rPr>
                <w:sz w:val="16"/>
                <w:szCs w:val="16"/>
              </w:rPr>
            </w:pPr>
            <w:r w:rsidRPr="00FC277C">
              <w:rPr>
                <w:sz w:val="16"/>
                <w:szCs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620D5BDE" w14:textId="77777777" w:rsidR="00FC277C" w:rsidRPr="00FC277C" w:rsidRDefault="00FC277C" w:rsidP="00375472">
            <w:pPr>
              <w:pStyle w:val="TAH"/>
              <w:rPr>
                <w:sz w:val="16"/>
                <w:szCs w:val="16"/>
              </w:rPr>
            </w:pPr>
            <w:r w:rsidRPr="00FC277C">
              <w:rPr>
                <w:sz w:val="16"/>
                <w:szCs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358A4730" w14:textId="77777777" w:rsidR="00FC277C" w:rsidRPr="00FC277C" w:rsidRDefault="00FC277C" w:rsidP="00375472">
            <w:pPr>
              <w:pStyle w:val="TAH"/>
              <w:rPr>
                <w:sz w:val="16"/>
                <w:szCs w:val="16"/>
              </w:rPr>
            </w:pPr>
            <w:r w:rsidRPr="00FC277C">
              <w:rPr>
                <w:sz w:val="16"/>
                <w:szCs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14D9D9BA" w14:textId="77777777" w:rsidR="00FC277C" w:rsidRPr="00FC277C" w:rsidRDefault="00FC277C" w:rsidP="00375472">
            <w:pPr>
              <w:pStyle w:val="TAH"/>
              <w:rPr>
                <w:sz w:val="16"/>
                <w:szCs w:val="16"/>
              </w:rPr>
            </w:pPr>
            <w:r w:rsidRPr="00FC277C">
              <w:rPr>
                <w:sz w:val="16"/>
                <w:szCs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04826D85" w14:textId="77777777" w:rsidR="00FC277C" w:rsidRPr="00FC277C" w:rsidRDefault="00FC277C" w:rsidP="00375472">
            <w:pPr>
              <w:pStyle w:val="TAH"/>
              <w:rPr>
                <w:sz w:val="16"/>
                <w:szCs w:val="16"/>
              </w:rPr>
            </w:pPr>
            <w:r w:rsidRPr="00FC277C">
              <w:rPr>
                <w:sz w:val="16"/>
                <w:szCs w:val="16"/>
              </w:rPr>
              <w:t>New version</w:t>
            </w:r>
          </w:p>
        </w:tc>
      </w:tr>
      <w:tr w:rsidR="00FC277C" w:rsidRPr="00A36201" w14:paraId="02BC7D5E"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114C50" w14:textId="77777777" w:rsidR="00FC277C" w:rsidRPr="00A36201" w:rsidRDefault="00FC277C" w:rsidP="00375472">
            <w:pPr>
              <w:pStyle w:val="TAL"/>
              <w:rPr>
                <w:rFonts w:cs="Arial"/>
                <w:sz w:val="16"/>
                <w:szCs w:val="16"/>
              </w:rPr>
            </w:pPr>
            <w:r w:rsidRPr="00A36201">
              <w:rPr>
                <w:rFonts w:cs="Arial"/>
                <w:sz w:val="16"/>
                <w:szCs w:val="16"/>
              </w:rPr>
              <w:t>2008-11-17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982A4" w14:textId="77777777" w:rsidR="00FC277C" w:rsidRPr="00A36201" w:rsidRDefault="00FC277C" w:rsidP="00375472">
            <w:pPr>
              <w:pStyle w:val="TAL"/>
              <w:rPr>
                <w:rFonts w:cs="Arial"/>
                <w:sz w:val="16"/>
                <w:szCs w:val="16"/>
              </w:rPr>
            </w:pPr>
            <w:r w:rsidRPr="00A36201">
              <w:rPr>
                <w:rFonts w:cs="Arial"/>
                <w:sz w:val="16"/>
                <w:szCs w:val="16"/>
              </w:rPr>
              <w:t>RAN2#64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057E81" w14:textId="77777777" w:rsidR="00FC277C" w:rsidRPr="00A36201" w:rsidRDefault="00FC277C" w:rsidP="00375472">
            <w:pPr>
              <w:pStyle w:val="TAL"/>
              <w:rPr>
                <w:rFonts w:cs="Arial"/>
                <w:sz w:val="16"/>
                <w:szCs w:val="16"/>
              </w:rPr>
            </w:pPr>
            <w:r w:rsidRPr="00A36201">
              <w:rPr>
                <w:rFonts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30C28" w14:textId="77777777" w:rsidR="00FC277C" w:rsidRPr="00A36201" w:rsidRDefault="00FC277C" w:rsidP="00375472">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62696" w14:textId="77777777" w:rsidR="00FC277C" w:rsidRPr="00A36201" w:rsidRDefault="00FC277C" w:rsidP="00375472">
            <w:pPr>
              <w:pStyle w:val="TAL"/>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309FB" w14:textId="77777777" w:rsidR="00FC277C" w:rsidRPr="00A36201" w:rsidRDefault="00FC277C" w:rsidP="00375472">
            <w:pPr>
              <w:pStyle w:val="TAL"/>
              <w:rPr>
                <w:rFonts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22B294" w14:textId="77777777" w:rsidR="00FC277C" w:rsidRPr="00A36201" w:rsidRDefault="00FC277C" w:rsidP="00375472">
            <w:pPr>
              <w:pStyle w:val="TAL"/>
              <w:rPr>
                <w:rFonts w:cs="Arial"/>
                <w:sz w:val="16"/>
                <w:szCs w:val="16"/>
              </w:rPr>
            </w:pPr>
            <w:r w:rsidRPr="00A36201">
              <w:rPr>
                <w:rFonts w:cs="Arial"/>
                <w:sz w:val="16"/>
                <w:szCs w:val="16"/>
              </w:rPr>
              <w:t>Proposal for 25.367 TS structure and Text Proposals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9D425" w14:textId="77777777" w:rsidR="00FC277C" w:rsidRPr="00A36201" w:rsidRDefault="00FC277C" w:rsidP="00375472">
            <w:pPr>
              <w:pStyle w:val="TAL"/>
              <w:rPr>
                <w:rFonts w:cs="Arial"/>
                <w:sz w:val="16"/>
                <w:szCs w:val="16"/>
              </w:rPr>
            </w:pPr>
            <w:r w:rsidRPr="00A36201">
              <w:rPr>
                <w:rFonts w:cs="Arial"/>
                <w:sz w:val="16"/>
                <w:szCs w:val="16"/>
              </w:rPr>
              <w:t>0.0.0</w:t>
            </w:r>
          </w:p>
        </w:tc>
      </w:tr>
      <w:tr w:rsidR="00FC277C" w:rsidRPr="00A36201" w14:paraId="2311E176"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221E3F"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2008-11-20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F18F9"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RAN2#64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E013E"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 xml:space="preserv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79DF" w14:textId="77777777" w:rsidR="00FC277C" w:rsidRPr="00A36201" w:rsidRDefault="00FC277C" w:rsidP="00375472">
            <w:pPr>
              <w:spacing w:after="0"/>
              <w:rPr>
                <w:rFonts w:ascii="Arial" w:hAnsi="Arial" w:cs="Arial"/>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A2B64" w14:textId="77777777" w:rsidR="00FC277C" w:rsidRPr="00A36201" w:rsidRDefault="00FC277C" w:rsidP="00375472">
            <w:pPr>
              <w:spacing w:after="0"/>
              <w:jc w:val="both"/>
              <w:rPr>
                <w:rFonts w:ascii="Arial" w:hAnsi="Arial" w:cs="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CF6AD4" w14:textId="77777777" w:rsidR="00FC277C" w:rsidRPr="00A36201" w:rsidRDefault="00FC277C" w:rsidP="0037547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421623"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 xml:space="preserve">Revision based on discussion for email agreement.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835BA"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0.0.1</w:t>
            </w:r>
          </w:p>
        </w:tc>
      </w:tr>
      <w:tr w:rsidR="00FC277C" w:rsidRPr="00A36201" w14:paraId="33FB07C6"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032AE3"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2008-11-21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0F0BA"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RAN2#64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FD422" w14:textId="77777777" w:rsidR="00FC277C" w:rsidRPr="00A36201" w:rsidRDefault="00FC277C" w:rsidP="00375472">
            <w:pPr>
              <w:spacing w:after="0"/>
              <w:rPr>
                <w:rFonts w:ascii="Arial" w:hAnsi="Arial" w:cs="Arial"/>
                <w:snapToGrid w:val="0"/>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9E55F" w14:textId="77777777" w:rsidR="00FC277C" w:rsidRPr="00A36201" w:rsidRDefault="00FC277C" w:rsidP="00375472">
            <w:pPr>
              <w:spacing w:after="0"/>
              <w:rPr>
                <w:rFonts w:ascii="Arial" w:hAnsi="Arial" w:cs="Arial"/>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13482" w14:textId="77777777" w:rsidR="00FC277C" w:rsidRPr="00A36201" w:rsidRDefault="00FC277C" w:rsidP="00375472">
            <w:pPr>
              <w:spacing w:after="0"/>
              <w:jc w:val="both"/>
              <w:rPr>
                <w:rFonts w:ascii="Arial" w:hAnsi="Arial" w:cs="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5829DB" w14:textId="77777777" w:rsidR="00FC277C" w:rsidRPr="00A36201" w:rsidRDefault="00FC277C" w:rsidP="0037547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4A8D1A"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 xml:space="preserve">Final text proposals for email agreement.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3F06B"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z w:val="16"/>
                <w:szCs w:val="16"/>
              </w:rPr>
              <w:t>0.0.2</w:t>
            </w:r>
          </w:p>
        </w:tc>
      </w:tr>
      <w:tr w:rsidR="00FC277C" w:rsidRPr="00A36201" w14:paraId="0F3C626F"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065F4AC"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2008-11-25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837BD"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RAN2#64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F0B8E" w14:textId="77777777" w:rsidR="00FC277C" w:rsidRPr="00A36201" w:rsidRDefault="00FC277C" w:rsidP="00375472">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AFB6A" w14:textId="77777777" w:rsidR="00FC277C" w:rsidRPr="00A36201" w:rsidRDefault="00FC277C" w:rsidP="00375472">
            <w:pPr>
              <w:spacing w:after="0"/>
              <w:rPr>
                <w:rFonts w:ascii="Arial" w:hAnsi="Arial" w:cs="Arial"/>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BC729" w14:textId="77777777" w:rsidR="00FC277C" w:rsidRPr="00A36201" w:rsidRDefault="00FC277C" w:rsidP="00375472">
            <w:pPr>
              <w:spacing w:after="0"/>
              <w:jc w:val="both"/>
              <w:rPr>
                <w:rFonts w:ascii="Arial" w:hAnsi="Arial" w:cs="Arial"/>
                <w:snapToGrid w:val="0"/>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42578" w14:textId="77777777" w:rsidR="00FC277C" w:rsidRPr="00A36201" w:rsidRDefault="00FC277C" w:rsidP="0037547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A5E4191"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Revision based on email agreement.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062168"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1.0.0</w:t>
            </w:r>
          </w:p>
        </w:tc>
      </w:tr>
      <w:tr w:rsidR="00FC277C" w:rsidRPr="00A36201" w14:paraId="7B6E3128"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98F306"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2008-12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FF795"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B9F722"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RP-080873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A8B53" w14:textId="77777777" w:rsidR="00FC277C" w:rsidRPr="00A36201" w:rsidRDefault="00FC277C" w:rsidP="00375472">
            <w:pPr>
              <w:spacing w:after="0"/>
              <w:rPr>
                <w:rFonts w:ascii="Arial" w:hAnsi="Arial" w:cs="Arial"/>
                <w:snapToGrid w:val="0"/>
                <w:color w:val="000000"/>
                <w:sz w:val="16"/>
                <w:szCs w:val="16"/>
              </w:rPr>
            </w:pPr>
            <w:r w:rsidRPr="00A36201">
              <w:rPr>
                <w:rFonts w:ascii="Arial" w:hAnsi="Arial" w:cs="Arial"/>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BCEE" w14:textId="77777777" w:rsidR="00FC277C" w:rsidRPr="00A36201" w:rsidRDefault="00FC277C" w:rsidP="00375472">
            <w:pPr>
              <w:spacing w:after="0"/>
              <w:jc w:val="both"/>
              <w:rPr>
                <w:rFonts w:ascii="Arial" w:hAnsi="Arial" w:cs="Arial"/>
                <w:snapToGrid w:val="0"/>
                <w:color w:val="000000"/>
                <w:sz w:val="16"/>
                <w:szCs w:val="16"/>
              </w:rPr>
            </w:pPr>
            <w:r w:rsidRPr="00A36201">
              <w:rPr>
                <w:rFonts w:ascii="Arial" w:hAnsi="Arial" w:cs="Arial"/>
                <w:snapToGrid w:val="0"/>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8FBEC5" w14:textId="77777777" w:rsidR="00FC277C" w:rsidRPr="00A36201" w:rsidRDefault="00FC277C" w:rsidP="0037547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59649E9"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v1.0.0 was approved at RAN #42 as v8.0.0 and put under CR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E27EC" w14:textId="77777777" w:rsidR="00FC277C" w:rsidRPr="00A36201" w:rsidRDefault="00FC277C" w:rsidP="00375472">
            <w:pPr>
              <w:spacing w:after="0"/>
              <w:rPr>
                <w:rFonts w:ascii="Arial" w:hAnsi="Arial" w:cs="Arial"/>
                <w:sz w:val="16"/>
                <w:szCs w:val="16"/>
              </w:rPr>
            </w:pPr>
            <w:r w:rsidRPr="00A36201">
              <w:rPr>
                <w:rFonts w:ascii="Arial" w:hAnsi="Arial" w:cs="Arial"/>
                <w:sz w:val="16"/>
                <w:szCs w:val="16"/>
              </w:rPr>
              <w:t>8.0.0</w:t>
            </w:r>
          </w:p>
        </w:tc>
      </w:tr>
      <w:tr w:rsidR="00FC277C" w:rsidRPr="00A36201" w14:paraId="72F6FE4D"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D60B85D"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2009-03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8DAE84"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6CB28D"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RP-090135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B8B1"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C469A"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0D55CA" w14:textId="77777777" w:rsidR="00FC277C" w:rsidRPr="00A36201" w:rsidRDefault="00FC277C" w:rsidP="0085293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A10A0A"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Corrections to manual CSG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AEB70"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8.1.0</w:t>
            </w:r>
          </w:p>
        </w:tc>
      </w:tr>
      <w:tr w:rsidR="00FC277C" w:rsidRPr="00A36201" w14:paraId="03D39014"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886CF48" w14:textId="77777777" w:rsidR="00FC277C" w:rsidRPr="00A36201" w:rsidRDefault="00FC277C" w:rsidP="00852932">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CAA1A6"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A82264"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RP-090135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3C1BF0"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89636"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776F28" w14:textId="77777777" w:rsidR="00FC277C" w:rsidRPr="00A36201" w:rsidRDefault="00FC277C" w:rsidP="0085293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F02DB2"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Allignement to latest stage 3 agreements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5C92C" w14:textId="77777777" w:rsidR="00FC277C" w:rsidRPr="00A36201" w:rsidRDefault="00FC277C" w:rsidP="00852932">
            <w:pPr>
              <w:spacing w:after="0"/>
              <w:rPr>
                <w:rFonts w:ascii="Arial" w:hAnsi="Arial" w:cs="Arial"/>
                <w:sz w:val="16"/>
                <w:szCs w:val="16"/>
              </w:rPr>
            </w:pPr>
            <w:r w:rsidRPr="00A36201">
              <w:rPr>
                <w:rFonts w:ascii="Arial" w:hAnsi="Arial" w:cs="Arial"/>
                <w:sz w:val="16"/>
                <w:szCs w:val="16"/>
              </w:rPr>
              <w:t>8.1.0</w:t>
            </w:r>
          </w:p>
        </w:tc>
      </w:tr>
      <w:tr w:rsidR="00FC277C" w:rsidRPr="00A36201" w14:paraId="0395CDEC"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4B02BD"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2009-06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504B1"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81FA0E"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RP-090524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B950"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FDD0"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F506E7" w14:textId="77777777" w:rsidR="00FC277C" w:rsidRPr="00A36201" w:rsidRDefault="00FC277C" w:rsidP="00DC519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16ACCC"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Idle mode requirements to support hybrid cells for HNB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F008FE" w14:textId="77777777" w:rsidR="00FC277C" w:rsidRPr="00A36201" w:rsidRDefault="00FC277C" w:rsidP="00DC5194">
            <w:pPr>
              <w:spacing w:after="0"/>
              <w:rPr>
                <w:rFonts w:ascii="Arial" w:hAnsi="Arial" w:cs="Arial"/>
                <w:sz w:val="16"/>
                <w:szCs w:val="16"/>
              </w:rPr>
            </w:pPr>
            <w:r w:rsidRPr="00A36201">
              <w:rPr>
                <w:rFonts w:ascii="Arial" w:hAnsi="Arial" w:cs="Arial"/>
                <w:sz w:val="16"/>
                <w:szCs w:val="16"/>
              </w:rPr>
              <w:t>9.0.0</w:t>
            </w:r>
          </w:p>
        </w:tc>
      </w:tr>
      <w:tr w:rsidR="00FC277C" w:rsidRPr="00A36201" w14:paraId="238A0A9F"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097B74"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2009-09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1C4C3"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7672D0"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RP-090930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F66B5"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2318"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31495" w14:textId="77777777" w:rsidR="00FC277C" w:rsidRPr="00A36201" w:rsidRDefault="00FC277C" w:rsidP="0072267A">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2948D6"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CR capturing HNB inbound mobility agreements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BEFC4"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9.1.0</w:t>
            </w:r>
          </w:p>
        </w:tc>
      </w:tr>
      <w:tr w:rsidR="00FC277C" w:rsidRPr="00A36201" w14:paraId="28B7CD4B"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C63621" w14:textId="77777777" w:rsidR="00FC277C" w:rsidRPr="00A36201" w:rsidRDefault="00FC277C" w:rsidP="0072267A">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174497"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F1BF8"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RP-090911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D0ABAC"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6B043"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B4DED1" w14:textId="77777777" w:rsidR="00FC277C" w:rsidRPr="00A36201" w:rsidRDefault="00FC277C" w:rsidP="0072267A">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D4E806"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Correction to manual CSG ID selection_25.367CR(R9)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D5D777" w14:textId="77777777" w:rsidR="00FC277C" w:rsidRPr="00A36201" w:rsidRDefault="00FC277C" w:rsidP="0072267A">
            <w:pPr>
              <w:spacing w:after="0"/>
              <w:rPr>
                <w:rFonts w:ascii="Arial" w:hAnsi="Arial" w:cs="Arial"/>
                <w:sz w:val="16"/>
                <w:szCs w:val="16"/>
              </w:rPr>
            </w:pPr>
            <w:r w:rsidRPr="00A36201">
              <w:rPr>
                <w:rFonts w:ascii="Arial" w:hAnsi="Arial" w:cs="Arial"/>
                <w:sz w:val="16"/>
                <w:szCs w:val="16"/>
              </w:rPr>
              <w:t>9.1.0</w:t>
            </w:r>
          </w:p>
        </w:tc>
      </w:tr>
      <w:tr w:rsidR="00FC277C" w:rsidRPr="00A36201" w14:paraId="280E23B5"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E4B80CD"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2009-12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9080C"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D68A75"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A52AA"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22B6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973089" w14:textId="77777777" w:rsidR="00FC277C" w:rsidRPr="00A36201" w:rsidRDefault="00FC277C" w:rsidP="00C9456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2DBAC1"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CR on Add Hybrid cell into the manual CSG ID selection in 25.367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6266CA"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9.2.0</w:t>
            </w:r>
          </w:p>
        </w:tc>
      </w:tr>
      <w:tr w:rsidR="00FC277C" w:rsidRPr="00A36201" w14:paraId="63AE7FE5"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7CA5CE" w14:textId="77777777" w:rsidR="00FC277C" w:rsidRPr="00A36201" w:rsidRDefault="00FC277C" w:rsidP="00C94567">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19B8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E7DBF7"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E515F"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47DA9"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57AA8" w14:textId="77777777" w:rsidR="00FC277C" w:rsidRPr="00A36201" w:rsidRDefault="00FC277C" w:rsidP="00C9456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7F7D11"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Draft CR capturing HNB inbound mobility agreements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ED965F"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9.2.0</w:t>
            </w:r>
          </w:p>
        </w:tc>
      </w:tr>
      <w:tr w:rsidR="00FC277C" w:rsidRPr="00A36201" w14:paraId="726B26FB"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6D55AD" w14:textId="77777777" w:rsidR="00FC277C" w:rsidRPr="00A36201" w:rsidRDefault="00FC277C" w:rsidP="00C94567">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7C8D6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8EA01"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5F670"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ADE"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9BADE" w14:textId="77777777" w:rsidR="00FC277C" w:rsidRPr="00A36201" w:rsidRDefault="00FC277C" w:rsidP="00C9456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52B6C7"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Removal of description related to small repetition of SIB3/4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3AF237"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9.2.0</w:t>
            </w:r>
          </w:p>
        </w:tc>
      </w:tr>
      <w:tr w:rsidR="00FC277C" w:rsidRPr="00A36201" w14:paraId="58F46DDD"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C366D1" w14:textId="77777777" w:rsidR="00FC277C" w:rsidRPr="00A36201" w:rsidRDefault="00FC277C" w:rsidP="00C94567">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C2EAD"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7790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A63F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91E6B"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50D11B" w14:textId="77777777" w:rsidR="00FC277C" w:rsidRPr="00A36201" w:rsidRDefault="00FC277C" w:rsidP="00C9456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72B14E"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Renaming Allowed CSG List (25.367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08D586"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9.2.0</w:t>
            </w:r>
          </w:p>
        </w:tc>
      </w:tr>
      <w:tr w:rsidR="00FC277C" w:rsidRPr="00A36201" w14:paraId="61D8B76F"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279E9D" w14:textId="77777777" w:rsidR="00FC277C" w:rsidRPr="00A36201" w:rsidRDefault="00FC277C" w:rsidP="00C94567">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FCB304"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C9351"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RP-091330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C75CD"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FF82F"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81248D" w14:textId="77777777" w:rsidR="00FC277C" w:rsidRPr="00A36201" w:rsidRDefault="00FC277C" w:rsidP="00C94567">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640A44"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Correction to definition of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EAB2C3" w14:textId="77777777" w:rsidR="00FC277C" w:rsidRPr="00A36201" w:rsidRDefault="00FC277C" w:rsidP="00C94567">
            <w:pPr>
              <w:spacing w:after="0"/>
              <w:rPr>
                <w:rFonts w:ascii="Arial" w:hAnsi="Arial" w:cs="Arial"/>
                <w:sz w:val="16"/>
                <w:szCs w:val="16"/>
              </w:rPr>
            </w:pPr>
            <w:r w:rsidRPr="00A36201">
              <w:rPr>
                <w:rFonts w:ascii="Arial" w:hAnsi="Arial" w:cs="Arial"/>
                <w:sz w:val="16"/>
                <w:szCs w:val="16"/>
              </w:rPr>
              <w:t>9.2.0</w:t>
            </w:r>
          </w:p>
        </w:tc>
      </w:tr>
      <w:tr w:rsidR="00FC277C" w:rsidRPr="00A36201" w14:paraId="32D9DC6F"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01F9EF" w14:textId="77777777" w:rsidR="00FC277C" w:rsidRPr="00A36201" w:rsidRDefault="00FC277C" w:rsidP="002F27CD">
            <w:pPr>
              <w:spacing w:after="0"/>
              <w:rPr>
                <w:rFonts w:ascii="Arial" w:hAnsi="Arial" w:cs="Arial"/>
                <w:sz w:val="16"/>
                <w:szCs w:val="16"/>
              </w:rPr>
            </w:pPr>
            <w:r>
              <w:rPr>
                <w:rFonts w:ascii="Arial" w:hAnsi="Arial" w:cs="Arial"/>
                <w:sz w:val="16"/>
                <w:szCs w:val="16"/>
              </w:rPr>
              <w:t>2010-03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E3325" w14:textId="77777777" w:rsidR="00FC277C" w:rsidRDefault="00FC277C" w:rsidP="002F27CD">
            <w:pPr>
              <w:spacing w:after="0"/>
              <w:rPr>
                <w:rFonts w:ascii="Arial" w:hAnsi="Arial" w:cs="Arial"/>
                <w:sz w:val="16"/>
                <w:szCs w:val="16"/>
              </w:rPr>
            </w:pPr>
            <w:r>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5CECCE" w14:textId="77777777" w:rsidR="00FC277C" w:rsidRDefault="00FC277C" w:rsidP="002F27CD">
            <w:pPr>
              <w:spacing w:after="0"/>
              <w:rPr>
                <w:rFonts w:ascii="Arial" w:hAnsi="Arial" w:cs="Arial"/>
                <w:sz w:val="16"/>
                <w:szCs w:val="16"/>
              </w:rPr>
            </w:pPr>
            <w:r>
              <w:rPr>
                <w:rFonts w:ascii="Arial" w:hAnsi="Arial" w:cs="Arial"/>
                <w:sz w:val="16"/>
                <w:szCs w:val="16"/>
              </w:rPr>
              <w:t>RP-100306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576ED" w14:textId="77777777" w:rsidR="00FC277C" w:rsidRDefault="00FC277C" w:rsidP="002F27CD">
            <w:pPr>
              <w:spacing w:after="0"/>
              <w:rPr>
                <w:rFonts w:ascii="Arial" w:hAnsi="Arial" w:cs="Arial"/>
                <w:sz w:val="16"/>
                <w:szCs w:val="16"/>
              </w:rPr>
            </w:pPr>
            <w:r>
              <w:rPr>
                <w:rFonts w:ascii="Arial" w:hAnsi="Arial"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01EA4" w14:textId="77777777" w:rsidR="00FC277C" w:rsidRDefault="00FC277C" w:rsidP="002F27CD">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44A6D" w14:textId="77777777" w:rsidR="00FC277C" w:rsidRDefault="00FC277C" w:rsidP="002F27C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A8110F" w14:textId="77777777" w:rsidR="00FC277C" w:rsidRDefault="00FC277C" w:rsidP="002F27CD">
            <w:pPr>
              <w:spacing w:after="0"/>
              <w:rPr>
                <w:rFonts w:ascii="Arial" w:hAnsi="Arial" w:cs="Arial"/>
                <w:sz w:val="16"/>
                <w:szCs w:val="16"/>
              </w:rPr>
            </w:pPr>
            <w:r>
              <w:rPr>
                <w:rFonts w:ascii="Arial" w:hAnsi="Arial" w:cs="Arial"/>
                <w:sz w:val="16"/>
                <w:szCs w:val="16"/>
              </w:rPr>
              <w:t>CR capturing HNB inbound mobility agreements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36801" w14:textId="77777777" w:rsidR="00FC277C" w:rsidRDefault="00FC277C" w:rsidP="002F27CD">
            <w:pPr>
              <w:spacing w:after="0"/>
              <w:rPr>
                <w:rFonts w:ascii="Arial" w:hAnsi="Arial" w:cs="Arial"/>
                <w:sz w:val="16"/>
                <w:szCs w:val="16"/>
              </w:rPr>
            </w:pPr>
            <w:r>
              <w:rPr>
                <w:rFonts w:ascii="Arial" w:hAnsi="Arial" w:cs="Arial"/>
                <w:sz w:val="16"/>
                <w:szCs w:val="16"/>
              </w:rPr>
              <w:t>9.3.0</w:t>
            </w:r>
          </w:p>
        </w:tc>
      </w:tr>
      <w:tr w:rsidR="00FC277C" w:rsidRPr="00E73791" w14:paraId="73765E94"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EA61A4"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2010-06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0D02E"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F5B70"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RP-100551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B2A7"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977C6"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4CF3A" w14:textId="77777777" w:rsidR="00FC277C" w:rsidRPr="00E73791" w:rsidRDefault="00FC277C" w:rsidP="00E73791">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BEDE47"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Some corrections to 25.367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22D74" w14:textId="77777777" w:rsidR="00FC277C" w:rsidRPr="00E73791" w:rsidRDefault="00FC277C" w:rsidP="00E73791">
            <w:pPr>
              <w:spacing w:after="0"/>
              <w:rPr>
                <w:rFonts w:ascii="Arial" w:hAnsi="Arial" w:cs="Arial"/>
                <w:sz w:val="16"/>
                <w:szCs w:val="16"/>
              </w:rPr>
            </w:pPr>
            <w:r w:rsidRPr="00E73791">
              <w:rPr>
                <w:rFonts w:ascii="Arial" w:hAnsi="Arial" w:cs="Arial"/>
                <w:sz w:val="16"/>
                <w:szCs w:val="16"/>
              </w:rPr>
              <w:t>9.4.0</w:t>
            </w:r>
          </w:p>
        </w:tc>
      </w:tr>
      <w:tr w:rsidR="00FC277C" w:rsidRPr="0057018D" w14:paraId="598CD9F4"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1750C0"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2010-12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18853"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57C94B"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RP-101206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226B9"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47761"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047492" w14:textId="77777777" w:rsidR="00FC277C" w:rsidRPr="0057018D" w:rsidRDefault="00FC277C" w:rsidP="0057018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AF8BE97"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Correction to the limitation of SI acquisition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5E28" w14:textId="77777777" w:rsidR="00FC277C" w:rsidRPr="0057018D" w:rsidRDefault="00FC277C" w:rsidP="0057018D">
            <w:pPr>
              <w:spacing w:after="0"/>
              <w:rPr>
                <w:rFonts w:ascii="Arial" w:hAnsi="Arial" w:cs="Arial"/>
                <w:sz w:val="16"/>
                <w:szCs w:val="16"/>
              </w:rPr>
            </w:pPr>
            <w:r w:rsidRPr="0057018D">
              <w:rPr>
                <w:rFonts w:ascii="Arial" w:hAnsi="Arial" w:cs="Arial"/>
                <w:sz w:val="16"/>
                <w:szCs w:val="16"/>
              </w:rPr>
              <w:t>9.5.0</w:t>
            </w:r>
          </w:p>
        </w:tc>
      </w:tr>
      <w:tr w:rsidR="00FC277C" w:rsidRPr="0057018D" w14:paraId="680DC203"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92530A" w14:textId="77777777" w:rsidR="00FC277C" w:rsidRPr="0057018D" w:rsidRDefault="00FC277C" w:rsidP="0057018D">
            <w:pPr>
              <w:spacing w:after="0"/>
              <w:rPr>
                <w:rFonts w:ascii="Arial" w:hAnsi="Arial" w:cs="Arial"/>
                <w:sz w:val="16"/>
                <w:szCs w:val="16"/>
              </w:rPr>
            </w:pPr>
            <w:r>
              <w:rPr>
                <w:rFonts w:ascii="Arial" w:hAnsi="Arial" w:cs="Arial"/>
                <w:sz w:val="16"/>
                <w:szCs w:val="16"/>
              </w:rPr>
              <w:t>2011-03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88619B" w14:textId="77777777" w:rsidR="00FC277C" w:rsidRPr="0057018D" w:rsidRDefault="00FC277C" w:rsidP="0057018D">
            <w:pPr>
              <w:spacing w:after="0"/>
              <w:rPr>
                <w:rFonts w:ascii="Arial" w:hAnsi="Arial" w:cs="Arial"/>
                <w:sz w:val="16"/>
                <w:szCs w:val="16"/>
              </w:rPr>
            </w:pPr>
            <w:r>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1528EA" w14:textId="77777777" w:rsidR="00FC277C" w:rsidRPr="0057018D" w:rsidRDefault="00FC277C" w:rsidP="0057018D">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F55ED" w14:textId="77777777" w:rsidR="00FC277C" w:rsidRPr="0057018D" w:rsidRDefault="00FC277C" w:rsidP="0057018D">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20326C" w14:textId="77777777" w:rsidR="00FC277C" w:rsidRPr="0057018D" w:rsidRDefault="00FC277C" w:rsidP="0057018D">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4475" w14:textId="77777777" w:rsidR="00FC277C" w:rsidRDefault="00FC277C" w:rsidP="0057018D">
            <w:pPr>
              <w:spacing w:after="0"/>
              <w:rPr>
                <w:rFonts w:ascii="Arial" w:eastAsia="MS Mincho" w:hAnsi="Arial" w:cs="Arial"/>
                <w:color w:val="000000"/>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BE1393" w14:textId="77777777" w:rsidR="00FC277C" w:rsidRPr="0057018D" w:rsidRDefault="00FC277C" w:rsidP="0057018D">
            <w:pPr>
              <w:spacing w:after="0"/>
              <w:rPr>
                <w:rFonts w:ascii="Arial" w:hAnsi="Arial" w:cs="Arial"/>
                <w:sz w:val="16"/>
                <w:szCs w:val="16"/>
              </w:rPr>
            </w:pPr>
            <w:r>
              <w:rPr>
                <w:rFonts w:ascii="Arial" w:eastAsia="MS Mincho" w:hAnsi="Arial" w:cs="Arial"/>
                <w:color w:val="000000"/>
                <w:sz w:val="16"/>
                <w:szCs w:val="16"/>
              </w:rPr>
              <w:t>Upgrade to the Release 10 -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01A46C" w14:textId="77777777" w:rsidR="00FC277C" w:rsidRPr="0057018D" w:rsidRDefault="00FC277C" w:rsidP="0057018D">
            <w:pPr>
              <w:spacing w:after="0"/>
              <w:rPr>
                <w:rFonts w:ascii="Arial" w:hAnsi="Arial" w:cs="Arial"/>
                <w:sz w:val="16"/>
                <w:szCs w:val="16"/>
              </w:rPr>
            </w:pPr>
            <w:r>
              <w:rPr>
                <w:rFonts w:ascii="Arial" w:hAnsi="Arial" w:cs="Arial"/>
                <w:sz w:val="16"/>
                <w:szCs w:val="16"/>
              </w:rPr>
              <w:t>10.0.0</w:t>
            </w:r>
          </w:p>
        </w:tc>
      </w:tr>
      <w:tr w:rsidR="00FC277C" w:rsidRPr="0057018D" w14:paraId="526CDBEC"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2D8D3D0" w14:textId="77777777" w:rsidR="00FC277C" w:rsidRDefault="00FC277C" w:rsidP="00151B9D">
            <w:pPr>
              <w:spacing w:after="0"/>
              <w:rPr>
                <w:rFonts w:ascii="Arial" w:hAnsi="Arial" w:cs="Arial"/>
                <w:sz w:val="16"/>
                <w:szCs w:val="16"/>
              </w:rPr>
            </w:pPr>
            <w:r>
              <w:rPr>
                <w:rFonts w:ascii="Arial" w:hAnsi="Arial" w:cs="Arial"/>
                <w:sz w:val="16"/>
                <w:szCs w:val="16"/>
              </w:rPr>
              <w:t>2012-06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2D3E5" w14:textId="77777777" w:rsidR="00FC277C" w:rsidRDefault="00FC277C" w:rsidP="00151B9D">
            <w:pPr>
              <w:spacing w:after="0"/>
              <w:rPr>
                <w:rFonts w:ascii="Arial" w:hAnsi="Arial" w:cs="Arial"/>
                <w:sz w:val="16"/>
                <w:szCs w:val="16"/>
              </w:rPr>
            </w:pPr>
            <w:r>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79916" w14:textId="77777777" w:rsidR="00FC277C" w:rsidRDefault="00FC277C" w:rsidP="00151B9D">
            <w:pPr>
              <w:spacing w:after="0"/>
              <w:rPr>
                <w:rFonts w:ascii="Arial" w:hAnsi="Arial" w:cs="Arial"/>
                <w:sz w:val="16"/>
                <w:szCs w:val="16"/>
              </w:rPr>
            </w:pPr>
            <w:r>
              <w:rPr>
                <w:rFonts w:ascii="Arial" w:hAnsi="Arial" w:cs="Arial"/>
                <w:sz w:val="16"/>
                <w:szCs w:val="16"/>
              </w:rPr>
              <w:t>RP-120880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8B0DE" w14:textId="77777777" w:rsidR="00FC277C" w:rsidRDefault="00FC277C" w:rsidP="00151B9D">
            <w:pPr>
              <w:spacing w:after="0"/>
              <w:rPr>
                <w:rFonts w:ascii="Arial" w:hAnsi="Arial" w:cs="Arial"/>
                <w:sz w:val="16"/>
                <w:szCs w:val="16"/>
              </w:rPr>
            </w:pPr>
            <w:r>
              <w:rPr>
                <w:rFonts w:ascii="Arial" w:hAnsi="Arial" w:cs="Arial"/>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61742" w14:textId="77777777" w:rsidR="00FC277C" w:rsidRDefault="00FC277C" w:rsidP="00151B9D">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A6F3F4" w14:textId="77777777" w:rsidR="00FC277C" w:rsidRDefault="00FC277C" w:rsidP="00151B9D">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E99B3B" w14:textId="77777777" w:rsidR="00FC277C" w:rsidRDefault="00FC277C" w:rsidP="00151B9D">
            <w:pPr>
              <w:spacing w:after="0"/>
              <w:rPr>
                <w:rFonts w:ascii="Arial" w:hAnsi="Arial" w:cs="Arial"/>
                <w:sz w:val="16"/>
                <w:szCs w:val="16"/>
              </w:rPr>
            </w:pPr>
            <w:r>
              <w:rPr>
                <w:rFonts w:ascii="Arial" w:hAnsi="Arial" w:cs="Arial"/>
                <w:sz w:val="16"/>
                <w:szCs w:val="16"/>
              </w:rPr>
              <w:t>PSC range note on RAN sharing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4D3C4" w14:textId="77777777" w:rsidR="00FC277C" w:rsidRDefault="00FC277C" w:rsidP="00151B9D">
            <w:pPr>
              <w:spacing w:after="0"/>
              <w:rPr>
                <w:rFonts w:ascii="Arial" w:hAnsi="Arial" w:cs="Arial"/>
                <w:sz w:val="16"/>
                <w:szCs w:val="16"/>
              </w:rPr>
            </w:pPr>
            <w:r>
              <w:rPr>
                <w:rFonts w:ascii="Arial" w:hAnsi="Arial" w:cs="Arial"/>
                <w:sz w:val="16"/>
                <w:szCs w:val="16"/>
              </w:rPr>
              <w:t>11.0.0</w:t>
            </w:r>
          </w:p>
        </w:tc>
      </w:tr>
      <w:tr w:rsidR="00FC277C" w:rsidRPr="0057018D" w14:paraId="79CE53E5"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3DBEC8" w14:textId="77777777" w:rsidR="00FC277C" w:rsidRDefault="00FC277C" w:rsidP="003351DA">
            <w:pPr>
              <w:spacing w:after="0"/>
              <w:rPr>
                <w:rFonts w:ascii="Arial" w:hAnsi="Arial" w:cs="Arial"/>
                <w:sz w:val="16"/>
                <w:szCs w:val="16"/>
              </w:rPr>
            </w:pPr>
            <w:r>
              <w:rPr>
                <w:rFonts w:ascii="Arial" w:hAnsi="Arial" w:cs="Arial"/>
                <w:sz w:val="16"/>
                <w:szCs w:val="16"/>
              </w:rPr>
              <w:t>2013-03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CD487" w14:textId="77777777" w:rsidR="00FC277C" w:rsidRDefault="00FC277C" w:rsidP="003351DA">
            <w:pPr>
              <w:spacing w:after="0"/>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1F8A9" w14:textId="77777777" w:rsidR="00FC277C" w:rsidRDefault="00FC277C" w:rsidP="003351DA">
            <w:pPr>
              <w:spacing w:after="0"/>
              <w:rPr>
                <w:rFonts w:ascii="Arial" w:hAnsi="Arial" w:cs="Arial"/>
                <w:sz w:val="16"/>
                <w:szCs w:val="16"/>
              </w:rPr>
            </w:pPr>
            <w:r>
              <w:rPr>
                <w:rFonts w:ascii="Arial" w:hAnsi="Arial" w:cs="Arial"/>
                <w:sz w:val="16"/>
                <w:szCs w:val="16"/>
              </w:rPr>
              <w:t>RP-130247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AD5F62" w14:textId="77777777" w:rsidR="00FC277C" w:rsidRDefault="00FC277C" w:rsidP="003351DA">
            <w:pPr>
              <w:spacing w:after="0"/>
              <w:rPr>
                <w:rFonts w:ascii="Arial" w:hAnsi="Arial" w:cs="Arial"/>
                <w:sz w:val="16"/>
                <w:szCs w:val="16"/>
              </w:rPr>
            </w:pPr>
            <w:r>
              <w:rPr>
                <w:rFonts w:ascii="Arial" w:hAnsi="Arial"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11356" w14:textId="77777777" w:rsidR="00FC277C" w:rsidRDefault="00FC277C" w:rsidP="003351DA">
            <w:pPr>
              <w:spacing w:after="0"/>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BF90D3" w14:textId="77777777" w:rsidR="00FC277C" w:rsidRDefault="00FC277C" w:rsidP="003351DA">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23CC89" w14:textId="77777777" w:rsidR="00FC277C" w:rsidRDefault="00FC277C" w:rsidP="003351DA">
            <w:pPr>
              <w:spacing w:after="0"/>
              <w:rPr>
                <w:rFonts w:ascii="Arial" w:hAnsi="Arial" w:cs="Arial"/>
                <w:sz w:val="16"/>
                <w:szCs w:val="16"/>
              </w:rPr>
            </w:pPr>
            <w:r>
              <w:rPr>
                <w:rFonts w:ascii="Arial" w:hAnsi="Arial" w:cs="Arial"/>
                <w:sz w:val="16"/>
                <w:szCs w:val="16"/>
              </w:rPr>
              <w:t>Corrections on mobility to CSG and hybrid cells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A9477" w14:textId="77777777" w:rsidR="00FC277C" w:rsidRDefault="00FC277C" w:rsidP="003351DA">
            <w:pPr>
              <w:spacing w:after="0"/>
              <w:rPr>
                <w:rFonts w:ascii="Arial" w:hAnsi="Arial" w:cs="Arial"/>
                <w:sz w:val="16"/>
                <w:szCs w:val="16"/>
              </w:rPr>
            </w:pPr>
            <w:r>
              <w:rPr>
                <w:rFonts w:ascii="Arial" w:hAnsi="Arial" w:cs="Arial"/>
                <w:sz w:val="16"/>
                <w:szCs w:val="16"/>
              </w:rPr>
              <w:t>11.1.0</w:t>
            </w:r>
          </w:p>
        </w:tc>
      </w:tr>
      <w:tr w:rsidR="00FC277C" w:rsidRPr="0057018D" w14:paraId="498FE891"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B758102" w14:textId="77777777" w:rsidR="00FC277C" w:rsidRDefault="00FC277C" w:rsidP="00F850C4">
            <w:pPr>
              <w:spacing w:after="0"/>
              <w:rPr>
                <w:rFonts w:ascii="Arial" w:hAnsi="Arial" w:cs="Arial"/>
                <w:sz w:val="16"/>
                <w:szCs w:val="16"/>
              </w:rPr>
            </w:pPr>
            <w:r>
              <w:rPr>
                <w:rFonts w:ascii="Arial" w:hAnsi="Arial" w:cs="Arial"/>
                <w:sz w:val="16"/>
                <w:szCs w:val="16"/>
              </w:rPr>
              <w:t>2013-12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31DA3" w14:textId="77777777" w:rsidR="00FC277C" w:rsidRDefault="00FC277C" w:rsidP="00F850C4">
            <w:pPr>
              <w:spacing w:after="0"/>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F4F66B" w14:textId="77777777" w:rsidR="00FC277C" w:rsidRDefault="00FC277C" w:rsidP="00F850C4">
            <w:pPr>
              <w:spacing w:after="0"/>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E388B" w14:textId="77777777" w:rsidR="00FC277C" w:rsidRDefault="00FC277C" w:rsidP="00F850C4">
            <w:pPr>
              <w:spacing w:after="0"/>
              <w:rPr>
                <w:rFonts w:ascii="Arial" w:hAnsi="Arial" w:cs="Arial"/>
                <w:sz w:val="16"/>
                <w:szCs w:val="16"/>
              </w:rPr>
            </w:pPr>
            <w:r>
              <w:rPr>
                <w:rFonts w:ascii="Arial" w:hAnsi="Arial" w:cs="Arial"/>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C05E2" w14:textId="77777777" w:rsidR="00FC277C" w:rsidRDefault="00FC277C" w:rsidP="00F850C4">
            <w:pPr>
              <w:spacing w:after="0"/>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AAA3B0" w14:textId="77777777" w:rsidR="00FC277C" w:rsidRDefault="00FC277C" w:rsidP="00F850C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56890E" w14:textId="77777777" w:rsidR="00FC277C" w:rsidRDefault="00FC277C" w:rsidP="00F850C4">
            <w:pPr>
              <w:spacing w:after="0"/>
              <w:rPr>
                <w:rFonts w:ascii="Arial" w:hAnsi="Arial" w:cs="Arial"/>
                <w:sz w:val="16"/>
                <w:szCs w:val="16"/>
              </w:rPr>
            </w:pPr>
            <w:r>
              <w:rPr>
                <w:rFonts w:ascii="Arial" w:hAnsi="Arial" w:cs="Arial"/>
                <w:sz w:val="16"/>
                <w:szCs w:val="16"/>
              </w:rPr>
              <w:t>Introduction of inbound mobility to shared CSG/hybrid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D4AA24" w14:textId="77777777" w:rsidR="00FC277C" w:rsidRDefault="00FC277C" w:rsidP="00F850C4">
            <w:pPr>
              <w:spacing w:after="0"/>
              <w:rPr>
                <w:rFonts w:ascii="Arial" w:hAnsi="Arial" w:cs="Arial"/>
                <w:sz w:val="16"/>
                <w:szCs w:val="16"/>
              </w:rPr>
            </w:pPr>
            <w:r>
              <w:rPr>
                <w:rFonts w:ascii="Arial" w:hAnsi="Arial" w:cs="Arial"/>
                <w:sz w:val="16"/>
                <w:szCs w:val="16"/>
              </w:rPr>
              <w:t>12.0.0</w:t>
            </w:r>
          </w:p>
        </w:tc>
      </w:tr>
      <w:tr w:rsidR="00FC277C" w:rsidRPr="0057018D" w14:paraId="2148B8EA"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D9D313" w14:textId="77777777" w:rsidR="00FC277C" w:rsidRDefault="00FC277C" w:rsidP="00F850C4">
            <w:pPr>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355EC" w14:textId="77777777" w:rsidR="00FC277C" w:rsidRDefault="00FC277C" w:rsidP="00F850C4">
            <w:pPr>
              <w:spacing w:after="0"/>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84064A" w14:textId="77777777" w:rsidR="00FC277C" w:rsidRDefault="00FC277C" w:rsidP="00F850C4">
            <w:pPr>
              <w:spacing w:after="0"/>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230A1" w14:textId="77777777" w:rsidR="00FC277C" w:rsidRDefault="00FC277C" w:rsidP="00F850C4">
            <w:pPr>
              <w:spacing w:after="0"/>
              <w:rPr>
                <w:rFonts w:ascii="Arial" w:hAnsi="Arial" w:cs="Arial"/>
                <w:sz w:val="16"/>
                <w:szCs w:val="16"/>
              </w:rPr>
            </w:pPr>
            <w:r>
              <w:rPr>
                <w:rFonts w:ascii="Arial" w:hAnsi="Arial"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071F9" w14:textId="77777777" w:rsidR="00FC277C" w:rsidRDefault="00FC277C" w:rsidP="00F850C4">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611CFF" w14:textId="77777777" w:rsidR="00FC277C" w:rsidRDefault="00FC277C" w:rsidP="00F850C4">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A23DAD" w14:textId="77777777" w:rsidR="00FC277C" w:rsidRDefault="00FC277C" w:rsidP="00F850C4">
            <w:pPr>
              <w:spacing w:after="0"/>
              <w:rPr>
                <w:rFonts w:ascii="Arial" w:hAnsi="Arial" w:cs="Arial"/>
                <w:sz w:val="16"/>
                <w:szCs w:val="16"/>
              </w:rPr>
            </w:pPr>
            <w:r>
              <w:rPr>
                <w:rFonts w:ascii="Arial" w:hAnsi="Arial" w:cs="Arial"/>
                <w:sz w:val="16"/>
                <w:szCs w:val="16"/>
              </w:rPr>
              <w:t>Introduction of CSG CELL_FACH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4E3ED" w14:textId="77777777" w:rsidR="00FC277C" w:rsidRDefault="00FC277C" w:rsidP="00F850C4">
            <w:pPr>
              <w:spacing w:after="0"/>
              <w:rPr>
                <w:rFonts w:ascii="Arial" w:hAnsi="Arial" w:cs="Arial"/>
                <w:sz w:val="16"/>
                <w:szCs w:val="16"/>
              </w:rPr>
            </w:pPr>
            <w:r>
              <w:rPr>
                <w:rFonts w:ascii="Arial" w:hAnsi="Arial" w:cs="Arial"/>
                <w:sz w:val="16"/>
                <w:szCs w:val="16"/>
              </w:rPr>
              <w:t>12.0.0</w:t>
            </w:r>
          </w:p>
        </w:tc>
      </w:tr>
      <w:tr w:rsidR="00FC277C" w:rsidRPr="0057018D" w14:paraId="65C08760"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EABD39" w14:textId="77777777" w:rsidR="00FC277C" w:rsidRDefault="00FC277C" w:rsidP="00F850C4">
            <w:pPr>
              <w:spacing w:after="0"/>
              <w:rPr>
                <w:rFonts w:ascii="Arial" w:hAnsi="Arial" w:cs="Arial"/>
                <w:sz w:val="16"/>
                <w:szCs w:val="16"/>
              </w:rPr>
            </w:pPr>
            <w:r>
              <w:rPr>
                <w:rFonts w:ascii="Arial" w:hAnsi="Arial" w:cs="Arial"/>
                <w:sz w:val="16"/>
                <w:szCs w:val="16"/>
              </w:rPr>
              <w:t>2015-12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A3A34" w14:textId="77777777" w:rsidR="00FC277C" w:rsidRDefault="00FC277C" w:rsidP="00F850C4">
            <w:pPr>
              <w:spacing w:after="0"/>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7B887" w14:textId="77777777" w:rsidR="00FC277C" w:rsidRDefault="00FC277C" w:rsidP="00F850C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EF281" w14:textId="77777777" w:rsidR="00FC277C" w:rsidRDefault="00FC277C" w:rsidP="00F850C4">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A0212" w14:textId="77777777" w:rsidR="00FC277C" w:rsidRDefault="00FC277C" w:rsidP="00F850C4">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9E6A1F" w14:textId="77777777" w:rsidR="00FC277C" w:rsidRPr="00450862" w:rsidRDefault="00FC277C" w:rsidP="0045086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459F6C2" w14:textId="77777777" w:rsidR="00FC277C" w:rsidRDefault="00FC277C" w:rsidP="00450862">
            <w:pPr>
              <w:spacing w:after="0"/>
              <w:rPr>
                <w:rFonts w:ascii="Arial" w:hAnsi="Arial" w:cs="Arial"/>
                <w:sz w:val="16"/>
                <w:szCs w:val="16"/>
              </w:rPr>
            </w:pPr>
            <w:r w:rsidRPr="00450862">
              <w:rPr>
                <w:rFonts w:ascii="Arial" w:hAnsi="Arial" w:cs="Arial"/>
                <w:sz w:val="16"/>
                <w:szCs w:val="16"/>
              </w:rPr>
              <w:t>Upgrade to the Release 1</w:t>
            </w:r>
            <w:r>
              <w:rPr>
                <w:rFonts w:ascii="Arial" w:hAnsi="Arial" w:cs="Arial"/>
                <w:sz w:val="16"/>
                <w:szCs w:val="16"/>
              </w:rPr>
              <w:t>3</w:t>
            </w:r>
            <w:r w:rsidRPr="00450862">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C65F7" w14:textId="77777777" w:rsidR="00FC277C" w:rsidRDefault="00FC277C" w:rsidP="00F850C4">
            <w:pPr>
              <w:spacing w:after="0"/>
              <w:rPr>
                <w:rFonts w:ascii="Arial" w:hAnsi="Arial" w:cs="Arial"/>
                <w:sz w:val="16"/>
                <w:szCs w:val="16"/>
              </w:rPr>
            </w:pPr>
            <w:r>
              <w:rPr>
                <w:rFonts w:ascii="Arial" w:hAnsi="Arial" w:cs="Arial"/>
                <w:sz w:val="16"/>
                <w:szCs w:val="16"/>
              </w:rPr>
              <w:t>13.0.0</w:t>
            </w:r>
          </w:p>
        </w:tc>
      </w:tr>
      <w:tr w:rsidR="00FC277C" w:rsidRPr="0057018D" w14:paraId="55BC94BB"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165521" w14:textId="77777777" w:rsidR="00FC277C" w:rsidRDefault="00FC277C" w:rsidP="006A4F32">
            <w:pPr>
              <w:spacing w:after="0"/>
              <w:rPr>
                <w:rFonts w:ascii="Arial" w:hAnsi="Arial" w:cs="Arial"/>
                <w:sz w:val="16"/>
                <w:szCs w:val="16"/>
              </w:rPr>
            </w:pPr>
            <w:r>
              <w:rPr>
                <w:rFonts w:ascii="Arial" w:hAnsi="Arial" w:cs="Arial"/>
                <w:sz w:val="16"/>
                <w:szCs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C9201" w14:textId="77777777" w:rsidR="00FC277C" w:rsidRDefault="00FC277C" w:rsidP="006A4F32">
            <w:pPr>
              <w:spacing w:after="0"/>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0A00FC" w14:textId="77777777" w:rsidR="00FC277C" w:rsidRDefault="00FC277C" w:rsidP="006A4F32">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4AE77" w14:textId="77777777" w:rsidR="00FC277C" w:rsidRDefault="00FC277C" w:rsidP="006A4F32">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61326" w14:textId="77777777" w:rsidR="00FC277C" w:rsidRDefault="00FC277C" w:rsidP="006A4F32">
            <w:pPr>
              <w:spacing w:after="0"/>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985D3" w14:textId="77777777" w:rsidR="00FC277C" w:rsidRPr="00450862" w:rsidRDefault="00FC277C" w:rsidP="006A4F32">
            <w:pPr>
              <w:spacing w:after="0"/>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DFD482" w14:textId="77777777" w:rsidR="00FC277C" w:rsidRDefault="00FC277C" w:rsidP="006A4F32">
            <w:pPr>
              <w:spacing w:after="0"/>
              <w:rPr>
                <w:rFonts w:ascii="Arial" w:hAnsi="Arial" w:cs="Arial"/>
                <w:sz w:val="16"/>
                <w:szCs w:val="16"/>
              </w:rPr>
            </w:pPr>
            <w:r>
              <w:rPr>
                <w:rFonts w:ascii="Arial" w:hAnsi="Arial" w:cs="Arial"/>
                <w:sz w:val="16"/>
                <w:szCs w:val="16"/>
              </w:rPr>
              <w:t>Upgrade to</w:t>
            </w:r>
            <w:r w:rsidRPr="00450862">
              <w:rPr>
                <w:rFonts w:ascii="Arial" w:hAnsi="Arial" w:cs="Arial"/>
                <w:sz w:val="16"/>
                <w:szCs w:val="16"/>
              </w:rPr>
              <w:t xml:space="preserve"> Release 1</w:t>
            </w:r>
            <w:r>
              <w:rPr>
                <w:rFonts w:ascii="Arial" w:hAnsi="Arial" w:cs="Arial"/>
                <w:sz w:val="16"/>
                <w:szCs w:val="16"/>
              </w:rPr>
              <w:t>4</w:t>
            </w:r>
            <w:r w:rsidRPr="00450862">
              <w:rPr>
                <w:rFonts w:ascii="Arial" w:hAnsi="Arial" w:cs="Arial"/>
                <w:sz w:val="16"/>
                <w:szCs w:val="16"/>
              </w:rPr>
              <w:t xml:space="preserve">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8456F" w14:textId="77777777" w:rsidR="00FC277C" w:rsidRDefault="00FC277C" w:rsidP="006A4F32">
            <w:pPr>
              <w:spacing w:after="0"/>
              <w:rPr>
                <w:rFonts w:ascii="Arial" w:hAnsi="Arial" w:cs="Arial"/>
                <w:sz w:val="16"/>
                <w:szCs w:val="16"/>
              </w:rPr>
            </w:pPr>
            <w:r>
              <w:rPr>
                <w:rFonts w:ascii="Arial" w:hAnsi="Arial" w:cs="Arial"/>
                <w:sz w:val="16"/>
                <w:szCs w:val="16"/>
              </w:rPr>
              <w:t>14.0.0</w:t>
            </w:r>
          </w:p>
        </w:tc>
      </w:tr>
      <w:tr w:rsidR="00EF5A6E" w:rsidRPr="0057018D" w14:paraId="6BC76D06"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EA2A8DE" w14:textId="77777777" w:rsidR="00EF5A6E" w:rsidRDefault="00EF5A6E" w:rsidP="006A4F32">
            <w:pPr>
              <w:spacing w:after="0"/>
              <w:rPr>
                <w:rFonts w:ascii="Arial" w:hAnsi="Arial" w:cs="Arial"/>
                <w:sz w:val="16"/>
                <w:szCs w:val="16"/>
              </w:rPr>
            </w:pPr>
            <w:r>
              <w:rPr>
                <w:rFonts w:ascii="Arial" w:hAnsi="Arial" w:cs="Arial"/>
                <w:sz w:val="16"/>
                <w:szCs w:val="16"/>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352BD0" w14:textId="77777777" w:rsidR="00EF5A6E" w:rsidRDefault="00EF5A6E" w:rsidP="006A4F32">
            <w:pPr>
              <w:spacing w:after="0"/>
              <w:rPr>
                <w:rFonts w:ascii="Arial" w:hAnsi="Arial" w:cs="Arial"/>
                <w:sz w:val="16"/>
                <w:szCs w:val="16"/>
              </w:rPr>
            </w:pPr>
            <w:r>
              <w:rPr>
                <w:rFonts w:ascii="Arial" w:hAnsi="Arial" w:cs="Arial"/>
                <w:sz w:val="16"/>
                <w:szCs w:val="16"/>
              </w:rPr>
              <w:t>SA-80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DE71E6" w14:textId="77777777" w:rsidR="00EF5A6E" w:rsidRDefault="00EF5A6E" w:rsidP="006A4F32">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C46C42" w14:textId="77777777" w:rsidR="00EF5A6E" w:rsidRDefault="00EF5A6E" w:rsidP="006A4F32">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9EDFA" w14:textId="77777777" w:rsidR="00EF5A6E" w:rsidRDefault="00EF5A6E" w:rsidP="006A4F32">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B6D09" w14:textId="77777777" w:rsidR="00EF5A6E" w:rsidRPr="00450862" w:rsidRDefault="00EF5A6E" w:rsidP="006A4F32">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482A43F" w14:textId="77777777" w:rsidR="00EF5A6E" w:rsidRDefault="00EF5A6E" w:rsidP="006A4F32">
            <w:pPr>
              <w:spacing w:after="0"/>
              <w:rPr>
                <w:rFonts w:ascii="Arial" w:hAnsi="Arial" w:cs="Arial"/>
                <w:sz w:val="16"/>
                <w:szCs w:val="16"/>
              </w:rPr>
            </w:pPr>
            <w:r>
              <w:rPr>
                <w:rFonts w:ascii="Arial" w:hAnsi="Arial" w:cs="Arial"/>
                <w:sz w:val="16"/>
                <w:szCs w:val="16"/>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E3E4A5" w14:textId="77777777" w:rsidR="00EF5A6E" w:rsidRPr="00EF5A6E" w:rsidRDefault="00EF5A6E" w:rsidP="006A4F32">
            <w:pPr>
              <w:spacing w:after="0"/>
              <w:rPr>
                <w:rFonts w:ascii="Arial" w:hAnsi="Arial" w:cs="Arial"/>
                <w:sz w:val="16"/>
                <w:szCs w:val="16"/>
              </w:rPr>
            </w:pPr>
            <w:r w:rsidRPr="00EF5A6E">
              <w:rPr>
                <w:rFonts w:ascii="Arial" w:hAnsi="Arial" w:cs="Arial"/>
                <w:sz w:val="16"/>
                <w:szCs w:val="16"/>
              </w:rPr>
              <w:t>15.0.0</w:t>
            </w:r>
          </w:p>
        </w:tc>
      </w:tr>
      <w:tr w:rsidR="00D52B66" w:rsidRPr="0057018D" w14:paraId="55CCAA9C" w14:textId="77777777" w:rsidTr="00D52B66">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AE6C46" w14:textId="77777777" w:rsidR="00D52B66" w:rsidRDefault="00D52B66" w:rsidP="00D52B66">
            <w:pPr>
              <w:spacing w:after="0"/>
              <w:rPr>
                <w:rFonts w:ascii="Arial" w:hAnsi="Arial" w:cs="Arial"/>
                <w:sz w:val="16"/>
                <w:szCs w:val="16"/>
              </w:rPr>
            </w:pPr>
            <w:r>
              <w:rPr>
                <w:rFonts w:ascii="Arial" w:hAnsi="Arial" w:cs="Arial"/>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7CA541" w14:textId="77777777" w:rsidR="00D52B66" w:rsidRDefault="00D52B66" w:rsidP="00D52B66">
            <w:pPr>
              <w:spacing w:after="0"/>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DC70B4" w14:textId="77777777" w:rsidR="00D52B66" w:rsidRDefault="00D52B66" w:rsidP="00D52B66">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64CF" w14:textId="77777777" w:rsidR="00D52B66" w:rsidRDefault="00D52B66" w:rsidP="00D52B66">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4349D" w14:textId="77777777" w:rsidR="00D52B66" w:rsidRDefault="00D52B66" w:rsidP="00D52B66">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333597" w14:textId="77777777" w:rsidR="00D52B66" w:rsidRDefault="00D52B66" w:rsidP="00D52B66">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9BB16E" w14:textId="77777777" w:rsidR="00D52B66" w:rsidRPr="00D52B66" w:rsidRDefault="00D52B66" w:rsidP="00D52B66">
            <w:pPr>
              <w:spacing w:after="0"/>
              <w:rPr>
                <w:rFonts w:ascii="Arial" w:hAnsi="Arial" w:cs="Arial"/>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29F0D" w14:textId="77777777" w:rsidR="00D52B66" w:rsidRPr="00D52B66" w:rsidRDefault="00D52B66" w:rsidP="00D52B66">
            <w:pPr>
              <w:spacing w:after="0"/>
              <w:rPr>
                <w:rFonts w:ascii="Arial" w:hAnsi="Arial" w:cs="Arial"/>
                <w:bCs/>
                <w:sz w:val="16"/>
                <w:szCs w:val="16"/>
              </w:rPr>
            </w:pPr>
            <w:r w:rsidRPr="00D52B66">
              <w:rPr>
                <w:rFonts w:ascii="Arial" w:hAnsi="Arial" w:cs="Arial"/>
                <w:bCs/>
                <w:sz w:val="16"/>
                <w:szCs w:val="16"/>
              </w:rPr>
              <w:t>16.0.0</w:t>
            </w:r>
          </w:p>
        </w:tc>
      </w:tr>
      <w:tr w:rsidR="00924889" w:rsidRPr="0057018D" w14:paraId="0061459E" w14:textId="77777777">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7BA0A4D" w14:textId="77777777" w:rsidR="00924889" w:rsidRDefault="00924889">
            <w:pPr>
              <w:spacing w:after="0"/>
              <w:rPr>
                <w:rFonts w:ascii="Arial" w:hAnsi="Arial" w:cs="Arial"/>
                <w:sz w:val="16"/>
                <w:szCs w:val="16"/>
              </w:rPr>
            </w:pPr>
            <w:r>
              <w:rPr>
                <w:rFonts w:ascii="Arial" w:hAnsi="Arial" w:cs="Arial"/>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9E778" w14:textId="77777777" w:rsidR="00924889" w:rsidRDefault="00924889">
            <w:pPr>
              <w:spacing w:after="0"/>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A1A29D" w14:textId="77777777" w:rsidR="00924889" w:rsidRDefault="00924889">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82779" w14:textId="77777777" w:rsidR="00924889" w:rsidRDefault="00924889">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EF68B" w14:textId="77777777" w:rsidR="00924889" w:rsidRDefault="00924889">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850512" w14:textId="77777777" w:rsidR="00924889" w:rsidRDefault="00924889">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5203D76" w14:textId="77777777" w:rsidR="00924889" w:rsidRPr="00D52B66" w:rsidRDefault="00924889">
            <w:pPr>
              <w:spacing w:after="0"/>
              <w:rPr>
                <w:rFonts w:ascii="Arial" w:hAnsi="Arial" w:cs="Arial"/>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29B01" w14:textId="77777777" w:rsidR="00924889" w:rsidRPr="00D52B66" w:rsidRDefault="00924889">
            <w:pPr>
              <w:spacing w:after="0"/>
              <w:rPr>
                <w:rFonts w:ascii="Arial" w:hAnsi="Arial" w:cs="Arial"/>
                <w:bCs/>
                <w:sz w:val="16"/>
                <w:szCs w:val="16"/>
              </w:rPr>
            </w:pPr>
            <w:r w:rsidRPr="00D52B66">
              <w:rPr>
                <w:rFonts w:ascii="Arial" w:hAnsi="Arial" w:cs="Arial"/>
                <w:bCs/>
                <w:sz w:val="16"/>
                <w:szCs w:val="16"/>
              </w:rPr>
              <w:t>1</w:t>
            </w:r>
            <w:r>
              <w:rPr>
                <w:rFonts w:ascii="Arial" w:hAnsi="Arial" w:cs="Arial"/>
                <w:bCs/>
                <w:sz w:val="16"/>
                <w:szCs w:val="16"/>
              </w:rPr>
              <w:t>7</w:t>
            </w:r>
            <w:r w:rsidRPr="00D52B66">
              <w:rPr>
                <w:rFonts w:ascii="Arial" w:hAnsi="Arial" w:cs="Arial"/>
                <w:bCs/>
                <w:sz w:val="16"/>
                <w:szCs w:val="16"/>
              </w:rPr>
              <w:t>.0.0</w:t>
            </w:r>
          </w:p>
        </w:tc>
      </w:tr>
      <w:tr w:rsidR="005B1EFA" w:rsidRPr="0057018D" w14:paraId="6670CF33" w14:textId="77777777" w:rsidTr="00F50498">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7DE7A8" w14:textId="77777777" w:rsidR="005B1EFA" w:rsidRDefault="005B1EFA" w:rsidP="00F50498">
            <w:pPr>
              <w:spacing w:after="0"/>
              <w:rPr>
                <w:rFonts w:ascii="Arial" w:hAnsi="Arial" w:cs="Arial"/>
                <w:sz w:val="16"/>
                <w:szCs w:val="16"/>
              </w:rPr>
            </w:pPr>
            <w:r>
              <w:rPr>
                <w:rFonts w:ascii="Arial" w:hAnsi="Arial" w:cs="Arial"/>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CEA60" w14:textId="77777777" w:rsidR="005B1EFA" w:rsidRDefault="005B1EFA" w:rsidP="00F50498">
            <w:pPr>
              <w:spacing w:after="0"/>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28569D" w14:textId="77777777" w:rsidR="005B1EFA" w:rsidRDefault="005B1EFA" w:rsidP="00F50498">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FBB0D" w14:textId="77777777" w:rsidR="005B1EFA" w:rsidRDefault="005B1EFA" w:rsidP="00F50498">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7986C" w14:textId="77777777" w:rsidR="005B1EFA" w:rsidRDefault="005B1EFA" w:rsidP="00F50498">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F31A3" w14:textId="77777777" w:rsidR="005B1EFA" w:rsidRDefault="005B1EFA" w:rsidP="00F50498">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8D02237" w14:textId="77777777" w:rsidR="005B1EFA" w:rsidRPr="00D52B66" w:rsidRDefault="005B1EFA" w:rsidP="00F50498">
            <w:pPr>
              <w:spacing w:after="0"/>
              <w:rPr>
                <w:rFonts w:ascii="Arial" w:hAnsi="Arial" w:cs="Arial"/>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7651" w14:textId="77777777" w:rsidR="005B1EFA" w:rsidRPr="00D52B66" w:rsidRDefault="005B1EFA" w:rsidP="00F50498">
            <w:pPr>
              <w:spacing w:after="0"/>
              <w:rPr>
                <w:rFonts w:ascii="Arial" w:hAnsi="Arial" w:cs="Arial"/>
                <w:bCs/>
                <w:sz w:val="16"/>
                <w:szCs w:val="16"/>
              </w:rPr>
            </w:pPr>
            <w:r w:rsidRPr="00D52B66">
              <w:rPr>
                <w:rFonts w:ascii="Arial" w:hAnsi="Arial" w:cs="Arial"/>
                <w:bCs/>
                <w:sz w:val="16"/>
                <w:szCs w:val="16"/>
              </w:rPr>
              <w:t>1</w:t>
            </w:r>
            <w:r>
              <w:rPr>
                <w:rFonts w:ascii="Arial" w:hAnsi="Arial" w:cs="Arial"/>
                <w:bCs/>
                <w:sz w:val="16"/>
                <w:szCs w:val="16"/>
              </w:rPr>
              <w:t>8</w:t>
            </w:r>
            <w:r w:rsidRPr="00D52B66">
              <w:rPr>
                <w:rFonts w:ascii="Arial" w:hAnsi="Arial" w:cs="Arial"/>
                <w:bCs/>
                <w:sz w:val="16"/>
                <w:szCs w:val="16"/>
              </w:rPr>
              <w:t>.0.0</w:t>
            </w:r>
          </w:p>
        </w:tc>
      </w:tr>
      <w:tr w:rsidR="00221D3E" w:rsidRPr="0057018D" w14:paraId="6F2F993C" w14:textId="77777777" w:rsidTr="00123700">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EB8601E" w14:textId="0C54E1E6" w:rsidR="00221D3E" w:rsidRDefault="00221D3E" w:rsidP="00123700">
            <w:pPr>
              <w:spacing w:after="0"/>
              <w:rPr>
                <w:rFonts w:ascii="Arial" w:hAnsi="Arial" w:cs="Arial"/>
                <w:sz w:val="16"/>
                <w:szCs w:val="16"/>
              </w:rPr>
            </w:pPr>
            <w:r>
              <w:rPr>
                <w:rFonts w:ascii="Arial" w:hAnsi="Arial" w:cs="Arial"/>
                <w:sz w:val="16"/>
                <w:szCs w:val="16"/>
              </w:rPr>
              <w:t>202</w:t>
            </w:r>
            <w:r w:rsidR="005B1EFA">
              <w:rPr>
                <w:rFonts w:ascii="Arial" w:hAnsi="Arial" w:cs="Arial"/>
                <w:sz w:val="16"/>
                <w:szCs w:val="16"/>
              </w:rPr>
              <w:t>5</w:t>
            </w:r>
            <w:r>
              <w:rPr>
                <w:rFonts w:ascii="Arial" w:hAnsi="Arial" w:cs="Arial"/>
                <w:sz w:val="16"/>
                <w:szCs w:val="16"/>
              </w:rPr>
              <w:t>-0</w:t>
            </w:r>
            <w:r w:rsidR="005B1EFA">
              <w:rPr>
                <w:rFonts w:ascii="Arial" w:hAnsi="Arial" w:cs="Arial"/>
                <w:sz w:val="16"/>
                <w:szCs w:val="16"/>
              </w:rPr>
              <w:t>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4C2EB2" w14:textId="1BC331A6" w:rsidR="00221D3E" w:rsidRDefault="00221D3E" w:rsidP="00123700">
            <w:pPr>
              <w:spacing w:after="0"/>
              <w:rPr>
                <w:rFonts w:ascii="Arial" w:hAnsi="Arial" w:cs="Arial"/>
                <w:sz w:val="16"/>
                <w:szCs w:val="16"/>
              </w:rPr>
            </w:pPr>
            <w:r>
              <w:rPr>
                <w:rFonts w:ascii="Arial" w:hAnsi="Arial" w:cs="Arial"/>
                <w:sz w:val="16"/>
                <w:szCs w:val="16"/>
              </w:rPr>
              <w:t>RP-</w:t>
            </w:r>
            <w:r w:rsidR="00924889">
              <w:rPr>
                <w:rFonts w:ascii="Arial" w:hAnsi="Arial" w:cs="Arial"/>
                <w:sz w:val="16"/>
                <w:szCs w:val="16"/>
              </w:rPr>
              <w:t>10</w:t>
            </w:r>
            <w:r w:rsidR="005B1EFA">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A85C0C" w14:textId="77777777" w:rsidR="00221D3E" w:rsidRDefault="00221D3E" w:rsidP="00123700">
            <w:pPr>
              <w:spacing w:after="0"/>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01C17" w14:textId="77777777" w:rsidR="00221D3E" w:rsidRDefault="00221D3E" w:rsidP="00123700">
            <w:pPr>
              <w:spacing w:after="0"/>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26F34" w14:textId="77777777" w:rsidR="00221D3E" w:rsidRDefault="00221D3E" w:rsidP="00123700">
            <w:pPr>
              <w:spacing w:after="0"/>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90F75B" w14:textId="77777777" w:rsidR="00221D3E" w:rsidRDefault="00221D3E" w:rsidP="00123700">
            <w:pPr>
              <w:spacing w:after="0"/>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6E3341" w14:textId="00711036" w:rsidR="00221D3E" w:rsidRPr="00D52B66" w:rsidRDefault="00221D3E" w:rsidP="00123700">
            <w:pPr>
              <w:spacing w:after="0"/>
              <w:rPr>
                <w:rFonts w:ascii="Arial" w:hAnsi="Arial" w:cs="Arial"/>
              </w:rPr>
            </w:pPr>
            <w:r>
              <w:rPr>
                <w:rFonts w:ascii="Arial" w:hAnsi="Arial" w:cs="Arial"/>
                <w:sz w:val="16"/>
                <w:szCs w:val="16"/>
              </w:rPr>
              <w:t>Upgrade to Rel-1</w:t>
            </w:r>
            <w:r w:rsidR="005B1EFA">
              <w:rPr>
                <w:rFonts w:ascii="Arial" w:hAnsi="Arial" w:cs="Arial"/>
                <w:sz w:val="16"/>
                <w:szCs w:val="16"/>
              </w:rPr>
              <w:t>9</w:t>
            </w:r>
            <w:r>
              <w:rPr>
                <w:rFonts w:ascii="Arial" w:hAnsi="Arial"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10C3F" w14:textId="0624036F" w:rsidR="00221D3E" w:rsidRPr="00D52B66" w:rsidRDefault="00221D3E" w:rsidP="00123700">
            <w:pPr>
              <w:spacing w:after="0"/>
              <w:rPr>
                <w:rFonts w:ascii="Arial" w:hAnsi="Arial" w:cs="Arial"/>
                <w:bCs/>
                <w:sz w:val="16"/>
                <w:szCs w:val="16"/>
              </w:rPr>
            </w:pPr>
            <w:r w:rsidRPr="00D52B66">
              <w:rPr>
                <w:rFonts w:ascii="Arial" w:hAnsi="Arial" w:cs="Arial"/>
                <w:bCs/>
                <w:sz w:val="16"/>
                <w:szCs w:val="16"/>
              </w:rPr>
              <w:t>1</w:t>
            </w:r>
            <w:r w:rsidR="005B1EFA">
              <w:rPr>
                <w:rFonts w:ascii="Arial" w:hAnsi="Arial" w:cs="Arial"/>
                <w:bCs/>
                <w:sz w:val="16"/>
                <w:szCs w:val="16"/>
              </w:rPr>
              <w:t>9</w:t>
            </w:r>
            <w:r w:rsidRPr="00D52B66">
              <w:rPr>
                <w:rFonts w:ascii="Arial" w:hAnsi="Arial" w:cs="Arial"/>
                <w:bCs/>
                <w:sz w:val="16"/>
                <w:szCs w:val="16"/>
              </w:rPr>
              <w:t>.0.0</w:t>
            </w:r>
          </w:p>
        </w:tc>
      </w:tr>
    </w:tbl>
    <w:p w14:paraId="10169686" w14:textId="77777777" w:rsidR="00591A97" w:rsidRPr="00A36201" w:rsidRDefault="00591A97" w:rsidP="00591A97">
      <w:pPr>
        <w:pStyle w:val="CommentText"/>
      </w:pPr>
    </w:p>
    <w:sectPr w:rsidR="00591A97" w:rsidRPr="00A362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03EB8" w14:textId="77777777" w:rsidR="00352308" w:rsidRDefault="00352308">
      <w:r>
        <w:separator/>
      </w:r>
    </w:p>
  </w:endnote>
  <w:endnote w:type="continuationSeparator" w:id="0">
    <w:p w14:paraId="680F6544" w14:textId="77777777" w:rsidR="00352308" w:rsidRDefault="0035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E7A1" w14:textId="77777777" w:rsidR="00250686" w:rsidRDefault="0025068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523E1" w14:textId="77777777" w:rsidR="00250686" w:rsidRDefault="00250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2020" w14:textId="77777777" w:rsidR="00352308" w:rsidRDefault="00352308">
      <w:r>
        <w:separator/>
      </w:r>
    </w:p>
  </w:footnote>
  <w:footnote w:type="continuationSeparator" w:id="0">
    <w:p w14:paraId="6926D808" w14:textId="77777777" w:rsidR="00352308" w:rsidRDefault="0035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8C97" w14:textId="4E4532EA" w:rsidR="00250686" w:rsidRDefault="00250686">
    <w:pPr>
      <w:pStyle w:val="Header"/>
      <w:framePr w:wrap="auto" w:vAnchor="text" w:hAnchor="margin" w:xAlign="right" w:y="1"/>
      <w:widowControl/>
    </w:pPr>
    <w:fldSimple w:instr=" STYLEREF ZA ">
      <w:r w:rsidR="00E02D2E">
        <w:rPr>
          <w:noProof/>
        </w:rPr>
        <w:t>3GPP TS 25.367 V19.0.0 (2025-09)</w:t>
      </w:r>
    </w:fldSimple>
  </w:p>
  <w:p w14:paraId="43DE3F78" w14:textId="77777777" w:rsidR="00250686" w:rsidRDefault="00250686">
    <w:pPr>
      <w:pStyle w:val="Header"/>
      <w:framePr w:wrap="auto" w:vAnchor="text" w:hAnchor="margin" w:xAlign="center" w:y="1"/>
      <w:widowControl/>
    </w:pPr>
    <w:r>
      <w:fldChar w:fldCharType="begin"/>
    </w:r>
    <w:r>
      <w:instrText xml:space="preserve"> PAGE </w:instrText>
    </w:r>
    <w:r>
      <w:fldChar w:fldCharType="separate"/>
    </w:r>
    <w:r w:rsidR="00EF5A6E">
      <w:t>2</w:t>
    </w:r>
    <w:r>
      <w:fldChar w:fldCharType="end"/>
    </w:r>
  </w:p>
  <w:p w14:paraId="4035A46D" w14:textId="6F9B457E" w:rsidR="00250686" w:rsidRDefault="00250686">
    <w:pPr>
      <w:pStyle w:val="Header"/>
      <w:framePr w:wrap="auto" w:vAnchor="text" w:hAnchor="margin" w:y="1"/>
      <w:widowControl/>
    </w:pPr>
    <w:fldSimple w:instr=" STYLEREF ZGSM ">
      <w:r w:rsidR="00E02D2E">
        <w:rPr>
          <w:noProof/>
        </w:rPr>
        <w:t>Release 19</w:t>
      </w:r>
    </w:fldSimple>
  </w:p>
  <w:p w14:paraId="64F1CE86" w14:textId="77777777" w:rsidR="00250686" w:rsidRDefault="00250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6FBF" w14:textId="1B5282AA" w:rsidR="00250686" w:rsidRDefault="00250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D2E">
      <w:rPr>
        <w:rFonts w:ascii="Arial" w:hAnsi="Arial" w:cs="Arial"/>
        <w:b/>
        <w:noProof/>
        <w:sz w:val="18"/>
        <w:szCs w:val="18"/>
      </w:rPr>
      <w:t>3GPP TS 25.367 V19.0.0 (2025-09)</w:t>
    </w:r>
    <w:r>
      <w:rPr>
        <w:rFonts w:ascii="Arial" w:hAnsi="Arial" w:cs="Arial"/>
        <w:b/>
        <w:sz w:val="18"/>
        <w:szCs w:val="18"/>
      </w:rPr>
      <w:fldChar w:fldCharType="end"/>
    </w:r>
  </w:p>
  <w:p w14:paraId="7DF2D1EB" w14:textId="77777777" w:rsidR="00250686" w:rsidRDefault="002506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5A6E">
      <w:rPr>
        <w:rFonts w:ascii="Arial" w:hAnsi="Arial" w:cs="Arial"/>
        <w:b/>
        <w:noProof/>
        <w:sz w:val="18"/>
        <w:szCs w:val="18"/>
      </w:rPr>
      <w:t>14</w:t>
    </w:r>
    <w:r>
      <w:rPr>
        <w:rFonts w:ascii="Arial" w:hAnsi="Arial" w:cs="Arial"/>
        <w:b/>
        <w:sz w:val="18"/>
        <w:szCs w:val="18"/>
      </w:rPr>
      <w:fldChar w:fldCharType="end"/>
    </w:r>
  </w:p>
  <w:p w14:paraId="676C14E9" w14:textId="000DA755" w:rsidR="00250686" w:rsidRDefault="002506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D2E">
      <w:rPr>
        <w:rFonts w:ascii="Arial" w:hAnsi="Arial" w:cs="Arial"/>
        <w:b/>
        <w:noProof/>
        <w:sz w:val="18"/>
        <w:szCs w:val="18"/>
      </w:rPr>
      <w:t>Release 19</w:t>
    </w:r>
    <w:r>
      <w:rPr>
        <w:rFonts w:ascii="Arial" w:hAnsi="Arial" w:cs="Arial"/>
        <w:b/>
        <w:sz w:val="18"/>
        <w:szCs w:val="18"/>
      </w:rPr>
      <w:fldChar w:fldCharType="end"/>
    </w:r>
  </w:p>
  <w:p w14:paraId="386B2841" w14:textId="77777777" w:rsidR="00250686" w:rsidRDefault="00250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D825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8FF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AA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5EEB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3C2B9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5AFD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7C6D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3494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74202C"/>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8A740AA"/>
    <w:multiLevelType w:val="hybridMultilevel"/>
    <w:tmpl w:val="E99ECF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51061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205465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657655">
    <w:abstractNumId w:val="10"/>
  </w:num>
  <w:num w:numId="4" w16cid:durableId="123894869">
    <w:abstractNumId w:val="7"/>
  </w:num>
  <w:num w:numId="5" w16cid:durableId="679696059">
    <w:abstractNumId w:val="6"/>
  </w:num>
  <w:num w:numId="6" w16cid:durableId="8681201">
    <w:abstractNumId w:val="5"/>
  </w:num>
  <w:num w:numId="7" w16cid:durableId="1599944801">
    <w:abstractNumId w:val="4"/>
  </w:num>
  <w:num w:numId="8" w16cid:durableId="262152749">
    <w:abstractNumId w:val="8"/>
  </w:num>
  <w:num w:numId="9" w16cid:durableId="1596741956">
    <w:abstractNumId w:val="3"/>
  </w:num>
  <w:num w:numId="10" w16cid:durableId="1610817194">
    <w:abstractNumId w:val="2"/>
  </w:num>
  <w:num w:numId="11" w16cid:durableId="258218160">
    <w:abstractNumId w:val="1"/>
  </w:num>
  <w:num w:numId="12" w16cid:durableId="1064379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B3"/>
    <w:rsid w:val="00024BD0"/>
    <w:rsid w:val="00025064"/>
    <w:rsid w:val="0003362E"/>
    <w:rsid w:val="0003414E"/>
    <w:rsid w:val="00040095"/>
    <w:rsid w:val="00080512"/>
    <w:rsid w:val="00083374"/>
    <w:rsid w:val="000A4DD1"/>
    <w:rsid w:val="000D1D32"/>
    <w:rsid w:val="00116CDD"/>
    <w:rsid w:val="00123700"/>
    <w:rsid w:val="00141A62"/>
    <w:rsid w:val="00142304"/>
    <w:rsid w:val="0015181A"/>
    <w:rsid w:val="00151B9D"/>
    <w:rsid w:val="00177371"/>
    <w:rsid w:val="0018186E"/>
    <w:rsid w:val="00184D1E"/>
    <w:rsid w:val="001874A5"/>
    <w:rsid w:val="00191D43"/>
    <w:rsid w:val="001A03B0"/>
    <w:rsid w:val="001A3B48"/>
    <w:rsid w:val="001C0738"/>
    <w:rsid w:val="00214B36"/>
    <w:rsid w:val="00217B12"/>
    <w:rsid w:val="00220358"/>
    <w:rsid w:val="00221D3E"/>
    <w:rsid w:val="002275AB"/>
    <w:rsid w:val="00250686"/>
    <w:rsid w:val="00283154"/>
    <w:rsid w:val="002852D4"/>
    <w:rsid w:val="00287CB1"/>
    <w:rsid w:val="002A1BDA"/>
    <w:rsid w:val="002A7E89"/>
    <w:rsid w:val="002B49DA"/>
    <w:rsid w:val="002E0EB3"/>
    <w:rsid w:val="002F27CD"/>
    <w:rsid w:val="00323C19"/>
    <w:rsid w:val="003351DA"/>
    <w:rsid w:val="003510EA"/>
    <w:rsid w:val="00352308"/>
    <w:rsid w:val="00356EA4"/>
    <w:rsid w:val="00360F48"/>
    <w:rsid w:val="00370868"/>
    <w:rsid w:val="00371533"/>
    <w:rsid w:val="00375472"/>
    <w:rsid w:val="00385A16"/>
    <w:rsid w:val="003C1D2C"/>
    <w:rsid w:val="00407BD7"/>
    <w:rsid w:val="00450862"/>
    <w:rsid w:val="004604B3"/>
    <w:rsid w:val="004801F3"/>
    <w:rsid w:val="004865C8"/>
    <w:rsid w:val="004C32DB"/>
    <w:rsid w:val="004E213A"/>
    <w:rsid w:val="00510DC5"/>
    <w:rsid w:val="005344D9"/>
    <w:rsid w:val="00542816"/>
    <w:rsid w:val="0057018D"/>
    <w:rsid w:val="00573D04"/>
    <w:rsid w:val="00591A97"/>
    <w:rsid w:val="005A260E"/>
    <w:rsid w:val="005B1EFA"/>
    <w:rsid w:val="005C619F"/>
    <w:rsid w:val="00696C37"/>
    <w:rsid w:val="006A4F32"/>
    <w:rsid w:val="006A6958"/>
    <w:rsid w:val="006D0600"/>
    <w:rsid w:val="006D208B"/>
    <w:rsid w:val="006E1130"/>
    <w:rsid w:val="006E19F1"/>
    <w:rsid w:val="006E2AB8"/>
    <w:rsid w:val="006E3A51"/>
    <w:rsid w:val="00717153"/>
    <w:rsid w:val="0072267A"/>
    <w:rsid w:val="00722CEE"/>
    <w:rsid w:val="00723821"/>
    <w:rsid w:val="00734A5B"/>
    <w:rsid w:val="00744D9C"/>
    <w:rsid w:val="00747ADD"/>
    <w:rsid w:val="00780AE5"/>
    <w:rsid w:val="007922F9"/>
    <w:rsid w:val="007B10C1"/>
    <w:rsid w:val="007C4B5E"/>
    <w:rsid w:val="007E3C95"/>
    <w:rsid w:val="00830CD1"/>
    <w:rsid w:val="00852932"/>
    <w:rsid w:val="00856B40"/>
    <w:rsid w:val="00857D99"/>
    <w:rsid w:val="00860953"/>
    <w:rsid w:val="00875502"/>
    <w:rsid w:val="00883C9E"/>
    <w:rsid w:val="0088499A"/>
    <w:rsid w:val="008A1FA7"/>
    <w:rsid w:val="008F34D1"/>
    <w:rsid w:val="008F45D4"/>
    <w:rsid w:val="008F7708"/>
    <w:rsid w:val="00903FD8"/>
    <w:rsid w:val="00924889"/>
    <w:rsid w:val="00945B64"/>
    <w:rsid w:val="0095142E"/>
    <w:rsid w:val="00957F4E"/>
    <w:rsid w:val="00963D34"/>
    <w:rsid w:val="0096522B"/>
    <w:rsid w:val="009851D4"/>
    <w:rsid w:val="00985DD6"/>
    <w:rsid w:val="009D6481"/>
    <w:rsid w:val="00A01E54"/>
    <w:rsid w:val="00A03977"/>
    <w:rsid w:val="00A10986"/>
    <w:rsid w:val="00A1165F"/>
    <w:rsid w:val="00A35A19"/>
    <w:rsid w:val="00A36201"/>
    <w:rsid w:val="00A37A3F"/>
    <w:rsid w:val="00A53724"/>
    <w:rsid w:val="00A659E1"/>
    <w:rsid w:val="00A867E5"/>
    <w:rsid w:val="00AC6245"/>
    <w:rsid w:val="00AD2248"/>
    <w:rsid w:val="00AD674C"/>
    <w:rsid w:val="00AD7FD6"/>
    <w:rsid w:val="00AE33C0"/>
    <w:rsid w:val="00B12CCF"/>
    <w:rsid w:val="00B15BE1"/>
    <w:rsid w:val="00B330E8"/>
    <w:rsid w:val="00B34B2F"/>
    <w:rsid w:val="00B4489D"/>
    <w:rsid w:val="00B717C9"/>
    <w:rsid w:val="00B965C4"/>
    <w:rsid w:val="00BA55F6"/>
    <w:rsid w:val="00BB383A"/>
    <w:rsid w:val="00BC37E1"/>
    <w:rsid w:val="00BC56DF"/>
    <w:rsid w:val="00BD4235"/>
    <w:rsid w:val="00C30A07"/>
    <w:rsid w:val="00C52B1F"/>
    <w:rsid w:val="00C66514"/>
    <w:rsid w:val="00C6686D"/>
    <w:rsid w:val="00C80626"/>
    <w:rsid w:val="00C94567"/>
    <w:rsid w:val="00CA2E60"/>
    <w:rsid w:val="00CF334D"/>
    <w:rsid w:val="00CF601B"/>
    <w:rsid w:val="00D16359"/>
    <w:rsid w:val="00D1793E"/>
    <w:rsid w:val="00D52B66"/>
    <w:rsid w:val="00D81FAE"/>
    <w:rsid w:val="00D822EB"/>
    <w:rsid w:val="00D9344A"/>
    <w:rsid w:val="00DC309B"/>
    <w:rsid w:val="00DC3E9A"/>
    <w:rsid w:val="00DC4DA2"/>
    <w:rsid w:val="00DC5194"/>
    <w:rsid w:val="00DE4C8B"/>
    <w:rsid w:val="00DE5482"/>
    <w:rsid w:val="00DF791C"/>
    <w:rsid w:val="00E02D2E"/>
    <w:rsid w:val="00E17662"/>
    <w:rsid w:val="00E41E90"/>
    <w:rsid w:val="00E705CC"/>
    <w:rsid w:val="00E73791"/>
    <w:rsid w:val="00EB03D6"/>
    <w:rsid w:val="00EB58A6"/>
    <w:rsid w:val="00EC4A25"/>
    <w:rsid w:val="00EF5A6E"/>
    <w:rsid w:val="00F100DF"/>
    <w:rsid w:val="00F52819"/>
    <w:rsid w:val="00F55F25"/>
    <w:rsid w:val="00F64F04"/>
    <w:rsid w:val="00F850C4"/>
    <w:rsid w:val="00FA1266"/>
    <w:rsid w:val="00FA3B57"/>
    <w:rsid w:val="00FC277C"/>
    <w:rsid w:val="00FC480A"/>
    <w:rsid w:val="00FE4C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690CC77C"/>
  <w15:chartTrackingRefBased/>
  <w15:docId w15:val="{6FD9F983-7912-447F-9C3E-F02C4E12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591A97"/>
    <w:pPr>
      <w:ind w:left="568" w:hanging="284"/>
    </w:pPr>
    <w:rPr>
      <w:rFonts w:eastAsia="MS Mincho"/>
    </w:rPr>
  </w:style>
  <w:style w:type="paragraph" w:styleId="CommentText">
    <w:name w:val="annotation text"/>
    <w:basedOn w:val="Normal"/>
    <w:link w:val="CommentTextChar"/>
    <w:semiHidden/>
    <w:rsid w:val="00591A97"/>
    <w:rPr>
      <w:rFonts w:eastAsia="MS Mincho"/>
    </w:rPr>
  </w:style>
  <w:style w:type="character" w:customStyle="1" w:styleId="B1Char1">
    <w:name w:val="B1 Char1"/>
    <w:link w:val="B1"/>
    <w:rsid w:val="00591A97"/>
    <w:rPr>
      <w:lang w:eastAsia="en-US"/>
    </w:rPr>
  </w:style>
  <w:style w:type="paragraph" w:styleId="List">
    <w:name w:val="List"/>
    <w:basedOn w:val="Normal"/>
    <w:rsid w:val="00591A97"/>
    <w:pPr>
      <w:ind w:left="283" w:hanging="283"/>
    </w:pPr>
  </w:style>
  <w:style w:type="paragraph" w:styleId="BalloonText">
    <w:name w:val="Balloon Text"/>
    <w:basedOn w:val="Normal"/>
    <w:link w:val="BalloonTextChar"/>
    <w:rsid w:val="00924889"/>
    <w:pPr>
      <w:spacing w:after="0"/>
    </w:pPr>
    <w:rPr>
      <w:rFonts w:ascii="Segoe UI" w:hAnsi="Segoe UI" w:cs="Segoe UI"/>
      <w:sz w:val="18"/>
      <w:szCs w:val="18"/>
    </w:rPr>
  </w:style>
  <w:style w:type="character" w:customStyle="1" w:styleId="BalloonTextChar">
    <w:name w:val="Balloon Text Char"/>
    <w:link w:val="BalloonText"/>
    <w:rsid w:val="00924889"/>
    <w:rPr>
      <w:rFonts w:ascii="Segoe UI" w:hAnsi="Segoe UI" w:cs="Segoe UI"/>
      <w:sz w:val="18"/>
      <w:szCs w:val="18"/>
      <w:lang w:eastAsia="en-US"/>
    </w:rPr>
  </w:style>
  <w:style w:type="paragraph" w:styleId="Bibliography">
    <w:name w:val="Bibliography"/>
    <w:basedOn w:val="Normal"/>
    <w:next w:val="Normal"/>
    <w:uiPriority w:val="37"/>
    <w:semiHidden/>
    <w:unhideWhenUsed/>
    <w:rsid w:val="00924889"/>
  </w:style>
  <w:style w:type="paragraph" w:styleId="BlockText">
    <w:name w:val="Block Text"/>
    <w:basedOn w:val="Normal"/>
    <w:rsid w:val="00924889"/>
    <w:pPr>
      <w:spacing w:after="120"/>
      <w:ind w:left="1440" w:right="1440"/>
    </w:pPr>
  </w:style>
  <w:style w:type="paragraph" w:styleId="BodyText">
    <w:name w:val="Body Text"/>
    <w:basedOn w:val="Normal"/>
    <w:link w:val="BodyTextChar"/>
    <w:rsid w:val="00924889"/>
    <w:pPr>
      <w:spacing w:after="120"/>
    </w:pPr>
  </w:style>
  <w:style w:type="character" w:customStyle="1" w:styleId="BodyTextChar">
    <w:name w:val="Body Text Char"/>
    <w:link w:val="BodyText"/>
    <w:rsid w:val="00924889"/>
    <w:rPr>
      <w:lang w:eastAsia="en-US"/>
    </w:rPr>
  </w:style>
  <w:style w:type="paragraph" w:styleId="BodyText2">
    <w:name w:val="Body Text 2"/>
    <w:basedOn w:val="Normal"/>
    <w:link w:val="BodyText2Char"/>
    <w:rsid w:val="00924889"/>
    <w:pPr>
      <w:spacing w:after="120" w:line="480" w:lineRule="auto"/>
    </w:pPr>
  </w:style>
  <w:style w:type="character" w:customStyle="1" w:styleId="BodyText2Char">
    <w:name w:val="Body Text 2 Char"/>
    <w:link w:val="BodyText2"/>
    <w:rsid w:val="00924889"/>
    <w:rPr>
      <w:lang w:eastAsia="en-US"/>
    </w:rPr>
  </w:style>
  <w:style w:type="paragraph" w:styleId="BodyText3">
    <w:name w:val="Body Text 3"/>
    <w:basedOn w:val="Normal"/>
    <w:link w:val="BodyText3Char"/>
    <w:rsid w:val="00924889"/>
    <w:pPr>
      <w:spacing w:after="120"/>
    </w:pPr>
    <w:rPr>
      <w:sz w:val="16"/>
      <w:szCs w:val="16"/>
    </w:rPr>
  </w:style>
  <w:style w:type="character" w:customStyle="1" w:styleId="BodyText3Char">
    <w:name w:val="Body Text 3 Char"/>
    <w:link w:val="BodyText3"/>
    <w:rsid w:val="00924889"/>
    <w:rPr>
      <w:sz w:val="16"/>
      <w:szCs w:val="16"/>
      <w:lang w:eastAsia="en-US"/>
    </w:rPr>
  </w:style>
  <w:style w:type="paragraph" w:styleId="BodyTextFirstIndent">
    <w:name w:val="Body Text First Indent"/>
    <w:basedOn w:val="BodyText"/>
    <w:link w:val="BodyTextFirstIndentChar"/>
    <w:rsid w:val="00924889"/>
    <w:pPr>
      <w:ind w:firstLine="210"/>
    </w:pPr>
  </w:style>
  <w:style w:type="character" w:customStyle="1" w:styleId="BodyTextFirstIndentChar">
    <w:name w:val="Body Text First Indent Char"/>
    <w:basedOn w:val="BodyTextChar"/>
    <w:link w:val="BodyTextFirstIndent"/>
    <w:rsid w:val="00924889"/>
    <w:rPr>
      <w:lang w:eastAsia="en-US"/>
    </w:rPr>
  </w:style>
  <w:style w:type="paragraph" w:styleId="BodyTextIndent">
    <w:name w:val="Body Text Indent"/>
    <w:basedOn w:val="Normal"/>
    <w:link w:val="BodyTextIndentChar"/>
    <w:rsid w:val="00924889"/>
    <w:pPr>
      <w:spacing w:after="120"/>
      <w:ind w:left="283"/>
    </w:pPr>
  </w:style>
  <w:style w:type="character" w:customStyle="1" w:styleId="BodyTextIndentChar">
    <w:name w:val="Body Text Indent Char"/>
    <w:link w:val="BodyTextIndent"/>
    <w:rsid w:val="00924889"/>
    <w:rPr>
      <w:lang w:eastAsia="en-US"/>
    </w:rPr>
  </w:style>
  <w:style w:type="paragraph" w:styleId="BodyTextFirstIndent2">
    <w:name w:val="Body Text First Indent 2"/>
    <w:basedOn w:val="BodyTextIndent"/>
    <w:link w:val="BodyTextFirstIndent2Char"/>
    <w:rsid w:val="00924889"/>
    <w:pPr>
      <w:ind w:firstLine="210"/>
    </w:pPr>
  </w:style>
  <w:style w:type="character" w:customStyle="1" w:styleId="BodyTextFirstIndent2Char">
    <w:name w:val="Body Text First Indent 2 Char"/>
    <w:basedOn w:val="BodyTextIndentChar"/>
    <w:link w:val="BodyTextFirstIndent2"/>
    <w:rsid w:val="00924889"/>
    <w:rPr>
      <w:lang w:eastAsia="en-US"/>
    </w:rPr>
  </w:style>
  <w:style w:type="paragraph" w:styleId="BodyTextIndent2">
    <w:name w:val="Body Text Indent 2"/>
    <w:basedOn w:val="Normal"/>
    <w:link w:val="BodyTextIndent2Char"/>
    <w:rsid w:val="00924889"/>
    <w:pPr>
      <w:spacing w:after="120" w:line="480" w:lineRule="auto"/>
      <w:ind w:left="283"/>
    </w:pPr>
  </w:style>
  <w:style w:type="character" w:customStyle="1" w:styleId="BodyTextIndent2Char">
    <w:name w:val="Body Text Indent 2 Char"/>
    <w:link w:val="BodyTextIndent2"/>
    <w:rsid w:val="00924889"/>
    <w:rPr>
      <w:lang w:eastAsia="en-US"/>
    </w:rPr>
  </w:style>
  <w:style w:type="paragraph" w:styleId="BodyTextIndent3">
    <w:name w:val="Body Text Indent 3"/>
    <w:basedOn w:val="Normal"/>
    <w:link w:val="BodyTextIndent3Char"/>
    <w:rsid w:val="00924889"/>
    <w:pPr>
      <w:spacing w:after="120"/>
      <w:ind w:left="283"/>
    </w:pPr>
    <w:rPr>
      <w:sz w:val="16"/>
      <w:szCs w:val="16"/>
    </w:rPr>
  </w:style>
  <w:style w:type="character" w:customStyle="1" w:styleId="BodyTextIndent3Char">
    <w:name w:val="Body Text Indent 3 Char"/>
    <w:link w:val="BodyTextIndent3"/>
    <w:rsid w:val="00924889"/>
    <w:rPr>
      <w:sz w:val="16"/>
      <w:szCs w:val="16"/>
      <w:lang w:eastAsia="en-US"/>
    </w:rPr>
  </w:style>
  <w:style w:type="paragraph" w:styleId="Caption">
    <w:name w:val="caption"/>
    <w:basedOn w:val="Normal"/>
    <w:next w:val="Normal"/>
    <w:semiHidden/>
    <w:unhideWhenUsed/>
    <w:qFormat/>
    <w:rsid w:val="00924889"/>
    <w:rPr>
      <w:b/>
      <w:bCs/>
    </w:rPr>
  </w:style>
  <w:style w:type="paragraph" w:styleId="Closing">
    <w:name w:val="Closing"/>
    <w:basedOn w:val="Normal"/>
    <w:link w:val="ClosingChar"/>
    <w:rsid w:val="00924889"/>
    <w:pPr>
      <w:ind w:left="4252"/>
    </w:pPr>
  </w:style>
  <w:style w:type="character" w:customStyle="1" w:styleId="ClosingChar">
    <w:name w:val="Closing Char"/>
    <w:link w:val="Closing"/>
    <w:rsid w:val="00924889"/>
    <w:rPr>
      <w:lang w:eastAsia="en-US"/>
    </w:rPr>
  </w:style>
  <w:style w:type="paragraph" w:styleId="CommentSubject">
    <w:name w:val="annotation subject"/>
    <w:basedOn w:val="CommentText"/>
    <w:next w:val="CommentText"/>
    <w:link w:val="CommentSubjectChar"/>
    <w:rsid w:val="00924889"/>
    <w:rPr>
      <w:rFonts w:eastAsia="Times New Roman"/>
      <w:b/>
      <w:bCs/>
    </w:rPr>
  </w:style>
  <w:style w:type="character" w:customStyle="1" w:styleId="CommentTextChar">
    <w:name w:val="Comment Text Char"/>
    <w:link w:val="CommentText"/>
    <w:semiHidden/>
    <w:rsid w:val="00924889"/>
    <w:rPr>
      <w:rFonts w:eastAsia="MS Mincho"/>
      <w:lang w:eastAsia="en-US"/>
    </w:rPr>
  </w:style>
  <w:style w:type="character" w:customStyle="1" w:styleId="CommentSubjectChar">
    <w:name w:val="Comment Subject Char"/>
    <w:link w:val="CommentSubject"/>
    <w:rsid w:val="00924889"/>
    <w:rPr>
      <w:b/>
      <w:bCs/>
      <w:lang w:eastAsia="en-US"/>
    </w:rPr>
  </w:style>
  <w:style w:type="paragraph" w:styleId="Date">
    <w:name w:val="Date"/>
    <w:basedOn w:val="Normal"/>
    <w:next w:val="Normal"/>
    <w:link w:val="DateChar"/>
    <w:rsid w:val="00924889"/>
  </w:style>
  <w:style w:type="character" w:customStyle="1" w:styleId="DateChar">
    <w:name w:val="Date Char"/>
    <w:link w:val="Date"/>
    <w:rsid w:val="00924889"/>
    <w:rPr>
      <w:lang w:eastAsia="en-US"/>
    </w:rPr>
  </w:style>
  <w:style w:type="paragraph" w:styleId="DocumentMap">
    <w:name w:val="Document Map"/>
    <w:basedOn w:val="Normal"/>
    <w:link w:val="DocumentMapChar"/>
    <w:rsid w:val="00924889"/>
    <w:rPr>
      <w:rFonts w:ascii="Segoe UI" w:hAnsi="Segoe UI" w:cs="Segoe UI"/>
      <w:sz w:val="16"/>
      <w:szCs w:val="16"/>
    </w:rPr>
  </w:style>
  <w:style w:type="character" w:customStyle="1" w:styleId="DocumentMapChar">
    <w:name w:val="Document Map Char"/>
    <w:link w:val="DocumentMap"/>
    <w:rsid w:val="00924889"/>
    <w:rPr>
      <w:rFonts w:ascii="Segoe UI" w:hAnsi="Segoe UI" w:cs="Segoe UI"/>
      <w:sz w:val="16"/>
      <w:szCs w:val="16"/>
      <w:lang w:eastAsia="en-US"/>
    </w:rPr>
  </w:style>
  <w:style w:type="paragraph" w:styleId="E-mailSignature">
    <w:name w:val="E-mail Signature"/>
    <w:basedOn w:val="Normal"/>
    <w:link w:val="E-mailSignatureChar"/>
    <w:rsid w:val="00924889"/>
  </w:style>
  <w:style w:type="character" w:customStyle="1" w:styleId="E-mailSignatureChar">
    <w:name w:val="E-mail Signature Char"/>
    <w:link w:val="E-mailSignature"/>
    <w:rsid w:val="00924889"/>
    <w:rPr>
      <w:lang w:eastAsia="en-US"/>
    </w:rPr>
  </w:style>
  <w:style w:type="paragraph" w:styleId="EndnoteText">
    <w:name w:val="endnote text"/>
    <w:basedOn w:val="Normal"/>
    <w:link w:val="EndnoteTextChar"/>
    <w:rsid w:val="00924889"/>
  </w:style>
  <w:style w:type="character" w:customStyle="1" w:styleId="EndnoteTextChar">
    <w:name w:val="Endnote Text Char"/>
    <w:link w:val="EndnoteText"/>
    <w:rsid w:val="00924889"/>
    <w:rPr>
      <w:lang w:eastAsia="en-US"/>
    </w:rPr>
  </w:style>
  <w:style w:type="paragraph" w:styleId="EnvelopeAddress">
    <w:name w:val="envelope address"/>
    <w:basedOn w:val="Normal"/>
    <w:rsid w:val="0092488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24889"/>
    <w:rPr>
      <w:rFonts w:ascii="Calibri Light" w:hAnsi="Calibri Light"/>
    </w:rPr>
  </w:style>
  <w:style w:type="paragraph" w:styleId="FootnoteText">
    <w:name w:val="footnote text"/>
    <w:basedOn w:val="Normal"/>
    <w:link w:val="FootnoteTextChar"/>
    <w:rsid w:val="00924889"/>
  </w:style>
  <w:style w:type="character" w:customStyle="1" w:styleId="FootnoteTextChar">
    <w:name w:val="Footnote Text Char"/>
    <w:link w:val="FootnoteText"/>
    <w:rsid w:val="00924889"/>
    <w:rPr>
      <w:lang w:eastAsia="en-US"/>
    </w:rPr>
  </w:style>
  <w:style w:type="paragraph" w:styleId="HTMLAddress">
    <w:name w:val="HTML Address"/>
    <w:basedOn w:val="Normal"/>
    <w:link w:val="HTMLAddressChar"/>
    <w:rsid w:val="00924889"/>
    <w:rPr>
      <w:i/>
      <w:iCs/>
    </w:rPr>
  </w:style>
  <w:style w:type="character" w:customStyle="1" w:styleId="HTMLAddressChar">
    <w:name w:val="HTML Address Char"/>
    <w:link w:val="HTMLAddress"/>
    <w:rsid w:val="00924889"/>
    <w:rPr>
      <w:i/>
      <w:iCs/>
      <w:lang w:eastAsia="en-US"/>
    </w:rPr>
  </w:style>
  <w:style w:type="paragraph" w:styleId="HTMLPreformatted">
    <w:name w:val="HTML Preformatted"/>
    <w:basedOn w:val="Normal"/>
    <w:link w:val="HTMLPreformattedChar"/>
    <w:rsid w:val="00924889"/>
    <w:rPr>
      <w:rFonts w:ascii="Courier New" w:hAnsi="Courier New" w:cs="Courier New"/>
    </w:rPr>
  </w:style>
  <w:style w:type="character" w:customStyle="1" w:styleId="HTMLPreformattedChar">
    <w:name w:val="HTML Preformatted Char"/>
    <w:link w:val="HTMLPreformatted"/>
    <w:rsid w:val="00924889"/>
    <w:rPr>
      <w:rFonts w:ascii="Courier New" w:hAnsi="Courier New" w:cs="Courier New"/>
      <w:lang w:eastAsia="en-US"/>
    </w:rPr>
  </w:style>
  <w:style w:type="paragraph" w:styleId="Index1">
    <w:name w:val="index 1"/>
    <w:basedOn w:val="Normal"/>
    <w:next w:val="Normal"/>
    <w:rsid w:val="00924889"/>
    <w:pPr>
      <w:ind w:left="200" w:hanging="200"/>
    </w:pPr>
  </w:style>
  <w:style w:type="paragraph" w:styleId="Index2">
    <w:name w:val="index 2"/>
    <w:basedOn w:val="Normal"/>
    <w:next w:val="Normal"/>
    <w:rsid w:val="00924889"/>
    <w:pPr>
      <w:ind w:left="400" w:hanging="200"/>
    </w:pPr>
  </w:style>
  <w:style w:type="paragraph" w:styleId="Index3">
    <w:name w:val="index 3"/>
    <w:basedOn w:val="Normal"/>
    <w:next w:val="Normal"/>
    <w:rsid w:val="00924889"/>
    <w:pPr>
      <w:ind w:left="600" w:hanging="200"/>
    </w:pPr>
  </w:style>
  <w:style w:type="paragraph" w:styleId="Index4">
    <w:name w:val="index 4"/>
    <w:basedOn w:val="Normal"/>
    <w:next w:val="Normal"/>
    <w:rsid w:val="00924889"/>
    <w:pPr>
      <w:ind w:left="800" w:hanging="200"/>
    </w:pPr>
  </w:style>
  <w:style w:type="paragraph" w:styleId="Index5">
    <w:name w:val="index 5"/>
    <w:basedOn w:val="Normal"/>
    <w:next w:val="Normal"/>
    <w:rsid w:val="00924889"/>
    <w:pPr>
      <w:ind w:left="1000" w:hanging="200"/>
    </w:pPr>
  </w:style>
  <w:style w:type="paragraph" w:styleId="Index6">
    <w:name w:val="index 6"/>
    <w:basedOn w:val="Normal"/>
    <w:next w:val="Normal"/>
    <w:rsid w:val="00924889"/>
    <w:pPr>
      <w:ind w:left="1200" w:hanging="200"/>
    </w:pPr>
  </w:style>
  <w:style w:type="paragraph" w:styleId="Index7">
    <w:name w:val="index 7"/>
    <w:basedOn w:val="Normal"/>
    <w:next w:val="Normal"/>
    <w:rsid w:val="00924889"/>
    <w:pPr>
      <w:ind w:left="1400" w:hanging="200"/>
    </w:pPr>
  </w:style>
  <w:style w:type="paragraph" w:styleId="Index8">
    <w:name w:val="index 8"/>
    <w:basedOn w:val="Normal"/>
    <w:next w:val="Normal"/>
    <w:rsid w:val="00924889"/>
    <w:pPr>
      <w:ind w:left="1600" w:hanging="200"/>
    </w:pPr>
  </w:style>
  <w:style w:type="paragraph" w:styleId="Index9">
    <w:name w:val="index 9"/>
    <w:basedOn w:val="Normal"/>
    <w:next w:val="Normal"/>
    <w:rsid w:val="00924889"/>
    <w:pPr>
      <w:ind w:left="1800" w:hanging="200"/>
    </w:pPr>
  </w:style>
  <w:style w:type="paragraph" w:styleId="IndexHeading">
    <w:name w:val="index heading"/>
    <w:basedOn w:val="Normal"/>
    <w:next w:val="Index1"/>
    <w:rsid w:val="00924889"/>
    <w:rPr>
      <w:rFonts w:ascii="Calibri Light" w:hAnsi="Calibri Light"/>
      <w:b/>
      <w:bCs/>
    </w:rPr>
  </w:style>
  <w:style w:type="paragraph" w:styleId="IntenseQuote">
    <w:name w:val="Intense Quote"/>
    <w:basedOn w:val="Normal"/>
    <w:next w:val="Normal"/>
    <w:link w:val="IntenseQuoteChar"/>
    <w:uiPriority w:val="30"/>
    <w:qFormat/>
    <w:rsid w:val="0092488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24889"/>
    <w:rPr>
      <w:i/>
      <w:iCs/>
      <w:color w:val="4472C4"/>
      <w:lang w:eastAsia="en-US"/>
    </w:rPr>
  </w:style>
  <w:style w:type="paragraph" w:styleId="List2">
    <w:name w:val="List 2"/>
    <w:basedOn w:val="Normal"/>
    <w:rsid w:val="00924889"/>
    <w:pPr>
      <w:ind w:left="566" w:hanging="283"/>
      <w:contextualSpacing/>
    </w:pPr>
  </w:style>
  <w:style w:type="paragraph" w:styleId="List3">
    <w:name w:val="List 3"/>
    <w:basedOn w:val="Normal"/>
    <w:rsid w:val="00924889"/>
    <w:pPr>
      <w:ind w:left="849" w:hanging="283"/>
      <w:contextualSpacing/>
    </w:pPr>
  </w:style>
  <w:style w:type="paragraph" w:styleId="List4">
    <w:name w:val="List 4"/>
    <w:basedOn w:val="Normal"/>
    <w:rsid w:val="00924889"/>
    <w:pPr>
      <w:ind w:left="1132" w:hanging="283"/>
      <w:contextualSpacing/>
    </w:pPr>
  </w:style>
  <w:style w:type="paragraph" w:styleId="List5">
    <w:name w:val="List 5"/>
    <w:basedOn w:val="Normal"/>
    <w:rsid w:val="00924889"/>
    <w:pPr>
      <w:ind w:left="1415" w:hanging="283"/>
      <w:contextualSpacing/>
    </w:pPr>
  </w:style>
  <w:style w:type="paragraph" w:styleId="ListBullet2">
    <w:name w:val="List Bullet 2"/>
    <w:basedOn w:val="Normal"/>
    <w:rsid w:val="00924889"/>
    <w:pPr>
      <w:numPr>
        <w:numId w:val="4"/>
      </w:numPr>
      <w:contextualSpacing/>
    </w:pPr>
  </w:style>
  <w:style w:type="paragraph" w:styleId="ListBullet3">
    <w:name w:val="List Bullet 3"/>
    <w:basedOn w:val="Normal"/>
    <w:rsid w:val="00924889"/>
    <w:pPr>
      <w:numPr>
        <w:numId w:val="5"/>
      </w:numPr>
      <w:contextualSpacing/>
    </w:pPr>
  </w:style>
  <w:style w:type="paragraph" w:styleId="ListBullet4">
    <w:name w:val="List Bullet 4"/>
    <w:basedOn w:val="Normal"/>
    <w:rsid w:val="00924889"/>
    <w:pPr>
      <w:numPr>
        <w:numId w:val="6"/>
      </w:numPr>
      <w:contextualSpacing/>
    </w:pPr>
  </w:style>
  <w:style w:type="paragraph" w:styleId="ListBullet5">
    <w:name w:val="List Bullet 5"/>
    <w:basedOn w:val="Normal"/>
    <w:rsid w:val="00924889"/>
    <w:pPr>
      <w:numPr>
        <w:numId w:val="7"/>
      </w:numPr>
      <w:contextualSpacing/>
    </w:pPr>
  </w:style>
  <w:style w:type="paragraph" w:styleId="ListContinue">
    <w:name w:val="List Continue"/>
    <w:basedOn w:val="Normal"/>
    <w:rsid w:val="00924889"/>
    <w:pPr>
      <w:spacing w:after="120"/>
      <w:ind w:left="283"/>
      <w:contextualSpacing/>
    </w:pPr>
  </w:style>
  <w:style w:type="paragraph" w:styleId="ListContinue2">
    <w:name w:val="List Continue 2"/>
    <w:basedOn w:val="Normal"/>
    <w:rsid w:val="00924889"/>
    <w:pPr>
      <w:spacing w:after="120"/>
      <w:ind w:left="566"/>
      <w:contextualSpacing/>
    </w:pPr>
  </w:style>
  <w:style w:type="paragraph" w:styleId="ListContinue3">
    <w:name w:val="List Continue 3"/>
    <w:basedOn w:val="Normal"/>
    <w:rsid w:val="00924889"/>
    <w:pPr>
      <w:spacing w:after="120"/>
      <w:ind w:left="849"/>
      <w:contextualSpacing/>
    </w:pPr>
  </w:style>
  <w:style w:type="paragraph" w:styleId="ListContinue4">
    <w:name w:val="List Continue 4"/>
    <w:basedOn w:val="Normal"/>
    <w:rsid w:val="00924889"/>
    <w:pPr>
      <w:spacing w:after="120"/>
      <w:ind w:left="1132"/>
      <w:contextualSpacing/>
    </w:pPr>
  </w:style>
  <w:style w:type="paragraph" w:styleId="ListContinue5">
    <w:name w:val="List Continue 5"/>
    <w:basedOn w:val="Normal"/>
    <w:rsid w:val="00924889"/>
    <w:pPr>
      <w:spacing w:after="120"/>
      <w:ind w:left="1415"/>
      <w:contextualSpacing/>
    </w:pPr>
  </w:style>
  <w:style w:type="paragraph" w:styleId="ListNumber">
    <w:name w:val="List Number"/>
    <w:basedOn w:val="Normal"/>
    <w:rsid w:val="00924889"/>
    <w:pPr>
      <w:numPr>
        <w:numId w:val="8"/>
      </w:numPr>
      <w:contextualSpacing/>
    </w:pPr>
  </w:style>
  <w:style w:type="paragraph" w:styleId="ListNumber2">
    <w:name w:val="List Number 2"/>
    <w:basedOn w:val="Normal"/>
    <w:rsid w:val="00924889"/>
    <w:pPr>
      <w:numPr>
        <w:numId w:val="9"/>
      </w:numPr>
      <w:contextualSpacing/>
    </w:pPr>
  </w:style>
  <w:style w:type="paragraph" w:styleId="ListNumber3">
    <w:name w:val="List Number 3"/>
    <w:basedOn w:val="Normal"/>
    <w:rsid w:val="00924889"/>
    <w:pPr>
      <w:numPr>
        <w:numId w:val="10"/>
      </w:numPr>
      <w:contextualSpacing/>
    </w:pPr>
  </w:style>
  <w:style w:type="paragraph" w:styleId="ListNumber4">
    <w:name w:val="List Number 4"/>
    <w:basedOn w:val="Normal"/>
    <w:rsid w:val="00924889"/>
    <w:pPr>
      <w:numPr>
        <w:numId w:val="11"/>
      </w:numPr>
      <w:contextualSpacing/>
    </w:pPr>
  </w:style>
  <w:style w:type="paragraph" w:styleId="ListNumber5">
    <w:name w:val="List Number 5"/>
    <w:basedOn w:val="Normal"/>
    <w:rsid w:val="00924889"/>
    <w:pPr>
      <w:numPr>
        <w:numId w:val="12"/>
      </w:numPr>
      <w:contextualSpacing/>
    </w:pPr>
  </w:style>
  <w:style w:type="paragraph" w:styleId="ListParagraph">
    <w:name w:val="List Paragraph"/>
    <w:basedOn w:val="Normal"/>
    <w:uiPriority w:val="34"/>
    <w:qFormat/>
    <w:rsid w:val="00924889"/>
    <w:pPr>
      <w:ind w:left="720"/>
    </w:pPr>
  </w:style>
  <w:style w:type="paragraph" w:styleId="MacroText">
    <w:name w:val="macro"/>
    <w:link w:val="MacroTextChar"/>
    <w:rsid w:val="0092488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24889"/>
    <w:rPr>
      <w:rFonts w:ascii="Courier New" w:hAnsi="Courier New" w:cs="Courier New"/>
      <w:lang w:eastAsia="en-US"/>
    </w:rPr>
  </w:style>
  <w:style w:type="paragraph" w:styleId="MessageHeader">
    <w:name w:val="Message Header"/>
    <w:basedOn w:val="Normal"/>
    <w:link w:val="MessageHeaderChar"/>
    <w:rsid w:val="009248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24889"/>
    <w:rPr>
      <w:rFonts w:ascii="Calibri Light" w:hAnsi="Calibri Light"/>
      <w:sz w:val="24"/>
      <w:szCs w:val="24"/>
      <w:shd w:val="pct20" w:color="auto" w:fill="auto"/>
      <w:lang w:eastAsia="en-US"/>
    </w:rPr>
  </w:style>
  <w:style w:type="paragraph" w:styleId="NoSpacing">
    <w:name w:val="No Spacing"/>
    <w:uiPriority w:val="1"/>
    <w:qFormat/>
    <w:rsid w:val="00924889"/>
    <w:rPr>
      <w:lang w:eastAsia="en-US"/>
    </w:rPr>
  </w:style>
  <w:style w:type="paragraph" w:styleId="NormalWeb">
    <w:name w:val="Normal (Web)"/>
    <w:basedOn w:val="Normal"/>
    <w:rsid w:val="00924889"/>
    <w:rPr>
      <w:sz w:val="24"/>
      <w:szCs w:val="24"/>
    </w:rPr>
  </w:style>
  <w:style w:type="paragraph" w:styleId="NormalIndent">
    <w:name w:val="Normal Indent"/>
    <w:basedOn w:val="Normal"/>
    <w:rsid w:val="00924889"/>
    <w:pPr>
      <w:ind w:left="720"/>
    </w:pPr>
  </w:style>
  <w:style w:type="paragraph" w:styleId="NoteHeading">
    <w:name w:val="Note Heading"/>
    <w:basedOn w:val="Normal"/>
    <w:next w:val="Normal"/>
    <w:link w:val="NoteHeadingChar"/>
    <w:rsid w:val="00924889"/>
  </w:style>
  <w:style w:type="character" w:customStyle="1" w:styleId="NoteHeadingChar">
    <w:name w:val="Note Heading Char"/>
    <w:link w:val="NoteHeading"/>
    <w:rsid w:val="00924889"/>
    <w:rPr>
      <w:lang w:eastAsia="en-US"/>
    </w:rPr>
  </w:style>
  <w:style w:type="paragraph" w:styleId="PlainText">
    <w:name w:val="Plain Text"/>
    <w:basedOn w:val="Normal"/>
    <w:link w:val="PlainTextChar"/>
    <w:rsid w:val="00924889"/>
    <w:rPr>
      <w:rFonts w:ascii="Courier New" w:hAnsi="Courier New" w:cs="Courier New"/>
    </w:rPr>
  </w:style>
  <w:style w:type="character" w:customStyle="1" w:styleId="PlainTextChar">
    <w:name w:val="Plain Text Char"/>
    <w:link w:val="PlainText"/>
    <w:rsid w:val="00924889"/>
    <w:rPr>
      <w:rFonts w:ascii="Courier New" w:hAnsi="Courier New" w:cs="Courier New"/>
      <w:lang w:eastAsia="en-US"/>
    </w:rPr>
  </w:style>
  <w:style w:type="paragraph" w:styleId="Quote">
    <w:name w:val="Quote"/>
    <w:basedOn w:val="Normal"/>
    <w:next w:val="Normal"/>
    <w:link w:val="QuoteChar"/>
    <w:uiPriority w:val="29"/>
    <w:qFormat/>
    <w:rsid w:val="00924889"/>
    <w:pPr>
      <w:spacing w:before="200" w:after="160"/>
      <w:ind w:left="864" w:right="864"/>
      <w:jc w:val="center"/>
    </w:pPr>
    <w:rPr>
      <w:i/>
      <w:iCs/>
      <w:color w:val="404040"/>
    </w:rPr>
  </w:style>
  <w:style w:type="character" w:customStyle="1" w:styleId="QuoteChar">
    <w:name w:val="Quote Char"/>
    <w:link w:val="Quote"/>
    <w:uiPriority w:val="29"/>
    <w:rsid w:val="00924889"/>
    <w:rPr>
      <w:i/>
      <w:iCs/>
      <w:color w:val="404040"/>
      <w:lang w:eastAsia="en-US"/>
    </w:rPr>
  </w:style>
  <w:style w:type="paragraph" w:styleId="Salutation">
    <w:name w:val="Salutation"/>
    <w:basedOn w:val="Normal"/>
    <w:next w:val="Normal"/>
    <w:link w:val="SalutationChar"/>
    <w:rsid w:val="00924889"/>
  </w:style>
  <w:style w:type="character" w:customStyle="1" w:styleId="SalutationChar">
    <w:name w:val="Salutation Char"/>
    <w:link w:val="Salutation"/>
    <w:rsid w:val="00924889"/>
    <w:rPr>
      <w:lang w:eastAsia="en-US"/>
    </w:rPr>
  </w:style>
  <w:style w:type="paragraph" w:styleId="Signature">
    <w:name w:val="Signature"/>
    <w:basedOn w:val="Normal"/>
    <w:link w:val="SignatureChar"/>
    <w:rsid w:val="00924889"/>
    <w:pPr>
      <w:ind w:left="4252"/>
    </w:pPr>
  </w:style>
  <w:style w:type="character" w:customStyle="1" w:styleId="SignatureChar">
    <w:name w:val="Signature Char"/>
    <w:link w:val="Signature"/>
    <w:rsid w:val="00924889"/>
    <w:rPr>
      <w:lang w:eastAsia="en-US"/>
    </w:rPr>
  </w:style>
  <w:style w:type="paragraph" w:styleId="Subtitle">
    <w:name w:val="Subtitle"/>
    <w:basedOn w:val="Normal"/>
    <w:next w:val="Normal"/>
    <w:link w:val="SubtitleChar"/>
    <w:qFormat/>
    <w:rsid w:val="00924889"/>
    <w:pPr>
      <w:spacing w:after="60"/>
      <w:jc w:val="center"/>
      <w:outlineLvl w:val="1"/>
    </w:pPr>
    <w:rPr>
      <w:rFonts w:ascii="Calibri Light" w:hAnsi="Calibri Light"/>
      <w:sz w:val="24"/>
      <w:szCs w:val="24"/>
    </w:rPr>
  </w:style>
  <w:style w:type="character" w:customStyle="1" w:styleId="SubtitleChar">
    <w:name w:val="Subtitle Char"/>
    <w:link w:val="Subtitle"/>
    <w:rsid w:val="00924889"/>
    <w:rPr>
      <w:rFonts w:ascii="Calibri Light" w:hAnsi="Calibri Light"/>
      <w:sz w:val="24"/>
      <w:szCs w:val="24"/>
      <w:lang w:eastAsia="en-US"/>
    </w:rPr>
  </w:style>
  <w:style w:type="paragraph" w:styleId="TableofAuthorities">
    <w:name w:val="table of authorities"/>
    <w:basedOn w:val="Normal"/>
    <w:next w:val="Normal"/>
    <w:rsid w:val="00924889"/>
    <w:pPr>
      <w:ind w:left="200" w:hanging="200"/>
    </w:pPr>
  </w:style>
  <w:style w:type="paragraph" w:styleId="TableofFigures">
    <w:name w:val="table of figures"/>
    <w:basedOn w:val="Normal"/>
    <w:next w:val="Normal"/>
    <w:rsid w:val="00924889"/>
  </w:style>
  <w:style w:type="paragraph" w:styleId="Title">
    <w:name w:val="Title"/>
    <w:basedOn w:val="Normal"/>
    <w:next w:val="Normal"/>
    <w:link w:val="TitleChar"/>
    <w:qFormat/>
    <w:rsid w:val="0092488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24889"/>
    <w:rPr>
      <w:rFonts w:ascii="Calibri Light" w:hAnsi="Calibri Light"/>
      <w:b/>
      <w:bCs/>
      <w:kern w:val="28"/>
      <w:sz w:val="32"/>
      <w:szCs w:val="32"/>
      <w:lang w:eastAsia="en-US"/>
    </w:rPr>
  </w:style>
  <w:style w:type="paragraph" w:styleId="TOAHeading">
    <w:name w:val="toa heading"/>
    <w:basedOn w:val="Normal"/>
    <w:next w:val="Normal"/>
    <w:rsid w:val="0092488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2488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71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4549</Words>
  <Characters>25934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25.367</vt:lpstr>
    </vt:vector>
  </TitlesOfParts>
  <Manager/>
  <Company/>
  <LinksUpToDate>false</LinksUpToDate>
  <CharactersWithSpaces>30423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25.367</dc:title>
  <dc:subject>Mobility procedures for Home Node B (HNB);Overall description;Stage 2</dc:subject>
  <dc:creator>MCC Support</dc:creator>
  <cp:keywords>UMTS, stage 2, radio, architecture, HNB, CSG</cp:keywords>
  <dc:description/>
  <cp:lastModifiedBy>R5-253880</cp:lastModifiedBy>
  <cp:revision>2</cp:revision>
  <dcterms:created xsi:type="dcterms:W3CDTF">2025-10-13T15:30:00Z</dcterms:created>
  <dcterms:modified xsi:type="dcterms:W3CDTF">2025-10-13T15:30:00Z</dcterms:modified>
</cp:coreProperties>
</file>