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E48D5" w14:textId="290517B8" w:rsidR="00D64D84" w:rsidRPr="002D3272" w:rsidRDefault="00D64D84" w:rsidP="00D64D84">
      <w:pPr>
        <w:tabs>
          <w:tab w:val="right" w:pos="9639"/>
        </w:tabs>
        <w:spacing w:after="0"/>
        <w:rPr>
          <w:rFonts w:ascii="Arial" w:hAnsi="Arial" w:cs="Arial"/>
          <w:b/>
          <w:sz w:val="22"/>
          <w:szCs w:val="22"/>
          <w:lang w:val="sv-SE" w:eastAsia="en-GB"/>
        </w:rPr>
      </w:pPr>
      <w:r w:rsidRPr="002D3272">
        <w:rPr>
          <w:rFonts w:ascii="Arial" w:hAnsi="Arial" w:cs="Arial"/>
          <w:b/>
          <w:sz w:val="22"/>
          <w:szCs w:val="22"/>
          <w:lang w:val="sv-SE"/>
        </w:rPr>
        <w:t>3GPP TSG-SA3 Meeting #12</w:t>
      </w:r>
      <w:r w:rsidR="008E5B4F">
        <w:rPr>
          <w:rFonts w:ascii="Arial" w:hAnsi="Arial" w:cs="Arial"/>
          <w:b/>
          <w:sz w:val="22"/>
          <w:szCs w:val="22"/>
          <w:lang w:val="sv-SE"/>
        </w:rPr>
        <w:t>4</w:t>
      </w:r>
      <w:r w:rsidRPr="002D3272">
        <w:rPr>
          <w:rFonts w:ascii="Arial" w:hAnsi="Arial" w:cs="Arial"/>
          <w:b/>
          <w:sz w:val="22"/>
          <w:szCs w:val="22"/>
          <w:lang w:val="sv-SE"/>
        </w:rPr>
        <w:tab/>
      </w:r>
      <w:ins w:id="0" w:author="Huawei - r1" w:date="2025-10-13T14:23:00Z">
        <w:r w:rsidR="00601259">
          <w:rPr>
            <w:rFonts w:ascii="Arial" w:hAnsi="Arial" w:cs="Arial"/>
            <w:b/>
            <w:sz w:val="22"/>
            <w:szCs w:val="22"/>
            <w:lang w:val="sv-SE"/>
          </w:rPr>
          <w:t>draft_</w:t>
        </w:r>
      </w:ins>
      <w:r w:rsidRPr="002D3272">
        <w:rPr>
          <w:rFonts w:ascii="Arial" w:hAnsi="Arial" w:cs="Arial"/>
          <w:b/>
          <w:sz w:val="22"/>
          <w:szCs w:val="22"/>
          <w:lang w:val="sv-SE"/>
        </w:rPr>
        <w:t>S3-</w:t>
      </w:r>
      <w:del w:id="1" w:author="Huawei - r1" w:date="2025-10-13T14:23:00Z">
        <w:r w:rsidRPr="002D3272" w:rsidDel="00601259">
          <w:rPr>
            <w:rFonts w:ascii="Arial" w:hAnsi="Arial" w:cs="Arial"/>
            <w:b/>
            <w:sz w:val="22"/>
            <w:szCs w:val="22"/>
            <w:lang w:val="sv-SE"/>
          </w:rPr>
          <w:delText>25</w:delText>
        </w:r>
        <w:r w:rsidR="001F640B" w:rsidRPr="001F640B" w:rsidDel="00601259">
          <w:rPr>
            <w:rFonts w:ascii="Arial" w:hAnsi="Arial" w:cs="Arial"/>
            <w:b/>
            <w:sz w:val="22"/>
            <w:szCs w:val="22"/>
            <w:lang w:val="sv-SE"/>
          </w:rPr>
          <w:delText>3446</w:delText>
        </w:r>
        <w:r w:rsidRPr="002D3272" w:rsidDel="00601259">
          <w:rPr>
            <w:rFonts w:ascii="Arial" w:hAnsi="Arial" w:cs="Arial"/>
            <w:b/>
            <w:sz w:val="22"/>
            <w:szCs w:val="22"/>
            <w:lang w:val="sv-SE"/>
          </w:rPr>
          <w:delText xml:space="preserve"> </w:delText>
        </w:r>
      </w:del>
      <w:ins w:id="2" w:author="Huawei - r1" w:date="2025-10-13T14:23:00Z">
        <w:r w:rsidR="00601259" w:rsidRPr="002D3272">
          <w:rPr>
            <w:rFonts w:ascii="Arial" w:hAnsi="Arial" w:cs="Arial"/>
            <w:b/>
            <w:sz w:val="22"/>
            <w:szCs w:val="22"/>
            <w:lang w:val="sv-SE"/>
          </w:rPr>
          <w:t>25</w:t>
        </w:r>
        <w:r w:rsidR="00601259" w:rsidRPr="001F640B">
          <w:rPr>
            <w:rFonts w:ascii="Arial" w:hAnsi="Arial" w:cs="Arial"/>
            <w:b/>
            <w:sz w:val="22"/>
            <w:szCs w:val="22"/>
            <w:lang w:val="sv-SE"/>
          </w:rPr>
          <w:t>3</w:t>
        </w:r>
        <w:r w:rsidR="00601259">
          <w:rPr>
            <w:rFonts w:ascii="Arial" w:hAnsi="Arial" w:cs="Arial"/>
            <w:b/>
            <w:sz w:val="22"/>
            <w:szCs w:val="22"/>
            <w:lang w:val="sv-SE"/>
          </w:rPr>
          <w:t>667-r1</w:t>
        </w:r>
        <w:r w:rsidR="00601259" w:rsidRPr="002D3272">
          <w:rPr>
            <w:rFonts w:ascii="Arial" w:hAnsi="Arial" w:cs="Arial"/>
            <w:b/>
            <w:sz w:val="22"/>
            <w:szCs w:val="22"/>
            <w:lang w:val="sv-SE"/>
          </w:rPr>
          <w:t xml:space="preserve"> </w:t>
        </w:r>
      </w:ins>
    </w:p>
    <w:p w14:paraId="5AECB937" w14:textId="71498042" w:rsidR="00D64D84" w:rsidRPr="00141EBC" w:rsidRDefault="008E5B4F" w:rsidP="00D64D84">
      <w:pPr>
        <w:pStyle w:val="CRCoverPage"/>
        <w:outlineLvl w:val="0"/>
        <w:rPr>
          <w:b/>
          <w:bCs/>
          <w:noProof/>
          <w:sz w:val="24"/>
        </w:rPr>
      </w:pPr>
      <w:r>
        <w:rPr>
          <w:rFonts w:eastAsia="Times New Roman" w:cs="Arial"/>
          <w:b/>
          <w:sz w:val="22"/>
          <w:szCs w:val="22"/>
        </w:rPr>
        <w:t>Wuhan</w:t>
      </w:r>
      <w:r w:rsidR="00F24BB1" w:rsidRPr="00EA10A5">
        <w:rPr>
          <w:rFonts w:eastAsia="Times New Roman" w:cs="Arial"/>
          <w:b/>
          <w:sz w:val="22"/>
          <w:szCs w:val="22"/>
        </w:rPr>
        <w:t xml:space="preserve">, </w:t>
      </w:r>
      <w:r>
        <w:rPr>
          <w:rFonts w:eastAsia="Times New Roman" w:cs="Arial"/>
          <w:b/>
          <w:sz w:val="22"/>
          <w:szCs w:val="22"/>
        </w:rPr>
        <w:t>China</w:t>
      </w:r>
      <w:r w:rsidR="00D64D84" w:rsidRPr="00141EBC">
        <w:rPr>
          <w:rFonts w:cs="Arial"/>
          <w:b/>
          <w:bCs/>
          <w:sz w:val="22"/>
          <w:szCs w:val="22"/>
        </w:rPr>
        <w:t xml:space="preserve">, </w:t>
      </w:r>
      <w:r>
        <w:rPr>
          <w:rFonts w:cs="Arial"/>
          <w:b/>
          <w:bCs/>
          <w:sz w:val="22"/>
          <w:szCs w:val="22"/>
        </w:rPr>
        <w:t>13</w:t>
      </w:r>
      <w:r w:rsidR="00D64D84" w:rsidRPr="00141EBC">
        <w:rPr>
          <w:rFonts w:cs="Arial"/>
          <w:b/>
          <w:bCs/>
          <w:sz w:val="22"/>
          <w:szCs w:val="22"/>
        </w:rPr>
        <w:t xml:space="preserve"> - </w:t>
      </w:r>
      <w:r>
        <w:rPr>
          <w:rFonts w:cs="Arial"/>
          <w:b/>
          <w:bCs/>
          <w:sz w:val="22"/>
          <w:szCs w:val="22"/>
        </w:rPr>
        <w:t>17</w:t>
      </w:r>
      <w:r w:rsidR="00D64D84" w:rsidRPr="00141EBC">
        <w:rPr>
          <w:rFonts w:cs="Arial"/>
          <w:b/>
          <w:bCs/>
          <w:sz w:val="22"/>
          <w:szCs w:val="22"/>
        </w:rPr>
        <w:t xml:space="preserve"> </w:t>
      </w:r>
      <w:r>
        <w:rPr>
          <w:rFonts w:cs="Arial"/>
          <w:b/>
          <w:bCs/>
          <w:sz w:val="22"/>
          <w:szCs w:val="22"/>
        </w:rPr>
        <w:t>October</w:t>
      </w:r>
      <w:r w:rsidR="00D64D84" w:rsidRPr="00141EBC">
        <w:rPr>
          <w:rFonts w:cs="Arial"/>
          <w:b/>
          <w:bCs/>
          <w:sz w:val="22"/>
          <w:szCs w:val="22"/>
        </w:rPr>
        <w:t xml:space="preserve"> 2025</w:t>
      </w:r>
      <w:ins w:id="3" w:author="Huawei - r1" w:date="2025-10-13T14:23:00Z">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r>
        <w:r w:rsidR="00601259">
          <w:rPr>
            <w:rFonts w:cs="Arial"/>
            <w:b/>
            <w:bCs/>
            <w:sz w:val="22"/>
            <w:szCs w:val="22"/>
          </w:rPr>
          <w:tab/>
          <w:t>merger of 3446 and 3644</w:t>
        </w:r>
      </w:ins>
    </w:p>
    <w:p w14:paraId="7CB45193" w14:textId="6A84762D" w:rsidR="001E41F3" w:rsidRPr="006E0B80" w:rsidRDefault="001E41F3" w:rsidP="00546764">
      <w:pPr>
        <w:pStyle w:val="CRCoverPage"/>
        <w:outlineLvl w:val="0"/>
        <w:rPr>
          <w:b/>
          <w:bCs/>
          <w:noProof/>
          <w:sz w:val="22"/>
          <w:szCs w:val="22"/>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30B619A0"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FF7023" w:rsidR="001E41F3" w:rsidRPr="00410371" w:rsidRDefault="0089554D" w:rsidP="00E13F3D">
            <w:pPr>
              <w:pStyle w:val="CRCoverPage"/>
              <w:spacing w:after="0"/>
              <w:jc w:val="right"/>
              <w:rPr>
                <w:b/>
                <w:noProof/>
                <w:sz w:val="28"/>
              </w:rPr>
            </w:pPr>
            <w:fldSimple w:instr=" DOCPROPERTY  Spec#  \* MERGEFORMAT ">
              <w:r w:rsidR="007C3179">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2A2AB40" w:rsidR="001E41F3" w:rsidRPr="005C18DA" w:rsidRDefault="001F640B" w:rsidP="005C18DA">
            <w:pPr>
              <w:pStyle w:val="CRCoverPage"/>
              <w:spacing w:after="0"/>
              <w:jc w:val="center"/>
              <w:rPr>
                <w:b/>
                <w:noProof/>
                <w:lang w:eastAsia="zh-CN"/>
              </w:rPr>
            </w:pPr>
            <w:r>
              <w:rPr>
                <w:rFonts w:hint="eastAsia"/>
                <w:b/>
                <w:noProof/>
                <w:lang w:eastAsia="zh-CN"/>
              </w:rPr>
              <w:t>2</w:t>
            </w:r>
            <w:r>
              <w:rPr>
                <w:b/>
                <w:noProof/>
                <w:lang w:eastAsia="zh-CN"/>
              </w:rPr>
              <w:t>192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B0CE4C" w:rsidR="001E41F3" w:rsidRPr="000E11B2" w:rsidRDefault="009748FE" w:rsidP="00E13F3D">
            <w:pPr>
              <w:pStyle w:val="CRCoverPage"/>
              <w:spacing w:after="0"/>
              <w:jc w:val="center"/>
              <w:rPr>
                <w:b/>
                <w:noProof/>
                <w:sz w:val="28"/>
                <w:szCs w:val="28"/>
              </w:rPr>
            </w:pPr>
            <w:r w:rsidRPr="000E11B2">
              <w:rPr>
                <w:b/>
                <w:noProof/>
                <w:sz w:val="28"/>
                <w:szCs w:val="28"/>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65EEF3E" w:rsidR="001E41F3" w:rsidRPr="00410371" w:rsidRDefault="0089554D">
            <w:pPr>
              <w:pStyle w:val="CRCoverPage"/>
              <w:spacing w:after="0"/>
              <w:jc w:val="center"/>
              <w:rPr>
                <w:noProof/>
                <w:sz w:val="28"/>
              </w:rPr>
            </w:pPr>
            <w:fldSimple w:instr=" DOCPROPERTY  Version  \* MERGEFORMAT ">
              <w:r w:rsidR="00DC733D">
                <w:rPr>
                  <w:b/>
                  <w:noProof/>
                  <w:sz w:val="28"/>
                </w:rPr>
                <w:t>1</w:t>
              </w:r>
              <w:r w:rsidR="001F42F7">
                <w:rPr>
                  <w:b/>
                  <w:noProof/>
                  <w:sz w:val="28"/>
                </w:rPr>
                <w:t>9</w:t>
              </w:r>
              <w:r w:rsidR="00DC733D">
                <w:rPr>
                  <w:b/>
                  <w:noProof/>
                  <w:sz w:val="28"/>
                </w:rPr>
                <w:t>.</w:t>
              </w:r>
              <w:r w:rsidR="001F640B">
                <w:rPr>
                  <w:b/>
                  <w:noProof/>
                  <w:sz w:val="28"/>
                </w:rPr>
                <w:t>4</w:t>
              </w:r>
              <w:r w:rsidR="00DC733D">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4" w:name="_Hlt497126619"/>
              <w:r w:rsidRPr="00F25D98">
                <w:rPr>
                  <w:rStyle w:val="ab"/>
                  <w:rFonts w:cs="Arial"/>
                  <w:b/>
                  <w:i/>
                  <w:noProof/>
                  <w:color w:val="FF0000"/>
                </w:rPr>
                <w:t>L</w:t>
              </w:r>
              <w:bookmarkEnd w:id="4"/>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535F1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A949D6" w:rsidR="00F25D98" w:rsidRDefault="001143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034843" w:rsidR="001E41F3" w:rsidRDefault="007C3179">
            <w:pPr>
              <w:pStyle w:val="CRCoverPage"/>
              <w:spacing w:after="0"/>
              <w:ind w:left="100"/>
              <w:rPr>
                <w:noProof/>
              </w:rPr>
            </w:pPr>
            <w:r w:rsidRPr="007C3179">
              <w:rPr>
                <w:lang w:eastAsia="zh-CN"/>
              </w:rPr>
              <w:t xml:space="preserve">Deprecation of the use of the </w:t>
            </w:r>
            <w:proofErr w:type="spellStart"/>
            <w:r w:rsidRPr="007C3179">
              <w:rPr>
                <w:lang w:eastAsia="zh-CN"/>
              </w:rPr>
              <w:t>requesterPlmnList</w:t>
            </w:r>
            <w:proofErr w:type="spellEnd"/>
            <w:r w:rsidRPr="007C3179">
              <w:rPr>
                <w:lang w:eastAsia="zh-CN"/>
              </w:rPr>
              <w:t xml:space="preserve"> in the Access Token Request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E5BEF0" w:rsidR="001E41F3" w:rsidRDefault="00D64D84">
            <w:pPr>
              <w:pStyle w:val="CRCoverPage"/>
              <w:spacing w:after="0"/>
              <w:ind w:left="100"/>
              <w:rPr>
                <w:noProof/>
              </w:rPr>
            </w:pPr>
            <w:r w:rsidRPr="00D64D84">
              <w:rPr>
                <w:noProof/>
              </w:rPr>
              <w:t>Huawei, HiSilicon</w:t>
            </w:r>
            <w:ins w:id="5" w:author="Huawei - r1" w:date="2025-10-13T14:25:00Z">
              <w:r w:rsidR="00601259">
                <w:rPr>
                  <w:noProof/>
                </w:rPr>
                <w:t xml:space="preserve">, </w:t>
              </w:r>
            </w:ins>
            <w:ins w:id="6" w:author="Huawei - r1" w:date="2025-10-15T07:59:00Z">
              <w:r w:rsidR="00447FBA" w:rsidRPr="00447FBA">
                <w:rPr>
                  <w:noProof/>
                </w:rPr>
                <w:t>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DD259A" w:rsidR="001E41F3" w:rsidRDefault="007C3179">
            <w:pPr>
              <w:pStyle w:val="CRCoverPage"/>
              <w:spacing w:after="0"/>
              <w:ind w:left="100"/>
              <w:rPr>
                <w:noProof/>
              </w:rPr>
            </w:pPr>
            <w:r>
              <w:rPr>
                <w:rStyle w:val="normaltextrun"/>
                <w:rFonts w:cs="Arial"/>
                <w:color w:val="000000"/>
                <w:bdr w:val="none" w:sz="0" w:space="0" w:color="auto" w:frame="1"/>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E87278" w:rsidR="001E41F3" w:rsidRDefault="004D5235">
            <w:pPr>
              <w:pStyle w:val="CRCoverPage"/>
              <w:spacing w:after="0"/>
              <w:ind w:left="100"/>
              <w:rPr>
                <w:noProof/>
              </w:rPr>
            </w:pPr>
            <w:r>
              <w:t>202</w:t>
            </w:r>
            <w:r w:rsidR="00947B53">
              <w:t>5</w:t>
            </w:r>
            <w:r>
              <w:t>-</w:t>
            </w:r>
            <w:r w:rsidR="002D09BD">
              <w:t>10</w:t>
            </w:r>
            <w:r w:rsidR="00527E74">
              <w:t>-</w:t>
            </w:r>
            <w:r w:rsidR="002D09BD">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F9F0B3" w:rsidR="001E41F3" w:rsidRDefault="00572F74"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D28DD8" w:rsidR="001E41F3" w:rsidRDefault="004D5235">
            <w:pPr>
              <w:pStyle w:val="CRCoverPage"/>
              <w:spacing w:after="0"/>
              <w:ind w:left="100"/>
              <w:rPr>
                <w:noProof/>
              </w:rPr>
            </w:pPr>
            <w:r>
              <w:t>Rel-</w:t>
            </w:r>
            <w:r w:rsidR="00527E7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8B41CA9" w:rsidR="00600D25" w:rsidRPr="0099203D" w:rsidRDefault="0099203D" w:rsidP="0099203D">
            <w:pPr>
              <w:pStyle w:val="CRCoverPage"/>
              <w:spacing w:after="0"/>
              <w:rPr>
                <w:rFonts w:cs="Arial"/>
              </w:rPr>
            </w:pPr>
            <w:r w:rsidRPr="00266579">
              <w:rPr>
                <w:rFonts w:cs="Arial"/>
              </w:rPr>
              <w:t xml:space="preserve">CT4 </w:t>
            </w:r>
            <w:r>
              <w:rPr>
                <w:rFonts w:cs="Arial"/>
                <w:lang w:val="en-US"/>
              </w:rPr>
              <w:t xml:space="preserve">has agreed </w:t>
            </w:r>
            <w:r w:rsidRPr="006E5810">
              <w:t>C4-253</w:t>
            </w:r>
            <w:r>
              <w:t>356</w:t>
            </w:r>
            <w:r w:rsidRPr="006E5810">
              <w:t xml:space="preserve"> </w:t>
            </w:r>
            <w:r>
              <w:rPr>
                <w:rFonts w:cs="Arial"/>
                <w:lang w:val="en-US"/>
              </w:rPr>
              <w:t xml:space="preserve">which </w:t>
            </w:r>
            <w:r>
              <w:rPr>
                <w:rFonts w:cs="Arial"/>
              </w:rPr>
              <w:t>d</w:t>
            </w:r>
            <w:r w:rsidRPr="00167DE7">
              <w:rPr>
                <w:rFonts w:cs="Arial"/>
              </w:rPr>
              <w:t>eprecate</w:t>
            </w:r>
            <w:r>
              <w:rPr>
                <w:rFonts w:cs="Arial"/>
                <w:lang w:val="en-US"/>
              </w:rPr>
              <w:t>s</w:t>
            </w:r>
            <w:r w:rsidRPr="00167DE7">
              <w:rPr>
                <w:rFonts w:cs="Arial"/>
              </w:rPr>
              <w:t xml:space="preserve"> the use of the </w:t>
            </w:r>
            <w:proofErr w:type="spellStart"/>
            <w:r w:rsidRPr="00167DE7">
              <w:rPr>
                <w:rFonts w:cs="Arial"/>
              </w:rPr>
              <w:t>requesterPlmnList</w:t>
            </w:r>
            <w:proofErr w:type="spellEnd"/>
            <w:r w:rsidRPr="00167DE7">
              <w:rPr>
                <w:rFonts w:cs="Arial"/>
              </w:rPr>
              <w:t xml:space="preserve"> in </w:t>
            </w:r>
            <w:r>
              <w:rPr>
                <w:rFonts w:cs="Arial"/>
                <w:lang w:val="en-US"/>
              </w:rPr>
              <w:t xml:space="preserve">the </w:t>
            </w:r>
            <w:r w:rsidRPr="00167DE7">
              <w:rPr>
                <w:rFonts w:cs="Arial"/>
              </w:rPr>
              <w:t>Access Token Request</w:t>
            </w:r>
            <w:r>
              <w:rPr>
                <w:rFonts w:cs="Arial"/>
                <w:lang w:val="en-US"/>
              </w:rPr>
              <w:t xml:space="preserve"> and which also requires </w:t>
            </w:r>
            <w:r w:rsidRPr="00167DE7">
              <w:rPr>
                <w:rFonts w:cs="Arial"/>
              </w:rPr>
              <w:t xml:space="preserve">only one SNPN ID </w:t>
            </w:r>
            <w:r>
              <w:rPr>
                <w:rFonts w:cs="Arial"/>
                <w:lang w:val="en-US"/>
              </w:rPr>
              <w:t xml:space="preserve">to be included </w:t>
            </w:r>
            <w:r w:rsidRPr="00167DE7">
              <w:rPr>
                <w:rFonts w:cs="Arial"/>
              </w:rPr>
              <w:t xml:space="preserve">in the </w:t>
            </w:r>
            <w:proofErr w:type="spellStart"/>
            <w:r w:rsidRPr="00167DE7">
              <w:rPr>
                <w:rFonts w:cs="Arial"/>
              </w:rPr>
              <w:t>requesterSnpnList</w:t>
            </w:r>
            <w:proofErr w:type="spellEnd"/>
            <w:r w:rsidRPr="00167DE7">
              <w:rPr>
                <w:rFonts w:cs="Arial"/>
              </w:rPr>
              <w:t xml:space="preserve"> in </w:t>
            </w:r>
            <w:r>
              <w:rPr>
                <w:rFonts w:cs="Arial"/>
                <w:lang w:val="en-US"/>
              </w:rPr>
              <w:t xml:space="preserve">the </w:t>
            </w:r>
            <w:r w:rsidRPr="00167DE7">
              <w:rPr>
                <w:rFonts w:cs="Arial"/>
              </w:rPr>
              <w:t>Access Token Request</w:t>
            </w:r>
            <w:r>
              <w:rPr>
                <w:rFonts w:cs="Arial"/>
              </w:rPr>
              <w:t xml:space="preserve"> to avoid </w:t>
            </w:r>
            <w:r w:rsidRPr="00167DE7">
              <w:rPr>
                <w:rFonts w:cs="Arial"/>
              </w:rPr>
              <w:t>access token verification fail</w:t>
            </w:r>
            <w:r>
              <w:rPr>
                <w:rFonts w:cs="Arial"/>
              </w:rPr>
              <w:t xml:space="preserve">ures. The proposal aims to be aligned with CT4, and clarify that only </w:t>
            </w:r>
            <w:r>
              <w:t xml:space="preserve">serving PLMN ID should be included </w:t>
            </w:r>
            <w:r>
              <w:rPr>
                <w:rFonts w:cs="Arial"/>
              </w:rPr>
              <w:t xml:space="preserve">in </w:t>
            </w:r>
            <w:proofErr w:type="spellStart"/>
            <w:r>
              <w:t>Nnrf_AccessToken_Get</w:t>
            </w:r>
            <w:proofErr w:type="spellEnd"/>
            <w:r>
              <w:t xml:space="preserve"> Request.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EC4" w14:paraId="21016551" w14:textId="77777777" w:rsidTr="00547111">
        <w:tc>
          <w:tcPr>
            <w:tcW w:w="2694" w:type="dxa"/>
            <w:gridSpan w:val="2"/>
            <w:tcBorders>
              <w:left w:val="single" w:sz="4" w:space="0" w:color="auto"/>
            </w:tcBorders>
          </w:tcPr>
          <w:p w14:paraId="49433147" w14:textId="77777777" w:rsidR="00CD1EC4" w:rsidRDefault="00CD1EC4" w:rsidP="00CD1EC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3D0D5E9" w:rsidR="0076761A" w:rsidRDefault="0099203D" w:rsidP="0099203D">
            <w:pPr>
              <w:pStyle w:val="CRCoverPage"/>
              <w:spacing w:after="0"/>
              <w:rPr>
                <w:noProof/>
              </w:rPr>
            </w:pPr>
            <w:r>
              <w:rPr>
                <w:noProof/>
              </w:rPr>
              <w:t>Changing "</w:t>
            </w:r>
            <w:r>
              <w:t>home and serving PLMN ID</w:t>
            </w:r>
            <w:r w:rsidR="00566B50">
              <w:t>s</w:t>
            </w:r>
            <w:r>
              <w:t>" to "home PLMN ID and serving PLMN ID"</w:t>
            </w:r>
          </w:p>
        </w:tc>
      </w:tr>
      <w:tr w:rsidR="00CD1EC4" w14:paraId="1F886379" w14:textId="77777777" w:rsidTr="00547111">
        <w:tc>
          <w:tcPr>
            <w:tcW w:w="2694" w:type="dxa"/>
            <w:gridSpan w:val="2"/>
            <w:tcBorders>
              <w:left w:val="single" w:sz="4" w:space="0" w:color="auto"/>
            </w:tcBorders>
          </w:tcPr>
          <w:p w14:paraId="4D989623"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71C4A204" w14:textId="77777777" w:rsidR="00CD1EC4" w:rsidRDefault="00CD1EC4" w:rsidP="00CD1EC4">
            <w:pPr>
              <w:pStyle w:val="CRCoverPage"/>
              <w:spacing w:after="0"/>
              <w:rPr>
                <w:noProof/>
                <w:sz w:val="8"/>
                <w:szCs w:val="8"/>
              </w:rPr>
            </w:pPr>
          </w:p>
        </w:tc>
      </w:tr>
      <w:tr w:rsidR="00CD1EC4" w14:paraId="678D7BF9" w14:textId="77777777" w:rsidTr="00547111">
        <w:tc>
          <w:tcPr>
            <w:tcW w:w="2694" w:type="dxa"/>
            <w:gridSpan w:val="2"/>
            <w:tcBorders>
              <w:left w:val="single" w:sz="4" w:space="0" w:color="auto"/>
              <w:bottom w:val="single" w:sz="4" w:space="0" w:color="auto"/>
            </w:tcBorders>
          </w:tcPr>
          <w:p w14:paraId="4E5CE1B6" w14:textId="77777777" w:rsidR="00CD1EC4" w:rsidRDefault="00CD1EC4" w:rsidP="00CD1EC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24D31E" w:rsidR="00CD1EC4" w:rsidRDefault="00CD6D85" w:rsidP="00CD6D85">
            <w:pPr>
              <w:pStyle w:val="CRCoverPage"/>
              <w:spacing w:after="0"/>
              <w:rPr>
                <w:noProof/>
              </w:rPr>
            </w:pPr>
            <w:r>
              <w:rPr>
                <w:lang w:eastAsia="zh-CN"/>
              </w:rPr>
              <w:t>A</w:t>
            </w:r>
            <w:r w:rsidR="0082533B">
              <w:rPr>
                <w:lang w:eastAsia="zh-CN"/>
              </w:rPr>
              <w:t>mbiguity</w:t>
            </w:r>
            <w:r>
              <w:rPr>
                <w:lang w:eastAsia="zh-CN"/>
              </w:rPr>
              <w:t xml:space="preserve"> of whether serving PLMN ID list is included in </w:t>
            </w:r>
            <w:proofErr w:type="spellStart"/>
            <w:r>
              <w:t>Nnrf_AccessToken_Get</w:t>
            </w:r>
            <w:proofErr w:type="spellEnd"/>
            <w:r>
              <w:t xml:space="preserve"> Request.</w:t>
            </w:r>
          </w:p>
        </w:tc>
      </w:tr>
      <w:tr w:rsidR="00CD1EC4" w14:paraId="034AF533" w14:textId="77777777" w:rsidTr="00547111">
        <w:tc>
          <w:tcPr>
            <w:tcW w:w="2694" w:type="dxa"/>
            <w:gridSpan w:val="2"/>
          </w:tcPr>
          <w:p w14:paraId="39D9EB5B" w14:textId="77777777" w:rsidR="00CD1EC4" w:rsidRDefault="00CD1EC4" w:rsidP="00CD1EC4">
            <w:pPr>
              <w:pStyle w:val="CRCoverPage"/>
              <w:spacing w:after="0"/>
              <w:rPr>
                <w:b/>
                <w:i/>
                <w:noProof/>
                <w:sz w:val="8"/>
                <w:szCs w:val="8"/>
              </w:rPr>
            </w:pPr>
          </w:p>
        </w:tc>
        <w:tc>
          <w:tcPr>
            <w:tcW w:w="6946" w:type="dxa"/>
            <w:gridSpan w:val="9"/>
          </w:tcPr>
          <w:p w14:paraId="7826CB1C" w14:textId="77777777" w:rsidR="00CD1EC4" w:rsidRDefault="00CD1EC4" w:rsidP="00CD1EC4">
            <w:pPr>
              <w:pStyle w:val="CRCoverPage"/>
              <w:spacing w:after="0"/>
              <w:rPr>
                <w:noProof/>
                <w:sz w:val="8"/>
                <w:szCs w:val="8"/>
              </w:rPr>
            </w:pPr>
          </w:p>
        </w:tc>
      </w:tr>
      <w:tr w:rsidR="00CD1EC4" w14:paraId="6A17D7AC" w14:textId="77777777" w:rsidTr="00547111">
        <w:tc>
          <w:tcPr>
            <w:tcW w:w="2694" w:type="dxa"/>
            <w:gridSpan w:val="2"/>
            <w:tcBorders>
              <w:top w:val="single" w:sz="4" w:space="0" w:color="auto"/>
              <w:left w:val="single" w:sz="4" w:space="0" w:color="auto"/>
            </w:tcBorders>
          </w:tcPr>
          <w:p w14:paraId="6DAD5B19" w14:textId="77777777" w:rsidR="00CD1EC4" w:rsidRDefault="00CD1EC4" w:rsidP="00CD1EC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1D41F4" w:rsidR="00CD1EC4" w:rsidRDefault="00CD6D85" w:rsidP="00CD1EC4">
            <w:pPr>
              <w:pStyle w:val="CRCoverPage"/>
              <w:spacing w:after="0"/>
              <w:ind w:left="100"/>
              <w:rPr>
                <w:noProof/>
              </w:rPr>
            </w:pPr>
            <w:r>
              <w:t>13.4.1.2.2</w:t>
            </w:r>
          </w:p>
        </w:tc>
      </w:tr>
      <w:tr w:rsidR="00CD1EC4" w14:paraId="56E1E6C3" w14:textId="77777777" w:rsidTr="00547111">
        <w:tc>
          <w:tcPr>
            <w:tcW w:w="2694" w:type="dxa"/>
            <w:gridSpan w:val="2"/>
            <w:tcBorders>
              <w:left w:val="single" w:sz="4" w:space="0" w:color="auto"/>
            </w:tcBorders>
          </w:tcPr>
          <w:p w14:paraId="2FB9DE77" w14:textId="77777777" w:rsidR="00CD1EC4" w:rsidRDefault="00CD1EC4" w:rsidP="00CD1EC4">
            <w:pPr>
              <w:pStyle w:val="CRCoverPage"/>
              <w:spacing w:after="0"/>
              <w:rPr>
                <w:b/>
                <w:i/>
                <w:noProof/>
                <w:sz w:val="8"/>
                <w:szCs w:val="8"/>
              </w:rPr>
            </w:pPr>
          </w:p>
        </w:tc>
        <w:tc>
          <w:tcPr>
            <w:tcW w:w="6946" w:type="dxa"/>
            <w:gridSpan w:val="9"/>
            <w:tcBorders>
              <w:right w:val="single" w:sz="4" w:space="0" w:color="auto"/>
            </w:tcBorders>
          </w:tcPr>
          <w:p w14:paraId="0898542D" w14:textId="77777777" w:rsidR="00CD1EC4" w:rsidRDefault="00CD1EC4" w:rsidP="00CD1EC4">
            <w:pPr>
              <w:pStyle w:val="CRCoverPage"/>
              <w:spacing w:after="0"/>
              <w:rPr>
                <w:noProof/>
                <w:sz w:val="8"/>
                <w:szCs w:val="8"/>
              </w:rPr>
            </w:pPr>
          </w:p>
        </w:tc>
      </w:tr>
      <w:tr w:rsidR="00CD1EC4" w14:paraId="76F95A8B" w14:textId="77777777" w:rsidTr="00547111">
        <w:tc>
          <w:tcPr>
            <w:tcW w:w="2694" w:type="dxa"/>
            <w:gridSpan w:val="2"/>
            <w:tcBorders>
              <w:left w:val="single" w:sz="4" w:space="0" w:color="auto"/>
            </w:tcBorders>
          </w:tcPr>
          <w:p w14:paraId="335EAB52" w14:textId="77777777" w:rsidR="00CD1EC4" w:rsidRDefault="00CD1EC4" w:rsidP="00CD1EC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EC4" w:rsidRDefault="00CD1EC4" w:rsidP="00CD1EC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EC4" w:rsidRDefault="00CD1EC4" w:rsidP="00CD1EC4">
            <w:pPr>
              <w:pStyle w:val="CRCoverPage"/>
              <w:spacing w:after="0"/>
              <w:jc w:val="center"/>
              <w:rPr>
                <w:b/>
                <w:caps/>
                <w:noProof/>
              </w:rPr>
            </w:pPr>
            <w:r>
              <w:rPr>
                <w:b/>
                <w:caps/>
                <w:noProof/>
              </w:rPr>
              <w:t>N</w:t>
            </w:r>
          </w:p>
        </w:tc>
        <w:tc>
          <w:tcPr>
            <w:tcW w:w="2977" w:type="dxa"/>
            <w:gridSpan w:val="4"/>
          </w:tcPr>
          <w:p w14:paraId="304CCBCB" w14:textId="77777777" w:rsidR="00CD1EC4" w:rsidRDefault="00CD1EC4" w:rsidP="00CD1EC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EC4" w:rsidRDefault="00CD1EC4" w:rsidP="00CD1EC4">
            <w:pPr>
              <w:pStyle w:val="CRCoverPage"/>
              <w:spacing w:after="0"/>
              <w:ind w:left="99"/>
              <w:rPr>
                <w:noProof/>
              </w:rPr>
            </w:pPr>
          </w:p>
        </w:tc>
      </w:tr>
      <w:tr w:rsidR="00CD1EC4" w14:paraId="34ACE2EB" w14:textId="77777777" w:rsidTr="00547111">
        <w:tc>
          <w:tcPr>
            <w:tcW w:w="2694" w:type="dxa"/>
            <w:gridSpan w:val="2"/>
            <w:tcBorders>
              <w:left w:val="single" w:sz="4" w:space="0" w:color="auto"/>
            </w:tcBorders>
          </w:tcPr>
          <w:p w14:paraId="571382F3" w14:textId="77777777" w:rsidR="00CD1EC4" w:rsidRDefault="00CD1EC4" w:rsidP="00CD1EC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4A40DAC" w:rsidR="00CD1EC4" w:rsidRDefault="003F45E8" w:rsidP="00CD1EC4">
            <w:pPr>
              <w:pStyle w:val="CRCoverPage"/>
              <w:spacing w:after="0"/>
              <w:jc w:val="center"/>
              <w:rPr>
                <w:b/>
                <w:caps/>
                <w:noProof/>
              </w:rPr>
            </w:pPr>
            <w:r>
              <w:rPr>
                <w:b/>
                <w:caps/>
                <w:noProof/>
              </w:rPr>
              <w:t>X</w:t>
            </w:r>
          </w:p>
        </w:tc>
        <w:tc>
          <w:tcPr>
            <w:tcW w:w="2977" w:type="dxa"/>
            <w:gridSpan w:val="4"/>
          </w:tcPr>
          <w:p w14:paraId="7DB274D8" w14:textId="77777777" w:rsidR="00CD1EC4" w:rsidRDefault="00CD1EC4" w:rsidP="00CD1EC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CD1EC4" w:rsidRDefault="00CD1EC4" w:rsidP="00CD1EC4">
            <w:pPr>
              <w:pStyle w:val="CRCoverPage"/>
              <w:spacing w:after="0"/>
              <w:ind w:left="99"/>
              <w:rPr>
                <w:noProof/>
              </w:rPr>
            </w:pPr>
            <w:r>
              <w:rPr>
                <w:noProof/>
              </w:rPr>
              <w:t xml:space="preserve">TS/TR ... CR ... </w:t>
            </w:r>
          </w:p>
        </w:tc>
      </w:tr>
      <w:tr w:rsidR="00CD1EC4" w14:paraId="446DDBAC" w14:textId="77777777" w:rsidTr="00547111">
        <w:tc>
          <w:tcPr>
            <w:tcW w:w="2694" w:type="dxa"/>
            <w:gridSpan w:val="2"/>
            <w:tcBorders>
              <w:left w:val="single" w:sz="4" w:space="0" w:color="auto"/>
            </w:tcBorders>
          </w:tcPr>
          <w:p w14:paraId="678A1AA6" w14:textId="77777777" w:rsidR="00CD1EC4" w:rsidRDefault="00CD1EC4" w:rsidP="00CD1EC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AD57AD" w:rsidR="00CD1EC4" w:rsidRDefault="003F45E8" w:rsidP="00CD1EC4">
            <w:pPr>
              <w:pStyle w:val="CRCoverPage"/>
              <w:spacing w:after="0"/>
              <w:jc w:val="center"/>
              <w:rPr>
                <w:b/>
                <w:caps/>
                <w:noProof/>
              </w:rPr>
            </w:pPr>
            <w:r>
              <w:rPr>
                <w:b/>
                <w:caps/>
                <w:noProof/>
              </w:rPr>
              <w:t>X</w:t>
            </w:r>
          </w:p>
        </w:tc>
        <w:tc>
          <w:tcPr>
            <w:tcW w:w="2977" w:type="dxa"/>
            <w:gridSpan w:val="4"/>
          </w:tcPr>
          <w:p w14:paraId="1A4306D9" w14:textId="77777777" w:rsidR="00CD1EC4" w:rsidRDefault="00CD1EC4" w:rsidP="00CD1EC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EC4" w:rsidRDefault="00CD1EC4" w:rsidP="00CD1EC4">
            <w:pPr>
              <w:pStyle w:val="CRCoverPage"/>
              <w:spacing w:after="0"/>
              <w:ind w:left="99"/>
              <w:rPr>
                <w:noProof/>
              </w:rPr>
            </w:pPr>
            <w:r>
              <w:rPr>
                <w:noProof/>
              </w:rPr>
              <w:t xml:space="preserve">TS/TR ... CR ... </w:t>
            </w:r>
          </w:p>
        </w:tc>
      </w:tr>
      <w:tr w:rsidR="00CD1EC4" w14:paraId="55C714D2" w14:textId="77777777" w:rsidTr="00547111">
        <w:tc>
          <w:tcPr>
            <w:tcW w:w="2694" w:type="dxa"/>
            <w:gridSpan w:val="2"/>
            <w:tcBorders>
              <w:left w:val="single" w:sz="4" w:space="0" w:color="auto"/>
            </w:tcBorders>
          </w:tcPr>
          <w:p w14:paraId="45913E62" w14:textId="77777777" w:rsidR="00CD1EC4" w:rsidRDefault="00CD1EC4" w:rsidP="00CD1EC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EC4" w:rsidRDefault="00CD1EC4" w:rsidP="00CD1EC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90959AB" w:rsidR="00CD1EC4" w:rsidRDefault="003F45E8" w:rsidP="00CD1EC4">
            <w:pPr>
              <w:pStyle w:val="CRCoverPage"/>
              <w:spacing w:after="0"/>
              <w:jc w:val="center"/>
              <w:rPr>
                <w:b/>
                <w:caps/>
                <w:noProof/>
              </w:rPr>
            </w:pPr>
            <w:r>
              <w:rPr>
                <w:b/>
                <w:caps/>
                <w:noProof/>
              </w:rPr>
              <w:t>X</w:t>
            </w:r>
          </w:p>
        </w:tc>
        <w:tc>
          <w:tcPr>
            <w:tcW w:w="2977" w:type="dxa"/>
            <w:gridSpan w:val="4"/>
          </w:tcPr>
          <w:p w14:paraId="1B4FF921" w14:textId="77777777" w:rsidR="00CD1EC4" w:rsidRDefault="00CD1EC4" w:rsidP="00CD1EC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EC4" w:rsidRDefault="00CD1EC4" w:rsidP="00CD1EC4">
            <w:pPr>
              <w:pStyle w:val="CRCoverPage"/>
              <w:spacing w:after="0"/>
              <w:ind w:left="99"/>
              <w:rPr>
                <w:noProof/>
              </w:rPr>
            </w:pPr>
            <w:r>
              <w:rPr>
                <w:noProof/>
              </w:rPr>
              <w:t xml:space="preserve">TS/TR ... CR ... </w:t>
            </w:r>
          </w:p>
        </w:tc>
      </w:tr>
      <w:tr w:rsidR="00CD1EC4" w14:paraId="60DF82CC" w14:textId="77777777" w:rsidTr="008863B9">
        <w:tc>
          <w:tcPr>
            <w:tcW w:w="2694" w:type="dxa"/>
            <w:gridSpan w:val="2"/>
            <w:tcBorders>
              <w:left w:val="single" w:sz="4" w:space="0" w:color="auto"/>
            </w:tcBorders>
          </w:tcPr>
          <w:p w14:paraId="517696CD" w14:textId="77777777" w:rsidR="00CD1EC4" w:rsidRDefault="00CD1EC4" w:rsidP="00CD1EC4">
            <w:pPr>
              <w:pStyle w:val="CRCoverPage"/>
              <w:spacing w:after="0"/>
              <w:rPr>
                <w:b/>
                <w:i/>
                <w:noProof/>
              </w:rPr>
            </w:pPr>
          </w:p>
        </w:tc>
        <w:tc>
          <w:tcPr>
            <w:tcW w:w="6946" w:type="dxa"/>
            <w:gridSpan w:val="9"/>
            <w:tcBorders>
              <w:right w:val="single" w:sz="4" w:space="0" w:color="auto"/>
            </w:tcBorders>
          </w:tcPr>
          <w:p w14:paraId="4D84207F" w14:textId="77777777" w:rsidR="00CD1EC4" w:rsidRDefault="00CD1EC4" w:rsidP="00CD1EC4">
            <w:pPr>
              <w:pStyle w:val="CRCoverPage"/>
              <w:spacing w:after="0"/>
              <w:rPr>
                <w:noProof/>
              </w:rPr>
            </w:pPr>
          </w:p>
        </w:tc>
      </w:tr>
      <w:tr w:rsidR="00CD1EC4" w14:paraId="556B87B6" w14:textId="77777777" w:rsidTr="008863B9">
        <w:tc>
          <w:tcPr>
            <w:tcW w:w="2694" w:type="dxa"/>
            <w:gridSpan w:val="2"/>
            <w:tcBorders>
              <w:left w:val="single" w:sz="4" w:space="0" w:color="auto"/>
              <w:bottom w:val="single" w:sz="4" w:space="0" w:color="auto"/>
            </w:tcBorders>
          </w:tcPr>
          <w:p w14:paraId="79A9C411" w14:textId="77777777" w:rsidR="00CD1EC4" w:rsidRDefault="00CD1EC4" w:rsidP="00CD1EC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EC4" w:rsidRDefault="00CD1EC4" w:rsidP="00CD1EC4">
            <w:pPr>
              <w:pStyle w:val="CRCoverPage"/>
              <w:spacing w:after="0"/>
              <w:ind w:left="100"/>
              <w:rPr>
                <w:noProof/>
              </w:rPr>
            </w:pPr>
          </w:p>
        </w:tc>
      </w:tr>
      <w:tr w:rsidR="00CD1EC4" w:rsidRPr="008863B9" w14:paraId="45BFE792" w14:textId="77777777" w:rsidTr="008863B9">
        <w:tc>
          <w:tcPr>
            <w:tcW w:w="2694" w:type="dxa"/>
            <w:gridSpan w:val="2"/>
            <w:tcBorders>
              <w:top w:val="single" w:sz="4" w:space="0" w:color="auto"/>
              <w:bottom w:val="single" w:sz="4" w:space="0" w:color="auto"/>
            </w:tcBorders>
          </w:tcPr>
          <w:p w14:paraId="194242DD" w14:textId="77777777" w:rsidR="00CD1EC4" w:rsidRPr="008863B9" w:rsidRDefault="00CD1EC4" w:rsidP="00CD1EC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EC4" w:rsidRPr="008863B9" w:rsidRDefault="00CD1EC4" w:rsidP="00CD1EC4">
            <w:pPr>
              <w:pStyle w:val="CRCoverPage"/>
              <w:spacing w:after="0"/>
              <w:ind w:left="100"/>
              <w:rPr>
                <w:noProof/>
                <w:sz w:val="8"/>
                <w:szCs w:val="8"/>
              </w:rPr>
            </w:pPr>
          </w:p>
        </w:tc>
      </w:tr>
      <w:tr w:rsidR="00CD1EC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EC4" w:rsidRDefault="00CD1EC4" w:rsidP="00CD1EC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CFD2145" w:rsidR="00CD1EC4" w:rsidRDefault="00601259" w:rsidP="00CD1EC4">
            <w:pPr>
              <w:pStyle w:val="CRCoverPage"/>
              <w:spacing w:after="0"/>
              <w:ind w:left="100"/>
              <w:rPr>
                <w:noProof/>
                <w:lang w:eastAsia="zh-CN"/>
              </w:rPr>
            </w:pPr>
            <w:ins w:id="7" w:author="Huawei - r1" w:date="2025-10-13T14:25:00Z">
              <w:r>
                <w:rPr>
                  <w:rFonts w:hint="eastAsia"/>
                  <w:noProof/>
                  <w:lang w:eastAsia="zh-CN"/>
                </w:rPr>
                <w:t>S</w:t>
              </w:r>
              <w:r>
                <w:rPr>
                  <w:noProof/>
                  <w:lang w:eastAsia="zh-CN"/>
                </w:rPr>
                <w:t>3-253446, S3-353644</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32DE0A3" w14:textId="22F22EA9" w:rsidR="006A79E7" w:rsidRDefault="006A79E7" w:rsidP="006A79E7">
      <w:pPr>
        <w:jc w:val="center"/>
        <w:rPr>
          <w:noProof/>
          <w:color w:val="FF0000"/>
          <w:sz w:val="40"/>
          <w:szCs w:val="40"/>
        </w:rPr>
      </w:pPr>
      <w:r>
        <w:rPr>
          <w:noProof/>
          <w:color w:val="FF0000"/>
          <w:sz w:val="40"/>
          <w:szCs w:val="40"/>
        </w:rPr>
        <w:lastRenderedPageBreak/>
        <w:t xml:space="preserve">*** 1st </w:t>
      </w:r>
      <w:r w:rsidRPr="0041065B">
        <w:rPr>
          <w:noProof/>
          <w:color w:val="FF0000"/>
          <w:sz w:val="40"/>
          <w:szCs w:val="40"/>
        </w:rPr>
        <w:t>CHANGE</w:t>
      </w:r>
      <w:r>
        <w:rPr>
          <w:noProof/>
          <w:color w:val="FF0000"/>
          <w:sz w:val="40"/>
          <w:szCs w:val="40"/>
        </w:rPr>
        <w:t xml:space="preserve"> ***</w:t>
      </w:r>
    </w:p>
    <w:p w14:paraId="000F0501" w14:textId="77777777" w:rsidR="007C3179" w:rsidRDefault="007C3179" w:rsidP="007C3179">
      <w:pPr>
        <w:pStyle w:val="50"/>
      </w:pPr>
      <w:bookmarkStart w:id="8" w:name="_Toc202450147"/>
      <w:bookmarkStart w:id="9" w:name="_Hlk204175659"/>
      <w:r>
        <w:t>13.4.1.2.2</w:t>
      </w:r>
      <w:r>
        <w:tab/>
        <w:t>Service Request Process</w:t>
      </w:r>
      <w:bookmarkEnd w:id="8"/>
    </w:p>
    <w:bookmarkEnd w:id="9"/>
    <w:p w14:paraId="5B3FB388" w14:textId="77777777" w:rsidR="007C3179" w:rsidRDefault="007C3179" w:rsidP="007C3179">
      <w:r>
        <w:t xml:space="preserve">The complete service request is two-step process including requesting an access token by NF Service Consumer (Step 1, i.e. 1a or 1b), and then verification of the access token by NF Service </w:t>
      </w:r>
      <w:r w:rsidRPr="00623071">
        <w:t xml:space="preserve">Producer </w:t>
      </w:r>
      <w:r>
        <w:t>(Step 2).</w:t>
      </w:r>
    </w:p>
    <w:p w14:paraId="35D73CC7" w14:textId="77777777" w:rsidR="007C3179" w:rsidRDefault="007C3179" w:rsidP="007C3179"/>
    <w:p w14:paraId="1D4373A4" w14:textId="77777777" w:rsidR="007C3179" w:rsidRPr="00EF564E" w:rsidRDefault="007C3179" w:rsidP="007C3179">
      <w:pPr>
        <w:rPr>
          <w:b/>
          <w:bCs/>
        </w:rPr>
      </w:pPr>
      <w:r w:rsidRPr="00EF564E">
        <w:rPr>
          <w:b/>
          <w:bCs/>
        </w:rPr>
        <w:t>Step 1</w:t>
      </w:r>
      <w:r>
        <w:rPr>
          <w:b/>
          <w:bCs/>
        </w:rPr>
        <w:t>: Access token request</w:t>
      </w:r>
    </w:p>
    <w:p w14:paraId="3FB809C9" w14:textId="77777777" w:rsidR="007C3179" w:rsidRDefault="007C3179" w:rsidP="007C3179">
      <w:r>
        <w:t>Pre-requisite:</w:t>
      </w:r>
    </w:p>
    <w:p w14:paraId="125C2822" w14:textId="77777777" w:rsidR="007C3179" w:rsidRDefault="007C3179" w:rsidP="007C3179">
      <w:pPr>
        <w:pStyle w:val="B1"/>
      </w:pPr>
      <w:r>
        <w:t xml:space="preserve">- The NF Service consumer (OAuth2.0 client) is registered with the </w:t>
      </w:r>
      <w:proofErr w:type="spellStart"/>
      <w:r w:rsidRPr="000077FF">
        <w:t>v</w:t>
      </w:r>
      <w:r>
        <w:t>NRF</w:t>
      </w:r>
      <w:proofErr w:type="spellEnd"/>
      <w:r>
        <w:t xml:space="preserve"> (Authorization Server</w:t>
      </w:r>
      <w:r w:rsidRPr="000077FF">
        <w:t xml:space="preserve"> in the </w:t>
      </w:r>
      <w:proofErr w:type="spellStart"/>
      <w:r w:rsidRPr="000077FF">
        <w:t>vPLMN</w:t>
      </w:r>
      <w:proofErr w:type="spellEnd"/>
      <w:r>
        <w:t>).</w:t>
      </w:r>
    </w:p>
    <w:p w14:paraId="747C5818" w14:textId="77777777" w:rsidR="007C3179" w:rsidRDefault="007C3179" w:rsidP="007C3179">
      <w:pPr>
        <w:pStyle w:val="B1"/>
      </w:pPr>
      <w:r>
        <w:t xml:space="preserve">- The </w:t>
      </w:r>
      <w:proofErr w:type="spellStart"/>
      <w:r w:rsidRPr="000077FF">
        <w:t>h</w:t>
      </w:r>
      <w:r>
        <w:t>NRF</w:t>
      </w:r>
      <w:proofErr w:type="spellEnd"/>
      <w:r>
        <w:t xml:space="preserve"> and NF Service Producer share the required credentials.</w:t>
      </w:r>
      <w:r w:rsidRPr="000077FF">
        <w:t xml:space="preserve"> Additionally, the NF Service </w:t>
      </w:r>
      <w:r>
        <w:t>P</w:t>
      </w:r>
      <w:r w:rsidRPr="000077FF">
        <w:t xml:space="preserve">roducer (OAuth2.0 resource server) is registered with the </w:t>
      </w:r>
      <w:proofErr w:type="spellStart"/>
      <w:r w:rsidRPr="000077FF">
        <w:t>hNRF</w:t>
      </w:r>
      <w:proofErr w:type="spellEnd"/>
      <w:r w:rsidRPr="000077FF">
        <w:t xml:space="preserve"> (Authorization Server in the </w:t>
      </w:r>
      <w:proofErr w:type="spellStart"/>
      <w:r w:rsidRPr="000077FF">
        <w:t>hPLMN</w:t>
      </w:r>
      <w:proofErr w:type="spellEnd"/>
      <w:r w:rsidRPr="000077FF">
        <w:t xml:space="preserve">) with </w:t>
      </w:r>
      <w:r w:rsidRPr="00160FCD">
        <w:t xml:space="preserve">optionally </w:t>
      </w:r>
      <w:r w:rsidRPr="000077FF">
        <w:t>"additional scope" information per NF type.</w:t>
      </w:r>
    </w:p>
    <w:p w14:paraId="614C9650" w14:textId="77777777" w:rsidR="007C3179" w:rsidRDefault="007C3179" w:rsidP="007C3179">
      <w:pPr>
        <w:pStyle w:val="B1"/>
      </w:pPr>
      <w:r w:rsidRPr="00FE639C">
        <w:t xml:space="preserve"> </w:t>
      </w:r>
      <w:r>
        <w:t xml:space="preserve">- </w:t>
      </w:r>
      <w:r w:rsidRPr="0010652F">
        <w:t>The two NRFs</w:t>
      </w:r>
      <w:r>
        <w:t xml:space="preserve"> are implicitly</w:t>
      </w:r>
      <w:r w:rsidRPr="0010652F">
        <w:t xml:space="preserve"> authenticated</w:t>
      </w:r>
      <w:r>
        <w:t xml:space="preserve"> via N32 mutual authentication of SEPPs.</w:t>
      </w:r>
    </w:p>
    <w:p w14:paraId="01D53A2C" w14:textId="533602CD" w:rsidR="007C3179" w:rsidRDefault="007C3179" w:rsidP="007C3179">
      <w:pPr>
        <w:pStyle w:val="NO"/>
      </w:pPr>
      <w:r>
        <w:t xml:space="preserve">NOTE: </w:t>
      </w:r>
      <w:r>
        <w:tab/>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 The </w:t>
      </w:r>
      <w:proofErr w:type="spellStart"/>
      <w:r>
        <w:t>vNRF</w:t>
      </w:r>
      <w:proofErr w:type="spellEnd"/>
      <w:r>
        <w:t xml:space="preserve"> and </w:t>
      </w:r>
      <w:proofErr w:type="spellStart"/>
      <w:r>
        <w:t>vSEPP</w:t>
      </w:r>
      <w:proofErr w:type="spellEnd"/>
      <w:r>
        <w:t xml:space="preserve"> mutually authenticate, the </w:t>
      </w:r>
      <w:proofErr w:type="spellStart"/>
      <w:r>
        <w:t>vSEPP</w:t>
      </w:r>
      <w:proofErr w:type="spellEnd"/>
      <w:r>
        <w:t xml:space="preserve"> and </w:t>
      </w:r>
      <w:proofErr w:type="spellStart"/>
      <w:r>
        <w:t>hSEPP</w:t>
      </w:r>
      <w:proofErr w:type="spellEnd"/>
      <w:r>
        <w:t xml:space="preserve"> mutually authenticate, and the </w:t>
      </w:r>
      <w:proofErr w:type="spellStart"/>
      <w:r>
        <w:t>hSEPP</w:t>
      </w:r>
      <w:proofErr w:type="spellEnd"/>
      <w:r>
        <w:t xml:space="preserve"> and </w:t>
      </w:r>
      <w:proofErr w:type="spellStart"/>
      <w:r>
        <w:t>hNRF</w:t>
      </w:r>
      <w:proofErr w:type="spellEnd"/>
      <w:r>
        <w:t xml:space="preserve"> mutually authenticate. Hence, </w:t>
      </w:r>
      <w:proofErr w:type="spellStart"/>
      <w:r>
        <w:t>vNRF</w:t>
      </w:r>
      <w:proofErr w:type="spellEnd"/>
      <w:r>
        <w:t xml:space="preserve"> and </w:t>
      </w:r>
      <w:proofErr w:type="spellStart"/>
      <w:r>
        <w:t>hNRF</w:t>
      </w:r>
      <w:proofErr w:type="spellEnd"/>
      <w:r>
        <w:t xml:space="preserve"> can only implicitly authenticate each other.</w:t>
      </w:r>
    </w:p>
    <w:p w14:paraId="6C2568B2" w14:textId="77777777" w:rsidR="007C3179" w:rsidRDefault="007C3179" w:rsidP="007C3179">
      <w:pPr>
        <w:pStyle w:val="B1"/>
      </w:pPr>
      <w:r w:rsidRPr="0010652F">
        <w:t xml:space="preserve">- The NRF in the </w:t>
      </w:r>
      <w:r w:rsidRPr="00C47732">
        <w:t>visited</w:t>
      </w:r>
      <w:r w:rsidRPr="0010652F">
        <w:t xml:space="preserve"> PLMN </w:t>
      </w:r>
      <w:r>
        <w:t>(</w:t>
      </w:r>
      <w:proofErr w:type="spellStart"/>
      <w:r>
        <w:t>vNRF</w:t>
      </w:r>
      <w:proofErr w:type="spellEnd"/>
      <w:r>
        <w:t xml:space="preserve">) has authenticated the </w:t>
      </w:r>
      <w:r w:rsidRPr="0010652F">
        <w:t xml:space="preserve">NF </w:t>
      </w:r>
      <w:r>
        <w:t>S</w:t>
      </w:r>
      <w:r w:rsidRPr="0010652F">
        <w:t xml:space="preserve">ervice </w:t>
      </w:r>
      <w:r>
        <w:t>C</w:t>
      </w:r>
      <w:r w:rsidRPr="0010652F">
        <w:t>onsumer.</w:t>
      </w:r>
      <w:r w:rsidRPr="000B2B39">
        <w:t xml:space="preserve"> –  where the NF Service Consumer is identified by the NF Instance ID of the public key certificate of the NF Service Consumer.</w:t>
      </w:r>
    </w:p>
    <w:p w14:paraId="722E7624" w14:textId="77777777" w:rsidR="007C3179" w:rsidRDefault="007C3179" w:rsidP="007C3179">
      <w:pPr>
        <w:rPr>
          <w:b/>
        </w:rPr>
      </w:pPr>
      <w:r>
        <w:t xml:space="preserve">For SNPNs with Credentials Holder using AUSF and UDM for primary authentication, the NF Service Consumer and the </w:t>
      </w:r>
      <w:proofErr w:type="spellStart"/>
      <w:r>
        <w:t>vNRF</w:t>
      </w:r>
      <w:proofErr w:type="spellEnd"/>
      <w:r>
        <w:t xml:space="preserve"> are located in the SNPN while the </w:t>
      </w:r>
      <w:proofErr w:type="spellStart"/>
      <w:r>
        <w:t>hNRF</w:t>
      </w:r>
      <w:proofErr w:type="spellEnd"/>
      <w:r>
        <w:t xml:space="preserve"> is located in the Credentials Holder.</w:t>
      </w:r>
    </w:p>
    <w:p w14:paraId="7B772F32" w14:textId="77777777" w:rsidR="007C3179" w:rsidRPr="00527D58" w:rsidRDefault="007C3179" w:rsidP="007C3179">
      <w:pPr>
        <w:rPr>
          <w:b/>
        </w:rPr>
      </w:pPr>
      <w:r w:rsidRPr="00EF564E">
        <w:rPr>
          <w:b/>
        </w:rPr>
        <w:t xml:space="preserve">1a. </w:t>
      </w:r>
      <w:r>
        <w:rPr>
          <w:b/>
        </w:rPr>
        <w:t>A</w:t>
      </w:r>
      <w:r w:rsidRPr="00527D58">
        <w:rPr>
          <w:b/>
        </w:rPr>
        <w:t>ccess token</w:t>
      </w:r>
      <w:r>
        <w:rPr>
          <w:rFonts w:hint="eastAsia"/>
          <w:b/>
          <w:lang w:eastAsia="zh-CN"/>
        </w:rPr>
        <w:t xml:space="preserve"> </w:t>
      </w:r>
      <w:r>
        <w:rPr>
          <w:b/>
          <w:lang w:eastAsia="zh-CN"/>
        </w:rPr>
        <w:t xml:space="preserve">request </w:t>
      </w:r>
      <w:r>
        <w:rPr>
          <w:rFonts w:hint="eastAsia"/>
          <w:b/>
          <w:lang w:eastAsia="zh-CN"/>
        </w:rPr>
        <w:t>f</w:t>
      </w:r>
      <w:r>
        <w:rPr>
          <w:b/>
          <w:lang w:eastAsia="zh-CN"/>
        </w:rPr>
        <w:t xml:space="preserve">or accessing services of </w:t>
      </w:r>
      <w:r w:rsidRPr="003141B4">
        <w:rPr>
          <w:b/>
        </w:rPr>
        <w:t>NF Service Producers of a specific NF type</w:t>
      </w:r>
    </w:p>
    <w:p w14:paraId="265A9590" w14:textId="77777777" w:rsidR="007C3179" w:rsidRDefault="007C3179" w:rsidP="007C3179">
      <w:r>
        <w:t xml:space="preserve">The following procedure describes how the NF Service Consumer obtains an access token for NF Service Producers of a specific NF type for use in the roaming scenario. </w:t>
      </w:r>
    </w:p>
    <w:p w14:paraId="7C288DA6" w14:textId="65AF7308" w:rsidR="007C3179" w:rsidRDefault="007C3179" w:rsidP="007C3179">
      <w:pPr>
        <w:pStyle w:val="TH"/>
        <w:rPr>
          <w:ins w:id="10" w:author="Huawei" w:date="2025-09-17T16:31:00Z"/>
        </w:rPr>
      </w:pPr>
      <w:del w:id="11" w:author="Huawei" w:date="2025-09-17T16:31:00Z">
        <w:r w:rsidRPr="0010652F" w:rsidDel="00157B18">
          <w:object w:dxaOrig="9825" w:dyaOrig="6735" w14:anchorId="41030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1pt;height:358.05pt" o:ole="">
              <v:imagedata r:id="rId12" o:title=""/>
            </v:shape>
            <o:OLEObject Type="Embed" ProgID="Visio.Drawing.15" ShapeID="_x0000_i1025" DrawAspect="Content" ObjectID="_1822021504" r:id="rId13"/>
          </w:object>
        </w:r>
      </w:del>
    </w:p>
    <w:p w14:paraId="74666B01" w14:textId="27D27D11" w:rsidR="00157B18" w:rsidRDefault="00157B18" w:rsidP="007C3179">
      <w:pPr>
        <w:pStyle w:val="TH"/>
      </w:pPr>
      <w:ins w:id="12" w:author="Huawei" w:date="2025-09-17T16:31:00Z">
        <w:r w:rsidRPr="0010652F">
          <w:object w:dxaOrig="9810" w:dyaOrig="6720" w14:anchorId="1823ECB1">
            <v:shape id="_x0000_i1026" type="#_x0000_t75" style="width:468.6pt;height:320.75pt" o:ole="">
              <v:imagedata r:id="rId14" o:title=""/>
            </v:shape>
            <o:OLEObject Type="Embed" ProgID="Visio.Drawing.15" ShapeID="_x0000_i1026" DrawAspect="Content" ObjectID="_1822021505" r:id="rId15"/>
          </w:object>
        </w:r>
      </w:ins>
    </w:p>
    <w:p w14:paraId="3ACF1F6D" w14:textId="77777777" w:rsidR="007C3179" w:rsidRPr="009E61B4" w:rsidRDefault="007C3179" w:rsidP="007C3179">
      <w:pPr>
        <w:pStyle w:val="TF"/>
      </w:pPr>
      <w:r w:rsidRPr="009E61B4">
        <w:lastRenderedPageBreak/>
        <w:t xml:space="preserve">Figure </w:t>
      </w:r>
      <w:r>
        <w:t>13.4</w:t>
      </w:r>
      <w:r w:rsidRPr="009E61B4">
        <w:t>.1.2</w:t>
      </w:r>
      <w:r>
        <w:t>.2</w:t>
      </w:r>
      <w:r w:rsidRPr="009E61B4">
        <w:t>-</w:t>
      </w:r>
      <w:r>
        <w:t>1</w:t>
      </w:r>
      <w:r w:rsidRPr="009E61B4">
        <w:t xml:space="preserve">: NF </w:t>
      </w:r>
      <w:r>
        <w:t>S</w:t>
      </w:r>
      <w:r w:rsidRPr="009E61B4">
        <w:t xml:space="preserve">ervice </w:t>
      </w:r>
      <w:r>
        <w:t>C</w:t>
      </w:r>
      <w:r w:rsidRPr="009E61B4">
        <w:t xml:space="preserve">onsumer obtaining access token before NF </w:t>
      </w:r>
      <w:r>
        <w:t>S</w:t>
      </w:r>
      <w:r w:rsidRPr="009E61B4">
        <w:t>ervice access (roaming)</w:t>
      </w:r>
    </w:p>
    <w:p w14:paraId="36F577D5" w14:textId="3046D06B" w:rsidR="007C3179" w:rsidRDefault="007C3179" w:rsidP="007C3179">
      <w:pPr>
        <w:pStyle w:val="B1"/>
      </w:pPr>
      <w:r>
        <w:t>1.</w:t>
      </w:r>
      <w:r>
        <w:tab/>
        <w:t xml:space="preserve">The NF Service Consumer shall invoke </w:t>
      </w:r>
      <w:proofErr w:type="spellStart"/>
      <w:r>
        <w:t>Nnrf_AccessToken_Get</w:t>
      </w:r>
      <w:proofErr w:type="spellEnd"/>
      <w:r>
        <w:t xml:space="preserve"> Request (NF Instance Id of the NF Service Consumer, </w:t>
      </w:r>
      <w:r w:rsidRPr="000077FF">
        <w:t xml:space="preserve">the requested "scope" including the </w:t>
      </w:r>
      <w:r>
        <w:t xml:space="preserve"> expected NF Service Name (s) and optionally "additional scope" information (i.e. requested resources and requested actions (service operations) on the resources), NF Type of the expected NF Service Producer instance, NF type of the NF Service Consumer, home</w:t>
      </w:r>
      <w:ins w:id="13" w:author="Huawei" w:date="2025-09-17T16:31:00Z">
        <w:r w:rsidR="00157B18">
          <w:t xml:space="preserve"> PLMN ID</w:t>
        </w:r>
      </w:ins>
      <w:r>
        <w:t xml:space="preserve"> and serving PLMN ID</w:t>
      </w:r>
      <w:del w:id="14" w:author="Huawei" w:date="2025-09-17T16:31:00Z">
        <w:r w:rsidDel="00157B18">
          <w:delText>s</w:delText>
        </w:r>
      </w:del>
      <w:r>
        <w:t xml:space="preserve">, optionally list of </w:t>
      </w:r>
      <w:r w:rsidRPr="00356AD5">
        <w:t>S-NSSAIs</w:t>
      </w:r>
      <w:r>
        <w:t xml:space="preserve"> or list of NSI IDs for the expected NF Service Producer instances, optionally </w:t>
      </w:r>
      <w:r w:rsidRPr="00130FED">
        <w:t>NF Set ID</w:t>
      </w:r>
      <w:r w:rsidRPr="009D22FB">
        <w:t xml:space="preserve"> and/or the NF Service Set ID</w:t>
      </w:r>
      <w:r w:rsidRPr="00130FED">
        <w:t xml:space="preserve"> of the </w:t>
      </w:r>
      <w:r>
        <w:t>expected NF S</w:t>
      </w:r>
      <w:r w:rsidRPr="00130FED">
        <w:t xml:space="preserve">ervice </w:t>
      </w:r>
      <w:r>
        <w:t>P</w:t>
      </w:r>
      <w:r w:rsidRPr="00130FED">
        <w:t>roducer</w:t>
      </w:r>
      <w:r>
        <w:t xml:space="preserve">) from NRF in the same PLMN. </w:t>
      </w:r>
    </w:p>
    <w:p w14:paraId="0202FB0D" w14:textId="77777777" w:rsidR="007C3179" w:rsidRDefault="007C3179" w:rsidP="007C3179">
      <w:pPr>
        <w:pStyle w:val="B2"/>
      </w:pPr>
      <w:r>
        <w:t xml:space="preserve">For SNPNs with Credentials Holder using AUSF and UDM for primary authentication, the SNPN ID of the serving SNPN is included instead of the serving PLMN ID and the SNPN ID or the PLMN ID of the </w:t>
      </w:r>
      <w:r w:rsidRPr="00F460F6">
        <w:t xml:space="preserve">Credentials Holder </w:t>
      </w:r>
      <w:r>
        <w:t>is included instead of the home PLMN ID.</w:t>
      </w:r>
    </w:p>
    <w:p w14:paraId="4765DEF0" w14:textId="77777777" w:rsidR="007C3179" w:rsidRDefault="007C3179" w:rsidP="007C3179">
      <w:pPr>
        <w:pStyle w:val="B1"/>
      </w:pPr>
      <w:r>
        <w:t>2.</w:t>
      </w:r>
      <w:r>
        <w:tab/>
        <w:t xml:space="preserve">The NRF in </w:t>
      </w:r>
      <w:r w:rsidRPr="00C47732">
        <w:t>visited</w:t>
      </w:r>
      <w:r>
        <w:t xml:space="preserve"> PLMN </w:t>
      </w:r>
      <w:r w:rsidRPr="00C47732">
        <w:t xml:space="preserve">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the </w:t>
      </w:r>
      <w:proofErr w:type="spellStart"/>
      <w:r w:rsidRPr="00C47732">
        <w:t>vNRF</w:t>
      </w:r>
      <w:proofErr w:type="spellEnd"/>
      <w:r w:rsidRPr="00C47732">
        <w:t xml:space="preserve"> </w:t>
      </w:r>
      <w:r>
        <w:t>shall identify the NRF in home PLMN (</w:t>
      </w:r>
      <w:proofErr w:type="spellStart"/>
      <w:r>
        <w:t>hNRF</w:t>
      </w:r>
      <w:proofErr w:type="spellEnd"/>
      <w:r>
        <w:t xml:space="preserve">) based on the home PLMN ID, and request an access token from </w:t>
      </w:r>
      <w:proofErr w:type="spellStart"/>
      <w:r>
        <w:t>hNRF</w:t>
      </w:r>
      <w:proofErr w:type="spellEnd"/>
      <w:r>
        <w:t xml:space="preserve"> as described in clause 4.17.5 of</w:t>
      </w:r>
      <w:r w:rsidRPr="004B65BC">
        <w:t xml:space="preserve"> </w:t>
      </w:r>
      <w:r w:rsidRPr="007B0C8B">
        <w:t>TS 23.502</w:t>
      </w:r>
      <w:r>
        <w:t xml:space="preserve"> [8]. The </w:t>
      </w:r>
      <w:proofErr w:type="spellStart"/>
      <w:r>
        <w:t>vNRF</w:t>
      </w:r>
      <w:proofErr w:type="spellEnd"/>
      <w:r>
        <w:t xml:space="preserve"> shall forward the parameters it obtained from the NF Service Consumer, including NF Service Consumer type, to the </w:t>
      </w:r>
      <w:proofErr w:type="spellStart"/>
      <w:r>
        <w:t>hNRF</w:t>
      </w:r>
      <w:proofErr w:type="spellEnd"/>
      <w:r>
        <w:t>.</w:t>
      </w:r>
    </w:p>
    <w:p w14:paraId="2A268664" w14:textId="77777777" w:rsidR="007C3179" w:rsidRDefault="007C3179" w:rsidP="007C3179">
      <w:pPr>
        <w:pStyle w:val="B1"/>
      </w:pPr>
      <w:r>
        <w:t>3.</w:t>
      </w:r>
      <w:r>
        <w:tab/>
        <w:t xml:space="preserve">The </w:t>
      </w:r>
      <w:proofErr w:type="spellStart"/>
      <w:r>
        <w:t>hNRF</w:t>
      </w:r>
      <w:proofErr w:type="spellEnd"/>
      <w:r>
        <w:t xml:space="preserve"> checks whether the NF Service Consumer is authorized to access the requested service(s). If the NF Service Consumer is authorized, the </w:t>
      </w:r>
      <w:proofErr w:type="spellStart"/>
      <w:r>
        <w:t>hNRF</w:t>
      </w:r>
      <w:proofErr w:type="spellEnd"/>
      <w:r>
        <w:t xml:space="preserve"> shall generate an access token with appropriate claims included </w:t>
      </w:r>
      <w:r w:rsidRPr="000077FF">
        <w:t>as defined in clause 13.4.1.1</w:t>
      </w:r>
      <w:r>
        <w:t xml:space="preserve">. The </w:t>
      </w:r>
      <w:proofErr w:type="spellStart"/>
      <w:r>
        <w:t>hNRF</w:t>
      </w:r>
      <w:proofErr w:type="spellEnd"/>
      <w:r>
        <w:t xml:space="preserve"> shall digitally sign the generated access token based on a shared secret or private key as described in RFC 7515 [45]. If the NF service consumer is not authorized, the </w:t>
      </w:r>
      <w:proofErr w:type="spellStart"/>
      <w:r>
        <w:t>hNRF</w:t>
      </w:r>
      <w:proofErr w:type="spellEnd"/>
      <w:r>
        <w:t xml:space="preserve"> shall not issue an access token to the NF Service Consumer.</w:t>
      </w:r>
    </w:p>
    <w:p w14:paraId="22FE75B5" w14:textId="77777777" w:rsidR="007C3179" w:rsidRDefault="007C3179" w:rsidP="007C3179">
      <w:pPr>
        <w:pStyle w:val="B2"/>
      </w:pPr>
      <w:r>
        <w:t>The claims in the token shall include the NF Instance Id of NRF (issuer), NF Instance Id of the NF Service Consumer appended with its PLMN ID (subject), NF type of the NF Service Producer appended with its PLMN ID (audience), expected services</w:t>
      </w:r>
      <w:r w:rsidRPr="0088488F">
        <w:t xml:space="preserve"> </w:t>
      </w:r>
      <w:r>
        <w:t>name(s)</w:t>
      </w:r>
      <w:r w:rsidRPr="000077FF">
        <w:t>,</w:t>
      </w:r>
      <w:r>
        <w:t xml:space="preserve"> (scope) and expiration time (expiration)</w:t>
      </w:r>
      <w:r w:rsidRPr="000077FF">
        <w:t>, and optional</w:t>
      </w:r>
      <w:r>
        <w:t>ly</w:t>
      </w:r>
      <w:r w:rsidRPr="000077FF">
        <w:t xml:space="preserve"> </w:t>
      </w:r>
      <w:r w:rsidRPr="00443D35">
        <w:t>issued at (</w:t>
      </w:r>
      <w:proofErr w:type="spellStart"/>
      <w:r w:rsidRPr="00443D35">
        <w:t>iat</w:t>
      </w:r>
      <w:proofErr w:type="spellEnd"/>
      <w:r w:rsidRPr="00443D35">
        <w:t xml:space="preserve">) and </w:t>
      </w:r>
      <w:r w:rsidRPr="000077FF">
        <w:t>"additional scope" information</w:t>
      </w:r>
      <w:r>
        <w:t xml:space="preserve"> (allowed resources and allowed actions (service operations) on the resources). </w:t>
      </w:r>
      <w:bookmarkStart w:id="15" w:name="_Hlk204175839"/>
      <w:r>
        <w:t xml:space="preserve">The claims may include a list of </w:t>
      </w:r>
      <w:r w:rsidRPr="00356AD5">
        <w:t>S-NSSAIs</w:t>
      </w:r>
      <w:r>
        <w:t xml:space="preserve"> or NSI IDs for the expected NF Service Producer instances. </w:t>
      </w:r>
      <w:bookmarkEnd w:id="15"/>
      <w:r>
        <w:t xml:space="preserve">The claims may include the </w:t>
      </w:r>
      <w:r w:rsidRPr="00130FED">
        <w:t>NF Set ID</w:t>
      </w:r>
      <w:r w:rsidRPr="009D22FB">
        <w:t xml:space="preserve"> and/or the NF Service Set ID</w:t>
      </w:r>
      <w:r w:rsidRPr="00130FED">
        <w:t xml:space="preserve"> of the </w:t>
      </w:r>
      <w:r>
        <w:t>expected NF S</w:t>
      </w:r>
      <w:r w:rsidRPr="00130FED">
        <w:t xml:space="preserve">ervice </w:t>
      </w:r>
      <w:r>
        <w:t>P</w:t>
      </w:r>
      <w:r w:rsidRPr="00130FED">
        <w:t>roducer</w:t>
      </w:r>
      <w:r>
        <w:t xml:space="preserve"> instances.</w:t>
      </w:r>
    </w:p>
    <w:p w14:paraId="16F67041" w14:textId="77777777" w:rsidR="007C3179" w:rsidRDefault="007C3179" w:rsidP="007C3179">
      <w:pPr>
        <w:pStyle w:val="B2"/>
      </w:pPr>
      <w:r>
        <w:t xml:space="preserve">For SNPNs with Credentials Holder using AUSF and UDM for primary authentication, the SNPN ID of the serving SNPN is included instead of the NF Service Consumer's PLMN ID and the SNPN ID or the PLMN ID of the </w:t>
      </w:r>
      <w:r w:rsidRPr="00F460F6">
        <w:t>Credentials Holder</w:t>
      </w:r>
      <w:r>
        <w:t xml:space="preserve"> is included instead of the NF Service Producer's PLMN ID.</w:t>
      </w:r>
    </w:p>
    <w:p w14:paraId="073D3CBE" w14:textId="77777777" w:rsidR="007C3179" w:rsidRDefault="007C3179" w:rsidP="007C3179">
      <w:pPr>
        <w:pStyle w:val="B1"/>
      </w:pPr>
      <w:r>
        <w:t>4.</w:t>
      </w:r>
      <w:r>
        <w:tab/>
      </w:r>
      <w:r>
        <w:rPr>
          <w:rFonts w:hint="eastAsia"/>
        </w:rPr>
        <w:t>If the authorization is success</w:t>
      </w:r>
      <w:r>
        <w:t>ful</w:t>
      </w:r>
      <w:r>
        <w:rPr>
          <w:rFonts w:hint="eastAsia"/>
        </w:rPr>
        <w:t>,</w:t>
      </w:r>
      <w:r>
        <w:t xml:space="preserve"> the access token shall be included in </w:t>
      </w:r>
      <w:proofErr w:type="spellStart"/>
      <w:r>
        <w:t>Nnrf_AccessToken_Get</w:t>
      </w:r>
      <w:proofErr w:type="spellEnd"/>
      <w:r>
        <w:t xml:space="preserve"> Response message to the </w:t>
      </w:r>
      <w:proofErr w:type="spellStart"/>
      <w:r>
        <w:t>vNRF</w:t>
      </w:r>
      <w:proofErr w:type="spellEnd"/>
      <w: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 [43].</w:t>
      </w:r>
      <w:r>
        <w:t xml:space="preserve"> </w:t>
      </w:r>
    </w:p>
    <w:p w14:paraId="534FF14E" w14:textId="77777777" w:rsidR="007C3179" w:rsidRDefault="007C3179" w:rsidP="007C3179">
      <w:pPr>
        <w:pStyle w:val="B1"/>
      </w:pPr>
      <w:r>
        <w:t>5.</w:t>
      </w:r>
      <w:r>
        <w:tab/>
        <w:t xml:space="preserve">The </w:t>
      </w:r>
      <w:proofErr w:type="spellStart"/>
      <w:r>
        <w:t>vNRF</w:t>
      </w:r>
      <w:proofErr w:type="spellEnd"/>
      <w:r>
        <w:t xml:space="preserve"> shall forward the </w:t>
      </w:r>
      <w:proofErr w:type="spellStart"/>
      <w:r>
        <w:t>Nnrf_AccessToken_Get</w:t>
      </w:r>
      <w:proofErr w:type="spellEnd"/>
      <w:r>
        <w:t xml:space="preserve"> Response or error message to the NF Service Consumer. </w:t>
      </w: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The other parameters (e.g., the expiration time, allowed scope) sent by NRF in addition to the access token are described in TS 29.510 </w:t>
      </w:r>
      <w:r w:rsidRPr="00CF4C41">
        <w:t>[</w:t>
      </w:r>
      <w:r w:rsidRPr="00E541E2">
        <w:t>68</w:t>
      </w:r>
      <w:r>
        <w:t>].</w:t>
      </w:r>
    </w:p>
    <w:p w14:paraId="3CE92496" w14:textId="77777777" w:rsidR="007C3179" w:rsidRDefault="007C3179" w:rsidP="007C3179"/>
    <w:p w14:paraId="572D73DE" w14:textId="77777777" w:rsidR="007C3179" w:rsidRDefault="007C3179" w:rsidP="007C3179">
      <w:pPr>
        <w:rPr>
          <w:b/>
        </w:rPr>
      </w:pPr>
      <w:bookmarkStart w:id="16" w:name="_Hlk204175674"/>
      <w:r>
        <w:rPr>
          <w:b/>
        </w:rPr>
        <w:t xml:space="preserve">1b. </w:t>
      </w:r>
      <w:r w:rsidRPr="00527D58">
        <w:rPr>
          <w:b/>
        </w:rPr>
        <w:t xml:space="preserve">Obtain access token for </w:t>
      </w:r>
      <w:r>
        <w:rPr>
          <w:b/>
          <w:lang w:eastAsia="zh-CN"/>
        </w:rPr>
        <w:t xml:space="preserve">accessing services of </w:t>
      </w:r>
      <w:r w:rsidRPr="00527D58">
        <w:rPr>
          <w:b/>
        </w:rPr>
        <w:t xml:space="preserve">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05C302A3" w14:textId="77777777" w:rsidR="007C3179" w:rsidRPr="00527D58" w:rsidRDefault="007C3179" w:rsidP="007C3179">
      <w:pPr>
        <w:rPr>
          <w:b/>
        </w:rPr>
      </w:pPr>
      <w:r>
        <w:t xml:space="preserve">The following steps describes how the NF Service Consumer obtains an access token before service access to </w:t>
      </w:r>
      <w:r w:rsidRPr="00451D75">
        <w:t>a specific NF Service Producer instance / NF Service Producer service instance</w:t>
      </w:r>
      <w:r>
        <w:t xml:space="preserve">. </w:t>
      </w:r>
      <w:r w:rsidRPr="001E03B6">
        <w:t xml:space="preserve"> </w:t>
      </w:r>
    </w:p>
    <w:p w14:paraId="2548EBC7" w14:textId="77777777" w:rsidR="007C3179" w:rsidRDefault="007C3179" w:rsidP="007C3179">
      <w:pPr>
        <w:pStyle w:val="B1"/>
      </w:pPr>
      <w:r>
        <w:t>1. The NF Service Consumer shall request an access token from the NRF for a specific NF Service Producer instance / NF Service Producer service instance. The request shall include the NF Instance Id of the requested NF Service Producer,</w:t>
      </w:r>
      <w:r w:rsidRPr="00277F99">
        <w:t xml:space="preserve"> </w:t>
      </w:r>
      <w:r>
        <w:t>appended with its PLMN ID</w:t>
      </w:r>
      <w:r>
        <w:rPr>
          <w:rFonts w:hint="eastAsia"/>
          <w:lang w:eastAsia="zh-CN"/>
        </w:rPr>
        <w:t>,</w:t>
      </w:r>
      <w:r>
        <w:t xml:space="preserve"> the expected NF service name and NF Instance Id of the NF Service Consumer,</w:t>
      </w:r>
      <w:r w:rsidRPr="00277F99">
        <w:t xml:space="preserve"> </w:t>
      </w:r>
      <w:r>
        <w:t>appended with its PLMN ID.</w:t>
      </w:r>
    </w:p>
    <w:p w14:paraId="7989EC7C" w14:textId="77777777" w:rsidR="007C3179" w:rsidRDefault="007C3179" w:rsidP="007C3179">
      <w:pPr>
        <w:pStyle w:val="B2"/>
      </w:pPr>
      <w:r>
        <w:lastRenderedPageBreak/>
        <w:t xml:space="preserve">For SNPNs with Credentials Holder using AUSF and UDM for primary authentication, the SNPN ID of the serving SNPN is included instead of the NF Service Consumer's PLMN ID and the SNPN ID or the PLMN ID of the </w:t>
      </w:r>
      <w:r w:rsidRPr="00F460F6">
        <w:t>Credentials Holder</w:t>
      </w:r>
      <w:r>
        <w:t xml:space="preserve"> is included instead of the NF Service Producer's PLMN ID.</w:t>
      </w:r>
    </w:p>
    <w:p w14:paraId="3B423DEB" w14:textId="77777777" w:rsidR="007C3179" w:rsidRDefault="007C3179" w:rsidP="007C3179">
      <w:pPr>
        <w:pStyle w:val="B1"/>
      </w:pPr>
      <w:r>
        <w:t xml:space="preserve">2. </w:t>
      </w:r>
      <w:r w:rsidRPr="00C47732">
        <w:t>The NRF in serving PLMN shall verify the input parameters in the access token request as described under Step 1 in clause 13.4.1.1.2. If the verification of the parameters in the access token request fails, the access token request is not further processed. After successful verification of the input parameters, t</w:t>
      </w:r>
      <w:r>
        <w:t xml:space="preserve">he NRF in the </w:t>
      </w:r>
      <w:r w:rsidRPr="00C47732">
        <w:t>visited</w:t>
      </w:r>
      <w:r>
        <w:t xml:space="preserve"> PLMN shall forward the request to the NRF in the home PLMN.</w:t>
      </w:r>
    </w:p>
    <w:p w14:paraId="774E375C" w14:textId="77777777" w:rsidR="007C3179" w:rsidRDefault="007C3179" w:rsidP="007C3179">
      <w:pPr>
        <w:pStyle w:val="B1"/>
      </w:pPr>
      <w:r>
        <w:t xml:space="preserve">3. The NRF in the home PLMN checks whether the NF Service Consumer is authorized to </w:t>
      </w:r>
      <w:r w:rsidRPr="00C32629">
        <w:t xml:space="preserve">access </w:t>
      </w:r>
      <w:r>
        <w:t xml:space="preserve">the requested </w:t>
      </w:r>
      <w:r w:rsidRPr="00C32629">
        <w:t xml:space="preserve">services from the </w:t>
      </w:r>
      <w:r>
        <w:t xml:space="preserve">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0EAEC035" w14:textId="77777777" w:rsidR="007C3179" w:rsidRDefault="007C3179" w:rsidP="007C3179">
      <w:pPr>
        <w:pStyle w:val="B2"/>
      </w:pPr>
      <w:r>
        <w:t>The claims in the token shall include the NF Instance Id of NRF (issuer), NF Instance Id of the NF Service Consumer</w:t>
      </w:r>
      <w:r w:rsidRPr="00277F99">
        <w:t xml:space="preserve"> </w:t>
      </w:r>
      <w:r>
        <w:t>appended with its PLMN ID (subject), NF Instance Id of the requested NF Service Producer</w:t>
      </w:r>
      <w:r w:rsidRPr="00277F99">
        <w:t xml:space="preserve"> </w:t>
      </w:r>
      <w:r>
        <w:t>appended with its PLMN ID (audience), expected service name(s) (scope) and expiration time (expiration)</w:t>
      </w:r>
      <w:r w:rsidRPr="00443D35">
        <w:t xml:space="preserve"> and optionally issued at (</w:t>
      </w:r>
      <w:proofErr w:type="spellStart"/>
      <w:r w:rsidRPr="00443D35">
        <w:t>iat</w:t>
      </w:r>
      <w:proofErr w:type="spellEnd"/>
      <w:r w:rsidRPr="00443D35">
        <w:t>)</w:t>
      </w:r>
      <w:r>
        <w:t xml:space="preserve">. </w:t>
      </w:r>
    </w:p>
    <w:p w14:paraId="6110676D" w14:textId="77777777" w:rsidR="007C3179" w:rsidRDefault="007C3179" w:rsidP="007C3179">
      <w:pPr>
        <w:pStyle w:val="B2"/>
      </w:pPr>
      <w:r>
        <w:t xml:space="preserve">For SNPNs with Credentials Holder using AUSF and UDM for primary authentication, the SNPN ID of the serving SNPN is included instead of the NF Service Consumer's PLMN ID and the SNPN ID or the PLMN ID of the </w:t>
      </w:r>
      <w:r w:rsidRPr="00F460F6">
        <w:t>Credentials Holder</w:t>
      </w:r>
      <w:r>
        <w:t xml:space="preserve"> is included instead of the NF Service Producer's PLMN ID.</w:t>
      </w:r>
    </w:p>
    <w:p w14:paraId="4D5CA6F3" w14:textId="77777777" w:rsidR="007C3179" w:rsidRDefault="007C3179" w:rsidP="007C3179">
      <w:pPr>
        <w:pStyle w:val="B1"/>
      </w:pPr>
      <w:r>
        <w:t xml:space="preserve">4. The token shall be included in the </w:t>
      </w:r>
      <w:proofErr w:type="spellStart"/>
      <w:r>
        <w:t>Nnrf_AccessToken_Get</w:t>
      </w:r>
      <w:proofErr w:type="spellEnd"/>
      <w:r>
        <w:t xml:space="preserve"> response sent to the NRF in the </w:t>
      </w:r>
      <w:r w:rsidRPr="00C47732">
        <w:t>visited</w:t>
      </w:r>
      <w:r>
        <w:t xml:space="preserve"> PLMN. </w:t>
      </w:r>
    </w:p>
    <w:p w14:paraId="767D96C2" w14:textId="77777777" w:rsidR="007C3179" w:rsidRDefault="007C3179" w:rsidP="007C3179">
      <w:pPr>
        <w:pStyle w:val="B1"/>
      </w:pPr>
      <w:r>
        <w:t xml:space="preserve">5. The NRF in the </w:t>
      </w:r>
      <w:r w:rsidRPr="00C47732">
        <w:t>visited</w:t>
      </w:r>
      <w:r>
        <w:t xml:space="preserve"> PLMN shall forward the </w:t>
      </w:r>
      <w:proofErr w:type="spellStart"/>
      <w:r>
        <w:t>Nnrf_AccessToken_Get</w:t>
      </w:r>
      <w:proofErr w:type="spellEnd"/>
      <w:r>
        <w:t xml:space="preserve"> response message to the NF Service Consumer. </w:t>
      </w:r>
      <w:r w:rsidRPr="00FC6CE5">
        <w:t xml:space="preserve">The NF </w:t>
      </w:r>
      <w:r>
        <w:t>S</w:t>
      </w:r>
      <w:r w:rsidRPr="00FC6CE5">
        <w:t xml:space="preserve">ervice </w:t>
      </w:r>
      <w:r>
        <w:t>C</w:t>
      </w:r>
      <w:r w:rsidRPr="00FC6CE5">
        <w:t>onsumer may store the received token(s). Stored tokens may be re-used for accessing service(s) from</w:t>
      </w:r>
      <w:r>
        <w:t xml:space="preserve"> NF Instance Id or several NF Instance Id(s) of the requested NF Service</w:t>
      </w:r>
      <w:r w:rsidRPr="00FC6CE5">
        <w:t xml:space="preserve"> </w:t>
      </w:r>
      <w:r>
        <w:t>P</w:t>
      </w:r>
      <w:r w:rsidRPr="00FC6CE5">
        <w:t>roducer listed in claims (scope, audience) during their validity time.</w:t>
      </w:r>
    </w:p>
    <w:bookmarkEnd w:id="16"/>
    <w:p w14:paraId="4B0D928D" w14:textId="77777777" w:rsidR="007C3179" w:rsidRPr="00527D58" w:rsidRDefault="007C3179" w:rsidP="007C3179">
      <w:pPr>
        <w:rPr>
          <w:b/>
        </w:rPr>
      </w:pPr>
      <w:r w:rsidRPr="00EF564E">
        <w:rPr>
          <w:b/>
        </w:rPr>
        <w:t>Step 2</w:t>
      </w:r>
      <w:r w:rsidRPr="008F6C41">
        <w:rPr>
          <w:b/>
        </w:rPr>
        <w:t>:</w:t>
      </w:r>
      <w:r>
        <w:rPr>
          <w:b/>
        </w:rPr>
        <w:t xml:space="preserve"> </w:t>
      </w:r>
      <w:r w:rsidRPr="00527D58">
        <w:rPr>
          <w:b/>
        </w:rPr>
        <w:t>Service access request based on token verification</w:t>
      </w:r>
    </w:p>
    <w:p w14:paraId="62BC11A6" w14:textId="77777777" w:rsidR="007C3179" w:rsidRDefault="007C3179" w:rsidP="007C3179">
      <w:r>
        <w:t xml:space="preserve">In addition to the steps described in the non-roaming scenario in 13.4.1.1, the NF Service Producer shall verify that the PLMN-ID </w:t>
      </w:r>
      <w:r w:rsidRPr="00C11E59">
        <w:t xml:space="preserve">(or SNPN ID) </w:t>
      </w:r>
      <w:r>
        <w:t>contained in the API request is equal to the one inside the access token.</w:t>
      </w:r>
    </w:p>
    <w:p w14:paraId="63FDF2C1" w14:textId="77777777" w:rsidR="007C3179" w:rsidRDefault="007C3179" w:rsidP="007C3179">
      <w:pPr>
        <w:pStyle w:val="TH"/>
      </w:pPr>
      <w:r>
        <w:object w:dxaOrig="6144" w:dyaOrig="4728" w14:anchorId="2C3B7548">
          <v:shape id="_x0000_i1027" type="#_x0000_t75" style="width:307.25pt;height:236.4pt" o:ole="">
            <v:imagedata r:id="rId16" o:title=""/>
          </v:shape>
          <o:OLEObject Type="Embed" ProgID="Visio.Drawing.15" ShapeID="_x0000_i1027" DrawAspect="Content" ObjectID="_1822021506" r:id="rId17"/>
        </w:object>
      </w:r>
    </w:p>
    <w:p w14:paraId="2056D412" w14:textId="77777777" w:rsidR="007C3179" w:rsidRDefault="007C3179" w:rsidP="007C3179">
      <w:pPr>
        <w:pStyle w:val="TF"/>
      </w:pPr>
      <w:r>
        <w:t>Figure 13.4.1.2.2-2: NF Service Consumer requesting service access with an access token in roaming case</w:t>
      </w:r>
    </w:p>
    <w:p w14:paraId="3E1276FA" w14:textId="77777777" w:rsidR="007C3179" w:rsidRDefault="007C3179" w:rsidP="007C3179">
      <w:r>
        <w:t>The NF Service Producer shall</w:t>
      </w:r>
      <w:r w:rsidRPr="006B3427">
        <w:t xml:space="preserve"> check that the </w:t>
      </w:r>
      <w:r>
        <w:t>home PLMN ID of audience</w:t>
      </w:r>
      <w:r w:rsidRPr="006B3427">
        <w:t xml:space="preserve"> claim in the access token matches its own</w:t>
      </w:r>
      <w:r>
        <w:t xml:space="preserve"> PLMN</w:t>
      </w:r>
      <w:r w:rsidRPr="006B3427">
        <w:t xml:space="preserve"> identity</w:t>
      </w:r>
      <w:r w:rsidRPr="00CF51CE">
        <w:t>.</w:t>
      </w:r>
    </w:p>
    <w:p w14:paraId="656B36C0" w14:textId="77777777" w:rsidR="007C3179" w:rsidRDefault="007C3179" w:rsidP="007C3179">
      <w:r>
        <w:lastRenderedPageBreak/>
        <w:t xml:space="preserve">For SNPNs with Credentials Holder using AUSF and UDM for primary authentication, the NF Service Producer verifies the SNPN ID of the serving SNPN contained in the API request instead of the PLMN-ID, and the SNPN ID or the PLMN ID of the </w:t>
      </w:r>
      <w:r w:rsidRPr="00F460F6">
        <w:t>Credentials Holder</w:t>
      </w:r>
      <w:r>
        <w:t xml:space="preserve"> instead of the home PLMN ID. </w:t>
      </w:r>
    </w:p>
    <w:p w14:paraId="5D204D19" w14:textId="77777777" w:rsidR="007C3179" w:rsidRDefault="007C3179" w:rsidP="007C3179">
      <w:r>
        <w:t xml:space="preserve">The </w:t>
      </w:r>
      <w:proofErr w:type="spellStart"/>
      <w:r>
        <w:t>pSEPP</w:t>
      </w:r>
      <w:proofErr w:type="spellEnd"/>
      <w:r>
        <w:t xml:space="preserve"> shall check</w:t>
      </w:r>
      <w:r w:rsidRPr="0006368F">
        <w:t xml:space="preserve"> </w:t>
      </w:r>
      <w:r w:rsidRPr="006B3427">
        <w:t>that the</w:t>
      </w:r>
      <w:r>
        <w:t xml:space="preserve"> serving PLMN ID of</w:t>
      </w:r>
      <w:r w:rsidRPr="006B3427">
        <w:t xml:space="preserve"> </w:t>
      </w:r>
      <w:r>
        <w:t>subject</w:t>
      </w:r>
      <w:r w:rsidRPr="006B3427">
        <w:t xml:space="preserve"> claim in the access token matches </w:t>
      </w:r>
      <w:r w:rsidRPr="0006368F">
        <w:t>the remote PLMN ID</w:t>
      </w:r>
      <w:r w:rsidRPr="00F94DAF">
        <w:t xml:space="preserve">. If PRINS is used, this can be achieved by the </w:t>
      </w:r>
      <w:proofErr w:type="spellStart"/>
      <w:r w:rsidRPr="00F94DAF">
        <w:t>pSEPP</w:t>
      </w:r>
      <w:proofErr w:type="spellEnd"/>
      <w:r w:rsidRPr="00F94DAF">
        <w:t xml:space="preserve"> checking the PLMN ID of the serving network in the access token against the PLMN ID(s) in the N32-f context.</w:t>
      </w:r>
    </w:p>
    <w:p w14:paraId="3B3AA0C2" w14:textId="77777777" w:rsidR="007C3179" w:rsidRDefault="007C3179" w:rsidP="007C3179">
      <w:r w:rsidRPr="00E8609C">
        <w:t xml:space="preserve">If the peer network is an SNPN, the </w:t>
      </w:r>
      <w:proofErr w:type="spellStart"/>
      <w:r w:rsidRPr="00E8609C">
        <w:t>pSEPP</w:t>
      </w:r>
      <w:proofErr w:type="spellEnd"/>
      <w:r w:rsidRPr="00E8609C">
        <w:t xml:space="preserve"> shall check that the SNPN ID of the NF Service Consumer in the access token matches the SNPN ID of the peer network.</w:t>
      </w:r>
      <w:r w:rsidRPr="00F94DAF">
        <w:t xml:space="preserve"> </w:t>
      </w:r>
    </w:p>
    <w:p w14:paraId="720FB177" w14:textId="77777777" w:rsidR="006A79E7" w:rsidRPr="004D0DDE" w:rsidRDefault="006A79E7" w:rsidP="004D0DDE"/>
    <w:p w14:paraId="287278FF" w14:textId="29C9E6AA" w:rsidR="0041065B" w:rsidRPr="0041065B" w:rsidRDefault="0041065B" w:rsidP="008A4012">
      <w:pPr>
        <w:jc w:val="center"/>
        <w:rPr>
          <w:noProof/>
          <w:color w:val="FF0000"/>
          <w:sz w:val="40"/>
          <w:szCs w:val="40"/>
        </w:rPr>
      </w:pPr>
      <w:r>
        <w:rPr>
          <w:noProof/>
          <w:color w:val="FF0000"/>
          <w:sz w:val="40"/>
          <w:szCs w:val="40"/>
        </w:rPr>
        <w:t>*** END OF</w:t>
      </w:r>
      <w:r w:rsidRPr="0041065B">
        <w:rPr>
          <w:noProof/>
          <w:color w:val="FF0000"/>
          <w:sz w:val="40"/>
          <w:szCs w:val="40"/>
        </w:rPr>
        <w:t xml:space="preserve"> CHANGES</w:t>
      </w:r>
      <w:r>
        <w:rPr>
          <w:noProof/>
          <w:color w:val="FF0000"/>
          <w:sz w:val="40"/>
          <w:szCs w:val="40"/>
        </w:rPr>
        <w:t xml:space="preserve"> ***</w:t>
      </w:r>
    </w:p>
    <w:p w14:paraId="03863DF7" w14:textId="77777777" w:rsidR="0041065B" w:rsidRDefault="0041065B">
      <w:pPr>
        <w:rPr>
          <w:noProof/>
        </w:rPr>
      </w:pPr>
    </w:p>
    <w:sectPr w:rsidR="0041065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01C1F" w14:textId="77777777" w:rsidR="000534A1" w:rsidRDefault="000534A1">
      <w:r>
        <w:separator/>
      </w:r>
    </w:p>
  </w:endnote>
  <w:endnote w:type="continuationSeparator" w:id="0">
    <w:p w14:paraId="6C1E1E8A" w14:textId="77777777" w:rsidR="000534A1" w:rsidRDefault="000534A1">
      <w:r>
        <w:continuationSeparator/>
      </w:r>
    </w:p>
  </w:endnote>
  <w:endnote w:type="continuationNotice" w:id="1">
    <w:p w14:paraId="730A71A2" w14:textId="77777777" w:rsidR="000534A1" w:rsidRDefault="000534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BC276" w14:textId="77777777" w:rsidR="000534A1" w:rsidRDefault="000534A1">
      <w:r>
        <w:separator/>
      </w:r>
    </w:p>
  </w:footnote>
  <w:footnote w:type="continuationSeparator" w:id="0">
    <w:p w14:paraId="36468C63" w14:textId="77777777" w:rsidR="000534A1" w:rsidRDefault="000534A1">
      <w:r>
        <w:continuationSeparator/>
      </w:r>
    </w:p>
  </w:footnote>
  <w:footnote w:type="continuationNotice" w:id="1">
    <w:p w14:paraId="3824E1CD" w14:textId="77777777" w:rsidR="000534A1" w:rsidRDefault="000534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25AA183F"/>
    <w:multiLevelType w:val="hybridMultilevel"/>
    <w:tmpl w:val="795E9D9A"/>
    <w:lvl w:ilvl="0" w:tplc="CBA630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7B37FF3"/>
    <w:multiLevelType w:val="hybridMultilevel"/>
    <w:tmpl w:val="3EBC4602"/>
    <w:lvl w:ilvl="0" w:tplc="F1726B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r1">
    <w15:presenceInfo w15:providerId="None" w15:userId="Huawei - r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201C"/>
    <w:rsid w:val="00022E4A"/>
    <w:rsid w:val="00030450"/>
    <w:rsid w:val="0003315B"/>
    <w:rsid w:val="00047E64"/>
    <w:rsid w:val="00052F6A"/>
    <w:rsid w:val="000534A1"/>
    <w:rsid w:val="00061E75"/>
    <w:rsid w:val="0007427F"/>
    <w:rsid w:val="00080ACD"/>
    <w:rsid w:val="00083FE3"/>
    <w:rsid w:val="000A5F98"/>
    <w:rsid w:val="000A6394"/>
    <w:rsid w:val="000B7FED"/>
    <w:rsid w:val="000C038A"/>
    <w:rsid w:val="000C6598"/>
    <w:rsid w:val="000D44B3"/>
    <w:rsid w:val="000E014D"/>
    <w:rsid w:val="000E11B2"/>
    <w:rsid w:val="000E5FAA"/>
    <w:rsid w:val="000E6D18"/>
    <w:rsid w:val="0010189D"/>
    <w:rsid w:val="00101A75"/>
    <w:rsid w:val="001100FF"/>
    <w:rsid w:val="00114349"/>
    <w:rsid w:val="00145770"/>
    <w:rsid w:val="00145D43"/>
    <w:rsid w:val="00146967"/>
    <w:rsid w:val="00155876"/>
    <w:rsid w:val="00156BE0"/>
    <w:rsid w:val="00157B18"/>
    <w:rsid w:val="001763F7"/>
    <w:rsid w:val="0019299C"/>
    <w:rsid w:val="00192C46"/>
    <w:rsid w:val="001A08B3"/>
    <w:rsid w:val="001A7B60"/>
    <w:rsid w:val="001B52F0"/>
    <w:rsid w:val="001B7A65"/>
    <w:rsid w:val="001C4AB6"/>
    <w:rsid w:val="001D7DF6"/>
    <w:rsid w:val="001E41F3"/>
    <w:rsid w:val="001F2CBE"/>
    <w:rsid w:val="001F42F7"/>
    <w:rsid w:val="001F640B"/>
    <w:rsid w:val="00216D83"/>
    <w:rsid w:val="00222190"/>
    <w:rsid w:val="002235F1"/>
    <w:rsid w:val="00243BC2"/>
    <w:rsid w:val="00254D46"/>
    <w:rsid w:val="0026004D"/>
    <w:rsid w:val="002640DD"/>
    <w:rsid w:val="00264856"/>
    <w:rsid w:val="00275D12"/>
    <w:rsid w:val="00280454"/>
    <w:rsid w:val="00284FEB"/>
    <w:rsid w:val="002860C4"/>
    <w:rsid w:val="00292023"/>
    <w:rsid w:val="00294E31"/>
    <w:rsid w:val="002A0E02"/>
    <w:rsid w:val="002A6189"/>
    <w:rsid w:val="002B5741"/>
    <w:rsid w:val="002C4066"/>
    <w:rsid w:val="002D09BD"/>
    <w:rsid w:val="002D18D7"/>
    <w:rsid w:val="002D1EAE"/>
    <w:rsid w:val="002D3272"/>
    <w:rsid w:val="002D3E78"/>
    <w:rsid w:val="002E3535"/>
    <w:rsid w:val="002E3646"/>
    <w:rsid w:val="002E472E"/>
    <w:rsid w:val="002E5487"/>
    <w:rsid w:val="00302A7F"/>
    <w:rsid w:val="00303307"/>
    <w:rsid w:val="00304081"/>
    <w:rsid w:val="00305409"/>
    <w:rsid w:val="00317BB3"/>
    <w:rsid w:val="0032066A"/>
    <w:rsid w:val="0034108E"/>
    <w:rsid w:val="00355AE1"/>
    <w:rsid w:val="003609EF"/>
    <w:rsid w:val="0036231A"/>
    <w:rsid w:val="00366D4F"/>
    <w:rsid w:val="00374DD4"/>
    <w:rsid w:val="00380D93"/>
    <w:rsid w:val="00382994"/>
    <w:rsid w:val="00395B8F"/>
    <w:rsid w:val="003A5689"/>
    <w:rsid w:val="003A7B2F"/>
    <w:rsid w:val="003B20C7"/>
    <w:rsid w:val="003C1F75"/>
    <w:rsid w:val="003C2253"/>
    <w:rsid w:val="003C2DBE"/>
    <w:rsid w:val="003D22E2"/>
    <w:rsid w:val="003D2982"/>
    <w:rsid w:val="003E0342"/>
    <w:rsid w:val="003E1A36"/>
    <w:rsid w:val="003E2663"/>
    <w:rsid w:val="003E5160"/>
    <w:rsid w:val="003F1E55"/>
    <w:rsid w:val="003F45E8"/>
    <w:rsid w:val="003F6952"/>
    <w:rsid w:val="00410371"/>
    <w:rsid w:val="0041065B"/>
    <w:rsid w:val="004242F1"/>
    <w:rsid w:val="00432FF2"/>
    <w:rsid w:val="00447FBA"/>
    <w:rsid w:val="00453AB0"/>
    <w:rsid w:val="00480F8F"/>
    <w:rsid w:val="00482288"/>
    <w:rsid w:val="00492A38"/>
    <w:rsid w:val="00497393"/>
    <w:rsid w:val="004A22B0"/>
    <w:rsid w:val="004A52C6"/>
    <w:rsid w:val="004B75B7"/>
    <w:rsid w:val="004D0DDE"/>
    <w:rsid w:val="004D5235"/>
    <w:rsid w:val="004E3559"/>
    <w:rsid w:val="004E502D"/>
    <w:rsid w:val="004E52BE"/>
    <w:rsid w:val="005009D9"/>
    <w:rsid w:val="0050590D"/>
    <w:rsid w:val="00511B8C"/>
    <w:rsid w:val="0051580D"/>
    <w:rsid w:val="00521379"/>
    <w:rsid w:val="005231AF"/>
    <w:rsid w:val="00527E74"/>
    <w:rsid w:val="00534F66"/>
    <w:rsid w:val="00546764"/>
    <w:rsid w:val="00547111"/>
    <w:rsid w:val="00550765"/>
    <w:rsid w:val="00560B73"/>
    <w:rsid w:val="0056634D"/>
    <w:rsid w:val="00566B50"/>
    <w:rsid w:val="00572F74"/>
    <w:rsid w:val="00577BB4"/>
    <w:rsid w:val="005807AE"/>
    <w:rsid w:val="00592D74"/>
    <w:rsid w:val="00595094"/>
    <w:rsid w:val="0059621E"/>
    <w:rsid w:val="005A4414"/>
    <w:rsid w:val="005B1920"/>
    <w:rsid w:val="005B2A87"/>
    <w:rsid w:val="005B4309"/>
    <w:rsid w:val="005B79B7"/>
    <w:rsid w:val="005C18DA"/>
    <w:rsid w:val="005C471A"/>
    <w:rsid w:val="005E2C44"/>
    <w:rsid w:val="00600D25"/>
    <w:rsid w:val="00601259"/>
    <w:rsid w:val="00603692"/>
    <w:rsid w:val="00605F49"/>
    <w:rsid w:val="0061179C"/>
    <w:rsid w:val="006120A8"/>
    <w:rsid w:val="00612581"/>
    <w:rsid w:val="00621188"/>
    <w:rsid w:val="006246A1"/>
    <w:rsid w:val="006257ED"/>
    <w:rsid w:val="00626A12"/>
    <w:rsid w:val="00627913"/>
    <w:rsid w:val="00642018"/>
    <w:rsid w:val="0065536E"/>
    <w:rsid w:val="006642ED"/>
    <w:rsid w:val="00665C47"/>
    <w:rsid w:val="00670408"/>
    <w:rsid w:val="00674029"/>
    <w:rsid w:val="0068539B"/>
    <w:rsid w:val="00694EBF"/>
    <w:rsid w:val="00695808"/>
    <w:rsid w:val="00695A6C"/>
    <w:rsid w:val="006A5441"/>
    <w:rsid w:val="006A79E7"/>
    <w:rsid w:val="006B46FB"/>
    <w:rsid w:val="006B7E3C"/>
    <w:rsid w:val="006C08CD"/>
    <w:rsid w:val="006C64E2"/>
    <w:rsid w:val="006E0B80"/>
    <w:rsid w:val="006E21FB"/>
    <w:rsid w:val="006F3CE6"/>
    <w:rsid w:val="006F6716"/>
    <w:rsid w:val="00706892"/>
    <w:rsid w:val="00707C70"/>
    <w:rsid w:val="00730F3E"/>
    <w:rsid w:val="00741280"/>
    <w:rsid w:val="0074390E"/>
    <w:rsid w:val="007471DF"/>
    <w:rsid w:val="00761470"/>
    <w:rsid w:val="0076761A"/>
    <w:rsid w:val="00771613"/>
    <w:rsid w:val="0078110D"/>
    <w:rsid w:val="00781AD9"/>
    <w:rsid w:val="0078418D"/>
    <w:rsid w:val="0078484F"/>
    <w:rsid w:val="00785599"/>
    <w:rsid w:val="00791AA3"/>
    <w:rsid w:val="00792342"/>
    <w:rsid w:val="007977A8"/>
    <w:rsid w:val="007A31D9"/>
    <w:rsid w:val="007B512A"/>
    <w:rsid w:val="007C2097"/>
    <w:rsid w:val="007C310C"/>
    <w:rsid w:val="007C3179"/>
    <w:rsid w:val="007D6A07"/>
    <w:rsid w:val="007D726D"/>
    <w:rsid w:val="007D78BF"/>
    <w:rsid w:val="007E554F"/>
    <w:rsid w:val="007F7259"/>
    <w:rsid w:val="008040A8"/>
    <w:rsid w:val="00806B20"/>
    <w:rsid w:val="00806C4B"/>
    <w:rsid w:val="00810E31"/>
    <w:rsid w:val="0081159D"/>
    <w:rsid w:val="0081565F"/>
    <w:rsid w:val="0082533B"/>
    <w:rsid w:val="008271E9"/>
    <w:rsid w:val="008279FA"/>
    <w:rsid w:val="00836305"/>
    <w:rsid w:val="00853F77"/>
    <w:rsid w:val="008626E7"/>
    <w:rsid w:val="00870EE7"/>
    <w:rsid w:val="00880A55"/>
    <w:rsid w:val="00882DE1"/>
    <w:rsid w:val="008863B9"/>
    <w:rsid w:val="0088765D"/>
    <w:rsid w:val="00887DA0"/>
    <w:rsid w:val="0089554D"/>
    <w:rsid w:val="008A4012"/>
    <w:rsid w:val="008A45A6"/>
    <w:rsid w:val="008A4DC6"/>
    <w:rsid w:val="008A78EF"/>
    <w:rsid w:val="008B01AC"/>
    <w:rsid w:val="008B7764"/>
    <w:rsid w:val="008C3836"/>
    <w:rsid w:val="008D39FE"/>
    <w:rsid w:val="008D5341"/>
    <w:rsid w:val="008E39F2"/>
    <w:rsid w:val="008E4D61"/>
    <w:rsid w:val="008E5B4F"/>
    <w:rsid w:val="008F06F6"/>
    <w:rsid w:val="008F3789"/>
    <w:rsid w:val="008F686C"/>
    <w:rsid w:val="009072E8"/>
    <w:rsid w:val="009148DE"/>
    <w:rsid w:val="00916C9B"/>
    <w:rsid w:val="00921737"/>
    <w:rsid w:val="009334E7"/>
    <w:rsid w:val="00941E30"/>
    <w:rsid w:val="009458DA"/>
    <w:rsid w:val="00947B53"/>
    <w:rsid w:val="00965A83"/>
    <w:rsid w:val="00966073"/>
    <w:rsid w:val="009748FE"/>
    <w:rsid w:val="009777D9"/>
    <w:rsid w:val="00991B88"/>
    <w:rsid w:val="0099203D"/>
    <w:rsid w:val="00995609"/>
    <w:rsid w:val="009A04E7"/>
    <w:rsid w:val="009A5753"/>
    <w:rsid w:val="009A579D"/>
    <w:rsid w:val="009A6AB0"/>
    <w:rsid w:val="009E3297"/>
    <w:rsid w:val="009F460D"/>
    <w:rsid w:val="009F6A7F"/>
    <w:rsid w:val="009F734F"/>
    <w:rsid w:val="00A00C58"/>
    <w:rsid w:val="00A01A76"/>
    <w:rsid w:val="00A030AE"/>
    <w:rsid w:val="00A03137"/>
    <w:rsid w:val="00A1069F"/>
    <w:rsid w:val="00A11F8F"/>
    <w:rsid w:val="00A246B6"/>
    <w:rsid w:val="00A479D9"/>
    <w:rsid w:val="00A47E70"/>
    <w:rsid w:val="00A50CF0"/>
    <w:rsid w:val="00A728B8"/>
    <w:rsid w:val="00A7671C"/>
    <w:rsid w:val="00A90D0E"/>
    <w:rsid w:val="00AA2CBC"/>
    <w:rsid w:val="00AC5820"/>
    <w:rsid w:val="00AD1CD8"/>
    <w:rsid w:val="00B02502"/>
    <w:rsid w:val="00B13F88"/>
    <w:rsid w:val="00B2100D"/>
    <w:rsid w:val="00B22FB6"/>
    <w:rsid w:val="00B258BB"/>
    <w:rsid w:val="00B30FE2"/>
    <w:rsid w:val="00B346B6"/>
    <w:rsid w:val="00B42474"/>
    <w:rsid w:val="00B61146"/>
    <w:rsid w:val="00B67B97"/>
    <w:rsid w:val="00B73A04"/>
    <w:rsid w:val="00B832A5"/>
    <w:rsid w:val="00B9455C"/>
    <w:rsid w:val="00B968C8"/>
    <w:rsid w:val="00B96EE5"/>
    <w:rsid w:val="00BA3EC5"/>
    <w:rsid w:val="00BA51D9"/>
    <w:rsid w:val="00BB252F"/>
    <w:rsid w:val="00BB3449"/>
    <w:rsid w:val="00BB5DFC"/>
    <w:rsid w:val="00BC5930"/>
    <w:rsid w:val="00BC7AC8"/>
    <w:rsid w:val="00BD1869"/>
    <w:rsid w:val="00BD279D"/>
    <w:rsid w:val="00BD6BB8"/>
    <w:rsid w:val="00BE3297"/>
    <w:rsid w:val="00BE5F8B"/>
    <w:rsid w:val="00C07000"/>
    <w:rsid w:val="00C07915"/>
    <w:rsid w:val="00C12D8A"/>
    <w:rsid w:val="00C26A02"/>
    <w:rsid w:val="00C40034"/>
    <w:rsid w:val="00C443BC"/>
    <w:rsid w:val="00C53C27"/>
    <w:rsid w:val="00C600BF"/>
    <w:rsid w:val="00C66BA2"/>
    <w:rsid w:val="00C70D6F"/>
    <w:rsid w:val="00C7501F"/>
    <w:rsid w:val="00C826D8"/>
    <w:rsid w:val="00C84B55"/>
    <w:rsid w:val="00C910B7"/>
    <w:rsid w:val="00C95985"/>
    <w:rsid w:val="00CA033E"/>
    <w:rsid w:val="00CB27F9"/>
    <w:rsid w:val="00CC5026"/>
    <w:rsid w:val="00CC68D0"/>
    <w:rsid w:val="00CD1EC4"/>
    <w:rsid w:val="00CD6D85"/>
    <w:rsid w:val="00CF5B9F"/>
    <w:rsid w:val="00CF5C18"/>
    <w:rsid w:val="00D03F9A"/>
    <w:rsid w:val="00D06D51"/>
    <w:rsid w:val="00D07592"/>
    <w:rsid w:val="00D13DF3"/>
    <w:rsid w:val="00D2111A"/>
    <w:rsid w:val="00D24991"/>
    <w:rsid w:val="00D2671E"/>
    <w:rsid w:val="00D33F0E"/>
    <w:rsid w:val="00D34CB2"/>
    <w:rsid w:val="00D4734B"/>
    <w:rsid w:val="00D50255"/>
    <w:rsid w:val="00D50986"/>
    <w:rsid w:val="00D55BE4"/>
    <w:rsid w:val="00D63FDB"/>
    <w:rsid w:val="00D6494B"/>
    <w:rsid w:val="00D64D84"/>
    <w:rsid w:val="00D66520"/>
    <w:rsid w:val="00D677BC"/>
    <w:rsid w:val="00D73A54"/>
    <w:rsid w:val="00D75010"/>
    <w:rsid w:val="00D80F24"/>
    <w:rsid w:val="00D826B0"/>
    <w:rsid w:val="00D8556B"/>
    <w:rsid w:val="00D92969"/>
    <w:rsid w:val="00D9340F"/>
    <w:rsid w:val="00DC7276"/>
    <w:rsid w:val="00DC733D"/>
    <w:rsid w:val="00DD7C53"/>
    <w:rsid w:val="00DE34CF"/>
    <w:rsid w:val="00E05905"/>
    <w:rsid w:val="00E05C7F"/>
    <w:rsid w:val="00E107FA"/>
    <w:rsid w:val="00E13944"/>
    <w:rsid w:val="00E13B3F"/>
    <w:rsid w:val="00E13F3D"/>
    <w:rsid w:val="00E17DB0"/>
    <w:rsid w:val="00E339EB"/>
    <w:rsid w:val="00E3449F"/>
    <w:rsid w:val="00E34898"/>
    <w:rsid w:val="00E51D1E"/>
    <w:rsid w:val="00E55C56"/>
    <w:rsid w:val="00E64814"/>
    <w:rsid w:val="00E8342A"/>
    <w:rsid w:val="00E9480B"/>
    <w:rsid w:val="00EB09B7"/>
    <w:rsid w:val="00EC6D5A"/>
    <w:rsid w:val="00ED70B5"/>
    <w:rsid w:val="00EE1899"/>
    <w:rsid w:val="00EE3766"/>
    <w:rsid w:val="00EE7D7C"/>
    <w:rsid w:val="00EF7016"/>
    <w:rsid w:val="00F05B9F"/>
    <w:rsid w:val="00F24BB1"/>
    <w:rsid w:val="00F25D98"/>
    <w:rsid w:val="00F300FB"/>
    <w:rsid w:val="00F31B08"/>
    <w:rsid w:val="00F428DB"/>
    <w:rsid w:val="00F975B6"/>
    <w:rsid w:val="00FA4A61"/>
    <w:rsid w:val="00FA772D"/>
    <w:rsid w:val="00FB6386"/>
    <w:rsid w:val="00FC496C"/>
    <w:rsid w:val="00FC5019"/>
    <w:rsid w:val="00FD0692"/>
    <w:rsid w:val="00FD45FF"/>
    <w:rsid w:val="00FE73C2"/>
    <w:rsid w:val="00FF7B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FCE38EE-ACD2-4F61-97AC-6AF61D8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qFormat/>
    <w:rsid w:val="000B7FED"/>
    <w:pPr>
      <w:spacing w:before="120"/>
      <w:outlineLvl w:val="2"/>
    </w:pPr>
    <w:rPr>
      <w:sz w:val="28"/>
    </w:rPr>
  </w:style>
  <w:style w:type="paragraph" w:styleId="40">
    <w:name w:val="heading 4"/>
    <w:basedOn w:val="30"/>
    <w:next w:val="a"/>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a"/>
    <w:link w:val="NOChar"/>
    <w:uiPriority w:val="99"/>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4A52C6"/>
    <w:rPr>
      <w:rFonts w:ascii="Arial" w:hAnsi="Arial"/>
      <w:b/>
      <w:sz w:val="18"/>
      <w:lang w:val="en-GB" w:eastAsia="en-US"/>
    </w:rPr>
  </w:style>
  <w:style w:type="paragraph" w:styleId="af2">
    <w:name w:val="Bibliography"/>
    <w:basedOn w:val="a"/>
    <w:next w:val="a"/>
    <w:uiPriority w:val="37"/>
    <w:semiHidden/>
    <w:unhideWhenUsed/>
    <w:rsid w:val="00887DA0"/>
  </w:style>
  <w:style w:type="paragraph" w:styleId="af3">
    <w:name w:val="Block Text"/>
    <w:basedOn w:val="a"/>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af5"/>
    <w:semiHidden/>
    <w:unhideWhenUsed/>
    <w:rsid w:val="00887DA0"/>
    <w:pPr>
      <w:spacing w:after="120"/>
    </w:pPr>
  </w:style>
  <w:style w:type="character" w:customStyle="1" w:styleId="af5">
    <w:name w:val="正文文本 字符"/>
    <w:basedOn w:val="a0"/>
    <w:link w:val="af4"/>
    <w:semiHidden/>
    <w:rsid w:val="00887DA0"/>
    <w:rPr>
      <w:rFonts w:ascii="Times New Roman" w:hAnsi="Times New Roman"/>
      <w:lang w:val="en-GB" w:eastAsia="en-US"/>
    </w:rPr>
  </w:style>
  <w:style w:type="paragraph" w:styleId="25">
    <w:name w:val="Body Text 2"/>
    <w:basedOn w:val="a"/>
    <w:link w:val="26"/>
    <w:semiHidden/>
    <w:unhideWhenUsed/>
    <w:rsid w:val="00887DA0"/>
    <w:pPr>
      <w:spacing w:after="120" w:line="480" w:lineRule="auto"/>
    </w:pPr>
  </w:style>
  <w:style w:type="character" w:customStyle="1" w:styleId="26">
    <w:name w:val="正文文本 2 字符"/>
    <w:basedOn w:val="a0"/>
    <w:link w:val="25"/>
    <w:semiHidden/>
    <w:rsid w:val="00887DA0"/>
    <w:rPr>
      <w:rFonts w:ascii="Times New Roman" w:hAnsi="Times New Roman"/>
      <w:lang w:val="en-GB" w:eastAsia="en-US"/>
    </w:rPr>
  </w:style>
  <w:style w:type="paragraph" w:styleId="33">
    <w:name w:val="Body Text 3"/>
    <w:basedOn w:val="a"/>
    <w:link w:val="34"/>
    <w:semiHidden/>
    <w:unhideWhenUsed/>
    <w:rsid w:val="00887DA0"/>
    <w:pPr>
      <w:spacing w:after="120"/>
    </w:pPr>
    <w:rPr>
      <w:sz w:val="16"/>
      <w:szCs w:val="16"/>
    </w:rPr>
  </w:style>
  <w:style w:type="character" w:customStyle="1" w:styleId="34">
    <w:name w:val="正文文本 3 字符"/>
    <w:basedOn w:val="a0"/>
    <w:link w:val="33"/>
    <w:semiHidden/>
    <w:rsid w:val="00887DA0"/>
    <w:rPr>
      <w:rFonts w:ascii="Times New Roman" w:hAnsi="Times New Roman"/>
      <w:sz w:val="16"/>
      <w:szCs w:val="16"/>
      <w:lang w:val="en-GB" w:eastAsia="en-US"/>
    </w:rPr>
  </w:style>
  <w:style w:type="paragraph" w:styleId="af6">
    <w:name w:val="Body Text First Indent"/>
    <w:basedOn w:val="af4"/>
    <w:link w:val="af7"/>
    <w:rsid w:val="00887DA0"/>
    <w:pPr>
      <w:spacing w:after="180"/>
      <w:ind w:firstLine="360"/>
    </w:pPr>
  </w:style>
  <w:style w:type="character" w:customStyle="1" w:styleId="af7">
    <w:name w:val="正文文本首行缩进 字符"/>
    <w:basedOn w:val="af5"/>
    <w:link w:val="af6"/>
    <w:rsid w:val="00887DA0"/>
    <w:rPr>
      <w:rFonts w:ascii="Times New Roman" w:hAnsi="Times New Roman"/>
      <w:lang w:val="en-GB" w:eastAsia="en-US"/>
    </w:rPr>
  </w:style>
  <w:style w:type="paragraph" w:styleId="af8">
    <w:name w:val="Body Text Indent"/>
    <w:basedOn w:val="a"/>
    <w:link w:val="af9"/>
    <w:semiHidden/>
    <w:unhideWhenUsed/>
    <w:rsid w:val="00887DA0"/>
    <w:pPr>
      <w:spacing w:after="120"/>
      <w:ind w:left="283"/>
    </w:pPr>
  </w:style>
  <w:style w:type="character" w:customStyle="1" w:styleId="af9">
    <w:name w:val="正文文本缩进 字符"/>
    <w:basedOn w:val="a0"/>
    <w:link w:val="af8"/>
    <w:semiHidden/>
    <w:rsid w:val="00887DA0"/>
    <w:rPr>
      <w:rFonts w:ascii="Times New Roman" w:hAnsi="Times New Roman"/>
      <w:lang w:val="en-GB" w:eastAsia="en-US"/>
    </w:rPr>
  </w:style>
  <w:style w:type="paragraph" w:styleId="27">
    <w:name w:val="Body Text First Indent 2"/>
    <w:basedOn w:val="af8"/>
    <w:link w:val="28"/>
    <w:semiHidden/>
    <w:unhideWhenUsed/>
    <w:rsid w:val="00887DA0"/>
    <w:pPr>
      <w:spacing w:after="180"/>
      <w:ind w:left="360" w:firstLine="360"/>
    </w:pPr>
  </w:style>
  <w:style w:type="character" w:customStyle="1" w:styleId="28">
    <w:name w:val="正文文本首行缩进 2 字符"/>
    <w:basedOn w:val="af9"/>
    <w:link w:val="27"/>
    <w:semiHidden/>
    <w:rsid w:val="00887DA0"/>
    <w:rPr>
      <w:rFonts w:ascii="Times New Roman" w:hAnsi="Times New Roman"/>
      <w:lang w:val="en-GB" w:eastAsia="en-US"/>
    </w:rPr>
  </w:style>
  <w:style w:type="paragraph" w:styleId="29">
    <w:name w:val="Body Text Indent 2"/>
    <w:basedOn w:val="a"/>
    <w:link w:val="2a"/>
    <w:semiHidden/>
    <w:unhideWhenUsed/>
    <w:rsid w:val="00887DA0"/>
    <w:pPr>
      <w:spacing w:after="120" w:line="480" w:lineRule="auto"/>
      <w:ind w:left="283"/>
    </w:pPr>
  </w:style>
  <w:style w:type="character" w:customStyle="1" w:styleId="2a">
    <w:name w:val="正文文本缩进 2 字符"/>
    <w:basedOn w:val="a0"/>
    <w:link w:val="29"/>
    <w:semiHidden/>
    <w:rsid w:val="00887DA0"/>
    <w:rPr>
      <w:rFonts w:ascii="Times New Roman" w:hAnsi="Times New Roman"/>
      <w:lang w:val="en-GB" w:eastAsia="en-US"/>
    </w:rPr>
  </w:style>
  <w:style w:type="paragraph" w:styleId="35">
    <w:name w:val="Body Text Indent 3"/>
    <w:basedOn w:val="a"/>
    <w:link w:val="36"/>
    <w:semiHidden/>
    <w:unhideWhenUsed/>
    <w:rsid w:val="00887DA0"/>
    <w:pPr>
      <w:spacing w:after="120"/>
      <w:ind w:left="283"/>
    </w:pPr>
    <w:rPr>
      <w:sz w:val="16"/>
      <w:szCs w:val="16"/>
    </w:rPr>
  </w:style>
  <w:style w:type="character" w:customStyle="1" w:styleId="36">
    <w:name w:val="正文文本缩进 3 字符"/>
    <w:basedOn w:val="a0"/>
    <w:link w:val="35"/>
    <w:semiHidden/>
    <w:rsid w:val="00887DA0"/>
    <w:rPr>
      <w:rFonts w:ascii="Times New Roman" w:hAnsi="Times New Roman"/>
      <w:sz w:val="16"/>
      <w:szCs w:val="16"/>
      <w:lang w:val="en-GB" w:eastAsia="en-US"/>
    </w:rPr>
  </w:style>
  <w:style w:type="paragraph" w:styleId="afa">
    <w:name w:val="caption"/>
    <w:basedOn w:val="a"/>
    <w:next w:val="a"/>
    <w:semiHidden/>
    <w:unhideWhenUsed/>
    <w:qFormat/>
    <w:rsid w:val="00887DA0"/>
    <w:pPr>
      <w:spacing w:after="200"/>
    </w:pPr>
    <w:rPr>
      <w:i/>
      <w:iCs/>
      <w:color w:val="1F497D" w:themeColor="text2"/>
      <w:sz w:val="18"/>
      <w:szCs w:val="18"/>
    </w:rPr>
  </w:style>
  <w:style w:type="paragraph" w:styleId="afb">
    <w:name w:val="Closing"/>
    <w:basedOn w:val="a"/>
    <w:link w:val="afc"/>
    <w:semiHidden/>
    <w:unhideWhenUsed/>
    <w:rsid w:val="00887DA0"/>
    <w:pPr>
      <w:spacing w:after="0"/>
      <w:ind w:left="4252"/>
    </w:pPr>
  </w:style>
  <w:style w:type="character" w:customStyle="1" w:styleId="afc">
    <w:name w:val="结束语 字符"/>
    <w:basedOn w:val="a0"/>
    <w:link w:val="afb"/>
    <w:semiHidden/>
    <w:rsid w:val="00887DA0"/>
    <w:rPr>
      <w:rFonts w:ascii="Times New Roman" w:hAnsi="Times New Roman"/>
      <w:lang w:val="en-GB" w:eastAsia="en-US"/>
    </w:rPr>
  </w:style>
  <w:style w:type="paragraph" w:styleId="afd">
    <w:name w:val="Date"/>
    <w:basedOn w:val="a"/>
    <w:next w:val="a"/>
    <w:link w:val="afe"/>
    <w:rsid w:val="00887DA0"/>
  </w:style>
  <w:style w:type="character" w:customStyle="1" w:styleId="afe">
    <w:name w:val="日期 字符"/>
    <w:basedOn w:val="a0"/>
    <w:link w:val="afd"/>
    <w:rsid w:val="00887DA0"/>
    <w:rPr>
      <w:rFonts w:ascii="Times New Roman" w:hAnsi="Times New Roman"/>
      <w:lang w:val="en-GB" w:eastAsia="en-US"/>
    </w:rPr>
  </w:style>
  <w:style w:type="paragraph" w:styleId="aff">
    <w:name w:val="E-mail Signature"/>
    <w:basedOn w:val="a"/>
    <w:link w:val="aff0"/>
    <w:semiHidden/>
    <w:unhideWhenUsed/>
    <w:rsid w:val="00887DA0"/>
    <w:pPr>
      <w:spacing w:after="0"/>
    </w:pPr>
  </w:style>
  <w:style w:type="character" w:customStyle="1" w:styleId="aff0">
    <w:name w:val="电子邮件签名 字符"/>
    <w:basedOn w:val="a0"/>
    <w:link w:val="aff"/>
    <w:semiHidden/>
    <w:rsid w:val="00887DA0"/>
    <w:rPr>
      <w:rFonts w:ascii="Times New Roman" w:hAnsi="Times New Roman"/>
      <w:lang w:val="en-GB" w:eastAsia="en-US"/>
    </w:rPr>
  </w:style>
  <w:style w:type="paragraph" w:styleId="aff1">
    <w:name w:val="endnote text"/>
    <w:basedOn w:val="a"/>
    <w:link w:val="aff2"/>
    <w:semiHidden/>
    <w:unhideWhenUsed/>
    <w:rsid w:val="00887DA0"/>
    <w:pPr>
      <w:spacing w:after="0"/>
    </w:pPr>
  </w:style>
  <w:style w:type="character" w:customStyle="1" w:styleId="aff2">
    <w:name w:val="尾注文本 字符"/>
    <w:basedOn w:val="a0"/>
    <w:link w:val="aff1"/>
    <w:semiHidden/>
    <w:rsid w:val="00887DA0"/>
    <w:rPr>
      <w:rFonts w:ascii="Times New Roman" w:hAnsi="Times New Roman"/>
      <w:lang w:val="en-GB" w:eastAsia="en-US"/>
    </w:rPr>
  </w:style>
  <w:style w:type="paragraph" w:styleId="aff3">
    <w:name w:val="envelope address"/>
    <w:basedOn w:val="a"/>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
    <w:semiHidden/>
    <w:unhideWhenUsed/>
    <w:rsid w:val="00887DA0"/>
    <w:pPr>
      <w:spacing w:after="0"/>
    </w:pPr>
    <w:rPr>
      <w:rFonts w:asciiTheme="majorHAnsi" w:eastAsiaTheme="majorEastAsia" w:hAnsiTheme="majorHAnsi" w:cstheme="majorBidi"/>
    </w:rPr>
  </w:style>
  <w:style w:type="paragraph" w:styleId="HTML">
    <w:name w:val="HTML Address"/>
    <w:basedOn w:val="a"/>
    <w:link w:val="HTML0"/>
    <w:semiHidden/>
    <w:unhideWhenUsed/>
    <w:rsid w:val="00887DA0"/>
    <w:pPr>
      <w:spacing w:after="0"/>
    </w:pPr>
    <w:rPr>
      <w:i/>
      <w:iCs/>
    </w:rPr>
  </w:style>
  <w:style w:type="character" w:customStyle="1" w:styleId="HTML0">
    <w:name w:val="HTML 地址 字符"/>
    <w:basedOn w:val="a0"/>
    <w:link w:val="HTML"/>
    <w:semiHidden/>
    <w:rsid w:val="00887DA0"/>
    <w:rPr>
      <w:rFonts w:ascii="Times New Roman" w:hAnsi="Times New Roman"/>
      <w:i/>
      <w:iCs/>
      <w:lang w:val="en-GB" w:eastAsia="en-US"/>
    </w:rPr>
  </w:style>
  <w:style w:type="paragraph" w:styleId="HTML1">
    <w:name w:val="HTML Preformatted"/>
    <w:basedOn w:val="a"/>
    <w:link w:val="HTML2"/>
    <w:semiHidden/>
    <w:unhideWhenUsed/>
    <w:rsid w:val="00887DA0"/>
    <w:pPr>
      <w:spacing w:after="0"/>
    </w:pPr>
    <w:rPr>
      <w:rFonts w:ascii="Consolas" w:hAnsi="Consolas"/>
    </w:rPr>
  </w:style>
  <w:style w:type="character" w:customStyle="1" w:styleId="HTML2">
    <w:name w:val="HTML 预设格式 字符"/>
    <w:basedOn w:val="a0"/>
    <w:link w:val="HTML1"/>
    <w:semiHidden/>
    <w:rsid w:val="00887DA0"/>
    <w:rPr>
      <w:rFonts w:ascii="Consolas" w:hAnsi="Consolas"/>
      <w:lang w:val="en-GB" w:eastAsia="en-US"/>
    </w:rPr>
  </w:style>
  <w:style w:type="paragraph" w:styleId="37">
    <w:name w:val="index 3"/>
    <w:basedOn w:val="a"/>
    <w:next w:val="a"/>
    <w:semiHidden/>
    <w:unhideWhenUsed/>
    <w:rsid w:val="00887DA0"/>
    <w:pPr>
      <w:spacing w:after="0"/>
      <w:ind w:left="600" w:hanging="200"/>
    </w:pPr>
  </w:style>
  <w:style w:type="paragraph" w:styleId="43">
    <w:name w:val="index 4"/>
    <w:basedOn w:val="a"/>
    <w:next w:val="a"/>
    <w:semiHidden/>
    <w:unhideWhenUsed/>
    <w:rsid w:val="00887DA0"/>
    <w:pPr>
      <w:spacing w:after="0"/>
      <w:ind w:left="800" w:hanging="200"/>
    </w:pPr>
  </w:style>
  <w:style w:type="paragraph" w:styleId="53">
    <w:name w:val="index 5"/>
    <w:basedOn w:val="a"/>
    <w:next w:val="a"/>
    <w:semiHidden/>
    <w:unhideWhenUsed/>
    <w:rsid w:val="00887DA0"/>
    <w:pPr>
      <w:spacing w:after="0"/>
      <w:ind w:left="1000" w:hanging="200"/>
    </w:pPr>
  </w:style>
  <w:style w:type="paragraph" w:styleId="60">
    <w:name w:val="index 6"/>
    <w:basedOn w:val="a"/>
    <w:next w:val="a"/>
    <w:semiHidden/>
    <w:unhideWhenUsed/>
    <w:rsid w:val="00887DA0"/>
    <w:pPr>
      <w:spacing w:after="0"/>
      <w:ind w:left="1200" w:hanging="200"/>
    </w:pPr>
  </w:style>
  <w:style w:type="paragraph" w:styleId="70">
    <w:name w:val="index 7"/>
    <w:basedOn w:val="a"/>
    <w:next w:val="a"/>
    <w:semiHidden/>
    <w:unhideWhenUsed/>
    <w:rsid w:val="00887DA0"/>
    <w:pPr>
      <w:spacing w:after="0"/>
      <w:ind w:left="1400" w:hanging="200"/>
    </w:pPr>
  </w:style>
  <w:style w:type="paragraph" w:styleId="80">
    <w:name w:val="index 8"/>
    <w:basedOn w:val="a"/>
    <w:next w:val="a"/>
    <w:semiHidden/>
    <w:unhideWhenUsed/>
    <w:rsid w:val="00887DA0"/>
    <w:pPr>
      <w:spacing w:after="0"/>
      <w:ind w:left="1600" w:hanging="200"/>
    </w:pPr>
  </w:style>
  <w:style w:type="paragraph" w:styleId="90">
    <w:name w:val="index 9"/>
    <w:basedOn w:val="a"/>
    <w:next w:val="a"/>
    <w:semiHidden/>
    <w:unhideWhenUsed/>
    <w:rsid w:val="00887DA0"/>
    <w:pPr>
      <w:spacing w:after="0"/>
      <w:ind w:left="1800" w:hanging="200"/>
    </w:pPr>
  </w:style>
  <w:style w:type="paragraph" w:styleId="aff5">
    <w:name w:val="index heading"/>
    <w:basedOn w:val="a"/>
    <w:next w:val="11"/>
    <w:semiHidden/>
    <w:unhideWhenUsed/>
    <w:rsid w:val="00887DA0"/>
    <w:rPr>
      <w:rFonts w:asciiTheme="majorHAnsi" w:eastAsiaTheme="majorEastAsia" w:hAnsiTheme="majorHAnsi" w:cstheme="majorBidi"/>
      <w:b/>
      <w:bCs/>
    </w:rPr>
  </w:style>
  <w:style w:type="paragraph" w:styleId="aff6">
    <w:name w:val="Intense Quote"/>
    <w:basedOn w:val="a"/>
    <w:next w:val="a"/>
    <w:link w:val="aff7"/>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7">
    <w:name w:val="明显引用 字符"/>
    <w:basedOn w:val="a0"/>
    <w:link w:val="aff6"/>
    <w:uiPriority w:val="30"/>
    <w:rsid w:val="00887DA0"/>
    <w:rPr>
      <w:rFonts w:ascii="Times New Roman" w:hAnsi="Times New Roman"/>
      <w:i/>
      <w:iCs/>
      <w:color w:val="4F81BD" w:themeColor="accent1"/>
      <w:lang w:val="en-GB" w:eastAsia="en-US"/>
    </w:rPr>
  </w:style>
  <w:style w:type="paragraph" w:styleId="aff8">
    <w:name w:val="List Continue"/>
    <w:basedOn w:val="a"/>
    <w:semiHidden/>
    <w:unhideWhenUsed/>
    <w:rsid w:val="00887DA0"/>
    <w:pPr>
      <w:spacing w:after="120"/>
      <w:ind w:left="283"/>
      <w:contextualSpacing/>
    </w:pPr>
  </w:style>
  <w:style w:type="paragraph" w:styleId="2b">
    <w:name w:val="List Continue 2"/>
    <w:basedOn w:val="a"/>
    <w:semiHidden/>
    <w:unhideWhenUsed/>
    <w:rsid w:val="00887DA0"/>
    <w:pPr>
      <w:spacing w:after="120"/>
      <w:ind w:left="566"/>
      <w:contextualSpacing/>
    </w:pPr>
  </w:style>
  <w:style w:type="paragraph" w:styleId="38">
    <w:name w:val="List Continue 3"/>
    <w:basedOn w:val="a"/>
    <w:semiHidden/>
    <w:unhideWhenUsed/>
    <w:rsid w:val="00887DA0"/>
    <w:pPr>
      <w:spacing w:after="120"/>
      <w:ind w:left="849"/>
      <w:contextualSpacing/>
    </w:pPr>
  </w:style>
  <w:style w:type="paragraph" w:styleId="44">
    <w:name w:val="List Continue 4"/>
    <w:basedOn w:val="a"/>
    <w:semiHidden/>
    <w:unhideWhenUsed/>
    <w:rsid w:val="00887DA0"/>
    <w:pPr>
      <w:spacing w:after="120"/>
      <w:ind w:left="1132"/>
      <w:contextualSpacing/>
    </w:pPr>
  </w:style>
  <w:style w:type="paragraph" w:styleId="54">
    <w:name w:val="List Continue 5"/>
    <w:basedOn w:val="a"/>
    <w:semiHidden/>
    <w:unhideWhenUsed/>
    <w:rsid w:val="00887DA0"/>
    <w:pPr>
      <w:spacing w:after="120"/>
      <w:ind w:left="1415"/>
      <w:contextualSpacing/>
    </w:pPr>
  </w:style>
  <w:style w:type="paragraph" w:styleId="3">
    <w:name w:val="List Number 3"/>
    <w:basedOn w:val="a"/>
    <w:semiHidden/>
    <w:unhideWhenUsed/>
    <w:rsid w:val="00887DA0"/>
    <w:pPr>
      <w:numPr>
        <w:numId w:val="1"/>
      </w:numPr>
      <w:contextualSpacing/>
    </w:pPr>
  </w:style>
  <w:style w:type="paragraph" w:styleId="4">
    <w:name w:val="List Number 4"/>
    <w:basedOn w:val="a"/>
    <w:semiHidden/>
    <w:unhideWhenUsed/>
    <w:rsid w:val="00887DA0"/>
    <w:pPr>
      <w:numPr>
        <w:numId w:val="2"/>
      </w:numPr>
      <w:contextualSpacing/>
    </w:pPr>
  </w:style>
  <w:style w:type="paragraph" w:styleId="5">
    <w:name w:val="List Number 5"/>
    <w:basedOn w:val="a"/>
    <w:semiHidden/>
    <w:unhideWhenUsed/>
    <w:rsid w:val="00887DA0"/>
    <w:pPr>
      <w:numPr>
        <w:numId w:val="3"/>
      </w:numPr>
      <w:contextualSpacing/>
    </w:pPr>
  </w:style>
  <w:style w:type="paragraph" w:styleId="aff9">
    <w:name w:val="List Paragraph"/>
    <w:basedOn w:val="a"/>
    <w:uiPriority w:val="34"/>
    <w:qFormat/>
    <w:rsid w:val="00887DA0"/>
    <w:pPr>
      <w:ind w:left="720"/>
      <w:contextualSpacing/>
    </w:pPr>
  </w:style>
  <w:style w:type="paragraph" w:styleId="affa">
    <w:name w:val="macro"/>
    <w:link w:val="affb"/>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b">
    <w:name w:val="宏文本 字符"/>
    <w:basedOn w:val="a0"/>
    <w:link w:val="affa"/>
    <w:semiHidden/>
    <w:rsid w:val="00887DA0"/>
    <w:rPr>
      <w:rFonts w:ascii="Consolas" w:hAnsi="Consolas"/>
      <w:lang w:val="en-GB" w:eastAsia="en-US"/>
    </w:rPr>
  </w:style>
  <w:style w:type="paragraph" w:styleId="affc">
    <w:name w:val="Message Header"/>
    <w:basedOn w:val="a"/>
    <w:link w:val="affd"/>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d">
    <w:name w:val="信息标题 字符"/>
    <w:basedOn w:val="a0"/>
    <w:link w:val="affc"/>
    <w:semiHidden/>
    <w:rsid w:val="00887DA0"/>
    <w:rPr>
      <w:rFonts w:asciiTheme="majorHAnsi" w:eastAsiaTheme="majorEastAsia" w:hAnsiTheme="majorHAnsi" w:cstheme="majorBidi"/>
      <w:sz w:val="24"/>
      <w:szCs w:val="24"/>
      <w:shd w:val="pct20" w:color="auto" w:fill="auto"/>
      <w:lang w:val="en-GB" w:eastAsia="en-US"/>
    </w:rPr>
  </w:style>
  <w:style w:type="paragraph" w:styleId="affe">
    <w:name w:val="No Spacing"/>
    <w:uiPriority w:val="1"/>
    <w:qFormat/>
    <w:rsid w:val="00887DA0"/>
    <w:rPr>
      <w:rFonts w:ascii="Times New Roman" w:hAnsi="Times New Roman"/>
      <w:lang w:val="en-GB" w:eastAsia="en-US"/>
    </w:rPr>
  </w:style>
  <w:style w:type="paragraph" w:styleId="afff">
    <w:name w:val="Normal (Web)"/>
    <w:basedOn w:val="a"/>
    <w:semiHidden/>
    <w:unhideWhenUsed/>
    <w:rsid w:val="00887DA0"/>
    <w:rPr>
      <w:sz w:val="24"/>
      <w:szCs w:val="24"/>
    </w:rPr>
  </w:style>
  <w:style w:type="paragraph" w:styleId="afff0">
    <w:name w:val="Normal Indent"/>
    <w:basedOn w:val="a"/>
    <w:semiHidden/>
    <w:unhideWhenUsed/>
    <w:rsid w:val="00887DA0"/>
    <w:pPr>
      <w:ind w:left="720"/>
    </w:pPr>
  </w:style>
  <w:style w:type="paragraph" w:styleId="afff1">
    <w:name w:val="Note Heading"/>
    <w:basedOn w:val="a"/>
    <w:next w:val="a"/>
    <w:link w:val="afff2"/>
    <w:semiHidden/>
    <w:unhideWhenUsed/>
    <w:rsid w:val="00887DA0"/>
    <w:pPr>
      <w:spacing w:after="0"/>
    </w:pPr>
  </w:style>
  <w:style w:type="character" w:customStyle="1" w:styleId="afff2">
    <w:name w:val="注释标题 字符"/>
    <w:basedOn w:val="a0"/>
    <w:link w:val="afff1"/>
    <w:semiHidden/>
    <w:rsid w:val="00887DA0"/>
    <w:rPr>
      <w:rFonts w:ascii="Times New Roman" w:hAnsi="Times New Roman"/>
      <w:lang w:val="en-GB" w:eastAsia="en-US"/>
    </w:rPr>
  </w:style>
  <w:style w:type="paragraph" w:styleId="afff3">
    <w:name w:val="Plain Text"/>
    <w:basedOn w:val="a"/>
    <w:link w:val="afff4"/>
    <w:semiHidden/>
    <w:unhideWhenUsed/>
    <w:rsid w:val="00887DA0"/>
    <w:pPr>
      <w:spacing w:after="0"/>
    </w:pPr>
    <w:rPr>
      <w:rFonts w:ascii="Consolas" w:hAnsi="Consolas"/>
      <w:sz w:val="21"/>
      <w:szCs w:val="21"/>
    </w:rPr>
  </w:style>
  <w:style w:type="character" w:customStyle="1" w:styleId="afff4">
    <w:name w:val="纯文本 字符"/>
    <w:basedOn w:val="a0"/>
    <w:link w:val="afff3"/>
    <w:semiHidden/>
    <w:rsid w:val="00887DA0"/>
    <w:rPr>
      <w:rFonts w:ascii="Consolas" w:hAnsi="Consolas"/>
      <w:sz w:val="21"/>
      <w:szCs w:val="21"/>
      <w:lang w:val="en-GB" w:eastAsia="en-US"/>
    </w:rPr>
  </w:style>
  <w:style w:type="paragraph" w:styleId="afff5">
    <w:name w:val="Quote"/>
    <w:basedOn w:val="a"/>
    <w:next w:val="a"/>
    <w:link w:val="afff6"/>
    <w:uiPriority w:val="29"/>
    <w:qFormat/>
    <w:rsid w:val="00887DA0"/>
    <w:pPr>
      <w:spacing w:before="200" w:after="160"/>
      <w:ind w:left="864" w:right="864"/>
      <w:jc w:val="center"/>
    </w:pPr>
    <w:rPr>
      <w:i/>
      <w:iCs/>
      <w:color w:val="404040" w:themeColor="text1" w:themeTint="BF"/>
    </w:rPr>
  </w:style>
  <w:style w:type="character" w:customStyle="1" w:styleId="afff6">
    <w:name w:val="引用 字符"/>
    <w:basedOn w:val="a0"/>
    <w:link w:val="afff5"/>
    <w:uiPriority w:val="29"/>
    <w:rsid w:val="00887DA0"/>
    <w:rPr>
      <w:rFonts w:ascii="Times New Roman" w:hAnsi="Times New Roman"/>
      <w:i/>
      <w:iCs/>
      <w:color w:val="404040" w:themeColor="text1" w:themeTint="BF"/>
      <w:lang w:val="en-GB" w:eastAsia="en-US"/>
    </w:rPr>
  </w:style>
  <w:style w:type="paragraph" w:styleId="afff7">
    <w:name w:val="Salutation"/>
    <w:basedOn w:val="a"/>
    <w:next w:val="a"/>
    <w:link w:val="afff8"/>
    <w:rsid w:val="00887DA0"/>
  </w:style>
  <w:style w:type="character" w:customStyle="1" w:styleId="afff8">
    <w:name w:val="称呼 字符"/>
    <w:basedOn w:val="a0"/>
    <w:link w:val="afff7"/>
    <w:rsid w:val="00887DA0"/>
    <w:rPr>
      <w:rFonts w:ascii="Times New Roman" w:hAnsi="Times New Roman"/>
      <w:lang w:val="en-GB" w:eastAsia="en-US"/>
    </w:rPr>
  </w:style>
  <w:style w:type="paragraph" w:styleId="afff9">
    <w:name w:val="Signature"/>
    <w:basedOn w:val="a"/>
    <w:link w:val="afffa"/>
    <w:semiHidden/>
    <w:unhideWhenUsed/>
    <w:rsid w:val="00887DA0"/>
    <w:pPr>
      <w:spacing w:after="0"/>
      <w:ind w:left="4252"/>
    </w:pPr>
  </w:style>
  <w:style w:type="character" w:customStyle="1" w:styleId="afffa">
    <w:name w:val="签名 字符"/>
    <w:basedOn w:val="a0"/>
    <w:link w:val="afff9"/>
    <w:semiHidden/>
    <w:rsid w:val="00887DA0"/>
    <w:rPr>
      <w:rFonts w:ascii="Times New Roman" w:hAnsi="Times New Roman"/>
      <w:lang w:val="en-GB" w:eastAsia="en-US"/>
    </w:rPr>
  </w:style>
  <w:style w:type="paragraph" w:styleId="afffb">
    <w:name w:val="Subtitle"/>
    <w:basedOn w:val="a"/>
    <w:next w:val="a"/>
    <w:link w:val="afffc"/>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c">
    <w:name w:val="副标题 字符"/>
    <w:basedOn w:val="a0"/>
    <w:link w:val="afffb"/>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afffd">
    <w:name w:val="table of authorities"/>
    <w:basedOn w:val="a"/>
    <w:next w:val="a"/>
    <w:semiHidden/>
    <w:unhideWhenUsed/>
    <w:rsid w:val="00887DA0"/>
    <w:pPr>
      <w:spacing w:after="0"/>
      <w:ind w:left="200" w:hanging="200"/>
    </w:pPr>
  </w:style>
  <w:style w:type="paragraph" w:styleId="afffe">
    <w:name w:val="table of figures"/>
    <w:basedOn w:val="a"/>
    <w:next w:val="a"/>
    <w:semiHidden/>
    <w:unhideWhenUsed/>
    <w:rsid w:val="00887DA0"/>
    <w:pPr>
      <w:spacing w:after="0"/>
    </w:pPr>
  </w:style>
  <w:style w:type="paragraph" w:styleId="affff">
    <w:name w:val="Title"/>
    <w:basedOn w:val="a"/>
    <w:next w:val="a"/>
    <w:link w:val="affff0"/>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affff0">
    <w:name w:val="标题 字符"/>
    <w:basedOn w:val="a0"/>
    <w:link w:val="affff"/>
    <w:rsid w:val="00887DA0"/>
    <w:rPr>
      <w:rFonts w:asciiTheme="majorHAnsi" w:eastAsiaTheme="majorEastAsia" w:hAnsiTheme="majorHAnsi" w:cstheme="majorBidi"/>
      <w:spacing w:val="-10"/>
      <w:kern w:val="28"/>
      <w:sz w:val="56"/>
      <w:szCs w:val="56"/>
      <w:lang w:val="en-GB" w:eastAsia="en-US"/>
    </w:rPr>
  </w:style>
  <w:style w:type="paragraph" w:styleId="affff1">
    <w:name w:val="toa heading"/>
    <w:basedOn w:val="a"/>
    <w:next w:val="a"/>
    <w:semiHidden/>
    <w:unhideWhenUsed/>
    <w:rsid w:val="00887DA0"/>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a"/>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20">
    <w:name w:val="标题 2 字符"/>
    <w:basedOn w:val="a0"/>
    <w:link w:val="2"/>
    <w:rsid w:val="00806B20"/>
    <w:rPr>
      <w:rFonts w:ascii="Arial" w:hAnsi="Arial"/>
      <w:sz w:val="32"/>
      <w:lang w:val="en-GB" w:eastAsia="en-US"/>
    </w:rPr>
  </w:style>
  <w:style w:type="paragraph" w:styleId="affff2">
    <w:name w:val="Revision"/>
    <w:hidden/>
    <w:uiPriority w:val="99"/>
    <w:semiHidden/>
    <w:rsid w:val="00B96EE5"/>
    <w:rPr>
      <w:rFonts w:ascii="Times New Roman" w:hAnsi="Times New Roman"/>
      <w:lang w:val="en-GB" w:eastAsia="en-US"/>
    </w:rPr>
  </w:style>
  <w:style w:type="character" w:customStyle="1" w:styleId="EXChar">
    <w:name w:val="EX Char"/>
    <w:link w:val="EX"/>
    <w:locked/>
    <w:rsid w:val="009458DA"/>
    <w:rPr>
      <w:rFonts w:ascii="Times New Roman" w:hAnsi="Times New Roman"/>
      <w:lang w:val="en-GB" w:eastAsia="en-US"/>
    </w:rPr>
  </w:style>
  <w:style w:type="character" w:customStyle="1" w:styleId="B1Char">
    <w:name w:val="B1 Char"/>
    <w:link w:val="B1"/>
    <w:qFormat/>
    <w:rsid w:val="009458DA"/>
    <w:rPr>
      <w:rFonts w:ascii="Times New Roman" w:hAnsi="Times New Roman"/>
      <w:lang w:val="en-GB" w:eastAsia="en-US"/>
    </w:rPr>
  </w:style>
  <w:style w:type="character" w:customStyle="1" w:styleId="10">
    <w:name w:val="标题 1 字符"/>
    <w:link w:val="1"/>
    <w:rsid w:val="009458DA"/>
    <w:rPr>
      <w:rFonts w:ascii="Arial" w:hAnsi="Arial"/>
      <w:sz w:val="36"/>
      <w:lang w:val="en-GB" w:eastAsia="en-US"/>
    </w:rPr>
  </w:style>
  <w:style w:type="character" w:customStyle="1" w:styleId="EditorsNoteCharChar">
    <w:name w:val="Editor's Note Char Char"/>
    <w:link w:val="EditorsNote"/>
    <w:qFormat/>
    <w:rsid w:val="00D64D84"/>
    <w:rPr>
      <w:rFonts w:ascii="Times New Roman" w:hAnsi="Times New Roman"/>
      <w:color w:val="FF0000"/>
      <w:lang w:val="en-GB" w:eastAsia="en-US"/>
    </w:rPr>
  </w:style>
  <w:style w:type="character" w:customStyle="1" w:styleId="apple-style-span">
    <w:name w:val="apple-style-span"/>
    <w:basedOn w:val="a0"/>
    <w:rsid w:val="00D64D84"/>
  </w:style>
  <w:style w:type="character" w:customStyle="1" w:styleId="apple-converted-space">
    <w:name w:val="apple-converted-space"/>
    <w:basedOn w:val="a0"/>
    <w:rsid w:val="00D64D84"/>
  </w:style>
  <w:style w:type="character" w:customStyle="1" w:styleId="normaltextrun">
    <w:name w:val="normaltextrun"/>
    <w:basedOn w:val="a0"/>
    <w:rsid w:val="001F42F7"/>
  </w:style>
  <w:style w:type="character" w:customStyle="1" w:styleId="NOChar">
    <w:name w:val="NO Char"/>
    <w:link w:val="NO"/>
    <w:uiPriority w:val="99"/>
    <w:qFormat/>
    <w:rsid w:val="002D09BD"/>
    <w:rPr>
      <w:rFonts w:ascii="Times New Roman" w:hAnsi="Times New Roman"/>
      <w:lang w:val="en-GB" w:eastAsia="en-US"/>
    </w:rPr>
  </w:style>
  <w:style w:type="character" w:customStyle="1" w:styleId="B1Char1">
    <w:name w:val="B1 Char1"/>
    <w:qFormat/>
    <w:locked/>
    <w:rsid w:val="007C3179"/>
  </w:style>
  <w:style w:type="character" w:customStyle="1" w:styleId="THChar">
    <w:name w:val="TH Char"/>
    <w:link w:val="TH"/>
    <w:qFormat/>
    <w:rsid w:val="007C3179"/>
    <w:rPr>
      <w:rFonts w:ascii="Arial" w:hAnsi="Arial"/>
      <w:b/>
      <w:lang w:val="en-GB" w:eastAsia="en-US"/>
    </w:rPr>
  </w:style>
  <w:style w:type="character" w:customStyle="1" w:styleId="TF0">
    <w:name w:val="TF (文字)"/>
    <w:link w:val="TF"/>
    <w:qFormat/>
    <w:rsid w:val="007C3179"/>
    <w:rPr>
      <w:rFonts w:ascii="Arial" w:hAnsi="Arial"/>
      <w:b/>
      <w:lang w:val="en-GB" w:eastAsia="en-US"/>
    </w:rPr>
  </w:style>
  <w:style w:type="character" w:customStyle="1" w:styleId="B2Char">
    <w:name w:val="B2 Char"/>
    <w:link w:val="B2"/>
    <w:qFormat/>
    <w:rsid w:val="007C31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913179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589923638">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013D6-F970-46B7-880A-8268C504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1791</Words>
  <Characters>10210</Characters>
  <Application>Microsoft Office Word</Application>
  <DocSecurity>0</DocSecurity>
  <Lines>85</Lines>
  <Paragraphs>23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Goteborg, Sweden, 25 - 29 August 2025</vt:lpstr>
      <vt:lpstr/>
      <vt:lpstr>        14.3.3	Nnrf_AccessToken_RetrieveKey Service Operation</vt:lpstr>
    </vt:vector>
  </TitlesOfParts>
  <Company/>
  <LinksUpToDate>false</LinksUpToDate>
  <CharactersWithSpaces>11978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Mohsin_2</dc:creator>
  <cp:keywords/>
  <cp:lastModifiedBy>Huawei - r1</cp:lastModifiedBy>
  <cp:revision>6</cp:revision>
  <dcterms:created xsi:type="dcterms:W3CDTF">2025-10-13T06:21:00Z</dcterms:created>
  <dcterms:modified xsi:type="dcterms:W3CDTF">2025-10-14T23:59:00Z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1758508159</vt:lpwstr>
  </property>
</Properties>
</file>