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F8184" w14:textId="176190A9" w:rsidR="00161A86" w:rsidRPr="00AA2831" w:rsidRDefault="00161A86" w:rsidP="00161A86">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B106A2" w:rsidRPr="00B106A2">
        <w:rPr>
          <w:rFonts w:ascii="Arial" w:hAnsi="Arial" w:cs="Arial"/>
          <w:b/>
          <w:sz w:val="22"/>
          <w:szCs w:val="22"/>
        </w:rPr>
        <w:t>S3-260670</w:t>
      </w:r>
    </w:p>
    <w:p w14:paraId="13C862D9" w14:textId="77777777" w:rsidR="00161A86" w:rsidRPr="009B7924" w:rsidRDefault="00161A86" w:rsidP="00161A86">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3950D03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83819">
        <w:rPr>
          <w:rFonts w:ascii="Arial" w:hAnsi="Arial" w:cs="Arial"/>
          <w:b/>
          <w:bCs/>
          <w:lang w:val="en-US"/>
        </w:rPr>
        <w:t>Ericsson</w:t>
      </w:r>
    </w:p>
    <w:p w14:paraId="65CE4E4B" w14:textId="5056D82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83819">
        <w:rPr>
          <w:rFonts w:ascii="Arial" w:hAnsi="Arial" w:cs="Arial"/>
          <w:b/>
          <w:bCs/>
          <w:lang w:val="en-US"/>
        </w:rPr>
        <w:t xml:space="preserve">Resolving </w:t>
      </w:r>
      <w:r w:rsidR="00507A07">
        <w:rPr>
          <w:rFonts w:ascii="Arial" w:hAnsi="Arial" w:cs="Arial"/>
          <w:b/>
          <w:bCs/>
          <w:lang w:val="en-US"/>
        </w:rPr>
        <w:t>e</w:t>
      </w:r>
      <w:r w:rsidR="008E76AC">
        <w:rPr>
          <w:rFonts w:ascii="Arial" w:hAnsi="Arial" w:cs="Arial"/>
          <w:b/>
          <w:bCs/>
          <w:lang w:val="en-US"/>
        </w:rPr>
        <w:t>ditor</w:t>
      </w:r>
      <w:r w:rsidR="0041276C">
        <w:rPr>
          <w:rFonts w:ascii="Arial" w:hAnsi="Arial" w:cs="Arial"/>
          <w:b/>
          <w:bCs/>
          <w:lang w:val="en-US"/>
        </w:rPr>
        <w:t>'</w:t>
      </w:r>
      <w:r w:rsidR="008E76AC">
        <w:rPr>
          <w:rFonts w:ascii="Arial" w:hAnsi="Arial" w:cs="Arial"/>
          <w:b/>
          <w:bCs/>
          <w:lang w:val="en-US"/>
        </w:rPr>
        <w:t xml:space="preserve">s </w:t>
      </w:r>
      <w:r w:rsidR="00507A07">
        <w:rPr>
          <w:rFonts w:ascii="Arial" w:hAnsi="Arial" w:cs="Arial"/>
          <w:b/>
          <w:bCs/>
          <w:lang w:val="en-US"/>
        </w:rPr>
        <w:t>n</w:t>
      </w:r>
      <w:r w:rsidR="008E76AC">
        <w:rPr>
          <w:rFonts w:ascii="Arial" w:hAnsi="Arial" w:cs="Arial"/>
          <w:b/>
          <w:bCs/>
          <w:lang w:val="en-US"/>
        </w:rPr>
        <w:t>ote</w:t>
      </w:r>
      <w:r w:rsidR="00E83819">
        <w:rPr>
          <w:rFonts w:ascii="Arial" w:hAnsi="Arial" w:cs="Arial"/>
          <w:b/>
          <w:bCs/>
          <w:lang w:val="en-US"/>
        </w:rPr>
        <w:t>s for RFC 9700 best practices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6594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A36">
        <w:rPr>
          <w:rFonts w:ascii="Arial" w:hAnsi="Arial" w:cs="Arial"/>
          <w:b/>
          <w:bCs/>
          <w:lang w:val="en-US"/>
        </w:rPr>
        <w:t>5</w:t>
      </w:r>
      <w:r>
        <w:rPr>
          <w:rFonts w:ascii="Arial" w:hAnsi="Arial" w:cs="Arial"/>
          <w:b/>
          <w:bCs/>
          <w:lang w:val="en-US"/>
        </w:rPr>
        <w:t>.</w:t>
      </w:r>
      <w:r w:rsidR="001D7A36">
        <w:rPr>
          <w:rFonts w:ascii="Arial" w:hAnsi="Arial" w:cs="Arial"/>
          <w:b/>
          <w:bCs/>
          <w:lang w:val="en-US"/>
        </w:rPr>
        <w:t>2.12</w:t>
      </w:r>
    </w:p>
    <w:p w14:paraId="369E83CA" w14:textId="41EBD19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A36">
        <w:rPr>
          <w:rFonts w:ascii="Arial" w:hAnsi="Arial" w:cs="Arial"/>
          <w:b/>
          <w:bCs/>
          <w:lang w:val="en-US"/>
        </w:rPr>
        <w:t>TR 33.755</w:t>
      </w:r>
    </w:p>
    <w:p w14:paraId="32E76F63" w14:textId="33A6EB9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90682">
        <w:rPr>
          <w:rFonts w:ascii="Arial" w:hAnsi="Arial" w:cs="Arial"/>
          <w:b/>
          <w:bCs/>
          <w:lang w:val="en-US"/>
        </w:rPr>
        <w:t>0.2.0</w:t>
      </w:r>
    </w:p>
    <w:p w14:paraId="09C0AB02" w14:textId="3031965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90682">
        <w:rPr>
          <w:rFonts w:ascii="Arial" w:hAnsi="Arial" w:cs="Arial"/>
          <w:b/>
          <w:bCs/>
          <w:lang w:val="en-US"/>
        </w:rPr>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DB6A916" w14:textId="099EDD0A" w:rsidR="009C3E81" w:rsidRDefault="009C3E81" w:rsidP="009C3E81">
      <w:pPr>
        <w:rPr>
          <w:lang w:val="en-US"/>
        </w:rPr>
      </w:pPr>
      <w:r>
        <w:rPr>
          <w:lang w:val="en-US"/>
        </w:rPr>
        <w:t>This document addresses editor</w:t>
      </w:r>
      <w:r w:rsidR="00AB595C">
        <w:rPr>
          <w:lang w:val="en-US"/>
        </w:rPr>
        <w:t>'</w:t>
      </w:r>
      <w:r>
        <w:rPr>
          <w:lang w:val="en-US"/>
        </w:rPr>
        <w:t>s notes on RFC 9700 best practices.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5DEC37C" w14:textId="77777777" w:rsidR="00AF02F7" w:rsidRPr="004D3578" w:rsidRDefault="00AF02F7" w:rsidP="00AF02F7">
      <w:pPr>
        <w:pStyle w:val="Heading1"/>
      </w:pPr>
      <w:bookmarkStart w:id="0" w:name="_Toc215140315"/>
      <w:r w:rsidRPr="004D3578">
        <w:t>2</w:t>
      </w:r>
      <w:r w:rsidRPr="004D3578">
        <w:tab/>
        <w:t>References</w:t>
      </w:r>
      <w:bookmarkEnd w:id="0"/>
    </w:p>
    <w:p w14:paraId="1DFE3435" w14:textId="77777777" w:rsidR="00AF02F7" w:rsidRPr="004D3578" w:rsidRDefault="00AF02F7" w:rsidP="00AF02F7">
      <w:r w:rsidRPr="004D3578">
        <w:t>The following documents contain provisions which, through reference in this text, constitute provisions of the present document.</w:t>
      </w:r>
    </w:p>
    <w:p w14:paraId="3C2585A8" w14:textId="77777777" w:rsidR="00AF02F7" w:rsidRPr="004D3578" w:rsidRDefault="00AF02F7" w:rsidP="00AF02F7">
      <w:pPr>
        <w:pStyle w:val="B1"/>
      </w:pPr>
      <w:r>
        <w:t>-</w:t>
      </w:r>
      <w:r>
        <w:tab/>
      </w:r>
      <w:r w:rsidRPr="004D3578">
        <w:t>References are either specific (identified by date of publication, edition number, version number, etc.) or non</w:t>
      </w:r>
      <w:r w:rsidRPr="004D3578">
        <w:noBreakHyphen/>
        <w:t>specific.</w:t>
      </w:r>
    </w:p>
    <w:p w14:paraId="068564E9" w14:textId="77777777" w:rsidR="00AF02F7" w:rsidRPr="004D3578" w:rsidRDefault="00AF02F7" w:rsidP="00AF02F7">
      <w:pPr>
        <w:pStyle w:val="B1"/>
      </w:pPr>
      <w:r>
        <w:t>-</w:t>
      </w:r>
      <w:r>
        <w:tab/>
      </w:r>
      <w:r w:rsidRPr="004D3578">
        <w:t>For a specific reference, subsequent revisions do not apply.</w:t>
      </w:r>
    </w:p>
    <w:p w14:paraId="467D012E" w14:textId="77777777" w:rsidR="00AF02F7" w:rsidRPr="004D3578" w:rsidRDefault="00AF02F7" w:rsidP="00AF02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4A326F0" w14:textId="77777777" w:rsidR="00AF02F7" w:rsidRDefault="00AF02F7" w:rsidP="00AF02F7">
      <w:pPr>
        <w:pStyle w:val="EX"/>
      </w:pPr>
      <w:r w:rsidRPr="004D3578">
        <w:t>[1]</w:t>
      </w:r>
      <w:r w:rsidRPr="004D3578">
        <w:tab/>
        <w:t>3GPP TR 21.905: "Vocabulary for 3GPP Specifications".</w:t>
      </w:r>
    </w:p>
    <w:p w14:paraId="4219AE3D" w14:textId="77777777" w:rsidR="00AF02F7" w:rsidRDefault="00AF02F7" w:rsidP="00AF02F7">
      <w:pPr>
        <w:pStyle w:val="EX"/>
      </w:pPr>
      <w:r>
        <w:t>[2]</w:t>
      </w:r>
      <w:r>
        <w:tab/>
        <w:t>IETF</w:t>
      </w:r>
      <w:r w:rsidRPr="004D3578">
        <w:t> </w:t>
      </w:r>
      <w:r>
        <w:t>RFC</w:t>
      </w:r>
      <w:r w:rsidRPr="004D3578">
        <w:t> </w:t>
      </w:r>
      <w:r>
        <w:t xml:space="preserve">9700: </w:t>
      </w:r>
      <w:r w:rsidRPr="004D3578">
        <w:t>"</w:t>
      </w:r>
      <w:r>
        <w:t>Best Current Practice for OAuth 2.0 Security</w:t>
      </w:r>
      <w:r w:rsidRPr="004D3578">
        <w:t>".</w:t>
      </w:r>
    </w:p>
    <w:p w14:paraId="6E3E26F6" w14:textId="77777777" w:rsidR="00AF02F7" w:rsidRDefault="00AF02F7" w:rsidP="00AF02F7">
      <w:pPr>
        <w:pStyle w:val="EX"/>
      </w:pPr>
      <w:r>
        <w:t>[3]</w:t>
      </w:r>
      <w:r>
        <w:tab/>
        <w:t>3GPP</w:t>
      </w:r>
      <w:r w:rsidRPr="004D3578">
        <w:t> </w:t>
      </w:r>
      <w:r>
        <w:t>TS</w:t>
      </w:r>
      <w:r w:rsidRPr="004D3578">
        <w:t> </w:t>
      </w:r>
      <w:r>
        <w:t xml:space="preserve">33.501: </w:t>
      </w:r>
      <w:r w:rsidRPr="004D3578">
        <w:t>"</w:t>
      </w:r>
      <w:r>
        <w:t>Security architecture and procedures for 5G system</w:t>
      </w:r>
      <w:r w:rsidRPr="004D3578">
        <w:t>".</w:t>
      </w:r>
    </w:p>
    <w:p w14:paraId="61698C2C" w14:textId="77777777" w:rsidR="00AF02F7" w:rsidRDefault="00AF02F7" w:rsidP="00AF02F7">
      <w:pPr>
        <w:pStyle w:val="EX"/>
      </w:pPr>
      <w:r>
        <w:t>[4]</w:t>
      </w:r>
      <w:r>
        <w:tab/>
        <w:t>IETF</w:t>
      </w:r>
      <w:r w:rsidRPr="004D3578">
        <w:t> </w:t>
      </w:r>
      <w:r>
        <w:t>RFC</w:t>
      </w:r>
      <w:r w:rsidRPr="004D3578">
        <w:t> </w:t>
      </w:r>
      <w:r>
        <w:t xml:space="preserve">7519: </w:t>
      </w:r>
      <w:r w:rsidRPr="004D3578">
        <w:t>"</w:t>
      </w:r>
      <w:r>
        <w:t>JSON Web Token</w:t>
      </w:r>
      <w:r w:rsidRPr="004D3578">
        <w:t>".</w:t>
      </w:r>
    </w:p>
    <w:p w14:paraId="293367E6" w14:textId="77777777" w:rsidR="00AF02F7" w:rsidRDefault="00AF02F7" w:rsidP="00AF02F7">
      <w:pPr>
        <w:pStyle w:val="EX"/>
      </w:pPr>
      <w:r>
        <w:t>[5]</w:t>
      </w:r>
      <w:r>
        <w:tab/>
        <w:t>IETF</w:t>
      </w:r>
      <w:r w:rsidRPr="004D3578">
        <w:t> </w:t>
      </w:r>
      <w:r>
        <w:t>RFC</w:t>
      </w:r>
      <w:r w:rsidRPr="004D3578">
        <w:t> </w:t>
      </w:r>
      <w:r>
        <w:t xml:space="preserve">8725: </w:t>
      </w:r>
      <w:r w:rsidRPr="004D3578">
        <w:t>"</w:t>
      </w:r>
      <w:r>
        <w:t>JSON Web Token Best Current Practices</w:t>
      </w:r>
      <w:r w:rsidRPr="004D3578">
        <w:t>".</w:t>
      </w:r>
    </w:p>
    <w:p w14:paraId="3425BC52" w14:textId="30281841" w:rsidR="00AF02F7" w:rsidRDefault="00AF02F7" w:rsidP="00AF02F7">
      <w:pPr>
        <w:pStyle w:val="EX"/>
        <w:rPr>
          <w:ins w:id="1" w:author="Author"/>
        </w:rPr>
      </w:pPr>
      <w:r>
        <w:t>[6]</w:t>
      </w:r>
      <w:ins w:id="2" w:author="Author">
        <w:r w:rsidR="00D17BC1">
          <w:tab/>
        </w:r>
      </w:ins>
      <w:del w:id="3" w:author="Author">
        <w:r w:rsidDel="00D17BC1">
          <w:delText xml:space="preserve">           </w:delText>
        </w:r>
      </w:del>
      <w:r>
        <w:t xml:space="preserve">3GPP TS 33.210: </w:t>
      </w:r>
      <w:r w:rsidRPr="004D3578">
        <w:t>"</w:t>
      </w:r>
      <w:r w:rsidRPr="00E02730">
        <w:t xml:space="preserve"> </w:t>
      </w:r>
      <w:r>
        <w:t>Network Domain Security (NDS); IP network layer security</w:t>
      </w:r>
      <w:r w:rsidRPr="004D3578">
        <w:t xml:space="preserve"> ".</w:t>
      </w:r>
    </w:p>
    <w:p w14:paraId="6BE9682B" w14:textId="0C91CCC1" w:rsidR="00372B49" w:rsidRDefault="00372B49" w:rsidP="00AF02F7">
      <w:pPr>
        <w:pStyle w:val="EX"/>
        <w:rPr>
          <w:ins w:id="4" w:author="Author"/>
        </w:rPr>
      </w:pPr>
      <w:ins w:id="5" w:author="Author">
        <w:r w:rsidRPr="00A83725">
          <w:rPr>
            <w:highlight w:val="yellow"/>
          </w:rPr>
          <w:t>[x]</w:t>
        </w:r>
        <w:r>
          <w:tab/>
          <w:t>IETF</w:t>
        </w:r>
        <w:r w:rsidRPr="004D3578">
          <w:t> </w:t>
        </w:r>
        <w:r>
          <w:t>RFC</w:t>
        </w:r>
        <w:r w:rsidRPr="004D3578">
          <w:t> </w:t>
        </w:r>
        <w:r>
          <w:t xml:space="preserve">8414: </w:t>
        </w:r>
        <w:r w:rsidRPr="004D3578">
          <w:t>"</w:t>
        </w:r>
        <w:r w:rsidR="00304F03">
          <w:t>OAuth 2.0 Authorization Server Metadata</w:t>
        </w:r>
        <w:r w:rsidRPr="004D3578">
          <w:t>".</w:t>
        </w:r>
      </w:ins>
    </w:p>
    <w:p w14:paraId="790CCD51" w14:textId="17B406FC" w:rsidR="00736C56" w:rsidRDefault="00736C56" w:rsidP="00736C56">
      <w:pPr>
        <w:pStyle w:val="EX"/>
      </w:pPr>
      <w:ins w:id="6" w:author="Author">
        <w:r>
          <w:t>[</w:t>
        </w:r>
        <w:r w:rsidRPr="00EC15FF">
          <w:rPr>
            <w:highlight w:val="yellow"/>
          </w:rPr>
          <w:t>y</w:t>
        </w:r>
        <w:r>
          <w:t>]</w:t>
        </w:r>
        <w:r>
          <w:tab/>
          <w:t>3GPP TS 29.510: "Network Function Repository Services; Stage 3"</w:t>
        </w:r>
        <w:r w:rsidR="00F9661C">
          <w:t>.</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F8A29A0" w14:textId="77777777" w:rsidR="0058438A" w:rsidRPr="001A142B" w:rsidRDefault="0058438A" w:rsidP="0058438A">
      <w:pPr>
        <w:pStyle w:val="Heading2"/>
      </w:pPr>
      <w:bookmarkStart w:id="7" w:name="_Toc215140322"/>
      <w:bookmarkStart w:id="8" w:name="_Toc215140325"/>
      <w:r>
        <w:lastRenderedPageBreak/>
        <w:t>5.1</w:t>
      </w:r>
      <w:r>
        <w:tab/>
        <w:t>BSP</w:t>
      </w:r>
      <w:r w:rsidRPr="001A142B">
        <w:t>#</w:t>
      </w:r>
      <w:r>
        <w:t>1</w:t>
      </w:r>
      <w:r w:rsidRPr="001A142B">
        <w:t xml:space="preserve">: </w:t>
      </w:r>
      <w:r>
        <w:t>Access token privilege restriction</w:t>
      </w:r>
      <w:bookmarkEnd w:id="7"/>
    </w:p>
    <w:p w14:paraId="726BE3BF" w14:textId="77777777" w:rsidR="0058438A" w:rsidRDefault="0058438A" w:rsidP="0058438A">
      <w:pPr>
        <w:pStyle w:val="Heading3"/>
      </w:pPr>
      <w:bookmarkStart w:id="9" w:name="_Toc215140323"/>
      <w:r>
        <w:t>5</w:t>
      </w:r>
      <w:r w:rsidRPr="006A3E1F">
        <w:t>.</w:t>
      </w:r>
      <w:r>
        <w:t>1</w:t>
      </w:r>
      <w:r w:rsidRPr="006A3E1F">
        <w:t>.1</w:t>
      </w:r>
      <w:r>
        <w:tab/>
      </w:r>
      <w:r w:rsidRPr="006A3E1F">
        <w:t>Description</w:t>
      </w:r>
      <w:r>
        <w:t xml:space="preserve"> of best practice</w:t>
      </w:r>
      <w:bookmarkEnd w:id="9"/>
    </w:p>
    <w:p w14:paraId="300D03B5" w14:textId="6154B1B1" w:rsidR="0058438A" w:rsidRDefault="0058438A" w:rsidP="0058438A">
      <w:r>
        <w:t xml:space="preserve">This best practice addresses access token privilege restriction, as described in </w:t>
      </w:r>
      <w:del w:id="10" w:author="Author">
        <w:r w:rsidDel="00156364">
          <w:delText xml:space="preserve">clause </w:delText>
        </w:r>
      </w:del>
      <w:ins w:id="11" w:author="Author">
        <w:r w:rsidR="00156364">
          <w:t xml:space="preserve">section </w:t>
        </w:r>
      </w:ins>
      <w:r>
        <w:t>2.3 of RFC 9700 [2].</w:t>
      </w:r>
    </w:p>
    <w:p w14:paraId="7E541130" w14:textId="3FCFA862" w:rsidR="0058438A" w:rsidRPr="0000788A" w:rsidRDefault="0058438A" w:rsidP="0058438A">
      <w:r w:rsidRPr="00567A01">
        <w:t xml:space="preserve">Access token privileges </w:t>
      </w:r>
      <w:del w:id="12" w:author="Author">
        <w:r w:rsidRPr="00567A01" w:rsidDel="00326C65">
          <w:delText>should</w:delText>
        </w:r>
      </w:del>
      <w:ins w:id="13" w:author="Author">
        <w:r w:rsidR="00326C65">
          <w:t>are recommended to</w:t>
        </w:r>
      </w:ins>
      <w:r w:rsidRPr="00567A01">
        <w:t xml:space="preserve"> be limited to the minimum required for a particular use case. Thus, access tokens </w:t>
      </w:r>
      <w:del w:id="14" w:author="Author">
        <w:r w:rsidRPr="00567A01" w:rsidDel="005D52FA">
          <w:delText>should</w:delText>
        </w:r>
      </w:del>
      <w:ins w:id="15" w:author="Author">
        <w:r w:rsidR="005D52FA">
          <w:t>are recommended to</w:t>
        </w:r>
      </w:ins>
      <w:r w:rsidRPr="00567A01">
        <w:t xml:space="preserve"> be audience-restricted to a specific resource server or a small set of resource servers.</w:t>
      </w:r>
    </w:p>
    <w:p w14:paraId="7A2467DA" w14:textId="77777777" w:rsidR="0058438A" w:rsidRPr="005E3D6B" w:rsidRDefault="0058438A" w:rsidP="0058438A">
      <w:pPr>
        <w:pStyle w:val="Heading3"/>
        <w:rPr>
          <w:lang w:val="en-US"/>
        </w:rPr>
      </w:pPr>
      <w:bookmarkStart w:id="16" w:name="_Toc215140324"/>
      <w:r w:rsidRPr="005E3D6B">
        <w:rPr>
          <w:lang w:val="en-US"/>
        </w:rPr>
        <w:t>5.</w:t>
      </w:r>
      <w:r>
        <w:rPr>
          <w:lang w:val="en-US"/>
        </w:rPr>
        <w:t>1</w:t>
      </w:r>
      <w:r w:rsidRPr="005E3D6B">
        <w:rPr>
          <w:lang w:val="en-US"/>
        </w:rPr>
        <w:t>.2</w:t>
      </w:r>
      <w:r w:rsidRPr="005E3D6B">
        <w:rPr>
          <w:lang w:val="en-US"/>
        </w:rPr>
        <w:tab/>
        <w:t>Usage in 5G SBA</w:t>
      </w:r>
      <w:bookmarkEnd w:id="16"/>
    </w:p>
    <w:p w14:paraId="61B11B7E" w14:textId="77777777" w:rsidR="0058438A" w:rsidRDefault="0058438A" w:rsidP="0058438A">
      <w:r w:rsidRPr="00D20165">
        <w:rPr>
          <w:b/>
          <w:bCs/>
          <w:lang w:val="en-US"/>
        </w:rPr>
        <w:t>Reference:</w:t>
      </w:r>
      <w:r>
        <w:rPr>
          <w:lang w:val="en-US"/>
        </w:rPr>
        <w:t xml:space="preserve"> clause </w:t>
      </w:r>
      <w:r>
        <w:t>14.3.2 of TS 33.501 [3]</w:t>
      </w:r>
    </w:p>
    <w:p w14:paraId="62789001" w14:textId="77777777" w:rsidR="0058438A" w:rsidRDefault="0058438A" w:rsidP="0058438A">
      <w:r w:rsidRPr="00F50DF9">
        <w:rPr>
          <w:lang w:val="en-US"/>
        </w:rPr>
        <w:t>Access tokens are</w:t>
      </w:r>
      <w:r>
        <w:rPr>
          <w:lang w:val="en-US"/>
        </w:rPr>
        <w:t xml:space="preserve"> mandatorily</w:t>
      </w:r>
      <w:r w:rsidRPr="00F50DF9">
        <w:rPr>
          <w:lang w:val="en-US"/>
        </w:rPr>
        <w:t xml:space="preserve"> audience-restricted using the </w:t>
      </w:r>
      <w:r w:rsidRPr="00524DEE">
        <w:t>"</w:t>
      </w:r>
      <w:r w:rsidRPr="00F50DF9">
        <w:rPr>
          <w:lang w:val="en-US"/>
        </w:rPr>
        <w:t>audience</w:t>
      </w:r>
      <w:r w:rsidRPr="00524DEE">
        <w:t>"</w:t>
      </w:r>
      <w:r w:rsidRPr="00F50DF9">
        <w:rPr>
          <w:lang w:val="en-US"/>
        </w:rPr>
        <w:t xml:space="preserve"> claim. </w:t>
      </w:r>
      <w:r>
        <w:rPr>
          <w:lang w:val="en-US"/>
        </w:rPr>
        <w:t>A</w:t>
      </w:r>
      <w:r w:rsidRPr="00F50DF9">
        <w:rPr>
          <w:lang w:val="en-US"/>
        </w:rPr>
        <w:t>udience include</w:t>
      </w:r>
      <w:r>
        <w:rPr>
          <w:lang w:val="en-US"/>
        </w:rPr>
        <w:t>s</w:t>
      </w:r>
      <w:r w:rsidRPr="00F50DF9">
        <w:rPr>
          <w:lang w:val="en-US"/>
        </w:rPr>
        <w:t xml:space="preserve"> the </w:t>
      </w:r>
      <w:r w:rsidRPr="000B0DBD">
        <w:t>NF type of the NF Service Producers</w:t>
      </w:r>
      <w:r>
        <w:t xml:space="preserve">, or one or several </w:t>
      </w:r>
      <w:r w:rsidRPr="000B0DBD">
        <w:t>NF Instance Id(s) of the requested NF Service Producer, potentially appended with PLMN ID (or SNPN ID)</w:t>
      </w:r>
      <w:r>
        <w:t>.</w:t>
      </w:r>
    </w:p>
    <w:p w14:paraId="46397165" w14:textId="77777777" w:rsidR="0058438A" w:rsidRDefault="0058438A" w:rsidP="0058438A">
      <w:pPr>
        <w:rPr>
          <w:lang w:val="en-US"/>
        </w:rPr>
      </w:pPr>
      <w:r w:rsidRPr="00F7271A">
        <w:rPr>
          <w:lang w:val="en-US"/>
        </w:rPr>
        <w:t xml:space="preserve">Access tokens are mandatorily restricted at service level using the </w:t>
      </w:r>
      <w:r w:rsidRPr="00524DEE">
        <w:t>"</w:t>
      </w:r>
      <w:r w:rsidRPr="00F50DF9">
        <w:rPr>
          <w:lang w:val="en-US"/>
        </w:rPr>
        <w:t>scope</w:t>
      </w:r>
      <w:r w:rsidRPr="00524DEE">
        <w:t>"</w:t>
      </w:r>
      <w:r>
        <w:t xml:space="preserve"> </w:t>
      </w:r>
      <w:r w:rsidRPr="00F7271A">
        <w:rPr>
          <w:lang w:val="en-US"/>
        </w:rPr>
        <w:t>claim.</w:t>
      </w:r>
      <w:r>
        <w:rPr>
          <w:lang w:val="en-US"/>
        </w:rPr>
        <w:t xml:space="preserve"> </w:t>
      </w:r>
      <w:r w:rsidRPr="00F7271A">
        <w:rPr>
          <w:lang w:val="en-US"/>
        </w:rPr>
        <w:t>Scope includes the expected service name(s) of the expected NF Service Producers for NF type-level access tokens or of the requested NF Service Producer.</w:t>
      </w:r>
    </w:p>
    <w:p w14:paraId="24C01346" w14:textId="77777777" w:rsidR="0058438A" w:rsidRPr="00B66CCA" w:rsidRDefault="0058438A" w:rsidP="0058438A">
      <w:r>
        <w:t>Access tokens are optionally audience-restricted by a list of S-NSSAIs or NSI IDs, the NF Set ID and/or NF Service Set Id of the expected NF Service Producer instances.</w:t>
      </w:r>
    </w:p>
    <w:p w14:paraId="77B02743" w14:textId="77777777" w:rsidR="0058438A" w:rsidRDefault="0058438A" w:rsidP="0058438A">
      <w:r w:rsidRPr="00D20165">
        <w:rPr>
          <w:b/>
          <w:bCs/>
        </w:rPr>
        <w:t>Reference:</w:t>
      </w:r>
      <w:r>
        <w:t xml:space="preserve"> clause 13.4.1.0 of TS 33.501 [3]</w:t>
      </w:r>
    </w:p>
    <w:p w14:paraId="3BDF3671" w14:textId="77777777" w:rsidR="0058438A" w:rsidRDefault="0058438A" w:rsidP="0058438A">
      <w:r w:rsidRPr="00F50DF9">
        <w:rPr>
          <w:lang w:val="en-US"/>
        </w:rPr>
        <w:t xml:space="preserve">Access tokens </w:t>
      </w:r>
      <w:r>
        <w:rPr>
          <w:lang w:val="en-US"/>
        </w:rPr>
        <w:t>may</w:t>
      </w:r>
      <w:r w:rsidRPr="00F50DF9">
        <w:rPr>
          <w:lang w:val="en-US"/>
        </w:rPr>
        <w:t xml:space="preserve"> optionally be restricted with higher level of granularity using the </w:t>
      </w:r>
      <w:r w:rsidRPr="00524DEE">
        <w:t>"additional scope"</w:t>
      </w:r>
      <w:r>
        <w:t xml:space="preserve"> claim. </w:t>
      </w:r>
      <w:r>
        <w:rPr>
          <w:lang w:val="en-US"/>
        </w:rPr>
        <w:t>The additional scopes included within the access token restrict authorization on ser</w:t>
      </w:r>
      <w:r w:rsidRPr="00F50DF9">
        <w:rPr>
          <w:lang w:val="en-US"/>
        </w:rPr>
        <w:t>vice operation and/or resource</w:t>
      </w:r>
      <w:r>
        <w:rPr>
          <w:lang w:val="en-US"/>
        </w:rPr>
        <w:t>/</w:t>
      </w:r>
      <w:r w:rsidRPr="00F50DF9">
        <w:rPr>
          <w:lang w:val="en-US"/>
        </w:rPr>
        <w:t>data</w:t>
      </w:r>
      <w:r>
        <w:rPr>
          <w:lang w:val="en-US"/>
        </w:rPr>
        <w:t xml:space="preserve"> level</w:t>
      </w:r>
      <w:r>
        <w:t>.</w:t>
      </w:r>
    </w:p>
    <w:p w14:paraId="7D3865B0" w14:textId="77777777" w:rsidR="0058438A" w:rsidRDefault="0058438A" w:rsidP="0058438A">
      <w:r w:rsidRPr="0000352C">
        <w:rPr>
          <w:b/>
          <w:bCs/>
        </w:rPr>
        <w:t>Reference:</w:t>
      </w:r>
      <w:r w:rsidRPr="0000352C">
        <w:t xml:space="preserve"> Annex X of TS 33.501 [</w:t>
      </w:r>
      <w:r>
        <w:t>3</w:t>
      </w:r>
      <w:r w:rsidRPr="0000352C">
        <w:t>]</w:t>
      </w:r>
    </w:p>
    <w:p w14:paraId="77A20C91" w14:textId="77777777" w:rsidR="0058438A" w:rsidRPr="00D20165" w:rsidRDefault="0058438A" w:rsidP="0058438A">
      <w:r>
        <w:t xml:space="preserve">Access tokens may optionally be restricted with other use case specific claims, such as the </w:t>
      </w:r>
      <w:proofErr w:type="spellStart"/>
      <w:r>
        <w:t>sourceNfinstanceId</w:t>
      </w:r>
      <w:proofErr w:type="spellEnd"/>
      <w:r>
        <w:t xml:space="preserve"> that includes the NF Instance ID of ML model consumer.</w:t>
      </w:r>
    </w:p>
    <w:p w14:paraId="1EC90BCB" w14:textId="77777777" w:rsidR="0058438A" w:rsidRDefault="0058438A" w:rsidP="0058438A">
      <w:r w:rsidRPr="00B5047E">
        <w:rPr>
          <w:b/>
          <w:bCs/>
        </w:rPr>
        <w:t>Referen</w:t>
      </w:r>
      <w:r>
        <w:rPr>
          <w:b/>
          <w:bCs/>
        </w:rPr>
        <w:t>c</w:t>
      </w:r>
      <w:r w:rsidRPr="00B5047E">
        <w:rPr>
          <w:b/>
          <w:bCs/>
        </w:rPr>
        <w:t>e</w:t>
      </w:r>
      <w:r w:rsidRPr="00603A56">
        <w:rPr>
          <w:b/>
          <w:bCs/>
        </w:rPr>
        <w:t>:</w:t>
      </w:r>
      <w:r w:rsidRPr="00603A56">
        <w:t xml:space="preserve"> </w:t>
      </w:r>
      <w:r>
        <w:t>c</w:t>
      </w:r>
      <w:r w:rsidRPr="00603A56">
        <w:t>lause</w:t>
      </w:r>
      <w:r>
        <w:t xml:space="preserve"> 13.4.1.1.2 of TS 33.501 [3]</w:t>
      </w:r>
    </w:p>
    <w:p w14:paraId="21D61AA1" w14:textId="77777777" w:rsidR="0058438A" w:rsidRDefault="0058438A" w:rsidP="0058438A">
      <w:r w:rsidRPr="00BD3B16">
        <w:rPr>
          <w:lang w:val="en-US"/>
        </w:rPr>
        <w:t>During the verification of the access token</w:t>
      </w:r>
      <w:r>
        <w:rPr>
          <w:lang w:val="en-US"/>
        </w:rPr>
        <w:t xml:space="preserve">, the NF Service Producer enforces the privilege restriction by checking that the </w:t>
      </w:r>
      <w:r w:rsidRPr="00524DEE">
        <w:t>"</w:t>
      </w:r>
      <w:r w:rsidRPr="00F50DF9">
        <w:rPr>
          <w:lang w:val="en-US"/>
        </w:rPr>
        <w:t>audience</w:t>
      </w:r>
      <w:r w:rsidRPr="00524DEE">
        <w:t>"</w:t>
      </w:r>
      <w:r>
        <w:t xml:space="preserve"> claim matches its own identity or NF type.</w:t>
      </w:r>
    </w:p>
    <w:p w14:paraId="2DC84897" w14:textId="77777777" w:rsidR="0058438A" w:rsidRDefault="0058438A" w:rsidP="0058438A">
      <w:r>
        <w:t>Depending on if the respective claim is present, the NF Service Producer checks that</w:t>
      </w:r>
    </w:p>
    <w:p w14:paraId="779581DF" w14:textId="77777777" w:rsidR="0058438A" w:rsidRPr="00D20165" w:rsidRDefault="0058438A" w:rsidP="0058438A">
      <w:pPr>
        <w:pStyle w:val="ListParagraph"/>
        <w:numPr>
          <w:ilvl w:val="0"/>
          <w:numId w:val="1"/>
        </w:numPr>
      </w:pPr>
      <w:r>
        <w:t xml:space="preserve">the </w:t>
      </w:r>
      <w:r w:rsidRPr="00524DEE">
        <w:t>"</w:t>
      </w:r>
      <w:r w:rsidRPr="00BA1E84">
        <w:rPr>
          <w:lang w:val="en-US"/>
        </w:rPr>
        <w:t>scope</w:t>
      </w:r>
      <w:r w:rsidRPr="00524DEE">
        <w:t>"</w:t>
      </w:r>
      <w:r>
        <w:t xml:space="preserve"> claim matches the requested service operation,</w:t>
      </w:r>
    </w:p>
    <w:p w14:paraId="3DA450FB" w14:textId="77777777" w:rsidR="0058438A" w:rsidRDefault="0058438A" w:rsidP="0058438A">
      <w:pPr>
        <w:pStyle w:val="ListParagraph"/>
        <w:numPr>
          <w:ilvl w:val="0"/>
          <w:numId w:val="1"/>
        </w:numPr>
      </w:pPr>
      <w:r>
        <w:t xml:space="preserve">the </w:t>
      </w:r>
      <w:r w:rsidRPr="00524DEE">
        <w:t>"additional scope"</w:t>
      </w:r>
      <w:r>
        <w:t xml:space="preserve"> claim matches the requested service operation,</w:t>
      </w:r>
    </w:p>
    <w:p w14:paraId="63C38885" w14:textId="77777777" w:rsidR="0058438A" w:rsidRPr="00D20165" w:rsidRDefault="0058438A" w:rsidP="0058438A">
      <w:pPr>
        <w:pStyle w:val="ListParagraph"/>
        <w:numPr>
          <w:ilvl w:val="0"/>
          <w:numId w:val="1"/>
        </w:numPr>
      </w:pPr>
      <w:r>
        <w:t>at least one of the S-NSSAIs or NSI IDs served by the NF Service Producer is included in the list of S-NSSAIs or NSI IDs,</w:t>
      </w:r>
    </w:p>
    <w:p w14:paraId="5F594043" w14:textId="77777777" w:rsidR="0058438A" w:rsidRDefault="0058438A" w:rsidP="0058438A">
      <w:pPr>
        <w:pStyle w:val="ListParagraph"/>
        <w:numPr>
          <w:ilvl w:val="0"/>
          <w:numId w:val="1"/>
        </w:numPr>
      </w:pPr>
      <w:r>
        <w:t>the NF Set ID matches its own NF Set ID, and</w:t>
      </w:r>
    </w:p>
    <w:p w14:paraId="7E034465" w14:textId="77777777" w:rsidR="0058438A" w:rsidRDefault="0058438A" w:rsidP="0058438A">
      <w:pPr>
        <w:pStyle w:val="ListParagraph"/>
        <w:numPr>
          <w:ilvl w:val="0"/>
          <w:numId w:val="1"/>
        </w:numPr>
      </w:pPr>
      <w:r>
        <w:t>the NF Service Set ID matches the requested NF Service Set ID.</w:t>
      </w:r>
    </w:p>
    <w:p w14:paraId="5E63D2C5" w14:textId="77777777" w:rsidR="0058438A" w:rsidRDefault="0058438A" w:rsidP="0058438A">
      <w:pPr>
        <w:pStyle w:val="Heading3"/>
      </w:pPr>
      <w:r>
        <w:t>5</w:t>
      </w:r>
      <w:r w:rsidRPr="00BC59F2">
        <w:t>.</w:t>
      </w:r>
      <w:r>
        <w:t>1.3</w:t>
      </w:r>
      <w:r>
        <w:tab/>
        <w:t xml:space="preserve">Assessment </w:t>
      </w:r>
    </w:p>
    <w:p w14:paraId="3699C7FA" w14:textId="77777777" w:rsidR="0058438A" w:rsidRPr="00790533" w:rsidRDefault="0058438A" w:rsidP="0058438A">
      <w:pPr>
        <w:rPr>
          <w:lang w:val="en-US"/>
        </w:rPr>
      </w:pPr>
      <w:r>
        <w:rPr>
          <w:lang w:val="en-US"/>
        </w:rPr>
        <w:t xml:space="preserve">Token-based authorization relies on </w:t>
      </w:r>
      <w:r w:rsidRPr="00524DEE">
        <w:t>"</w:t>
      </w:r>
      <w:r w:rsidRPr="00F50DF9">
        <w:rPr>
          <w:lang w:val="en-US"/>
        </w:rPr>
        <w:t>audience</w:t>
      </w:r>
      <w:r w:rsidRPr="00524DEE">
        <w:t>"</w:t>
      </w:r>
      <w:r>
        <w:t>,</w:t>
      </w:r>
      <w:r>
        <w:rPr>
          <w:lang w:val="en-US"/>
        </w:rPr>
        <w:t xml:space="preserve"> </w:t>
      </w:r>
      <w:r w:rsidRPr="00524DEE">
        <w:t>"</w:t>
      </w:r>
      <w:r w:rsidRPr="00F50DF9">
        <w:rPr>
          <w:lang w:val="en-US"/>
        </w:rPr>
        <w:t>scope</w:t>
      </w:r>
      <w:r w:rsidRPr="00524DEE">
        <w:t>"</w:t>
      </w:r>
      <w:r>
        <w:t xml:space="preserve">, and </w:t>
      </w:r>
      <w:r w:rsidRPr="00524DEE">
        <w:t>"additional scope"</w:t>
      </w:r>
      <w:r>
        <w:t xml:space="preserve"> as specified in clause 13 of TS 33.501 [3] and other use case specific claims, for example as specified in Annex X of TS 33.501 [3], to restrict the privileges of issued access tokens.</w:t>
      </w:r>
    </w:p>
    <w:p w14:paraId="449997B0" w14:textId="4B1822AD" w:rsidR="0058438A" w:rsidRDefault="0058438A" w:rsidP="0058438A">
      <w:r>
        <w:rPr>
          <w:lang w:val="en-US"/>
        </w:rPr>
        <w:t xml:space="preserve">Access token privilege restriction applies to 5G SBA and is already implemented in token-based authorization, enabling the NRF to define the scope of issued access tokens at slice, NF type, NF set, NF </w:t>
      </w:r>
      <w:proofErr w:type="gramStart"/>
      <w:r>
        <w:rPr>
          <w:lang w:val="en-US"/>
        </w:rPr>
        <w:t>instance, service</w:t>
      </w:r>
      <w:proofErr w:type="gramEnd"/>
      <w:r>
        <w:rPr>
          <w:lang w:val="en-US"/>
        </w:rPr>
        <w:t>, service operation and resource level.</w:t>
      </w:r>
      <w:ins w:id="17" w:author="Author">
        <w:r w:rsidR="00B9065B" w:rsidRPr="00B9065B">
          <w:rPr>
            <w:lang w:val="en-US"/>
          </w:rPr>
          <w:t xml:space="preserve"> </w:t>
        </w:r>
        <w:r w:rsidR="00B9065B">
          <w:rPr>
            <w:lang w:val="en-US"/>
          </w:rPr>
          <w:t>The range of supported granularity levels for scoping access tokens is sufficient to cover all current applicable 5G SBA use cases.</w:t>
        </w:r>
      </w:ins>
      <w:r w:rsidRPr="003D7B6E">
        <w:t xml:space="preserve"> </w:t>
      </w:r>
      <w:r>
        <w:t>No further investigation of access token privilege restriction is required.</w:t>
      </w:r>
    </w:p>
    <w:p w14:paraId="535D1AEB" w14:textId="6A7A2C48" w:rsidR="0058438A" w:rsidDel="00AF5BA9" w:rsidRDefault="0058438A" w:rsidP="0058438A">
      <w:pPr>
        <w:pStyle w:val="EditorsNote"/>
        <w:rPr>
          <w:del w:id="18" w:author="Author"/>
        </w:rPr>
      </w:pPr>
      <w:del w:id="19" w:author="Author">
        <w:r w:rsidDel="00AF5BA9">
          <w:delText xml:space="preserve">Editor’s Note: </w:delText>
        </w:r>
        <w:r w:rsidRPr="003D7B6E" w:rsidDel="00AF5BA9">
          <w:delText>Further assessment is FFS</w:delText>
        </w:r>
      </w:del>
    </w:p>
    <w:bookmarkEnd w:id="8"/>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D16EA45" w14:textId="77777777" w:rsidR="00A93A9A" w:rsidRPr="001A142B" w:rsidRDefault="00A93A9A" w:rsidP="00A93A9A">
      <w:pPr>
        <w:pStyle w:val="Heading2"/>
      </w:pPr>
      <w:bookmarkStart w:id="20" w:name="_Toc215140326"/>
      <w:r>
        <w:lastRenderedPageBreak/>
        <w:t>5.2</w:t>
      </w:r>
      <w:r>
        <w:tab/>
        <w:t>BSP</w:t>
      </w:r>
      <w:r w:rsidRPr="001A142B">
        <w:t xml:space="preserve"> #</w:t>
      </w:r>
      <w:r>
        <w:t>2</w:t>
      </w:r>
      <w:r w:rsidRPr="001A142B">
        <w:t xml:space="preserve">: </w:t>
      </w:r>
      <w:r>
        <w:t>Token replay prevention</w:t>
      </w:r>
    </w:p>
    <w:p w14:paraId="532646B0" w14:textId="77777777" w:rsidR="00A93A9A" w:rsidRDefault="00A93A9A" w:rsidP="00A93A9A">
      <w:pPr>
        <w:pStyle w:val="Heading3"/>
      </w:pPr>
      <w:r>
        <w:t>5</w:t>
      </w:r>
      <w:r w:rsidRPr="006A3E1F">
        <w:t>.</w:t>
      </w:r>
      <w:r>
        <w:t>2</w:t>
      </w:r>
      <w:r w:rsidRPr="006A3E1F">
        <w:t>.1</w:t>
      </w:r>
      <w:r>
        <w:tab/>
      </w:r>
      <w:r w:rsidRPr="006A3E1F">
        <w:t>Description</w:t>
      </w:r>
      <w:r>
        <w:t xml:space="preserve"> of best practice</w:t>
      </w:r>
    </w:p>
    <w:p w14:paraId="7E729DCF" w14:textId="18392FBD" w:rsidR="00A93A9A" w:rsidRDefault="00A93A9A" w:rsidP="00A93A9A">
      <w:pPr>
        <w:rPr>
          <w:lang w:val="en-US"/>
        </w:rPr>
      </w:pPr>
      <w:r>
        <w:t xml:space="preserve">This best practice addresses </w:t>
      </w:r>
      <w:r>
        <w:rPr>
          <w:lang w:val="en-US"/>
        </w:rPr>
        <w:t>token replay prevention</w:t>
      </w:r>
      <w:ins w:id="21" w:author="Author">
        <w:r w:rsidR="00896D4E">
          <w:rPr>
            <w:lang w:val="en-US"/>
          </w:rPr>
          <w:t>,</w:t>
        </w:r>
      </w:ins>
      <w:r>
        <w:rPr>
          <w:lang w:val="en-US"/>
        </w:rPr>
        <w:t xml:space="preserve"> as </w:t>
      </w:r>
      <w:del w:id="22" w:author="Author">
        <w:r w:rsidDel="00E52BF1">
          <w:rPr>
            <w:lang w:val="en-US"/>
          </w:rPr>
          <w:delText xml:space="preserve">specified </w:delText>
        </w:r>
      </w:del>
      <w:ins w:id="23" w:author="Author">
        <w:r w:rsidR="00E52BF1">
          <w:rPr>
            <w:lang w:val="en-US"/>
          </w:rPr>
          <w:t xml:space="preserve">described </w:t>
        </w:r>
      </w:ins>
      <w:r>
        <w:rPr>
          <w:lang w:val="en-US"/>
        </w:rPr>
        <w:t xml:space="preserve">in </w:t>
      </w:r>
      <w:del w:id="24" w:author="Author">
        <w:r w:rsidDel="00ED12E3">
          <w:rPr>
            <w:lang w:val="en-US"/>
          </w:rPr>
          <w:delText xml:space="preserve">clause </w:delText>
        </w:r>
      </w:del>
      <w:ins w:id="25" w:author="Author">
        <w:r w:rsidR="00ED12E3">
          <w:rPr>
            <w:lang w:val="en-US"/>
          </w:rPr>
          <w:t xml:space="preserve">section </w:t>
        </w:r>
      </w:ins>
      <w:r>
        <w:rPr>
          <w:lang w:val="en-US"/>
        </w:rPr>
        <w:t>2.2 of RFC 9700 [2]</w:t>
      </w:r>
      <w:del w:id="26" w:author="Author">
        <w:r w:rsidDel="007021CD">
          <w:rPr>
            <w:lang w:val="en-US"/>
          </w:rPr>
          <w:delText xml:space="preserve"> OAuth2.0 security best current practice</w:delText>
        </w:r>
      </w:del>
      <w:r>
        <w:rPr>
          <w:lang w:val="en-US"/>
        </w:rPr>
        <w:t>.</w:t>
      </w:r>
    </w:p>
    <w:p w14:paraId="0E1D002B" w14:textId="414D37C4" w:rsidR="00A93A9A" w:rsidDel="000F44BA" w:rsidRDefault="00A93A9A" w:rsidP="00A93A9A">
      <w:pPr>
        <w:rPr>
          <w:del w:id="27" w:author="Author"/>
        </w:rPr>
      </w:pPr>
      <w:del w:id="28" w:author="Author">
        <w:r w:rsidRPr="00AB0976" w:rsidDel="000F44BA">
          <w:delText>The RFC 9700 [2] cover access token and refresh token under token replay prevention. Both type of token can be replayed hence replay prevention of it is necessary.</w:delText>
        </w:r>
      </w:del>
    </w:p>
    <w:p w14:paraId="13EAAA43" w14:textId="18588DF0" w:rsidR="000F44BA" w:rsidRDefault="000F44BA" w:rsidP="00A93A9A">
      <w:pPr>
        <w:rPr>
          <w:ins w:id="29" w:author="Author"/>
        </w:rPr>
      </w:pPr>
      <w:ins w:id="30" w:author="Author">
        <w:r>
          <w:t>It is recommended to use sender-</w:t>
        </w:r>
        <w:r w:rsidR="00D11A8A">
          <w:t>constrained access token scopes to prevent misuse of stolen and leaked access tokens.</w:t>
        </w:r>
      </w:ins>
    </w:p>
    <w:p w14:paraId="783869E8" w14:textId="7E07E1B5" w:rsidR="0054760C" w:rsidRDefault="0054760C" w:rsidP="00A93A9A">
      <w:pPr>
        <w:rPr>
          <w:ins w:id="31" w:author="Author"/>
        </w:rPr>
      </w:pPr>
      <w:ins w:id="32" w:author="Author">
        <w:r>
          <w:t>It is required to use sender-constrained refresh tokens or refresh token rotation for public clients.</w:t>
        </w:r>
      </w:ins>
    </w:p>
    <w:p w14:paraId="099C2FBE" w14:textId="77777777" w:rsidR="00A93A9A" w:rsidRDefault="00A93A9A" w:rsidP="00A93A9A">
      <w:pPr>
        <w:pStyle w:val="Heading3"/>
      </w:pPr>
      <w:r>
        <w:t>5</w:t>
      </w:r>
      <w:r w:rsidRPr="006A3E1F">
        <w:t>.</w:t>
      </w:r>
      <w:r>
        <w:t>2</w:t>
      </w:r>
      <w:r w:rsidRPr="006A3E1F">
        <w:t>.2</w:t>
      </w:r>
      <w:r>
        <w:tab/>
        <w:t>Usage in 5G SBA</w:t>
      </w:r>
    </w:p>
    <w:p w14:paraId="47E02F64" w14:textId="0A91C262" w:rsidR="00A93A9A" w:rsidRDefault="00A93A9A" w:rsidP="00A93A9A">
      <w:r>
        <w:t>Refresh token</w:t>
      </w:r>
      <w:ins w:id="33" w:author="Author">
        <w:r w:rsidR="00F650C1">
          <w:t>s</w:t>
        </w:r>
      </w:ins>
      <w:r>
        <w:t xml:space="preserve"> are not </w:t>
      </w:r>
      <w:del w:id="34" w:author="Author">
        <w:r w:rsidDel="00F650C1">
          <w:delText xml:space="preserve">utilised </w:delText>
        </w:r>
      </w:del>
      <w:ins w:id="35" w:author="Author">
        <w:r w:rsidR="00F650C1">
          <w:t xml:space="preserve">used </w:t>
        </w:r>
      </w:ins>
      <w:del w:id="36" w:author="Author">
        <w:r w:rsidDel="00F650C1">
          <w:delText xml:space="preserve">and applicable to </w:delText>
        </w:r>
      </w:del>
      <w:ins w:id="37" w:author="Author">
        <w:r w:rsidR="00F650C1">
          <w:t xml:space="preserve">in </w:t>
        </w:r>
      </w:ins>
      <w:r>
        <w:t>5G SBA.</w:t>
      </w:r>
    </w:p>
    <w:p w14:paraId="778C33C2" w14:textId="2271AF0A" w:rsidR="00BC1DFB" w:rsidDel="007E2340" w:rsidRDefault="00A93A9A" w:rsidP="00A93A9A">
      <w:pPr>
        <w:rPr>
          <w:del w:id="38" w:author="Author"/>
        </w:rPr>
      </w:pPr>
      <w:del w:id="39" w:author="Author">
        <w:r w:rsidDel="007E2340">
          <w:delText>In the 5G SBA, access tokens are bound to mTLS authentication state between the network functions, these checks are made either at the discovery, access token request or service request.</w:delText>
        </w:r>
      </w:del>
    </w:p>
    <w:p w14:paraId="1724F9E2" w14:textId="4719E7B1" w:rsidR="00A93A9A" w:rsidRDefault="00A93A9A" w:rsidP="00A93A9A">
      <w:r w:rsidRPr="00576555">
        <w:rPr>
          <w:b/>
          <w:bCs/>
        </w:rPr>
        <w:t>Reference:</w:t>
      </w:r>
      <w:r>
        <w:t xml:space="preserve"> </w:t>
      </w:r>
      <w:ins w:id="40" w:author="Author">
        <w:r w:rsidR="00413B63">
          <w:t xml:space="preserve">clause </w:t>
        </w:r>
      </w:ins>
      <w:r w:rsidRPr="005C06FA">
        <w:t xml:space="preserve">13.4.1.1.2 </w:t>
      </w:r>
      <w:r>
        <w:t>of TS 33.501 [3]</w:t>
      </w:r>
      <w:del w:id="41" w:author="Author">
        <w:r w:rsidDel="00D52CBC">
          <w:delText xml:space="preserve">: </w:delText>
        </w:r>
      </w:del>
    </w:p>
    <w:p w14:paraId="01AD8525" w14:textId="608AA3E1" w:rsidR="002B1016" w:rsidDel="00467F66" w:rsidRDefault="00FB780A" w:rsidP="00A93A9A">
      <w:pPr>
        <w:rPr>
          <w:del w:id="42" w:author="Author"/>
        </w:rPr>
      </w:pPr>
      <w:ins w:id="43" w:author="Author">
        <w:r w:rsidRPr="00004AFE">
          <w:t xml:space="preserve">In the direct communication case, </w:t>
        </w:r>
        <w:r>
          <w:t>the NF Service Producer</w:t>
        </w:r>
        <w:r w:rsidRPr="00004AFE">
          <w:t xml:space="preserve"> checks that </w:t>
        </w:r>
        <w:r w:rsidR="00C1396E" w:rsidRPr="00004AFE">
          <w:t xml:space="preserve">the NF Instance ID in the subject claim within the access token matches </w:t>
        </w:r>
      </w:ins>
      <w:del w:id="44" w:author="Author">
        <w:r w:rsidR="00A93A9A" w:rsidDel="00C1396E">
          <w:delText xml:space="preserve">Where the access tokens request is validated at NRF based on the identity of the NFc by comparing </w:delText>
        </w:r>
      </w:del>
      <w:r w:rsidR="00A93A9A">
        <w:t>the NF Instance I</w:t>
      </w:r>
      <w:ins w:id="45" w:author="Author">
        <w:r w:rsidR="00C1396E">
          <w:t>D</w:t>
        </w:r>
      </w:ins>
      <w:del w:id="46" w:author="Author">
        <w:r w:rsidR="00A93A9A" w:rsidDel="00C1396E">
          <w:delText>d</w:delText>
        </w:r>
      </w:del>
      <w:r w:rsidR="00A93A9A">
        <w:t xml:space="preserve"> </w:t>
      </w:r>
      <w:del w:id="47" w:author="Author">
        <w:r w:rsidR="00A93A9A" w:rsidDel="00C1396E">
          <w:delText xml:space="preserve">to </w:delText>
        </w:r>
      </w:del>
      <w:ins w:id="48" w:author="Author">
        <w:r w:rsidR="00C1396E">
          <w:t xml:space="preserve">in </w:t>
        </w:r>
      </w:ins>
      <w:r w:rsidR="00A93A9A">
        <w:t xml:space="preserve">the </w:t>
      </w:r>
      <w:proofErr w:type="spellStart"/>
      <w:r w:rsidR="00A93A9A" w:rsidRPr="00C92A1F">
        <w:t>subjectAltName</w:t>
      </w:r>
      <w:proofErr w:type="spellEnd"/>
      <w:r w:rsidR="00A93A9A" w:rsidRPr="00C92A1F">
        <w:t xml:space="preserve"> in the NF</w:t>
      </w:r>
      <w:del w:id="49" w:author="Author">
        <w:r w:rsidR="00A93A9A" w:rsidDel="00C1396E">
          <w:delText>c</w:delText>
        </w:r>
      </w:del>
      <w:ins w:id="50" w:author="Author">
        <w:r w:rsidR="00C1396E">
          <w:t xml:space="preserve"> Service Consumer’s</w:t>
        </w:r>
      </w:ins>
      <w:r w:rsidR="00A93A9A" w:rsidRPr="00C92A1F">
        <w:t xml:space="preserve"> TLS client certificate</w:t>
      </w:r>
      <w:ins w:id="51" w:author="Author">
        <w:r w:rsidR="00C1396E">
          <w:t>.</w:t>
        </w:r>
      </w:ins>
      <w:del w:id="52" w:author="Author">
        <w:r w:rsidR="00A93A9A" w:rsidDel="005047A0">
          <w:delText xml:space="preserve"> </w:delText>
        </w:r>
        <w:r w:rsidR="00A93A9A" w:rsidDel="005522B2">
          <w:delText>subsequently issuing the access token, which contains the subject claim "sub" that is the identity of the NFc which ties the access token to the NFc instance ID.</w:delText>
        </w:r>
      </w:del>
      <w:r w:rsidR="00A93A9A">
        <w:t xml:space="preserve"> This</w:t>
      </w:r>
      <w:del w:id="53" w:author="Author">
        <w:r w:rsidR="00A93A9A" w:rsidDel="00854437">
          <w:delText xml:space="preserve"> </w:delText>
        </w:r>
        <w:r w:rsidR="00A93A9A" w:rsidDel="0062004E">
          <w:delText xml:space="preserve">access token binding at the "sub" provides a means at </w:delText>
        </w:r>
      </w:del>
      <w:ins w:id="54" w:author="Author">
        <w:r w:rsidR="0062004E">
          <w:t xml:space="preserve"> enables the </w:t>
        </w:r>
      </w:ins>
      <w:r w:rsidR="00A93A9A">
        <w:t>NF</w:t>
      </w:r>
      <w:del w:id="55" w:author="Author">
        <w:r w:rsidR="00A93A9A" w:rsidDel="00A400B0">
          <w:delText>p</w:delText>
        </w:r>
      </w:del>
      <w:ins w:id="56" w:author="Author">
        <w:r w:rsidR="00A400B0">
          <w:t xml:space="preserve"> Service Producer</w:t>
        </w:r>
      </w:ins>
      <w:r w:rsidR="00A93A9A">
        <w:t xml:space="preserve"> to perform validation </w:t>
      </w:r>
      <w:del w:id="57" w:author="Author">
        <w:r w:rsidR="00A93A9A" w:rsidDel="0053738B">
          <w:delText xml:space="preserve">by comparing the </w:delText>
        </w:r>
        <w:r w:rsidR="00A93A9A" w:rsidDel="0062004E">
          <w:delText>"sub"</w:delText>
        </w:r>
      </w:del>
      <w:ins w:id="58" w:author="Author">
        <w:r w:rsidR="0053738B">
          <w:t xml:space="preserve">of the </w:t>
        </w:r>
        <w:r w:rsidR="0062004E">
          <w:t>subject claim</w:t>
        </w:r>
      </w:ins>
      <w:r w:rsidR="00A93A9A">
        <w:t xml:space="preserve"> </w:t>
      </w:r>
      <w:del w:id="59" w:author="Author">
        <w:r w:rsidR="00A93A9A" w:rsidDel="0062004E">
          <w:delText xml:space="preserve">matches </w:delText>
        </w:r>
        <w:r w:rsidR="00A93A9A" w:rsidDel="0053738B">
          <w:delText>the</w:delText>
        </w:r>
        <w:r w:rsidR="00A93A9A" w:rsidRPr="00C650CA" w:rsidDel="0053738B">
          <w:delText xml:space="preserve"> </w:delText>
        </w:r>
        <w:r w:rsidR="00A93A9A" w:rsidRPr="000C0E2E" w:rsidDel="0053738B">
          <w:delText>subjectAltName</w:delText>
        </w:r>
        <w:r w:rsidR="00A93A9A" w:rsidDel="0053738B">
          <w:delText xml:space="preserve"> in the NF</w:delText>
        </w:r>
        <w:r w:rsidR="00A93A9A" w:rsidDel="0062004E">
          <w:delText>c</w:delText>
        </w:r>
        <w:r w:rsidR="00A93A9A" w:rsidDel="0053738B">
          <w:delText xml:space="preserve"> client certificate. </w:delText>
        </w:r>
      </w:del>
      <w:ins w:id="60" w:author="Author">
        <w:r w:rsidR="00E30084">
          <w:t xml:space="preserve">and </w:t>
        </w:r>
        <w:r w:rsidR="00416144">
          <w:t>constrains</w:t>
        </w:r>
        <w:r w:rsidR="00A400B0">
          <w:t xml:space="preserve"> </w:t>
        </w:r>
        <w:r w:rsidR="00D05EF3">
          <w:t xml:space="preserve">the access token </w:t>
        </w:r>
        <w:r w:rsidR="00A400B0">
          <w:t>to the sender NF Service Consumer.</w:t>
        </w:r>
      </w:ins>
    </w:p>
    <w:p w14:paraId="30754AFE" w14:textId="1C000123" w:rsidR="00467F66" w:rsidRDefault="00467F66" w:rsidP="00A93A9A">
      <w:pPr>
        <w:rPr>
          <w:ins w:id="61" w:author="Author"/>
        </w:rPr>
      </w:pPr>
    </w:p>
    <w:p w14:paraId="400F6B40" w14:textId="4AF9ECC9" w:rsidR="00D75CD5" w:rsidRDefault="00D75CD5" w:rsidP="00A93A9A">
      <w:pPr>
        <w:rPr>
          <w:ins w:id="62" w:author="Author"/>
        </w:rPr>
      </w:pPr>
      <w:ins w:id="63" w:author="Author">
        <w:r>
          <w:t xml:space="preserve">In indirect communication, it is not possible to verify that the SCP or SEPP is using the access token on behalf of the NF Service Consumer that is </w:t>
        </w:r>
        <w:r w:rsidRPr="000E02CF">
          <w:t>identified by the subject access token claim</w:t>
        </w:r>
        <w:r>
          <w:t>.</w:t>
        </w:r>
      </w:ins>
    </w:p>
    <w:p w14:paraId="6B168C03" w14:textId="1EE7C20F" w:rsidR="003D488E" w:rsidRDefault="00A93A9A" w:rsidP="00A93A9A">
      <w:r w:rsidRPr="00D41B8D">
        <w:rPr>
          <w:b/>
          <w:bCs/>
        </w:rPr>
        <w:t>Reference:</w:t>
      </w:r>
      <w:r>
        <w:t xml:space="preserve"> </w:t>
      </w:r>
      <w:ins w:id="64" w:author="Author">
        <w:r w:rsidR="00D41B8D">
          <w:t xml:space="preserve">clause </w:t>
        </w:r>
      </w:ins>
      <w:r>
        <w:t>13.3.8.1 of TS 33.501 [3]</w:t>
      </w:r>
      <w:del w:id="65" w:author="Author">
        <w:r w:rsidDel="00DA42E8">
          <w:delText>:</w:delText>
        </w:r>
      </w:del>
    </w:p>
    <w:p w14:paraId="4E436167" w14:textId="7774AED5" w:rsidR="00A93A9A" w:rsidDel="003D51F6" w:rsidRDefault="00A93A9A" w:rsidP="00A93A9A">
      <w:pPr>
        <w:rPr>
          <w:del w:id="66" w:author="Author"/>
          <w:lang w:val="en-US"/>
        </w:rPr>
      </w:pPr>
      <w:r>
        <w:t xml:space="preserve">In </w:t>
      </w:r>
      <w:del w:id="67" w:author="Author">
        <w:r w:rsidDel="004731D1">
          <w:delText xml:space="preserve">the </w:delText>
        </w:r>
      </w:del>
      <w:r>
        <w:t xml:space="preserve">indirect communication, </w:t>
      </w:r>
    </w:p>
    <w:p w14:paraId="09FC8673" w14:textId="6F14667C" w:rsidR="00A93A9A" w:rsidRDefault="00A93A9A" w:rsidP="00A93A9A">
      <w:pPr>
        <w:rPr>
          <w:lang w:val="en-US"/>
        </w:rPr>
      </w:pPr>
      <w:r>
        <w:t xml:space="preserve">CCA token </w:t>
      </w:r>
      <w:del w:id="68" w:author="Author">
        <w:r w:rsidDel="00BF265B">
          <w:delText xml:space="preserve">does </w:delText>
        </w:r>
      </w:del>
      <w:r>
        <w:t>provide</w:t>
      </w:r>
      <w:ins w:id="69" w:author="Author">
        <w:r w:rsidR="00BF265B">
          <w:t>s</w:t>
        </w:r>
      </w:ins>
      <w:r>
        <w:t xml:space="preserve"> means to </w:t>
      </w:r>
      <w:del w:id="70" w:author="Author">
        <w:r w:rsidDel="00BF265B">
          <w:delText xml:space="preserve">the </w:delText>
        </w:r>
      </w:del>
      <w:r>
        <w:t xml:space="preserve">authenticate </w:t>
      </w:r>
      <w:ins w:id="71" w:author="Author">
        <w:r w:rsidR="00BF265B">
          <w:t xml:space="preserve">the </w:t>
        </w:r>
      </w:ins>
      <w:r>
        <w:t>NF</w:t>
      </w:r>
      <w:ins w:id="72" w:author="Author">
        <w:r w:rsidR="00BF265B">
          <w:t xml:space="preserve"> Service Consumer</w:t>
        </w:r>
      </w:ins>
      <w:del w:id="73" w:author="Author">
        <w:r w:rsidDel="00BF265B">
          <w:delText>c</w:delText>
        </w:r>
      </w:del>
      <w:r>
        <w:t xml:space="preserve"> towards the receiving end point </w:t>
      </w:r>
      <w:r>
        <w:rPr>
          <w:lang w:val="en-US"/>
        </w:rPr>
        <w:t xml:space="preserve">(NRF, NF Service Producer) </w:t>
      </w:r>
      <w:r>
        <w:t xml:space="preserve">but it doesn’t provide </w:t>
      </w:r>
      <w:r w:rsidRPr="00A85568">
        <w:rPr>
          <w:lang w:val="en-US"/>
        </w:rPr>
        <w:t>integrity protection on the full-service request</w:t>
      </w:r>
      <w:ins w:id="74" w:author="Author">
        <w:r w:rsidR="00BF265B">
          <w:rPr>
            <w:lang w:val="en-US"/>
          </w:rPr>
          <w:t>,</w:t>
        </w:r>
      </w:ins>
      <w:r>
        <w:rPr>
          <w:lang w:val="en-US"/>
        </w:rPr>
        <w:t xml:space="preserve"> which makes CCA token prone to replay attacks.</w:t>
      </w:r>
      <w:del w:id="75" w:author="Author">
        <w:r w:rsidDel="00BF265B">
          <w:rPr>
            <w:lang w:val="en-US"/>
          </w:rPr>
          <w:delText xml:space="preserve"> </w:delText>
        </w:r>
      </w:del>
    </w:p>
    <w:p w14:paraId="37BE934A" w14:textId="589CE631" w:rsidR="00A93A9A" w:rsidDel="00D477F2" w:rsidRDefault="00A93A9A" w:rsidP="00A93A9A">
      <w:pPr>
        <w:pStyle w:val="EditorsNote"/>
        <w:rPr>
          <w:del w:id="76" w:author="Author"/>
        </w:rPr>
      </w:pPr>
      <w:del w:id="77" w:author="Author">
        <w:r w:rsidRPr="00961776" w:rsidDel="00D477F2">
          <w:delText>Editor’s Note:  Further analysis on the usage is FFS</w:delText>
        </w:r>
      </w:del>
    </w:p>
    <w:p w14:paraId="2525497D" w14:textId="77777777" w:rsidR="00A93A9A" w:rsidRDefault="00A93A9A" w:rsidP="00A93A9A">
      <w:pPr>
        <w:pStyle w:val="Heading3"/>
      </w:pPr>
      <w:r>
        <w:t>5</w:t>
      </w:r>
      <w:r w:rsidRPr="006A3E1F">
        <w:t>.</w:t>
      </w:r>
      <w:r>
        <w:t>2</w:t>
      </w:r>
      <w:r w:rsidRPr="006A3E1F">
        <w:t>.3</w:t>
      </w:r>
      <w:r>
        <w:tab/>
        <w:t>Assessment</w:t>
      </w:r>
    </w:p>
    <w:p w14:paraId="2280FE74" w14:textId="69B50B32" w:rsidR="00A93A9A" w:rsidRDefault="00BD5799" w:rsidP="00A93A9A">
      <w:ins w:id="78" w:author="Author">
        <w:r>
          <w:t xml:space="preserve">In </w:t>
        </w:r>
        <w:r w:rsidR="009F1CC0">
          <w:t xml:space="preserve">direct communication scenarios, </w:t>
        </w:r>
        <w:r w:rsidR="00CF5C4F">
          <w:t xml:space="preserve">it can be verified that </w:t>
        </w:r>
        <w:r w:rsidR="000E02CF" w:rsidRPr="000E02CF">
          <w:t>the NF Service Consumer</w:t>
        </w:r>
        <w:r w:rsidR="002A7D54">
          <w:t xml:space="preserve"> that </w:t>
        </w:r>
        <w:r w:rsidR="000E02CF" w:rsidRPr="000E02CF">
          <w:t xml:space="preserve">is identified by the subject access token claim, is the </w:t>
        </w:r>
        <w:r w:rsidR="009F32FB">
          <w:t>entity that</w:t>
        </w:r>
        <w:r w:rsidR="000E02CF" w:rsidRPr="000E02CF">
          <w:t xml:space="preserve"> presents the access token to the NF Service Producer</w:t>
        </w:r>
        <w:r w:rsidR="00D767AB">
          <w:t xml:space="preserve">. In indirect communication, </w:t>
        </w:r>
        <w:r w:rsidR="008B4DD1">
          <w:t xml:space="preserve">it </w:t>
        </w:r>
        <w:r w:rsidR="009A77B7">
          <w:t>is not possible to verify</w:t>
        </w:r>
        <w:r w:rsidR="008B4DD1">
          <w:t xml:space="preserve"> that the </w:t>
        </w:r>
        <w:r w:rsidR="000C6E69">
          <w:t xml:space="preserve">SCP </w:t>
        </w:r>
        <w:r w:rsidR="00C335BB">
          <w:t xml:space="preserve">or SEPP </w:t>
        </w:r>
        <w:r w:rsidR="00AD2331">
          <w:t xml:space="preserve">are authorized to </w:t>
        </w:r>
        <w:r w:rsidR="009417DB">
          <w:t xml:space="preserve">use the </w:t>
        </w:r>
        <w:r w:rsidR="008B4DD1">
          <w:t>access token</w:t>
        </w:r>
        <w:r w:rsidR="00201B6E">
          <w:t xml:space="preserve"> </w:t>
        </w:r>
        <w:r w:rsidR="003C5F4B">
          <w:t xml:space="preserve">or CCA token </w:t>
        </w:r>
        <w:r w:rsidR="00201B6E">
          <w:t>on behalf of the NF Service Consumer</w:t>
        </w:r>
        <w:r w:rsidR="00AD2331">
          <w:t>.</w:t>
        </w:r>
      </w:ins>
      <w:del w:id="79" w:author="Author">
        <w:r w:rsidR="00A93A9A" w:rsidDel="007F1AE8">
          <w:delText xml:space="preserve">Though comparison of NFc Instance ID in the "sub" and </w:delText>
        </w:r>
        <w:r w:rsidR="00A93A9A" w:rsidRPr="000C0E2E" w:rsidDel="007F1AE8">
          <w:delText>subjectAltName</w:delText>
        </w:r>
        <w:r w:rsidR="00A93A9A" w:rsidDel="007F1AE8">
          <w:delText xml:space="preserve"> in the NFc client certificate may be sufficient for the case of direct communication,</w:delText>
        </w:r>
        <w:r w:rsidR="00A93A9A" w:rsidDel="00B94597">
          <w:delText xml:space="preserve"> </w:delText>
        </w:r>
      </w:del>
    </w:p>
    <w:p w14:paraId="49AE6AE7" w14:textId="02B5A808" w:rsidR="00A93A9A" w:rsidDel="0009512A" w:rsidRDefault="00A93A9A" w:rsidP="00A93A9A">
      <w:pPr>
        <w:rPr>
          <w:del w:id="80" w:author="Author"/>
        </w:rPr>
      </w:pPr>
      <w:del w:id="81" w:author="Author">
        <w:r w:rsidDel="0009512A">
          <w:delText xml:space="preserve">For </w:delText>
        </w:r>
        <w:r w:rsidRPr="00A129AB" w:rsidDel="0009512A">
          <w:delText>indirect communication</w:delText>
        </w:r>
        <w:r w:rsidDel="0009512A">
          <w:delText xml:space="preserve"> being hop-by-hop in nature, mTLS cannot be used to link the access token with mTLS authentication state as a result, there is </w:delText>
        </w:r>
        <w:r w:rsidRPr="00A129AB" w:rsidDel="0009512A">
          <w:delText>no reliable way to confirm</w:delText>
        </w:r>
        <w:r w:rsidDel="0009512A">
          <w:delText xml:space="preserve"> that an intermediate node is </w:delText>
        </w:r>
        <w:r w:rsidRPr="00A129AB" w:rsidDel="0009512A">
          <w:delText>legitimately authorized</w:delText>
        </w:r>
        <w:r w:rsidDel="0009512A">
          <w:delText xml:space="preserve"> to present the access token on behalf of the NFc.</w:delText>
        </w:r>
        <w:r w:rsidRPr="00A129AB" w:rsidDel="0009512A">
          <w:delText xml:space="preserve"> </w:delText>
        </w:r>
      </w:del>
    </w:p>
    <w:p w14:paraId="21C3DBE0" w14:textId="6DB388EB" w:rsidR="00F45D9B" w:rsidRDefault="00F45D9B" w:rsidP="00A93A9A">
      <w:pPr>
        <w:rPr>
          <w:ins w:id="82" w:author="Author"/>
        </w:rPr>
      </w:pPr>
      <w:ins w:id="83" w:author="Author">
        <w:r>
          <w:t xml:space="preserve">Consequently, it is possible to replay leaked or stolen tokens, but the risk is deemed to be limited because using leaked or stolen tokens </w:t>
        </w:r>
        <w:r w:rsidR="0066548F">
          <w:t xml:space="preserve">in service requests </w:t>
        </w:r>
        <w:r>
          <w:t xml:space="preserve">also requires </w:t>
        </w:r>
        <w:r w:rsidR="000160B6">
          <w:t xml:space="preserve">the sender </w:t>
        </w:r>
        <w:r>
          <w:t>to be authenticate</w:t>
        </w:r>
        <w:r w:rsidR="000160B6">
          <w:t>d</w:t>
        </w:r>
        <w:r>
          <w:t xml:space="preserve"> towards the SCP or the target NF Service Producer. Additionally, using short-lived tokens can mitigate the risk</w:t>
        </w:r>
        <w:r w:rsidR="006F3D8A">
          <w:t xml:space="preserve"> by minimizing the time window for using leaked or stolen access tokens</w:t>
        </w:r>
        <w:r>
          <w:t>. Therefore, no further investigation is required. Using sender-constrained access tokens to prevent</w:t>
        </w:r>
        <w:r w:rsidR="0003709D">
          <w:t xml:space="preserve"> access</w:t>
        </w:r>
        <w:r>
          <w:t xml:space="preserve"> token misuse in indirect communication use cases can be further studied in relevant 6G studies.</w:t>
        </w:r>
      </w:ins>
    </w:p>
    <w:p w14:paraId="4347F3B0" w14:textId="22F8117E" w:rsidR="00A93A9A" w:rsidRDefault="00A93A9A" w:rsidP="00A93A9A">
      <w:r>
        <w:lastRenderedPageBreak/>
        <w:t>Refresh token</w:t>
      </w:r>
      <w:ins w:id="84" w:author="Author">
        <w:r w:rsidR="007F1AE8">
          <w:t>s</w:t>
        </w:r>
      </w:ins>
      <w:r>
        <w:t xml:space="preserve"> are not </w:t>
      </w:r>
      <w:del w:id="85" w:author="Author">
        <w:r w:rsidDel="007F1AE8">
          <w:delText xml:space="preserve">utilised and </w:delText>
        </w:r>
      </w:del>
      <w:r>
        <w:t xml:space="preserve">applicable </w:t>
      </w:r>
      <w:del w:id="86" w:author="Author">
        <w:r>
          <w:delText xml:space="preserve">to </w:delText>
        </w:r>
      </w:del>
      <w:ins w:id="87" w:author="Author">
        <w:r w:rsidR="000C0688">
          <w:t xml:space="preserve">in </w:t>
        </w:r>
      </w:ins>
      <w:r>
        <w:t>5G SBA</w:t>
      </w:r>
      <w:ins w:id="88" w:author="Author">
        <w:r w:rsidR="000C00CE">
          <w:t>. Therefore,</w:t>
        </w:r>
      </w:ins>
      <w:r>
        <w:t xml:space="preserve"> </w:t>
      </w:r>
      <w:del w:id="89" w:author="Author">
        <w:r w:rsidDel="000C00CE">
          <w:delText xml:space="preserve">hence </w:delText>
        </w:r>
      </w:del>
      <w:r>
        <w:t xml:space="preserve">no further </w:t>
      </w:r>
      <w:del w:id="90" w:author="Author">
        <w:r w:rsidDel="000C00CE">
          <w:delText xml:space="preserve">action </w:delText>
        </w:r>
      </w:del>
      <w:ins w:id="91" w:author="Author">
        <w:r w:rsidR="000C00CE">
          <w:t xml:space="preserve">investigation </w:t>
        </w:r>
      </w:ins>
      <w:r>
        <w:t>is required.</w:t>
      </w:r>
      <w:del w:id="92" w:author="Author">
        <w:r>
          <w:delText xml:space="preserve"> </w:delText>
        </w:r>
      </w:del>
    </w:p>
    <w:p w14:paraId="3A5C83A0" w14:textId="475D585E" w:rsidR="00A93A9A" w:rsidDel="00333B9A" w:rsidRDefault="00A93A9A" w:rsidP="00A93A9A">
      <w:pPr>
        <w:pStyle w:val="EditorsNote"/>
        <w:rPr>
          <w:del w:id="93" w:author="Author"/>
        </w:rPr>
      </w:pPr>
      <w:del w:id="94" w:author="Author">
        <w:r w:rsidDel="00333B9A">
          <w:delText xml:space="preserve">Editor’s Note: </w:delText>
        </w:r>
        <w:r w:rsidRPr="00961776" w:rsidDel="00333B9A">
          <w:delText>Further assessment is FFS</w:delText>
        </w:r>
      </w:del>
    </w:p>
    <w:bookmarkEnd w:id="20"/>
    <w:p w14:paraId="5A19FB2F" w14:textId="77777777" w:rsidR="00E54D53" w:rsidRDefault="00E54D53" w:rsidP="00E54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7FA5583" w14:textId="77777777" w:rsidR="004F091E" w:rsidRPr="001A142B" w:rsidRDefault="004F091E" w:rsidP="004F091E">
      <w:pPr>
        <w:pStyle w:val="Heading2"/>
      </w:pPr>
      <w:r>
        <w:t>5.3</w:t>
      </w:r>
      <w:r>
        <w:tab/>
        <w:t>BSP</w:t>
      </w:r>
      <w:r w:rsidRPr="001A142B">
        <w:t xml:space="preserve"> #</w:t>
      </w:r>
      <w:r>
        <w:t>3</w:t>
      </w:r>
      <w:r w:rsidRPr="001A142B">
        <w:t xml:space="preserve">: </w:t>
      </w:r>
      <w:r w:rsidRPr="007C00A6">
        <w:rPr>
          <w:lang w:val="en-US"/>
        </w:rPr>
        <w:t>Client Authentication</w:t>
      </w:r>
    </w:p>
    <w:p w14:paraId="59AF759B" w14:textId="77777777" w:rsidR="004F091E" w:rsidRDefault="004F091E" w:rsidP="004F091E">
      <w:pPr>
        <w:pStyle w:val="Heading3"/>
      </w:pPr>
      <w:bookmarkStart w:id="95" w:name="_Toc215140331"/>
      <w:bookmarkStart w:id="96" w:name="_Hlk214882308"/>
      <w:r>
        <w:t>5</w:t>
      </w:r>
      <w:r w:rsidRPr="006A3E1F">
        <w:t>.</w:t>
      </w:r>
      <w:r>
        <w:t>3</w:t>
      </w:r>
      <w:r w:rsidRPr="006A3E1F">
        <w:t>.1</w:t>
      </w:r>
      <w:r>
        <w:tab/>
      </w:r>
      <w:r w:rsidRPr="006A3E1F">
        <w:t>Description</w:t>
      </w:r>
      <w:r>
        <w:t xml:space="preserve"> of best practice</w:t>
      </w:r>
      <w:bookmarkEnd w:id="95"/>
    </w:p>
    <w:p w14:paraId="3871319F" w14:textId="30C76CB2" w:rsidR="00951E84" w:rsidRDefault="004F091E" w:rsidP="004F091E">
      <w:pPr>
        <w:rPr>
          <w:ins w:id="97" w:author="Author"/>
          <w:lang w:val="en-US"/>
        </w:rPr>
      </w:pPr>
      <w:r>
        <w:t xml:space="preserve">This best practice </w:t>
      </w:r>
      <w:del w:id="98" w:author="Author">
        <w:r w:rsidDel="00CD5DAE">
          <w:delText xml:space="preserve">covers </w:delText>
        </w:r>
      </w:del>
      <w:ins w:id="99" w:author="Author">
        <w:r w:rsidR="00CD5DAE">
          <w:t xml:space="preserve">addresses </w:t>
        </w:r>
      </w:ins>
      <w:del w:id="100" w:author="Author">
        <w:r w:rsidRPr="007C00A6" w:rsidDel="00CD5DAE">
          <w:rPr>
            <w:lang w:val="en-US"/>
          </w:rPr>
          <w:delText>C</w:delText>
        </w:r>
      </w:del>
      <w:ins w:id="101" w:author="Author">
        <w:r w:rsidR="00CD5DAE">
          <w:rPr>
            <w:lang w:val="en-US"/>
          </w:rPr>
          <w:t>c</w:t>
        </w:r>
      </w:ins>
      <w:r w:rsidRPr="007C00A6">
        <w:rPr>
          <w:lang w:val="en-US"/>
        </w:rPr>
        <w:t xml:space="preserve">lient </w:t>
      </w:r>
      <w:del w:id="102" w:author="Author">
        <w:r w:rsidRPr="007C00A6" w:rsidDel="00CD5DAE">
          <w:rPr>
            <w:lang w:val="en-US"/>
          </w:rPr>
          <w:delText>A</w:delText>
        </w:r>
      </w:del>
      <w:ins w:id="103" w:author="Author">
        <w:r w:rsidR="00CD5DAE">
          <w:rPr>
            <w:lang w:val="en-US"/>
          </w:rPr>
          <w:t>a</w:t>
        </w:r>
      </w:ins>
      <w:r w:rsidRPr="007C00A6">
        <w:rPr>
          <w:lang w:val="en-US"/>
        </w:rPr>
        <w:t>uthentication</w:t>
      </w:r>
      <w:ins w:id="104" w:author="Author">
        <w:r w:rsidR="000A7646">
          <w:rPr>
            <w:lang w:val="en-US"/>
          </w:rPr>
          <w:t>,</w:t>
        </w:r>
      </w:ins>
      <w:r>
        <w:rPr>
          <w:lang w:val="en-US"/>
        </w:rPr>
        <w:t xml:space="preserve"> as </w:t>
      </w:r>
      <w:del w:id="105" w:author="Author">
        <w:r w:rsidDel="00FB7CCC">
          <w:rPr>
            <w:lang w:val="en-US"/>
          </w:rPr>
          <w:delText xml:space="preserve">specified </w:delText>
        </w:r>
      </w:del>
      <w:ins w:id="106" w:author="Author">
        <w:r w:rsidR="00FB7CCC">
          <w:rPr>
            <w:lang w:val="en-US"/>
          </w:rPr>
          <w:t xml:space="preserve">described </w:t>
        </w:r>
      </w:ins>
      <w:r>
        <w:rPr>
          <w:lang w:val="en-US"/>
        </w:rPr>
        <w:t xml:space="preserve">in </w:t>
      </w:r>
      <w:del w:id="107" w:author="Author">
        <w:r w:rsidDel="00B4092C">
          <w:rPr>
            <w:lang w:val="en-US"/>
          </w:rPr>
          <w:delText xml:space="preserve">clause </w:delText>
        </w:r>
      </w:del>
      <w:ins w:id="108" w:author="Author">
        <w:r w:rsidR="00B4092C">
          <w:rPr>
            <w:lang w:val="en-US"/>
          </w:rPr>
          <w:t xml:space="preserve">section </w:t>
        </w:r>
      </w:ins>
      <w:r>
        <w:rPr>
          <w:lang w:val="en-US"/>
        </w:rPr>
        <w:t>2.5 of RFC 9700 [2]</w:t>
      </w:r>
      <w:del w:id="109" w:author="Author">
        <w:r w:rsidDel="004C1A36">
          <w:rPr>
            <w:lang w:val="en-US"/>
          </w:rPr>
          <w:delText xml:space="preserve"> OAuth2.0 security best current practice</w:delText>
        </w:r>
      </w:del>
      <w:r>
        <w:rPr>
          <w:lang w:val="en-US"/>
        </w:rPr>
        <w:t>.</w:t>
      </w:r>
      <w:del w:id="110" w:author="Author">
        <w:r w:rsidDel="00951E84">
          <w:rPr>
            <w:lang w:val="en-US"/>
          </w:rPr>
          <w:delText xml:space="preserve"> </w:delText>
        </w:r>
      </w:del>
    </w:p>
    <w:p w14:paraId="26369B00" w14:textId="212A0E8F" w:rsidR="00BB36CB" w:rsidRDefault="004F091E" w:rsidP="004F091E">
      <w:pPr>
        <w:rPr>
          <w:lang w:val="en-US"/>
        </w:rPr>
      </w:pPr>
      <w:del w:id="111" w:author="Author">
        <w:r w:rsidDel="0056110E">
          <w:rPr>
            <w:lang w:val="en-US"/>
          </w:rPr>
          <w:delText xml:space="preserve">The clause does highlight the need </w:delText>
        </w:r>
      </w:del>
      <w:ins w:id="112" w:author="Author">
        <w:r w:rsidR="0056110E">
          <w:rPr>
            <w:lang w:val="en-US"/>
          </w:rPr>
          <w:t xml:space="preserve">It is recommended to use asymmetric cryptography </w:t>
        </w:r>
      </w:ins>
      <w:r>
        <w:rPr>
          <w:lang w:val="en-US"/>
        </w:rPr>
        <w:t>to authenticate the client with the authorization server</w:t>
      </w:r>
      <w:ins w:id="113" w:author="Author">
        <w:r w:rsidR="0056110E">
          <w:rPr>
            <w:lang w:val="en-US"/>
          </w:rPr>
          <w:t xml:space="preserve"> to ensure the confidentiality of issued credentials</w:t>
        </w:r>
      </w:ins>
      <w:r>
        <w:rPr>
          <w:lang w:val="en-US"/>
        </w:rPr>
        <w:t>.</w:t>
      </w:r>
    </w:p>
    <w:p w14:paraId="10413061" w14:textId="77777777" w:rsidR="004F091E" w:rsidRDefault="004F091E" w:rsidP="004F091E">
      <w:pPr>
        <w:pStyle w:val="Heading3"/>
        <w:rPr>
          <w:ins w:id="114" w:author="Author"/>
        </w:rPr>
      </w:pPr>
      <w:bookmarkStart w:id="115" w:name="_Toc215140332"/>
      <w:r>
        <w:t>5</w:t>
      </w:r>
      <w:r w:rsidRPr="006A3E1F">
        <w:t>.</w:t>
      </w:r>
      <w:r>
        <w:t>3</w:t>
      </w:r>
      <w:r w:rsidRPr="006A3E1F">
        <w:t>.2</w:t>
      </w:r>
      <w:r>
        <w:tab/>
        <w:t>Usage in 5G SBA</w:t>
      </w:r>
      <w:bookmarkEnd w:id="115"/>
    </w:p>
    <w:p w14:paraId="6B598545" w14:textId="61789D2D" w:rsidR="00E641B6" w:rsidRDefault="00E641B6" w:rsidP="007E58B3">
      <w:pPr>
        <w:rPr>
          <w:ins w:id="116" w:author="Author"/>
        </w:rPr>
      </w:pPr>
      <w:ins w:id="117" w:author="Author">
        <w:r w:rsidRPr="00576555">
          <w:rPr>
            <w:b/>
            <w:bCs/>
          </w:rPr>
          <w:t>Reference:</w:t>
        </w:r>
        <w:r>
          <w:t xml:space="preserve"> </w:t>
        </w:r>
        <w:r w:rsidR="00DB002B">
          <w:t xml:space="preserve">clause </w:t>
        </w:r>
        <w:r w:rsidRPr="005C06FA">
          <w:t xml:space="preserve">13.4.1.1.2 </w:t>
        </w:r>
        <w:r>
          <w:t>of TS 33.501 [3]</w:t>
        </w:r>
      </w:ins>
    </w:p>
    <w:p w14:paraId="72FB39C6" w14:textId="0DC52BF0" w:rsidR="007E58B3" w:rsidRDefault="00006247" w:rsidP="007E58B3">
      <w:pPr>
        <w:rPr>
          <w:ins w:id="118" w:author="Author"/>
        </w:rPr>
      </w:pPr>
      <w:ins w:id="119" w:author="Author">
        <w:r>
          <w:t>In service access authorization</w:t>
        </w:r>
        <w:r w:rsidR="00A85CC0">
          <w:t xml:space="preserve"> for direct communication</w:t>
        </w:r>
        <w:r>
          <w:t xml:space="preserve"> </w:t>
        </w:r>
        <w:r w:rsidR="00237149">
          <w:t>within the PLMN, p</w:t>
        </w:r>
        <w:r w:rsidR="007E58B3">
          <w:t>rior to the access token request the NRF and NF mutually authenticate each other</w:t>
        </w:r>
        <w:r w:rsidR="00721697">
          <w:t xml:space="preserve">, </w:t>
        </w:r>
        <w:r w:rsidR="00C17649">
          <w:t>and</w:t>
        </w:r>
        <w:r w:rsidR="007E58B3" w:rsidRPr="000C0E2E">
          <w:t xml:space="preserve"> the NF Service Consumer is identified by the NF Instance ID of the public key certificate of the NF Service Consumer.</w:t>
        </w:r>
      </w:ins>
    </w:p>
    <w:p w14:paraId="5BEA570E" w14:textId="375572D7" w:rsidR="00183DBA" w:rsidRDefault="00183DBA" w:rsidP="00183DBA">
      <w:pPr>
        <w:rPr>
          <w:ins w:id="120" w:author="Author"/>
        </w:rPr>
      </w:pPr>
      <w:ins w:id="121" w:author="Author">
        <w:r w:rsidRPr="00576555">
          <w:rPr>
            <w:b/>
            <w:bCs/>
          </w:rPr>
          <w:t>Reference:</w:t>
        </w:r>
        <w:r>
          <w:t xml:space="preserve"> clause </w:t>
        </w:r>
        <w:r w:rsidRPr="005C06FA">
          <w:t>13.4.1.</w:t>
        </w:r>
        <w:r>
          <w:t>2</w:t>
        </w:r>
        <w:r w:rsidRPr="005C06FA">
          <w:t xml:space="preserve">.2 </w:t>
        </w:r>
        <w:r>
          <w:t>of TS 33.501 [3]</w:t>
        </w:r>
      </w:ins>
    </w:p>
    <w:p w14:paraId="652242E4" w14:textId="606F4E3B" w:rsidR="00183DBA" w:rsidRDefault="00BA320F" w:rsidP="007E58B3">
      <w:pPr>
        <w:rPr>
          <w:ins w:id="122" w:author="Author"/>
        </w:rPr>
      </w:pPr>
      <w:ins w:id="123" w:author="Author">
        <w:r>
          <w:t>In service access authorization in roaming scenarios, prior to the access token request</w:t>
        </w:r>
        <w:r w:rsidR="005D1FC3">
          <w:t xml:space="preserve"> t</w:t>
        </w:r>
        <w:r w:rsidR="00E5212D" w:rsidRPr="0010652F">
          <w:t xml:space="preserve">he NRF in the </w:t>
        </w:r>
        <w:r w:rsidR="00E5212D" w:rsidRPr="00C47732">
          <w:t>visited</w:t>
        </w:r>
        <w:r w:rsidR="00E5212D" w:rsidRPr="0010652F">
          <w:t xml:space="preserve"> PLMN </w:t>
        </w:r>
        <w:r w:rsidR="00E5212D">
          <w:t>(</w:t>
        </w:r>
        <w:proofErr w:type="spellStart"/>
        <w:r w:rsidR="00E5212D">
          <w:t>vNRF</w:t>
        </w:r>
        <w:proofErr w:type="spellEnd"/>
        <w:r w:rsidR="00E5212D">
          <w:t xml:space="preserve">) </w:t>
        </w:r>
        <w:r w:rsidR="002627F8">
          <w:t>authenticates</w:t>
        </w:r>
        <w:r w:rsidR="00E5212D">
          <w:t xml:space="preserve"> the </w:t>
        </w:r>
        <w:r w:rsidR="00E5212D" w:rsidRPr="0010652F">
          <w:t xml:space="preserve">NF </w:t>
        </w:r>
        <w:r w:rsidR="00E5212D">
          <w:t>S</w:t>
        </w:r>
        <w:r w:rsidR="00E5212D" w:rsidRPr="0010652F">
          <w:t xml:space="preserve">ervice </w:t>
        </w:r>
        <w:r w:rsidR="00E5212D">
          <w:t>C</w:t>
        </w:r>
        <w:r w:rsidR="00E5212D" w:rsidRPr="0010652F">
          <w:t>onsumer</w:t>
        </w:r>
        <w:r w:rsidR="00E5212D">
          <w:t xml:space="preserve">, </w:t>
        </w:r>
        <w:r w:rsidR="00E62589">
          <w:t>and</w:t>
        </w:r>
        <w:r w:rsidR="00E5212D" w:rsidRPr="000B2B39">
          <w:t xml:space="preserve"> the NF Service Consumer is identified by the NF Instance ID of the public key certificate of the NF Service Consumer.</w:t>
        </w:r>
        <w:r w:rsidR="00990A81">
          <w:t xml:space="preserve"> </w:t>
        </w:r>
        <w:r w:rsidR="00990A81" w:rsidRPr="0010652F">
          <w:t xml:space="preserve">The </w:t>
        </w:r>
        <w:proofErr w:type="spellStart"/>
        <w:r w:rsidR="00990A81">
          <w:t>h</w:t>
        </w:r>
        <w:r w:rsidR="00990A81" w:rsidRPr="0010652F">
          <w:t>NRF</w:t>
        </w:r>
        <w:proofErr w:type="spellEnd"/>
        <w:r w:rsidR="00990A81">
          <w:t xml:space="preserve"> and </w:t>
        </w:r>
        <w:proofErr w:type="spellStart"/>
        <w:r w:rsidR="00990A81">
          <w:t>vNRF</w:t>
        </w:r>
        <w:proofErr w:type="spellEnd"/>
        <w:r w:rsidR="00990A81">
          <w:t xml:space="preserve"> are implicitly</w:t>
        </w:r>
        <w:r w:rsidR="00990A81" w:rsidRPr="0010652F">
          <w:t xml:space="preserve"> authenticated</w:t>
        </w:r>
        <w:r w:rsidR="00990A81">
          <w:t xml:space="preserve"> via N32 mutual authentication of SEPPs.</w:t>
        </w:r>
        <w:r w:rsidR="00D967AB">
          <w:t xml:space="preserve"> End</w:t>
        </w:r>
        <w:r w:rsidR="001A574F">
          <w:t>-</w:t>
        </w:r>
        <w:r w:rsidR="00D967AB">
          <w:t>to</w:t>
        </w:r>
        <w:r w:rsidR="001A574F">
          <w:t>-</w:t>
        </w:r>
        <w:r w:rsidR="00D967AB">
          <w:t>end mutual authentication</w:t>
        </w:r>
        <w:r w:rsidR="003C65F4">
          <w:t xml:space="preserve"> between the NF Service Consumer and the </w:t>
        </w:r>
        <w:proofErr w:type="spellStart"/>
        <w:r w:rsidR="003C65F4">
          <w:t>hNRF</w:t>
        </w:r>
        <w:proofErr w:type="spellEnd"/>
        <w:r w:rsidR="00D967AB">
          <w:t xml:space="preserve"> is not achieved.</w:t>
        </w:r>
      </w:ins>
    </w:p>
    <w:p w14:paraId="0798A834" w14:textId="1CF08C2D" w:rsidR="007E58B3" w:rsidRDefault="007E58B3" w:rsidP="007E58B3">
      <w:pPr>
        <w:rPr>
          <w:ins w:id="124" w:author="Author"/>
        </w:rPr>
      </w:pPr>
      <w:ins w:id="125" w:author="Author">
        <w:r w:rsidRPr="005303E2">
          <w:rPr>
            <w:b/>
            <w:bCs/>
          </w:rPr>
          <w:t>Reference:</w:t>
        </w:r>
        <w:r>
          <w:t xml:space="preserve"> </w:t>
        </w:r>
        <w:r w:rsidR="00DB002B">
          <w:t xml:space="preserve">clause </w:t>
        </w:r>
        <w:r>
          <w:t>13.3.1.2 of TS 33.501 [3]</w:t>
        </w:r>
      </w:ins>
    </w:p>
    <w:p w14:paraId="54C44A74" w14:textId="4E6A46BF" w:rsidR="00DB002B" w:rsidRDefault="00DB002B" w:rsidP="009E2D54">
      <w:pPr>
        <w:rPr>
          <w:ins w:id="126" w:author="Author"/>
          <w:lang w:val="en-US"/>
        </w:rPr>
      </w:pPr>
      <w:ins w:id="127" w:author="Author">
        <w:r>
          <w:t xml:space="preserve">In indirect communication, </w:t>
        </w:r>
        <w:r>
          <w:rPr>
            <w:lang w:val="en-US"/>
          </w:rPr>
          <w:t xml:space="preserve">NF and NRF </w:t>
        </w:r>
        <w:r w:rsidR="009E2D54">
          <w:rPr>
            <w:lang w:val="en-US"/>
          </w:rPr>
          <w:t xml:space="preserve">authenticate </w:t>
        </w:r>
        <w:r w:rsidR="00D94B6F">
          <w:rPr>
            <w:lang w:val="en-US"/>
          </w:rPr>
          <w:t xml:space="preserve">each other </w:t>
        </w:r>
        <w:r w:rsidR="009E2D54">
          <w:rPr>
            <w:lang w:val="en-US"/>
          </w:rPr>
          <w:t>using</w:t>
        </w:r>
        <w:r w:rsidR="004772E2">
          <w:rPr>
            <w:lang w:val="en-US"/>
          </w:rPr>
          <w:t xml:space="preserve"> </w:t>
        </w:r>
        <w:r w:rsidR="003A1854">
          <w:rPr>
            <w:lang w:val="en-US"/>
          </w:rPr>
          <w:t>mutual authentication</w:t>
        </w:r>
        <w:r w:rsidR="001C6225">
          <w:rPr>
            <w:lang w:val="en-US"/>
          </w:rPr>
          <w:t>,</w:t>
        </w:r>
        <w:r w:rsidR="009E2D54">
          <w:rPr>
            <w:lang w:val="en-US"/>
          </w:rPr>
          <w:t xml:space="preserve"> </w:t>
        </w:r>
        <w:r w:rsidR="00877183">
          <w:rPr>
            <w:lang w:val="en-US"/>
          </w:rPr>
          <w:t>client</w:t>
        </w:r>
        <w:r w:rsidR="009E2D54">
          <w:t xml:space="preserve"> credentials assertion (CCA) based authentication</w:t>
        </w:r>
        <w:r w:rsidR="00206376">
          <w:t>,</w:t>
        </w:r>
        <w:r w:rsidR="009E2D54">
          <w:t xml:space="preserve"> as specified in </w:t>
        </w:r>
        <w:r w:rsidR="009E2D54" w:rsidRPr="000F79B5">
          <w:t xml:space="preserve">clause </w:t>
        </w:r>
        <w:r w:rsidR="009E2D54" w:rsidRPr="00D07EEC">
          <w:t>13.3.8</w:t>
        </w:r>
        <w:r w:rsidR="009E2D54">
          <w:t xml:space="preserve"> of TS 33.501 [3] or implicit</w:t>
        </w:r>
        <w:r w:rsidR="00FF2111">
          <w:t xml:space="preserve"> hop-by-hop security</w:t>
        </w:r>
        <w:r w:rsidR="004F1719">
          <w:rPr>
            <w:lang w:val="en-US"/>
          </w:rPr>
          <w:t>.</w:t>
        </w:r>
      </w:ins>
    </w:p>
    <w:p w14:paraId="55D0403E" w14:textId="08208D22" w:rsidR="004772E2" w:rsidRPr="009E2D54" w:rsidRDefault="00EB2065" w:rsidP="009E2D54">
      <w:pPr>
        <w:rPr>
          <w:ins w:id="128" w:author="Author"/>
          <w:lang w:val="en-US"/>
        </w:rPr>
      </w:pPr>
      <w:ins w:id="129" w:author="Author">
        <w:r>
          <w:rPr>
            <w:lang w:val="en-US"/>
          </w:rPr>
          <w:t>In model C, as described in Annex R of TS 33.501 [3]</w:t>
        </w:r>
        <w:r w:rsidR="003D6F5E">
          <w:rPr>
            <w:lang w:val="en-US"/>
          </w:rPr>
          <w:t>,</w:t>
        </w:r>
        <w:r>
          <w:rPr>
            <w:lang w:val="en-US"/>
          </w:rPr>
          <w:t xml:space="preserve"> </w:t>
        </w:r>
        <w:r w:rsidR="00361139">
          <w:rPr>
            <w:lang w:val="en-US"/>
          </w:rPr>
          <w:t>NF Service Consumer</w:t>
        </w:r>
        <w:r w:rsidR="003D6F5E">
          <w:rPr>
            <w:lang w:val="en-US"/>
          </w:rPr>
          <w:t xml:space="preserve"> </w:t>
        </w:r>
        <w:r w:rsidR="00361139">
          <w:rPr>
            <w:lang w:val="en-US"/>
          </w:rPr>
          <w:t>and NRF</w:t>
        </w:r>
        <w:r w:rsidR="0089700F">
          <w:rPr>
            <w:lang w:val="en-US"/>
          </w:rPr>
          <w:t xml:space="preserve"> can</w:t>
        </w:r>
        <w:r w:rsidR="00361139">
          <w:rPr>
            <w:lang w:val="en-US"/>
          </w:rPr>
          <w:t xml:space="preserve"> use mutual authentication for the access token request</w:t>
        </w:r>
        <w:r w:rsidR="00E67DE4">
          <w:rPr>
            <w:lang w:val="en-US"/>
          </w:rPr>
          <w:t xml:space="preserve">, when the NF Service Consumer </w:t>
        </w:r>
        <w:r w:rsidR="00E91CC4">
          <w:rPr>
            <w:lang w:val="en-US"/>
          </w:rPr>
          <w:t xml:space="preserve">requests the access </w:t>
        </w:r>
        <w:r w:rsidR="006615DA">
          <w:rPr>
            <w:lang w:val="en-US"/>
          </w:rPr>
          <w:t xml:space="preserve">token </w:t>
        </w:r>
        <w:r w:rsidR="00E91CC4">
          <w:rPr>
            <w:lang w:val="en-US"/>
          </w:rPr>
          <w:t xml:space="preserve">directly from </w:t>
        </w:r>
        <w:r w:rsidR="00C5099C">
          <w:rPr>
            <w:lang w:val="en-US"/>
          </w:rPr>
          <w:t xml:space="preserve">the </w:t>
        </w:r>
        <w:r w:rsidR="00E91CC4">
          <w:rPr>
            <w:lang w:val="en-US"/>
          </w:rPr>
          <w:t>NRF</w:t>
        </w:r>
        <w:r w:rsidR="00E6191F">
          <w:rPr>
            <w:lang w:val="en-US"/>
          </w:rPr>
          <w:t>.</w:t>
        </w:r>
      </w:ins>
    </w:p>
    <w:p w14:paraId="1FB0235E" w14:textId="1656F79D" w:rsidR="00DB002B" w:rsidRDefault="00DB002B" w:rsidP="00A9341B">
      <w:pPr>
        <w:pStyle w:val="B1"/>
        <w:ind w:left="0" w:firstLine="0"/>
        <w:rPr>
          <w:ins w:id="130" w:author="Author"/>
          <w:lang w:val="en-US"/>
        </w:rPr>
      </w:pPr>
      <w:ins w:id="131" w:author="Author">
        <w:r>
          <w:t xml:space="preserve">Client credentials assertion authentication is based on a CCA </w:t>
        </w:r>
        <w:r w:rsidRPr="00F76B59">
          <w:t>token</w:t>
        </w:r>
        <w:r>
          <w:t xml:space="preserve"> sent by the NF</w:t>
        </w:r>
        <w:r>
          <w:rPr>
            <w:lang w:val="en-US"/>
          </w:rPr>
          <w:t xml:space="preserve"> Service Consumer</w:t>
        </w:r>
        <w:r>
          <w:t xml:space="preserve"> to the NRF via an intermediate such as the SCP. </w:t>
        </w:r>
        <w:r w:rsidRPr="00AD1A39">
          <w:t>CCA</w:t>
        </w:r>
        <w:r w:rsidRPr="00A1018C">
          <w:t xml:space="preserve"> </w:t>
        </w:r>
        <w:r w:rsidRPr="00E50AF8">
          <w:t>ba</w:t>
        </w:r>
        <w:r w:rsidRPr="00837406">
          <w:t>sed</w:t>
        </w:r>
        <w:r>
          <w:t xml:space="preserve"> </w:t>
        </w:r>
        <w:r w:rsidRPr="0098037E">
          <w:t>authentication</w:t>
        </w:r>
        <w:r>
          <w:t xml:space="preserve"> does not provide authentication of the NRF towards the NF</w:t>
        </w:r>
        <w:r>
          <w:rPr>
            <w:lang w:val="en-US"/>
          </w:rPr>
          <w:t xml:space="preserve"> Service Consumer</w:t>
        </w:r>
        <w:r>
          <w:t xml:space="preserve"> or protection of the </w:t>
        </w:r>
        <w:r w:rsidR="00A508F9">
          <w:t xml:space="preserve">access token </w:t>
        </w:r>
        <w:r>
          <w:t>request sent by the NF</w:t>
        </w:r>
        <w:r>
          <w:rPr>
            <w:lang w:val="en-US"/>
          </w:rPr>
          <w:t xml:space="preserve"> Service</w:t>
        </w:r>
        <w:r>
          <w:t xml:space="preserve"> </w:t>
        </w:r>
        <w:r>
          <w:rPr>
            <w:lang w:val="en-US"/>
          </w:rPr>
          <w:t xml:space="preserve">Consumer </w:t>
        </w:r>
        <w:r>
          <w:t xml:space="preserve">to the NRF. </w:t>
        </w:r>
      </w:ins>
    </w:p>
    <w:p w14:paraId="112AE5C7" w14:textId="162D92BC" w:rsidR="00DB002B" w:rsidRDefault="00DB002B" w:rsidP="00191E00">
      <w:pPr>
        <w:rPr>
          <w:ins w:id="132" w:author="Author"/>
        </w:rPr>
      </w:pPr>
      <w:ins w:id="133" w:author="Author">
        <w:r>
          <w:rPr>
            <w:lang w:val="en-US"/>
          </w:rPr>
          <w:t>Implicit</w:t>
        </w:r>
        <w:r w:rsidR="0039724F">
          <w:rPr>
            <w:lang w:val="en-US"/>
          </w:rPr>
          <w:t xml:space="preserve"> authentication is achieved </w:t>
        </w:r>
        <w:r>
          <w:rPr>
            <w:lang w:val="en-US"/>
          </w:rPr>
          <w:t>by relying on authentication between NF Service Consumer and SCP, and between SCP and NRF</w:t>
        </w:r>
        <w:r>
          <w:t>, provided by the hop-by-hop security protection at the transport layer, NDS/IP, or physical security.</w:t>
        </w:r>
        <w:r w:rsidR="00AB4837">
          <w:t xml:space="preserve"> </w:t>
        </w:r>
        <w:r>
          <w:t>Mutual authentication between NF</w:t>
        </w:r>
        <w:r>
          <w:rPr>
            <w:lang w:val="en-US"/>
          </w:rPr>
          <w:t xml:space="preserve"> Service Consumer</w:t>
        </w:r>
        <w:r>
          <w:t xml:space="preserve"> and NRF is no</w:t>
        </w:r>
        <w:r w:rsidRPr="00764D15">
          <w:t>t achieved with hop-by-hop security.</w:t>
        </w:r>
        <w:r w:rsidR="00AB4837">
          <w:t xml:space="preserve"> Additionally, </w:t>
        </w:r>
        <w:r w:rsidRPr="00764D15">
          <w:t xml:space="preserve">the NRF </w:t>
        </w:r>
        <w:proofErr w:type="gramStart"/>
        <w:r w:rsidRPr="00764D15">
          <w:t>is not able t</w:t>
        </w:r>
        <w:r>
          <w:t>o</w:t>
        </w:r>
        <w:proofErr w:type="gramEnd"/>
        <w:r>
          <w:t xml:space="preserve"> verify that an access token request sent</w:t>
        </w:r>
        <w:r>
          <w:rPr>
            <w:lang w:val="en-US"/>
          </w:rPr>
          <w:t xml:space="preserve"> by SCP</w:t>
        </w:r>
        <w:r>
          <w:t xml:space="preserve"> on behalf of a certain NF </w:t>
        </w:r>
        <w:r w:rsidRPr="00D94557">
          <w:t>Ser</w:t>
        </w:r>
        <w:r>
          <w:t xml:space="preserve">vice </w:t>
        </w:r>
        <w:r w:rsidRPr="00E50AF8">
          <w:t>C</w:t>
        </w:r>
        <w:r>
          <w:t>onsumer</w:t>
        </w:r>
        <w:r>
          <w:rPr>
            <w:lang w:val="en-US"/>
          </w:rPr>
          <w:t>,</w:t>
        </w:r>
        <w:r>
          <w:t xml:space="preserve"> is </w:t>
        </w:r>
        <w:proofErr w:type="gramStart"/>
        <w:r>
          <w:t>actually authorized</w:t>
        </w:r>
        <w:proofErr w:type="gramEnd"/>
        <w:r>
          <w:t xml:space="preserve"> by this consumer.</w:t>
        </w:r>
      </w:ins>
    </w:p>
    <w:p w14:paraId="61A4BAA1" w14:textId="70D1C704" w:rsidR="007E58B3" w:rsidRPr="007E58B3" w:rsidDel="00DB002B" w:rsidRDefault="007E58B3" w:rsidP="007E58B3">
      <w:pPr>
        <w:rPr>
          <w:del w:id="134" w:author="Author"/>
        </w:rPr>
      </w:pPr>
    </w:p>
    <w:p w14:paraId="2FE9A7C5" w14:textId="0A650FCA" w:rsidR="004F091E" w:rsidDel="00191E00" w:rsidRDefault="004F091E" w:rsidP="004F091E">
      <w:pPr>
        <w:rPr>
          <w:del w:id="135" w:author="Author"/>
        </w:rPr>
      </w:pPr>
      <w:del w:id="136" w:author="Author">
        <w:r w:rsidDel="00191E00">
          <w:delText xml:space="preserve">Reference: 13.3.1.1 and 13.3.2.1 of TS 33.501 [3]: </w:delText>
        </w:r>
      </w:del>
    </w:p>
    <w:p w14:paraId="31D602B0" w14:textId="4A8C5687" w:rsidR="004F091E" w:rsidDel="00191E00" w:rsidRDefault="004F091E" w:rsidP="004F091E">
      <w:pPr>
        <w:rPr>
          <w:del w:id="137" w:author="Author"/>
        </w:rPr>
      </w:pPr>
      <w:del w:id="138" w:author="Author">
        <w:r w:rsidDel="00191E00">
          <w:delText>For direct communication the aforementioned clause in the specification states that interaction between (NF – NRF) or (NF-NF)</w:delText>
        </w:r>
        <w:r w:rsidRPr="007B0C8B" w:rsidDel="00191E00">
          <w:delText xml:space="preserve"> authenticate</w:delText>
        </w:r>
        <w:r w:rsidDel="00191E00">
          <w:delText>s</w:delText>
        </w:r>
        <w:r w:rsidRPr="007B0C8B" w:rsidDel="00191E00">
          <w:delText xml:space="preserve"> each other during discovery</w:delText>
        </w:r>
        <w:r w:rsidDel="00191E00">
          <w:delText>,</w:delText>
        </w:r>
        <w:r w:rsidRPr="007B0C8B" w:rsidDel="00191E00">
          <w:delText xml:space="preserve"> registration</w:delText>
        </w:r>
        <w:r w:rsidDel="00191E00">
          <w:delText>, and access token request</w:delText>
        </w:r>
        <w:r w:rsidRPr="007B0C8B" w:rsidDel="00191E00">
          <w:delText xml:space="preserve">. </w:delText>
        </w:r>
        <w:r w:rsidDel="00191E00">
          <w:delText xml:space="preserve">This authentication is performed by comparing the NF instance ID carried in the message to the </w:delText>
        </w:r>
        <w:r w:rsidRPr="000C0E2E" w:rsidDel="00191E00">
          <w:delText>subjectAltName in the NF Service Consumer's TLS client certificate</w:delText>
        </w:r>
        <w:r w:rsidDel="00191E00">
          <w:delText xml:space="preserve"> presented during TLS handshake.</w:delText>
        </w:r>
      </w:del>
    </w:p>
    <w:p w14:paraId="7A31F6C5" w14:textId="330D22CA" w:rsidR="004F091E" w:rsidDel="00191E00" w:rsidRDefault="004F091E" w:rsidP="004F091E">
      <w:pPr>
        <w:rPr>
          <w:del w:id="139" w:author="Author"/>
        </w:rPr>
      </w:pPr>
      <w:del w:id="140" w:author="Author">
        <w:r w:rsidDel="00191E00">
          <w:delText xml:space="preserve">Reference: 13.3.1.1 and 13.3.2.1 of TS 33.501 [3]: </w:delText>
        </w:r>
      </w:del>
    </w:p>
    <w:p w14:paraId="69D4E5CA" w14:textId="44B90724" w:rsidR="004F091E" w:rsidDel="00191E00" w:rsidRDefault="004F091E" w:rsidP="004F091E">
      <w:pPr>
        <w:rPr>
          <w:del w:id="141" w:author="Author"/>
        </w:rPr>
      </w:pPr>
      <w:del w:id="142" w:author="Author">
        <w:r w:rsidDel="00191E00">
          <w:lastRenderedPageBreak/>
          <w:delText xml:space="preserve">For Indirect communication between NF-NRF, Client credentials assertion (CCA) based authentication as specified in </w:delText>
        </w:r>
        <w:r w:rsidRPr="000F79B5" w:rsidDel="00191E00">
          <w:delText xml:space="preserve">clause </w:delText>
        </w:r>
        <w:r w:rsidRPr="00D07EEC" w:rsidDel="00191E00">
          <w:delText>13.3.8</w:delText>
        </w:r>
        <w:r w:rsidDel="00191E00">
          <w:delText xml:space="preserve"> of TS 33.501[3] is utilised, where </w:delText>
        </w:r>
        <w:r w:rsidRPr="00AD1A39" w:rsidDel="00191E00">
          <w:delText>CCA</w:delText>
        </w:r>
        <w:r w:rsidRPr="00A1018C" w:rsidDel="00191E00">
          <w:delText xml:space="preserve"> </w:delText>
        </w:r>
        <w:r w:rsidRPr="00E50AF8" w:rsidDel="00191E00">
          <w:delText>ba</w:delText>
        </w:r>
        <w:r w:rsidRPr="00837406" w:rsidDel="00191E00">
          <w:delText>sed</w:delText>
        </w:r>
        <w:r w:rsidDel="00191E00">
          <w:delText xml:space="preserve"> </w:delText>
        </w:r>
        <w:r w:rsidRPr="0098037E" w:rsidDel="00191E00">
          <w:delText>authentication</w:delText>
        </w:r>
        <w:r w:rsidDel="00191E00">
          <w:delText xml:space="preserve"> does not provide authentication of the NRF towards the NF</w:delText>
        </w:r>
        <w:r w:rsidDel="00191E00">
          <w:rPr>
            <w:lang w:val="en-US"/>
          </w:rPr>
          <w:delText xml:space="preserve"> Service Consumer</w:delText>
        </w:r>
        <w:r w:rsidDel="00191E00">
          <w:delText xml:space="preserve"> or protection of the service request sent by the NF</w:delText>
        </w:r>
        <w:r w:rsidDel="00191E00">
          <w:rPr>
            <w:lang w:val="en-US"/>
          </w:rPr>
          <w:delText xml:space="preserve"> Service</w:delText>
        </w:r>
        <w:r w:rsidDel="00191E00">
          <w:delText xml:space="preserve"> </w:delText>
        </w:r>
        <w:r w:rsidDel="00191E00">
          <w:rPr>
            <w:lang w:val="en-US"/>
          </w:rPr>
          <w:delText xml:space="preserve">Consumer </w:delText>
        </w:r>
        <w:r w:rsidDel="00191E00">
          <w:delText xml:space="preserve">to the NRF, thus relying on implicit hop-by-hop security for authentication with further elaboration in NOTE 3 of the specific clause. </w:delText>
        </w:r>
      </w:del>
    </w:p>
    <w:p w14:paraId="27806AE6" w14:textId="6AF3074C" w:rsidR="004F091E" w:rsidDel="00EA7742" w:rsidRDefault="004F091E" w:rsidP="004F091E">
      <w:pPr>
        <w:pStyle w:val="EditorsNote"/>
        <w:rPr>
          <w:del w:id="143" w:author="Author"/>
        </w:rPr>
      </w:pPr>
      <w:del w:id="144" w:author="Author">
        <w:r w:rsidDel="00EA7742">
          <w:delText xml:space="preserve">Editor’s Note: </w:delText>
        </w:r>
        <w:r w:rsidRPr="0055096D" w:rsidDel="00EA7742">
          <w:delText>Further analysis on the usage is FFS</w:delText>
        </w:r>
      </w:del>
    </w:p>
    <w:p w14:paraId="0491BE58" w14:textId="77777777" w:rsidR="004F091E" w:rsidRDefault="004F091E" w:rsidP="004F091E">
      <w:pPr>
        <w:pStyle w:val="Heading3"/>
      </w:pPr>
      <w:bookmarkStart w:id="145" w:name="_Toc215140333"/>
      <w:r>
        <w:t>5</w:t>
      </w:r>
      <w:r w:rsidRPr="006A3E1F">
        <w:t>.</w:t>
      </w:r>
      <w:r>
        <w:t>3</w:t>
      </w:r>
      <w:r w:rsidRPr="006A3E1F">
        <w:t>.3</w:t>
      </w:r>
      <w:r>
        <w:tab/>
        <w:t>Assessment</w:t>
      </w:r>
      <w:bookmarkEnd w:id="145"/>
    </w:p>
    <w:p w14:paraId="793D1CAE" w14:textId="0B415787" w:rsidR="00467DF5" w:rsidRDefault="00BD45A6" w:rsidP="004F091E">
      <w:pPr>
        <w:rPr>
          <w:ins w:id="146" w:author="Author"/>
        </w:rPr>
      </w:pPr>
      <w:ins w:id="147" w:author="Author">
        <w:r>
          <w:t>In direct communication scenarios</w:t>
        </w:r>
        <w:r w:rsidR="004D04EF">
          <w:t>, the NF Service Consumer and the NRF mutually authenticate each other before the access token request.</w:t>
        </w:r>
        <w:r w:rsidR="00B84BAF">
          <w:t xml:space="preserve"> In indirect communication, it is possible to achieve mutual authentication </w:t>
        </w:r>
        <w:r w:rsidR="005562D9">
          <w:t>between the</w:t>
        </w:r>
        <w:r w:rsidR="00B84BAF">
          <w:t xml:space="preserve"> NF Service Consumer and </w:t>
        </w:r>
        <w:r w:rsidR="005562D9">
          <w:t xml:space="preserve">the </w:t>
        </w:r>
        <w:r w:rsidR="00B84BAF">
          <w:t xml:space="preserve">NRF when communication model C </w:t>
        </w:r>
        <w:r w:rsidR="005562D9">
          <w:t>(Annex R</w:t>
        </w:r>
        <w:r w:rsidR="00EA46B0">
          <w:t xml:space="preserve"> of TS 33.501 [3]) </w:t>
        </w:r>
        <w:r w:rsidR="00B84BAF">
          <w:t>is use</w:t>
        </w:r>
        <w:r w:rsidR="00D11EC1">
          <w:t>d</w:t>
        </w:r>
        <w:r w:rsidR="00A96390">
          <w:t xml:space="preserve"> and </w:t>
        </w:r>
        <w:r w:rsidR="00A96390">
          <w:rPr>
            <w:lang w:val="en-US"/>
          </w:rPr>
          <w:t>the NF Service Consumer requests the access token directly from the NRF</w:t>
        </w:r>
        <w:r w:rsidR="00D11EC1">
          <w:t>.</w:t>
        </w:r>
        <w:r w:rsidR="004D04EF">
          <w:t xml:space="preserve"> In </w:t>
        </w:r>
        <w:r w:rsidR="00D11EC1">
          <w:t xml:space="preserve">the remaining </w:t>
        </w:r>
        <w:r w:rsidR="004D04EF">
          <w:t xml:space="preserve">indirect communication </w:t>
        </w:r>
        <w:r w:rsidR="00314785">
          <w:t xml:space="preserve">and roaming </w:t>
        </w:r>
        <w:r w:rsidR="004D04EF">
          <w:t>scenarios,</w:t>
        </w:r>
        <w:r w:rsidR="00FD5C00">
          <w:t xml:space="preserve"> end-to-end</w:t>
        </w:r>
        <w:r w:rsidR="004D04EF">
          <w:t xml:space="preserve"> </w:t>
        </w:r>
        <w:r w:rsidR="00314785">
          <w:t>mutual authentication cannot be achieved</w:t>
        </w:r>
        <w:r w:rsidR="00515A1F">
          <w:t>, but</w:t>
        </w:r>
        <w:r w:rsidR="0015474F">
          <w:t xml:space="preserve"> a conscious decision was made to not address the risk further in 5G and leave the choice of option and potential mitigation of risks to implementation and deployment</w:t>
        </w:r>
        <w:r w:rsidR="00387046">
          <w:t xml:space="preserve">. Therefore, no further investigation is </w:t>
        </w:r>
        <w:r w:rsidR="00124F3D">
          <w:t>required</w:t>
        </w:r>
        <w:r w:rsidR="00A96390">
          <w:t xml:space="preserve"> for 5G</w:t>
        </w:r>
        <w:r w:rsidR="00387046">
          <w:t>.</w:t>
        </w:r>
      </w:ins>
    </w:p>
    <w:p w14:paraId="663FDFB4" w14:textId="73BEC94A" w:rsidR="004F091E" w:rsidDel="00FD5C00" w:rsidRDefault="004F091E" w:rsidP="004F091E">
      <w:pPr>
        <w:rPr>
          <w:del w:id="148" w:author="Author"/>
        </w:rPr>
      </w:pPr>
      <w:del w:id="149" w:author="Author">
        <w:r w:rsidDel="00FD5C00">
          <w:delText>As highlighted in clause 13.3.2.2 of TS 33.501 [3] mTLS based authentication in indirect communication is not achieved because of by hop-by-hop security. Thus, there is no means to verify that an CCA token request sent</w:delText>
        </w:r>
        <w:r w:rsidDel="00FD5C00">
          <w:rPr>
            <w:lang w:val="en-US"/>
          </w:rPr>
          <w:delText xml:space="preserve"> by SCP</w:delText>
        </w:r>
        <w:r w:rsidDel="00FD5C00">
          <w:delText xml:space="preserve"> on behalf of a certain NF </w:delText>
        </w:r>
        <w:r w:rsidRPr="00D94557" w:rsidDel="00FD5C00">
          <w:delText>Ser</w:delText>
        </w:r>
        <w:r w:rsidDel="00FD5C00">
          <w:delText xml:space="preserve">vice </w:delText>
        </w:r>
        <w:r w:rsidRPr="00E50AF8" w:rsidDel="00FD5C00">
          <w:delText>C</w:delText>
        </w:r>
        <w:r w:rsidDel="00FD5C00">
          <w:delText>onsumer</w:delText>
        </w:r>
        <w:r w:rsidDel="00FD5C00">
          <w:rPr>
            <w:lang w:val="en-US"/>
          </w:rPr>
          <w:delText>,</w:delText>
        </w:r>
        <w:r w:rsidDel="00FD5C00">
          <w:delText xml:space="preserve"> is actually authorized by this consumer as specified in 13.3.1.2 of TS 33.501[3] NOTE 3. Also, CCA tokens do not provide integrity protection on the full service request as highlighted in 13.3.8.1 of TS 33.501 [3]. </w:delText>
        </w:r>
      </w:del>
    </w:p>
    <w:p w14:paraId="3B75DCE6" w14:textId="46D912E0" w:rsidR="004F091E" w:rsidDel="002E5F31" w:rsidRDefault="004F091E" w:rsidP="004F091E">
      <w:pPr>
        <w:pStyle w:val="EditorsNote"/>
        <w:rPr>
          <w:del w:id="150" w:author="Author"/>
        </w:rPr>
      </w:pPr>
      <w:del w:id="151" w:author="Author">
        <w:r w:rsidDel="002E5F31">
          <w:delText>Editor’s Note:</w:delText>
        </w:r>
        <w:r w:rsidRPr="0055096D" w:rsidDel="002E5F31">
          <w:delText xml:space="preserve"> Further assessment is FFS</w:delText>
        </w:r>
      </w:del>
    </w:p>
    <w:bookmarkEnd w:id="96"/>
    <w:p w14:paraId="1753A49B" w14:textId="77777777" w:rsidR="00E54D53" w:rsidRDefault="00E54D53" w:rsidP="00E54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DABCAD6" w14:textId="77777777" w:rsidR="003B43ED" w:rsidRDefault="003B43ED" w:rsidP="003B43ED">
      <w:pPr>
        <w:pStyle w:val="Heading2"/>
      </w:pPr>
      <w:bookmarkStart w:id="152" w:name="_Toc215140334"/>
      <w:r>
        <w:t>5.4</w:t>
      </w:r>
      <w:r>
        <w:tab/>
        <w:t>BSP</w:t>
      </w:r>
      <w:r w:rsidRPr="00535F4C">
        <w:t>#</w:t>
      </w:r>
      <w:r>
        <w:t xml:space="preserve">4: </w:t>
      </w:r>
      <w:r w:rsidRPr="0038793C">
        <w:t>Protecting Redirect-Based Flows</w:t>
      </w:r>
      <w:bookmarkEnd w:id="152"/>
    </w:p>
    <w:p w14:paraId="12912712" w14:textId="77777777" w:rsidR="003B43ED" w:rsidRDefault="003B43ED" w:rsidP="003B43ED">
      <w:pPr>
        <w:pStyle w:val="Heading3"/>
      </w:pPr>
      <w:bookmarkStart w:id="153" w:name="_Toc215140335"/>
      <w:r>
        <w:t>5</w:t>
      </w:r>
      <w:r w:rsidRPr="004D3578">
        <w:t>.</w:t>
      </w:r>
      <w:r>
        <w:t>4.1</w:t>
      </w:r>
      <w:r w:rsidRPr="004D3578">
        <w:tab/>
      </w:r>
      <w:r>
        <w:t>Description of best practice</w:t>
      </w:r>
      <w:bookmarkEnd w:id="153"/>
    </w:p>
    <w:p w14:paraId="6594A146" w14:textId="409F3EC7" w:rsidR="003B43ED" w:rsidRDefault="003B43ED" w:rsidP="003B43ED">
      <w:pPr>
        <w:rPr>
          <w:ins w:id="154" w:author="Author"/>
        </w:rPr>
      </w:pPr>
      <w:r>
        <w:t xml:space="preserve">This best practice addresses protecting redirect-based flows, as described in </w:t>
      </w:r>
      <w:del w:id="155" w:author="Author">
        <w:r w:rsidDel="00704DEA">
          <w:delText xml:space="preserve">clause </w:delText>
        </w:r>
      </w:del>
      <w:ins w:id="156" w:author="Author">
        <w:r w:rsidR="00704DEA">
          <w:t xml:space="preserve">section </w:t>
        </w:r>
      </w:ins>
      <w:r>
        <w:t>2.1 of RFC 9700 [2].</w:t>
      </w:r>
    </w:p>
    <w:p w14:paraId="04B798E8" w14:textId="77AF8F4C" w:rsidR="00DE1B97" w:rsidRPr="005D69A5" w:rsidRDefault="00DE1B97" w:rsidP="003B43ED">
      <w:moveToRangeStart w:id="157" w:author="Author" w:name="move219367786"/>
      <w:moveTo w:id="158" w:author="Author" w16du:dateUtc="2026-01-15T09:09:00Z">
        <w:r>
          <w:t>Redirect-</w:t>
        </w:r>
        <w:del w:id="159" w:author="Author">
          <w:r w:rsidDel="00D12414">
            <w:delText>B</w:delText>
          </w:r>
        </w:del>
      </w:moveTo>
      <w:ins w:id="160" w:author="Author">
        <w:r w:rsidR="00D12414">
          <w:t>b</w:t>
        </w:r>
      </w:ins>
      <w:moveTo w:id="161" w:author="Author" w16du:dateUtc="2026-01-15T09:09:00Z">
        <w:r>
          <w:t xml:space="preserve">ased </w:t>
        </w:r>
        <w:del w:id="162" w:author="Author">
          <w:r w:rsidDel="00D12414">
            <w:delText>F</w:delText>
          </w:r>
        </w:del>
      </w:moveTo>
      <w:ins w:id="163" w:author="Author">
        <w:r w:rsidR="00D12414">
          <w:t>f</w:t>
        </w:r>
      </w:ins>
      <w:moveTo w:id="164" w:author="Author" w16du:dateUtc="2026-01-15T09:09:00Z">
        <w:r>
          <w:t>lows are OAuth 2.0 authorization flows where the client is redirected through the browser to the authorization server to authenticate and grant access, and the authorization result is returned via a redirect back to the client.</w:t>
        </w:r>
      </w:moveTo>
      <w:moveToRangeEnd w:id="157"/>
    </w:p>
    <w:p w14:paraId="11FBDC10" w14:textId="77777777" w:rsidR="003B43ED" w:rsidRDefault="003B43ED" w:rsidP="003B43ED">
      <w:pPr>
        <w:pStyle w:val="Heading3"/>
        <w:rPr>
          <w:lang w:val="en-US"/>
        </w:rPr>
      </w:pPr>
      <w:bookmarkStart w:id="165" w:name="_Toc215140336"/>
      <w:r w:rsidRPr="005E3D6B">
        <w:rPr>
          <w:lang w:val="en-US"/>
        </w:rPr>
        <w:t>5.</w:t>
      </w:r>
      <w:r>
        <w:rPr>
          <w:lang w:val="en-US"/>
        </w:rPr>
        <w:t>4</w:t>
      </w:r>
      <w:r w:rsidRPr="005E3D6B">
        <w:rPr>
          <w:lang w:val="en-US"/>
        </w:rPr>
        <w:t>.2</w:t>
      </w:r>
      <w:r w:rsidRPr="005E3D6B">
        <w:rPr>
          <w:lang w:val="en-US"/>
        </w:rPr>
        <w:tab/>
        <w:t>Usage in 5G SBA</w:t>
      </w:r>
      <w:bookmarkEnd w:id="165"/>
    </w:p>
    <w:p w14:paraId="06361F4B" w14:textId="762CD396" w:rsidR="003B43ED" w:rsidRPr="00E40F08" w:rsidRDefault="003B43ED" w:rsidP="003B43ED">
      <w:pPr>
        <w:rPr>
          <w:lang w:val="en-US"/>
        </w:rPr>
      </w:pPr>
      <w:del w:id="166" w:author="Author">
        <w:r w:rsidDel="00E70D9B">
          <w:delText xml:space="preserve">There is no security related usage </w:delText>
        </w:r>
      </w:del>
      <w:ins w:id="167" w:author="Author">
        <w:r w:rsidR="00E70D9B">
          <w:t>Redirect-</w:t>
        </w:r>
        <w:r w:rsidR="00D12414">
          <w:t>b</w:t>
        </w:r>
        <w:r w:rsidR="00E70D9B">
          <w:t xml:space="preserve">ased </w:t>
        </w:r>
        <w:r w:rsidR="00D12414">
          <w:t>f</w:t>
        </w:r>
        <w:r w:rsidR="00E70D9B">
          <w:t xml:space="preserve">lows are not used </w:t>
        </w:r>
      </w:ins>
      <w:r>
        <w:t xml:space="preserve">in 5G SBA. </w:t>
      </w:r>
    </w:p>
    <w:p w14:paraId="655B2CAD" w14:textId="77777777" w:rsidR="003B43ED" w:rsidRDefault="003B43ED" w:rsidP="003B43ED">
      <w:pPr>
        <w:pStyle w:val="Heading3"/>
      </w:pPr>
      <w:bookmarkStart w:id="168" w:name="_Toc215140337"/>
      <w:r>
        <w:t>5</w:t>
      </w:r>
      <w:r w:rsidRPr="00BC59F2">
        <w:t>.</w:t>
      </w:r>
      <w:r>
        <w:t>4.3</w:t>
      </w:r>
      <w:r>
        <w:tab/>
        <w:t>Assessment</w:t>
      </w:r>
      <w:bookmarkEnd w:id="168"/>
    </w:p>
    <w:p w14:paraId="75CDDE08" w14:textId="05DFA71A" w:rsidR="003B43ED" w:rsidRDefault="003B43ED" w:rsidP="003B43ED">
      <w:moveFromRangeStart w:id="169" w:author="Author" w:name="move219367786"/>
      <w:moveFrom w:id="170" w:author="Author" w16du:dateUtc="2026-01-15T09:09:00Z">
        <w:r w:rsidDel="00DE1B97">
          <w:t xml:space="preserve">Redirect-Based Flows are OAuth 2.0 authorization flows where the client is redirected through the browser to the authorization server to authenticate and grant access, and the authorization result is returned via a redirect back to the client. </w:t>
        </w:r>
      </w:moveFrom>
      <w:moveFromRangeEnd w:id="169"/>
      <w:r>
        <w:t>R</w:t>
      </w:r>
      <w:r w:rsidRPr="0038793C">
        <w:t>edirect-</w:t>
      </w:r>
      <w:del w:id="171" w:author="Author">
        <w:r w:rsidRPr="0038793C" w:rsidDel="00D12414">
          <w:delText>B</w:delText>
        </w:r>
      </w:del>
      <w:ins w:id="172" w:author="Author">
        <w:r w:rsidR="00D12414">
          <w:t>b</w:t>
        </w:r>
      </w:ins>
      <w:r w:rsidRPr="0038793C">
        <w:t xml:space="preserve">ased </w:t>
      </w:r>
      <w:del w:id="173" w:author="Author">
        <w:r w:rsidRPr="0038793C" w:rsidDel="00D12414">
          <w:delText>F</w:delText>
        </w:r>
      </w:del>
      <w:ins w:id="174" w:author="Author">
        <w:r w:rsidR="00D12414">
          <w:t>f</w:t>
        </w:r>
      </w:ins>
      <w:r w:rsidRPr="0038793C">
        <w:t>lows</w:t>
      </w:r>
      <w:r>
        <w:t xml:space="preserve"> as a feature </w:t>
      </w:r>
      <w:proofErr w:type="gramStart"/>
      <w:r>
        <w:t>is</w:t>
      </w:r>
      <w:proofErr w:type="gramEnd"/>
      <w:r>
        <w:t xml:space="preserve"> not applied in 5G SBA. Therefore, no further investigation is required.</w:t>
      </w:r>
    </w:p>
    <w:p w14:paraId="40F8F6EA" w14:textId="26F00E73" w:rsidR="00E54D53" w:rsidDel="00CD65C8" w:rsidRDefault="003B43ED" w:rsidP="003B43ED">
      <w:pPr>
        <w:pStyle w:val="EditorsNote"/>
        <w:rPr>
          <w:del w:id="175" w:author="Author"/>
        </w:rPr>
      </w:pPr>
      <w:del w:id="176" w:author="Author">
        <w:r w:rsidDel="00CD65C8">
          <w:delText xml:space="preserve">Editor’s Note: </w:delText>
        </w:r>
        <w:r w:rsidRPr="00793E84" w:rsidDel="00CD65C8">
          <w:delText>Assessment is FFS</w:delText>
        </w:r>
      </w:del>
    </w:p>
    <w:p w14:paraId="1A9CA64D" w14:textId="77777777" w:rsidR="00E54D53" w:rsidRDefault="00E54D53" w:rsidP="00E54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ED053BE" w14:textId="77777777" w:rsidR="00B759AA" w:rsidRDefault="00B759AA" w:rsidP="00B759AA">
      <w:pPr>
        <w:pStyle w:val="Heading2"/>
      </w:pPr>
      <w:bookmarkStart w:id="177" w:name="_Toc215140338"/>
      <w:r>
        <w:lastRenderedPageBreak/>
        <w:t>5.5</w:t>
      </w:r>
      <w:r>
        <w:tab/>
        <w:t>BSP</w:t>
      </w:r>
      <w:r w:rsidRPr="00535F4C">
        <w:t>#</w:t>
      </w:r>
      <w:r>
        <w:t xml:space="preserve">5: </w:t>
      </w:r>
      <w:r w:rsidRPr="0038793C">
        <w:t>Resource Owner Password Credentials Grant</w:t>
      </w:r>
      <w:bookmarkEnd w:id="177"/>
    </w:p>
    <w:p w14:paraId="39296495" w14:textId="77777777" w:rsidR="00B759AA" w:rsidRDefault="00B759AA" w:rsidP="00B759AA">
      <w:pPr>
        <w:pStyle w:val="Heading3"/>
      </w:pPr>
      <w:bookmarkStart w:id="178" w:name="_Toc215140339"/>
      <w:r>
        <w:t>5</w:t>
      </w:r>
      <w:r w:rsidRPr="004D3578">
        <w:t>.</w:t>
      </w:r>
      <w:r>
        <w:t>5.1</w:t>
      </w:r>
      <w:r w:rsidRPr="004D3578">
        <w:tab/>
      </w:r>
      <w:r>
        <w:t>Description of best practice</w:t>
      </w:r>
      <w:bookmarkEnd w:id="178"/>
    </w:p>
    <w:p w14:paraId="040489B1" w14:textId="57740004" w:rsidR="00B759AA" w:rsidRDefault="00B759AA" w:rsidP="00B759AA">
      <w:pPr>
        <w:rPr>
          <w:ins w:id="179" w:author="Author"/>
        </w:rPr>
      </w:pPr>
      <w:r>
        <w:t xml:space="preserve">This best practice addresses </w:t>
      </w:r>
      <w:del w:id="180" w:author="Author">
        <w:r w:rsidRPr="0038793C" w:rsidDel="00991F92">
          <w:delText>R</w:delText>
        </w:r>
      </w:del>
      <w:ins w:id="181" w:author="Author">
        <w:r w:rsidR="00991F92">
          <w:t>r</w:t>
        </w:r>
      </w:ins>
      <w:r w:rsidRPr="0038793C">
        <w:t xml:space="preserve">esource </w:t>
      </w:r>
      <w:del w:id="182" w:author="Author">
        <w:r w:rsidRPr="0038793C" w:rsidDel="00991F92">
          <w:delText>O</w:delText>
        </w:r>
      </w:del>
      <w:ins w:id="183" w:author="Author">
        <w:r w:rsidR="00991F92">
          <w:t>o</w:t>
        </w:r>
      </w:ins>
      <w:r w:rsidRPr="0038793C">
        <w:t xml:space="preserve">wner </w:t>
      </w:r>
      <w:del w:id="184" w:author="Author">
        <w:r w:rsidRPr="0038793C" w:rsidDel="00991F92">
          <w:delText>P</w:delText>
        </w:r>
      </w:del>
      <w:ins w:id="185" w:author="Author">
        <w:r w:rsidR="00991F92">
          <w:t>p</w:t>
        </w:r>
      </w:ins>
      <w:r w:rsidRPr="0038793C">
        <w:t xml:space="preserve">assword </w:t>
      </w:r>
      <w:del w:id="186" w:author="Author">
        <w:r w:rsidRPr="0038793C" w:rsidDel="00991F92">
          <w:delText>C</w:delText>
        </w:r>
      </w:del>
      <w:ins w:id="187" w:author="Author">
        <w:r w:rsidR="00991F92">
          <w:t>c</w:t>
        </w:r>
      </w:ins>
      <w:r w:rsidRPr="0038793C">
        <w:t xml:space="preserve">redentials </w:t>
      </w:r>
      <w:del w:id="188" w:author="Author">
        <w:r w:rsidRPr="0038793C" w:rsidDel="00991F92">
          <w:delText>G</w:delText>
        </w:r>
      </w:del>
      <w:ins w:id="189" w:author="Author">
        <w:r w:rsidR="00991F92">
          <w:t>g</w:t>
        </w:r>
      </w:ins>
      <w:r w:rsidRPr="0038793C">
        <w:t>rant</w:t>
      </w:r>
      <w:r>
        <w:t xml:space="preserve">, as described in </w:t>
      </w:r>
      <w:del w:id="190" w:author="Author">
        <w:r w:rsidDel="00EF4CE3">
          <w:delText xml:space="preserve">clause </w:delText>
        </w:r>
      </w:del>
      <w:ins w:id="191" w:author="Author">
        <w:r w:rsidR="00EF4CE3">
          <w:t xml:space="preserve">section </w:t>
        </w:r>
      </w:ins>
      <w:r>
        <w:t>2.4 of RFC 9700 [2].</w:t>
      </w:r>
    </w:p>
    <w:p w14:paraId="7F7103A9" w14:textId="7C8700F9" w:rsidR="00842545" w:rsidRPr="005D69A5" w:rsidRDefault="00842545" w:rsidP="00B759AA">
      <w:moveToRangeStart w:id="192" w:author="Author" w:name="move219368102"/>
      <w:moveTo w:id="193" w:author="Author" w16du:dateUtc="2026-01-15T09:14:00Z">
        <w:r>
          <w:t xml:space="preserve">The </w:t>
        </w:r>
        <w:del w:id="194" w:author="Author">
          <w:r w:rsidDel="00CF0688">
            <w:delText>R</w:delText>
          </w:r>
        </w:del>
      </w:moveTo>
      <w:ins w:id="195" w:author="Author">
        <w:r w:rsidR="00CF0688">
          <w:t>r</w:t>
        </w:r>
      </w:ins>
      <w:moveTo w:id="196" w:author="Author" w16du:dateUtc="2026-01-15T09:14:00Z">
        <w:r>
          <w:t xml:space="preserve">esource </w:t>
        </w:r>
        <w:del w:id="197" w:author="Author">
          <w:r w:rsidDel="00CF0688">
            <w:delText>O</w:delText>
          </w:r>
        </w:del>
      </w:moveTo>
      <w:ins w:id="198" w:author="Author">
        <w:r w:rsidR="00CF0688">
          <w:t>o</w:t>
        </w:r>
      </w:ins>
      <w:moveTo w:id="199" w:author="Author" w16du:dateUtc="2026-01-15T09:14:00Z">
        <w:r>
          <w:t xml:space="preserve">wner </w:t>
        </w:r>
        <w:del w:id="200" w:author="Author">
          <w:r w:rsidDel="00CF0688">
            <w:delText>P</w:delText>
          </w:r>
        </w:del>
      </w:moveTo>
      <w:ins w:id="201" w:author="Author">
        <w:r w:rsidR="00CF0688">
          <w:t>p</w:t>
        </w:r>
      </w:ins>
      <w:moveTo w:id="202" w:author="Author" w16du:dateUtc="2026-01-15T09:14:00Z">
        <w:r>
          <w:t xml:space="preserve">assword </w:t>
        </w:r>
        <w:del w:id="203" w:author="Author">
          <w:r w:rsidDel="00CF0688">
            <w:delText>C</w:delText>
          </w:r>
        </w:del>
      </w:moveTo>
      <w:ins w:id="204" w:author="Author">
        <w:r w:rsidR="00CF0688">
          <w:t>c</w:t>
        </w:r>
      </w:ins>
      <w:moveTo w:id="205" w:author="Author" w16du:dateUtc="2026-01-15T09:14:00Z">
        <w:r>
          <w:t xml:space="preserve">redentials </w:t>
        </w:r>
        <w:del w:id="206" w:author="Author">
          <w:r w:rsidDel="00CF0688">
            <w:delText>G</w:delText>
          </w:r>
        </w:del>
      </w:moveTo>
      <w:ins w:id="207" w:author="Author">
        <w:r w:rsidR="00CF0688">
          <w:t>g</w:t>
        </w:r>
      </w:ins>
      <w:moveTo w:id="208" w:author="Author" w16du:dateUtc="2026-01-15T09:14:00Z">
        <w:r>
          <w:t>rant is an OAuth 2.0 flow where the client directly uses the user’s username and password to obtain an access token, typically only used in highly trusted scenarios.</w:t>
        </w:r>
      </w:moveTo>
      <w:moveToRangeEnd w:id="192"/>
    </w:p>
    <w:p w14:paraId="3D22EB72" w14:textId="77777777" w:rsidR="00B759AA" w:rsidRDefault="00B759AA" w:rsidP="00B759AA">
      <w:pPr>
        <w:pStyle w:val="Heading3"/>
        <w:rPr>
          <w:lang w:val="en-US"/>
        </w:rPr>
      </w:pPr>
      <w:bookmarkStart w:id="209" w:name="_Toc215140340"/>
      <w:r w:rsidRPr="005E3D6B">
        <w:rPr>
          <w:lang w:val="en-US"/>
        </w:rPr>
        <w:t>5.</w:t>
      </w:r>
      <w:r>
        <w:rPr>
          <w:lang w:val="en-US"/>
        </w:rPr>
        <w:t>5</w:t>
      </w:r>
      <w:r w:rsidRPr="005E3D6B">
        <w:rPr>
          <w:lang w:val="en-US"/>
        </w:rPr>
        <w:t>.2</w:t>
      </w:r>
      <w:r w:rsidRPr="005E3D6B">
        <w:rPr>
          <w:lang w:val="en-US"/>
        </w:rPr>
        <w:tab/>
        <w:t>Usage in 5G SBA</w:t>
      </w:r>
      <w:bookmarkEnd w:id="209"/>
    </w:p>
    <w:p w14:paraId="7FAF4B54" w14:textId="5BBCDDB6" w:rsidR="00B759AA" w:rsidRPr="005D69A5" w:rsidRDefault="00B759AA" w:rsidP="00B759AA">
      <w:del w:id="210" w:author="Author">
        <w:r w:rsidDel="003B4FDF">
          <w:delText xml:space="preserve">There is no security related usage </w:delText>
        </w:r>
      </w:del>
      <w:ins w:id="211" w:author="Author">
        <w:r w:rsidR="003B4FDF">
          <w:t>Resource owner password credent</w:t>
        </w:r>
        <w:r w:rsidR="003F57F4">
          <w:t xml:space="preserve">ials grant is not used </w:t>
        </w:r>
      </w:ins>
      <w:r>
        <w:t>in 5G SBA.</w:t>
      </w:r>
    </w:p>
    <w:p w14:paraId="02E9CA55" w14:textId="77777777" w:rsidR="00B759AA" w:rsidRDefault="00B759AA" w:rsidP="00B759AA">
      <w:pPr>
        <w:pStyle w:val="Heading3"/>
      </w:pPr>
      <w:bookmarkStart w:id="212" w:name="_Toc215140341"/>
      <w:r>
        <w:t>5</w:t>
      </w:r>
      <w:r w:rsidRPr="00BC59F2">
        <w:t>.</w:t>
      </w:r>
      <w:r>
        <w:t>5.3</w:t>
      </w:r>
      <w:r>
        <w:tab/>
        <w:t>Assessment</w:t>
      </w:r>
      <w:bookmarkEnd w:id="212"/>
    </w:p>
    <w:p w14:paraId="5E03D93F" w14:textId="057535C1" w:rsidR="00B759AA" w:rsidRDefault="00B759AA" w:rsidP="00B759AA">
      <w:moveFromRangeStart w:id="213" w:author="Author" w:name="move219368102"/>
      <w:moveFrom w:id="214" w:author="Author" w16du:dateUtc="2026-01-15T09:14:00Z">
        <w:r w:rsidDel="00842545">
          <w:t xml:space="preserve">The Resource Owner Password Credentials Grant is an OAuth 2.0 flow where the client directly uses the user’s username and password to obtain an access token, typically only used in highly trusted scenarios. </w:t>
        </w:r>
      </w:moveFrom>
      <w:moveFromRangeEnd w:id="213"/>
      <w:r>
        <w:t>R</w:t>
      </w:r>
      <w:r w:rsidRPr="0038793C">
        <w:t xml:space="preserve">esource </w:t>
      </w:r>
      <w:del w:id="215" w:author="Author">
        <w:r w:rsidRPr="0038793C" w:rsidDel="006475CF">
          <w:delText>O</w:delText>
        </w:r>
      </w:del>
      <w:ins w:id="216" w:author="Author">
        <w:r w:rsidR="006475CF">
          <w:t>o</w:t>
        </w:r>
      </w:ins>
      <w:r w:rsidRPr="0038793C">
        <w:t xml:space="preserve">wner </w:t>
      </w:r>
      <w:del w:id="217" w:author="Author">
        <w:r w:rsidRPr="0038793C" w:rsidDel="006475CF">
          <w:delText>P</w:delText>
        </w:r>
      </w:del>
      <w:ins w:id="218" w:author="Author">
        <w:r w:rsidR="006475CF">
          <w:t>p</w:t>
        </w:r>
      </w:ins>
      <w:r w:rsidRPr="0038793C">
        <w:t xml:space="preserve">assword </w:t>
      </w:r>
      <w:del w:id="219" w:author="Author">
        <w:r w:rsidRPr="0038793C" w:rsidDel="006475CF">
          <w:delText>C</w:delText>
        </w:r>
      </w:del>
      <w:ins w:id="220" w:author="Author">
        <w:r w:rsidR="006475CF">
          <w:t>c</w:t>
        </w:r>
      </w:ins>
      <w:r w:rsidRPr="0038793C">
        <w:t xml:space="preserve">redentials </w:t>
      </w:r>
      <w:del w:id="221" w:author="Author">
        <w:r w:rsidRPr="0038793C" w:rsidDel="006475CF">
          <w:delText>G</w:delText>
        </w:r>
      </w:del>
      <w:ins w:id="222" w:author="Author">
        <w:r w:rsidR="006475CF">
          <w:t>g</w:t>
        </w:r>
      </w:ins>
      <w:r w:rsidRPr="0038793C">
        <w:t>rant</w:t>
      </w:r>
      <w:r>
        <w:t xml:space="preserve"> as a feature is not applied in 5G SBA. Therefore, no further investigation is required.</w:t>
      </w:r>
    </w:p>
    <w:p w14:paraId="54B232D5" w14:textId="5CAF9FA3" w:rsidR="00B759AA" w:rsidDel="0060322F" w:rsidRDefault="00B759AA" w:rsidP="00B759AA">
      <w:pPr>
        <w:pStyle w:val="EditorsNote"/>
        <w:rPr>
          <w:del w:id="223" w:author="Author"/>
        </w:rPr>
      </w:pPr>
      <w:del w:id="224" w:author="Author">
        <w:r w:rsidDel="0060322F">
          <w:delText xml:space="preserve">Editor’s Note: </w:delText>
        </w:r>
        <w:r w:rsidRPr="00793E84" w:rsidDel="0060322F">
          <w:delText>Assessment is FFS</w:delText>
        </w:r>
      </w:del>
    </w:p>
    <w:p w14:paraId="683EE044" w14:textId="77777777" w:rsidR="00E54D53" w:rsidRDefault="00E54D53" w:rsidP="00E54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FEC2724" w14:textId="77777777" w:rsidR="00C57507" w:rsidRDefault="00C57507" w:rsidP="00C57507">
      <w:pPr>
        <w:pStyle w:val="Heading2"/>
      </w:pPr>
      <w:bookmarkStart w:id="225" w:name="_Toc215140342"/>
      <w:r>
        <w:t>5.6</w:t>
      </w:r>
      <w:r>
        <w:tab/>
        <w:t>BSP</w:t>
      </w:r>
      <w:r w:rsidRPr="00535F4C">
        <w:t>#</w:t>
      </w:r>
      <w:r>
        <w:t xml:space="preserve">6: </w:t>
      </w:r>
      <w:r w:rsidRPr="0038793C">
        <w:t>OAuth 2.0 Authorization Server Metadata</w:t>
      </w:r>
      <w:bookmarkEnd w:id="225"/>
    </w:p>
    <w:p w14:paraId="01A67A1B" w14:textId="77777777" w:rsidR="00C57507" w:rsidRDefault="00C57507" w:rsidP="00C57507">
      <w:pPr>
        <w:pStyle w:val="Heading3"/>
      </w:pPr>
      <w:bookmarkStart w:id="226" w:name="_Toc215140343"/>
      <w:r>
        <w:t>5</w:t>
      </w:r>
      <w:r w:rsidRPr="004D3578">
        <w:t>.</w:t>
      </w:r>
      <w:r>
        <w:t>6.1</w:t>
      </w:r>
      <w:r w:rsidRPr="004D3578">
        <w:tab/>
      </w:r>
      <w:r>
        <w:t>Description of best practice</w:t>
      </w:r>
      <w:bookmarkEnd w:id="226"/>
    </w:p>
    <w:p w14:paraId="6AA7121B" w14:textId="3EF53591" w:rsidR="00C57507" w:rsidRDefault="00C57507" w:rsidP="00C57507">
      <w:pPr>
        <w:rPr>
          <w:ins w:id="227" w:author="Author"/>
        </w:rPr>
      </w:pPr>
      <w:r>
        <w:t xml:space="preserve">This best practice addresses </w:t>
      </w:r>
      <w:r w:rsidRPr="0038793C">
        <w:t>OAuth 2.0 Authorization Server Metadata</w:t>
      </w:r>
      <w:r>
        <w:t xml:space="preserve">, as described in </w:t>
      </w:r>
      <w:del w:id="228" w:author="Author">
        <w:r w:rsidDel="00F04EAE">
          <w:delText xml:space="preserve">clause </w:delText>
        </w:r>
      </w:del>
      <w:ins w:id="229" w:author="Author">
        <w:r w:rsidR="00F04EAE">
          <w:t xml:space="preserve">section </w:t>
        </w:r>
      </w:ins>
      <w:r>
        <w:t>2.6 of RFC 9700 [2].</w:t>
      </w:r>
    </w:p>
    <w:p w14:paraId="3B141D32" w14:textId="408BF2EC" w:rsidR="00E13414" w:rsidRDefault="00E13414" w:rsidP="00C57507">
      <w:ins w:id="230" w:author="Author">
        <w:r>
          <w:t>It is recommended that authorization servers publish OAuth Authorization Server Metadata</w:t>
        </w:r>
        <w:r w:rsidR="008B79B1">
          <w:t xml:space="preserve"> according to</w:t>
        </w:r>
        <w:r w:rsidR="00DE048A">
          <w:t xml:space="preserve"> RFC</w:t>
        </w:r>
        <w:r w:rsidR="00121FA0">
          <w:t xml:space="preserve"> </w:t>
        </w:r>
        <w:r w:rsidR="00DE048A">
          <w:t>8414</w:t>
        </w:r>
        <w:r w:rsidR="00C62F33">
          <w:t xml:space="preserve"> </w:t>
        </w:r>
        <w:r w:rsidR="00C62F33" w:rsidRPr="00E15565">
          <w:rPr>
            <w:highlight w:val="yellow"/>
          </w:rPr>
          <w:t>[x]</w:t>
        </w:r>
        <w:r w:rsidR="00211A03">
          <w:t xml:space="preserve"> </w:t>
        </w:r>
        <w:r w:rsidR="00461F83">
          <w:t xml:space="preserve">to enable automatically security features, </w:t>
        </w:r>
        <w:r w:rsidR="0029073B">
          <w:t xml:space="preserve">to reduce </w:t>
        </w:r>
        <w:r w:rsidR="00A75460">
          <w:t>client misconfigurations</w:t>
        </w:r>
        <w:r w:rsidR="001C26EF">
          <w:t xml:space="preserve"> and</w:t>
        </w:r>
        <w:r w:rsidR="00A75460">
          <w:t xml:space="preserve"> to facilitate rotation of cryptographic keys</w:t>
        </w:r>
        <w:r w:rsidR="001C2F70">
          <w:t>.</w:t>
        </w:r>
      </w:ins>
    </w:p>
    <w:p w14:paraId="266E8DC6" w14:textId="733DCEDB" w:rsidR="00C57507" w:rsidRPr="005D69A5" w:rsidDel="00E13414" w:rsidRDefault="00C57507" w:rsidP="00C57507">
      <w:pPr>
        <w:pStyle w:val="EditorsNote"/>
        <w:rPr>
          <w:del w:id="231" w:author="Author"/>
        </w:rPr>
      </w:pPr>
      <w:del w:id="232" w:author="Author">
        <w:r w:rsidDel="00E13414">
          <w:delText xml:space="preserve">Editor’s Note: </w:delText>
        </w:r>
        <w:r w:rsidRPr="00793E84" w:rsidDel="00E13414">
          <w:delText>Further description is FFS</w:delText>
        </w:r>
      </w:del>
    </w:p>
    <w:p w14:paraId="7A419C73" w14:textId="77777777" w:rsidR="00C57507" w:rsidRDefault="00C57507" w:rsidP="00C57507">
      <w:pPr>
        <w:pStyle w:val="Heading3"/>
        <w:rPr>
          <w:lang w:val="en-US"/>
        </w:rPr>
      </w:pPr>
      <w:bookmarkStart w:id="233" w:name="_Toc215140344"/>
      <w:r w:rsidRPr="005E3D6B">
        <w:rPr>
          <w:lang w:val="en-US"/>
        </w:rPr>
        <w:t>5.</w:t>
      </w:r>
      <w:r>
        <w:rPr>
          <w:lang w:val="en-US"/>
        </w:rPr>
        <w:t>6</w:t>
      </w:r>
      <w:r w:rsidRPr="005E3D6B">
        <w:rPr>
          <w:lang w:val="en-US"/>
        </w:rPr>
        <w:t>.2</w:t>
      </w:r>
      <w:r w:rsidRPr="005E3D6B">
        <w:rPr>
          <w:lang w:val="en-US"/>
        </w:rPr>
        <w:tab/>
        <w:t>Usage in 5G SBA</w:t>
      </w:r>
      <w:bookmarkEnd w:id="233"/>
    </w:p>
    <w:p w14:paraId="421BD878" w14:textId="2388D556" w:rsidR="00C57507" w:rsidDel="00DF6C83" w:rsidRDefault="00C57507" w:rsidP="00C57507">
      <w:pPr>
        <w:rPr>
          <w:del w:id="234" w:author="Author"/>
        </w:rPr>
      </w:pPr>
      <w:del w:id="235" w:author="Author">
        <w:r w:rsidDel="00DF6C83">
          <w:delText>There is no security related usage in 5G SBA.</w:delText>
        </w:r>
      </w:del>
    </w:p>
    <w:p w14:paraId="494BB199" w14:textId="19016845" w:rsidR="00647570" w:rsidRDefault="00DF6C83" w:rsidP="00C57507">
      <w:pPr>
        <w:rPr>
          <w:ins w:id="236" w:author="Author"/>
        </w:rPr>
      </w:pPr>
      <w:ins w:id="237" w:author="Author">
        <w:r>
          <w:t>OAuth 2.0 Authorization Server Metadata is not used in 5G SBA.</w:t>
        </w:r>
        <w:r w:rsidR="003B60A5">
          <w:t xml:space="preserve"> </w:t>
        </w:r>
        <w:r w:rsidR="00647570">
          <w:t>Cryptographic key rotation is facilitated by the access token retrieve key service operation.</w:t>
        </w:r>
      </w:ins>
    </w:p>
    <w:p w14:paraId="414C54A0" w14:textId="77777777" w:rsidR="00C57507" w:rsidRDefault="00C57507" w:rsidP="00C57507">
      <w:pPr>
        <w:pStyle w:val="Heading3"/>
        <w:rPr>
          <w:ins w:id="238" w:author="Author"/>
        </w:rPr>
      </w:pPr>
      <w:bookmarkStart w:id="239" w:name="_Toc215140345"/>
      <w:r>
        <w:t>5</w:t>
      </w:r>
      <w:r w:rsidRPr="00BC59F2">
        <w:t>.</w:t>
      </w:r>
      <w:r>
        <w:t>6.3</w:t>
      </w:r>
      <w:r>
        <w:tab/>
        <w:t>Assessment</w:t>
      </w:r>
      <w:bookmarkEnd w:id="239"/>
    </w:p>
    <w:p w14:paraId="7380A6C9" w14:textId="40229B5F" w:rsidR="001D3B08" w:rsidRPr="001D3B08" w:rsidRDefault="001D3B08" w:rsidP="001D3B08">
      <w:ins w:id="240" w:author="Author">
        <w:r>
          <w:t>OAuth 2.0 Authorization Server Metadata as a feature is not applied in 5G SBA.</w:t>
        </w:r>
        <w:r w:rsidR="002D347D">
          <w:t xml:space="preserve"> </w:t>
        </w:r>
        <w:r w:rsidR="00FF391D">
          <w:t>Token</w:t>
        </w:r>
        <w:r w:rsidR="002D347D">
          <w:t xml:space="preserve">-based authorization </w:t>
        </w:r>
        <w:r w:rsidR="00FF391D">
          <w:t xml:space="preserve">uses only </w:t>
        </w:r>
        <w:r w:rsidR="00E6771C">
          <w:t>a few and well</w:t>
        </w:r>
        <w:r w:rsidR="00B36158">
          <w:t>-</w:t>
        </w:r>
        <w:r w:rsidR="00E6771C">
          <w:t>defined</w:t>
        </w:r>
        <w:r w:rsidR="00BA0F63">
          <w:t xml:space="preserve"> features of OAuth 2.0, so there is no need to enable automatically security features or reduce client misconfiguration</w:t>
        </w:r>
        <w:r w:rsidR="00B30F51">
          <w:t>s</w:t>
        </w:r>
        <w:r w:rsidR="00BA0F63">
          <w:t xml:space="preserve">. </w:t>
        </w:r>
        <w:r>
          <w:t>Therefore, no further investigation is required.</w:t>
        </w:r>
      </w:ins>
    </w:p>
    <w:p w14:paraId="28576095" w14:textId="1CC31811" w:rsidR="00C57507" w:rsidDel="001D3B08" w:rsidRDefault="00C57507" w:rsidP="00C57507">
      <w:pPr>
        <w:pStyle w:val="EditorsNote"/>
        <w:rPr>
          <w:del w:id="241" w:author="Author"/>
        </w:rPr>
      </w:pPr>
      <w:del w:id="242" w:author="Author">
        <w:r w:rsidDel="001D3B08">
          <w:delText xml:space="preserve">Editor’s Note: </w:delText>
        </w:r>
        <w:r w:rsidRPr="00793E84" w:rsidDel="001D3B08">
          <w:delText>Assessment is FFS</w:delText>
        </w:r>
      </w:del>
    </w:p>
    <w:p w14:paraId="2818BC36" w14:textId="77777777" w:rsidR="00E54D53" w:rsidRDefault="00E54D53" w:rsidP="00E54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81DB54A" w14:textId="77777777" w:rsidR="00191663" w:rsidRDefault="00191663" w:rsidP="00191663">
      <w:pPr>
        <w:pStyle w:val="Heading2"/>
      </w:pPr>
      <w:bookmarkStart w:id="243" w:name="_Toc215140346"/>
      <w:r>
        <w:lastRenderedPageBreak/>
        <w:t>5.7</w:t>
      </w:r>
      <w:r>
        <w:tab/>
        <w:t>BSP</w:t>
      </w:r>
      <w:r w:rsidRPr="00535F4C">
        <w:t>#</w:t>
      </w:r>
      <w:r>
        <w:t xml:space="preserve">7: </w:t>
      </w:r>
      <w:r w:rsidRPr="0038793C">
        <w:t>Termination of TLS at intermediary</w:t>
      </w:r>
      <w:bookmarkEnd w:id="243"/>
    </w:p>
    <w:p w14:paraId="76C09EE9" w14:textId="77777777" w:rsidR="00191663" w:rsidRDefault="00191663" w:rsidP="00191663">
      <w:pPr>
        <w:pStyle w:val="Heading3"/>
      </w:pPr>
      <w:bookmarkStart w:id="244" w:name="_Toc215140347"/>
      <w:r>
        <w:t>5</w:t>
      </w:r>
      <w:r w:rsidRPr="004D3578">
        <w:t>.</w:t>
      </w:r>
      <w:r>
        <w:t>7.1</w:t>
      </w:r>
      <w:r w:rsidRPr="004D3578">
        <w:tab/>
      </w:r>
      <w:r>
        <w:t>Description of best practice</w:t>
      </w:r>
      <w:bookmarkEnd w:id="244"/>
    </w:p>
    <w:p w14:paraId="569D5857" w14:textId="3764DEB0" w:rsidR="00191663" w:rsidRPr="005D69A5" w:rsidRDefault="00191663" w:rsidP="00191663">
      <w:r>
        <w:t xml:space="preserve">This best practice addresses </w:t>
      </w:r>
      <w:r w:rsidRPr="0038793C">
        <w:t>Termination of TLS at intermediary</w:t>
      </w:r>
      <w:r>
        <w:t xml:space="preserve">, as described in </w:t>
      </w:r>
      <w:del w:id="245" w:author="Author">
        <w:r w:rsidDel="00816C0B">
          <w:delText xml:space="preserve">clause </w:delText>
        </w:r>
      </w:del>
      <w:ins w:id="246" w:author="Author">
        <w:r w:rsidR="00816C0B">
          <w:t xml:space="preserve">section </w:t>
        </w:r>
      </w:ins>
      <w:r>
        <w:t xml:space="preserve">2.6 and </w:t>
      </w:r>
      <w:del w:id="247" w:author="Author">
        <w:r w:rsidDel="00816C0B">
          <w:delText xml:space="preserve">clause </w:delText>
        </w:r>
      </w:del>
      <w:ins w:id="248" w:author="Author">
        <w:r w:rsidR="00816C0B">
          <w:t xml:space="preserve">section </w:t>
        </w:r>
      </w:ins>
      <w:r>
        <w:t>4.13 of RFC 9700 [2].</w:t>
      </w:r>
    </w:p>
    <w:p w14:paraId="6D52D9A5" w14:textId="77777777" w:rsidR="00191663" w:rsidRDefault="00191663" w:rsidP="00191663">
      <w:pPr>
        <w:pStyle w:val="Heading3"/>
        <w:rPr>
          <w:ins w:id="249" w:author="Author"/>
          <w:lang w:val="en-US"/>
        </w:rPr>
      </w:pPr>
      <w:bookmarkStart w:id="250" w:name="_Toc215140348"/>
      <w:r w:rsidRPr="005E3D6B">
        <w:rPr>
          <w:lang w:val="en-US"/>
        </w:rPr>
        <w:t>5.</w:t>
      </w:r>
      <w:r>
        <w:rPr>
          <w:lang w:val="en-US"/>
        </w:rPr>
        <w:t>7</w:t>
      </w:r>
      <w:r w:rsidRPr="005E3D6B">
        <w:rPr>
          <w:lang w:val="en-US"/>
        </w:rPr>
        <w:t>.2</w:t>
      </w:r>
      <w:r w:rsidRPr="005E3D6B">
        <w:rPr>
          <w:lang w:val="en-US"/>
        </w:rPr>
        <w:tab/>
        <w:t>Usage in 5G SBA</w:t>
      </w:r>
      <w:bookmarkEnd w:id="250"/>
    </w:p>
    <w:p w14:paraId="69DA5390" w14:textId="00963393" w:rsidR="007600DA" w:rsidRPr="007600DA" w:rsidRDefault="007600DA" w:rsidP="007600DA">
      <w:ins w:id="251" w:author="Author">
        <w:r>
          <w:t>TLS terminating reverse proxy deployment architecture is not used in 5G SBA</w:t>
        </w:r>
        <w:r w:rsidR="00115E99">
          <w:t xml:space="preserve"> specifications</w:t>
        </w:r>
        <w:r>
          <w:t>.</w:t>
        </w:r>
      </w:ins>
    </w:p>
    <w:p w14:paraId="1E747931" w14:textId="7A6C279D" w:rsidR="00191663" w:rsidRPr="005D69A5" w:rsidDel="007600DA" w:rsidRDefault="00191663" w:rsidP="00191663">
      <w:pPr>
        <w:rPr>
          <w:del w:id="252" w:author="Author"/>
        </w:rPr>
      </w:pPr>
      <w:del w:id="253" w:author="Author">
        <w:r w:rsidDel="007600DA">
          <w:delText>There is no security related usage in 5G SBA.</w:delText>
        </w:r>
      </w:del>
    </w:p>
    <w:p w14:paraId="755A1627" w14:textId="77777777" w:rsidR="00191663" w:rsidRDefault="00191663" w:rsidP="00191663">
      <w:pPr>
        <w:pStyle w:val="Heading3"/>
      </w:pPr>
      <w:bookmarkStart w:id="254" w:name="_Toc215140349"/>
      <w:r>
        <w:t>5</w:t>
      </w:r>
      <w:r w:rsidRPr="00BC59F2">
        <w:t>.</w:t>
      </w:r>
      <w:r>
        <w:t>7.3</w:t>
      </w:r>
      <w:r>
        <w:tab/>
        <w:t>Assessment</w:t>
      </w:r>
      <w:bookmarkEnd w:id="254"/>
    </w:p>
    <w:p w14:paraId="1C10CFB4" w14:textId="236D8794" w:rsidR="00191663" w:rsidRDefault="00191663" w:rsidP="00191663">
      <w:r w:rsidRPr="0038793C">
        <w:t xml:space="preserve">Termination of TLS at </w:t>
      </w:r>
      <w:ins w:id="255" w:author="Author">
        <w:r w:rsidR="00F55467">
          <w:t xml:space="preserve">an </w:t>
        </w:r>
      </w:ins>
      <w:r w:rsidRPr="0038793C">
        <w:t>intermediary</w:t>
      </w:r>
      <w:r>
        <w:t xml:space="preserve"> that act</w:t>
      </w:r>
      <w:ins w:id="256" w:author="Author">
        <w:r w:rsidR="0002038E">
          <w:t>s</w:t>
        </w:r>
      </w:ins>
      <w:r>
        <w:t xml:space="preserve"> as reverse proxy on upper layer is a mechanism that is not applied in 5G SBA</w:t>
      </w:r>
      <w:ins w:id="257" w:author="Author">
        <w:r w:rsidR="001763C9">
          <w:t xml:space="preserve"> specifications</w:t>
        </w:r>
      </w:ins>
      <w:r>
        <w:t>. Therefore, no further investigation is required.</w:t>
      </w:r>
    </w:p>
    <w:p w14:paraId="2864867F" w14:textId="77777777" w:rsidR="00E54D53" w:rsidRDefault="00E54D53" w:rsidP="00E54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8163A4" w14:textId="32A7345F" w:rsidR="00CD2164" w:rsidRDefault="00CD2164" w:rsidP="00CD2164">
      <w:pPr>
        <w:pStyle w:val="Heading2"/>
      </w:pPr>
      <w:bookmarkStart w:id="258" w:name="_Toc215140350"/>
      <w:r>
        <w:t>5.8</w:t>
      </w:r>
      <w:r>
        <w:tab/>
        <w:t>BSP</w:t>
      </w:r>
      <w:r w:rsidRPr="00535F4C">
        <w:t>#</w:t>
      </w:r>
      <w:r>
        <w:t xml:space="preserve">8: </w:t>
      </w:r>
      <w:r w:rsidRPr="0038793C">
        <w:t>Cross</w:t>
      </w:r>
      <w:ins w:id="259" w:author="Author">
        <w:r w:rsidR="007915F6">
          <w:t>-</w:t>
        </w:r>
      </w:ins>
      <w:del w:id="260" w:author="Author">
        <w:r w:rsidRPr="0038793C" w:rsidDel="007915F6">
          <w:delText xml:space="preserve"> o</w:delText>
        </w:r>
      </w:del>
      <w:ins w:id="261" w:author="Author">
        <w:r w:rsidR="007915F6">
          <w:t>O</w:t>
        </w:r>
      </w:ins>
      <w:r w:rsidRPr="0038793C">
        <w:t xml:space="preserve">rigin </w:t>
      </w:r>
      <w:del w:id="262" w:author="Author">
        <w:r w:rsidRPr="0038793C" w:rsidDel="007915F6">
          <w:delText>r</w:delText>
        </w:r>
      </w:del>
      <w:ins w:id="263" w:author="Author">
        <w:r w:rsidR="007915F6">
          <w:t>R</w:t>
        </w:r>
      </w:ins>
      <w:r w:rsidRPr="0038793C">
        <w:t xml:space="preserve">esource </w:t>
      </w:r>
      <w:del w:id="264" w:author="Author">
        <w:r w:rsidRPr="0038793C" w:rsidDel="007915F6">
          <w:delText>s</w:delText>
        </w:r>
      </w:del>
      <w:ins w:id="265" w:author="Author">
        <w:r w:rsidR="00AF0A7C">
          <w:t>S</w:t>
        </w:r>
      </w:ins>
      <w:r w:rsidRPr="0038793C">
        <w:t>haring (authorization endpoint)</w:t>
      </w:r>
      <w:bookmarkEnd w:id="258"/>
    </w:p>
    <w:p w14:paraId="78D86371" w14:textId="77777777" w:rsidR="00CD2164" w:rsidRDefault="00CD2164" w:rsidP="00CD2164">
      <w:pPr>
        <w:pStyle w:val="Heading3"/>
      </w:pPr>
      <w:bookmarkStart w:id="266" w:name="_Toc215140351"/>
      <w:r>
        <w:t>5</w:t>
      </w:r>
      <w:r w:rsidRPr="004D3578">
        <w:t>.</w:t>
      </w:r>
      <w:r>
        <w:t>8.1</w:t>
      </w:r>
      <w:r w:rsidRPr="004D3578">
        <w:tab/>
      </w:r>
      <w:r>
        <w:t>Description of best practice</w:t>
      </w:r>
      <w:bookmarkEnd w:id="266"/>
    </w:p>
    <w:p w14:paraId="206BD03A" w14:textId="45FDFB33" w:rsidR="00CD2164" w:rsidRDefault="00CD2164" w:rsidP="00CD2164">
      <w:r>
        <w:t xml:space="preserve">This best practice addresses </w:t>
      </w:r>
      <w:r w:rsidRPr="0038793C">
        <w:t>Cross</w:t>
      </w:r>
      <w:ins w:id="267" w:author="Author">
        <w:r w:rsidR="007915F6">
          <w:t>-</w:t>
        </w:r>
      </w:ins>
      <w:del w:id="268" w:author="Author">
        <w:r w:rsidRPr="0038793C" w:rsidDel="007915F6">
          <w:delText xml:space="preserve"> o</w:delText>
        </w:r>
      </w:del>
      <w:ins w:id="269" w:author="Author">
        <w:r w:rsidR="007915F6">
          <w:t>O</w:t>
        </w:r>
      </w:ins>
      <w:r w:rsidRPr="0038793C">
        <w:t xml:space="preserve">rigin </w:t>
      </w:r>
      <w:del w:id="270" w:author="Author">
        <w:r w:rsidRPr="0038793C" w:rsidDel="007915F6">
          <w:delText>r</w:delText>
        </w:r>
      </w:del>
      <w:ins w:id="271" w:author="Author">
        <w:r w:rsidR="007915F6">
          <w:t>R</w:t>
        </w:r>
      </w:ins>
      <w:r w:rsidRPr="0038793C">
        <w:t xml:space="preserve">esource </w:t>
      </w:r>
      <w:del w:id="272" w:author="Author">
        <w:r w:rsidRPr="0038793C" w:rsidDel="007915F6">
          <w:delText>s</w:delText>
        </w:r>
      </w:del>
      <w:ins w:id="273" w:author="Author">
        <w:r w:rsidR="007915F6">
          <w:t>S</w:t>
        </w:r>
      </w:ins>
      <w:r w:rsidRPr="0038793C">
        <w:t>haring (authorization endpoint)</w:t>
      </w:r>
      <w:r>
        <w:t xml:space="preserve">, as described in </w:t>
      </w:r>
      <w:del w:id="274" w:author="Author">
        <w:r w:rsidDel="00EE0B17">
          <w:delText xml:space="preserve">clause </w:delText>
        </w:r>
      </w:del>
      <w:ins w:id="275" w:author="Author">
        <w:r w:rsidR="00EE0B17">
          <w:t xml:space="preserve">section </w:t>
        </w:r>
      </w:ins>
      <w:r>
        <w:t>2.6 of RFC 9700 [2].</w:t>
      </w:r>
    </w:p>
    <w:p w14:paraId="63200361" w14:textId="56A48F90" w:rsidR="00CD2164" w:rsidDel="004277C7" w:rsidRDefault="00CD2164" w:rsidP="00CD2164">
      <w:pPr>
        <w:pStyle w:val="EditorsNote"/>
        <w:rPr>
          <w:del w:id="276" w:author="Author"/>
        </w:rPr>
      </w:pPr>
      <w:del w:id="277" w:author="Author">
        <w:r w:rsidDel="00F769A2">
          <w:delText xml:space="preserve">Editor’s Note: </w:delText>
        </w:r>
        <w:r w:rsidRPr="00793E84" w:rsidDel="00F769A2">
          <w:delText>Further description is FFS</w:delText>
        </w:r>
      </w:del>
    </w:p>
    <w:p w14:paraId="7AD1DA1C" w14:textId="03E8C70C" w:rsidR="004277C7" w:rsidRPr="005D69A5" w:rsidRDefault="00717FDA" w:rsidP="00D27D3B">
      <w:pPr>
        <w:rPr>
          <w:ins w:id="278" w:author="Author"/>
        </w:rPr>
      </w:pPr>
      <w:ins w:id="279" w:author="Author">
        <w:r>
          <w:t xml:space="preserve">It is required </w:t>
        </w:r>
        <w:r w:rsidR="00601F3F">
          <w:t>to not support</w:t>
        </w:r>
        <w:r>
          <w:t xml:space="preserve"> </w:t>
        </w:r>
        <w:r w:rsidR="00A7300C">
          <w:t>C</w:t>
        </w:r>
        <w:r w:rsidR="00D27D3B">
          <w:t xml:space="preserve">ross </w:t>
        </w:r>
        <w:r w:rsidR="00A7300C">
          <w:t>O</w:t>
        </w:r>
        <w:r w:rsidR="00D27D3B">
          <w:t xml:space="preserve">rigin </w:t>
        </w:r>
        <w:r w:rsidR="00A7300C">
          <w:t>R</w:t>
        </w:r>
        <w:r w:rsidR="00D27D3B">
          <w:t xml:space="preserve">esource </w:t>
        </w:r>
        <w:r w:rsidR="00A7300C">
          <w:t>S</w:t>
        </w:r>
        <w:r w:rsidR="00D27D3B">
          <w:t>haring</w:t>
        </w:r>
        <w:r w:rsidR="0012250E">
          <w:t>, which is a</w:t>
        </w:r>
        <w:r w:rsidR="00A7300C">
          <w:t xml:space="preserve"> </w:t>
        </w:r>
        <w:r w:rsidR="0012250E">
          <w:t xml:space="preserve">mechanism intended for browser-based clients, </w:t>
        </w:r>
        <w:r w:rsidR="00A7300C">
          <w:t>at the authorization endpoint</w:t>
        </w:r>
        <w:r w:rsidR="00D27D3B">
          <w:t>.</w:t>
        </w:r>
      </w:ins>
    </w:p>
    <w:p w14:paraId="5E2E96EC" w14:textId="77777777" w:rsidR="00CD2164" w:rsidRDefault="00CD2164" w:rsidP="00CD2164">
      <w:pPr>
        <w:pStyle w:val="Heading3"/>
        <w:rPr>
          <w:lang w:val="en-US"/>
        </w:rPr>
      </w:pPr>
      <w:bookmarkStart w:id="280" w:name="_Toc215140352"/>
      <w:r w:rsidRPr="005E3D6B">
        <w:rPr>
          <w:lang w:val="en-US"/>
        </w:rPr>
        <w:t>5.</w:t>
      </w:r>
      <w:r>
        <w:rPr>
          <w:lang w:val="en-US"/>
        </w:rPr>
        <w:t>8</w:t>
      </w:r>
      <w:r w:rsidRPr="005E3D6B">
        <w:rPr>
          <w:lang w:val="en-US"/>
        </w:rPr>
        <w:t>.2</w:t>
      </w:r>
      <w:r w:rsidRPr="005E3D6B">
        <w:rPr>
          <w:lang w:val="en-US"/>
        </w:rPr>
        <w:tab/>
        <w:t>Usage in 5G SBA</w:t>
      </w:r>
      <w:bookmarkEnd w:id="280"/>
    </w:p>
    <w:p w14:paraId="3C60D126" w14:textId="2E7D1D5A" w:rsidR="00CD2164" w:rsidDel="001556F2" w:rsidRDefault="00CD2164" w:rsidP="00CD2164">
      <w:pPr>
        <w:rPr>
          <w:del w:id="281" w:author="Author"/>
        </w:rPr>
      </w:pPr>
      <w:del w:id="282" w:author="Author">
        <w:r w:rsidDel="001556F2">
          <w:delText>There is no security related usage in 5G SBA.</w:delText>
        </w:r>
      </w:del>
    </w:p>
    <w:p w14:paraId="7A20C2C3" w14:textId="63051FA8" w:rsidR="001556F2" w:rsidRPr="005D69A5" w:rsidRDefault="001556F2" w:rsidP="00CD2164">
      <w:pPr>
        <w:rPr>
          <w:ins w:id="283" w:author="Author"/>
        </w:rPr>
      </w:pPr>
      <w:ins w:id="284" w:author="Author">
        <w:r>
          <w:t>Cross-Origin Resource Sharing is not used in 5G SBA.</w:t>
        </w:r>
      </w:ins>
    </w:p>
    <w:p w14:paraId="69446A7B" w14:textId="77777777" w:rsidR="00CD2164" w:rsidRDefault="00CD2164" w:rsidP="00CD2164">
      <w:pPr>
        <w:pStyle w:val="Heading3"/>
      </w:pPr>
      <w:bookmarkStart w:id="285" w:name="_Toc215140353"/>
      <w:r>
        <w:t>5</w:t>
      </w:r>
      <w:r w:rsidRPr="00BC59F2">
        <w:t>.</w:t>
      </w:r>
      <w:r>
        <w:t>8.3</w:t>
      </w:r>
      <w:r>
        <w:tab/>
        <w:t>Assessment</w:t>
      </w:r>
      <w:bookmarkEnd w:id="285"/>
    </w:p>
    <w:p w14:paraId="00B5DC0F" w14:textId="36717834" w:rsidR="00CD2164" w:rsidDel="00505CD7" w:rsidRDefault="00CD2164" w:rsidP="00CD2164">
      <w:pPr>
        <w:pStyle w:val="EditorsNote"/>
        <w:rPr>
          <w:del w:id="286" w:author="Author"/>
        </w:rPr>
      </w:pPr>
      <w:del w:id="287" w:author="Author">
        <w:r w:rsidDel="00505CD7">
          <w:delText xml:space="preserve">Editor’s Note: </w:delText>
        </w:r>
        <w:r w:rsidRPr="00793E84" w:rsidDel="00505CD7">
          <w:delText>Assessment is FFS</w:delText>
        </w:r>
      </w:del>
    </w:p>
    <w:p w14:paraId="50957223" w14:textId="7EB5404B" w:rsidR="00AF0A7C" w:rsidRDefault="00AF0A7C" w:rsidP="00AF0A7C">
      <w:pPr>
        <w:rPr>
          <w:ins w:id="288" w:author="Author"/>
        </w:rPr>
      </w:pPr>
      <w:ins w:id="289" w:author="Author">
        <w:r w:rsidRPr="0038793C">
          <w:t>Cross</w:t>
        </w:r>
        <w:r>
          <w:t>-O</w:t>
        </w:r>
        <w:r w:rsidRPr="0038793C">
          <w:t xml:space="preserve">rigin </w:t>
        </w:r>
        <w:r>
          <w:t>R</w:t>
        </w:r>
        <w:r w:rsidRPr="0038793C">
          <w:t xml:space="preserve">esource </w:t>
        </w:r>
        <w:r>
          <w:t>S</w:t>
        </w:r>
        <w:r w:rsidRPr="0038793C">
          <w:t xml:space="preserve">haring </w:t>
        </w:r>
        <w:r w:rsidR="00DD5006">
          <w:t>is not applicable</w:t>
        </w:r>
        <w:r>
          <w:t xml:space="preserve"> in 5G SBA</w:t>
        </w:r>
        <w:r w:rsidRPr="00EB4806">
          <w:t>.</w:t>
        </w:r>
        <w:r>
          <w:t xml:space="preserve"> Therefore, no further investigation is required.</w:t>
        </w:r>
      </w:ins>
    </w:p>
    <w:p w14:paraId="0A739D53" w14:textId="77777777" w:rsidR="00E54D53" w:rsidRDefault="00E54D53" w:rsidP="00E54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5FAF75" w14:textId="5B8EE6AC" w:rsidR="0075426B" w:rsidRDefault="0075426B" w:rsidP="0075426B">
      <w:pPr>
        <w:pStyle w:val="Heading2"/>
      </w:pPr>
      <w:bookmarkStart w:id="290" w:name="_Toc215140354"/>
      <w:r>
        <w:t>5.9</w:t>
      </w:r>
      <w:r>
        <w:tab/>
        <w:t>BSP</w:t>
      </w:r>
      <w:r w:rsidRPr="00535F4C">
        <w:t>#</w:t>
      </w:r>
      <w:r>
        <w:t xml:space="preserve">9: </w:t>
      </w:r>
      <w:r w:rsidRPr="00027F62">
        <w:t>Insufficient Redirection URI Validation</w:t>
      </w:r>
      <w:bookmarkEnd w:id="290"/>
    </w:p>
    <w:p w14:paraId="48DB000F" w14:textId="77777777" w:rsidR="0075426B" w:rsidRDefault="0075426B" w:rsidP="0075426B">
      <w:pPr>
        <w:pStyle w:val="Heading3"/>
      </w:pPr>
      <w:bookmarkStart w:id="291" w:name="_Toc215140355"/>
      <w:r>
        <w:t>5</w:t>
      </w:r>
      <w:r w:rsidRPr="004D3578">
        <w:t>.</w:t>
      </w:r>
      <w:r>
        <w:t>9.1</w:t>
      </w:r>
      <w:r w:rsidRPr="004D3578">
        <w:tab/>
      </w:r>
      <w:r>
        <w:t>Description of best practice</w:t>
      </w:r>
      <w:bookmarkEnd w:id="291"/>
    </w:p>
    <w:p w14:paraId="149E1026" w14:textId="604C6509" w:rsidR="0075426B" w:rsidRDefault="0075426B" w:rsidP="0075426B">
      <w:r>
        <w:t xml:space="preserve">This best practice addresses </w:t>
      </w:r>
      <w:r w:rsidRPr="00027F62">
        <w:t>Insufficient Redirection URI Validation</w:t>
      </w:r>
      <w:r>
        <w:t xml:space="preserve">, as described in </w:t>
      </w:r>
      <w:del w:id="292" w:author="Author">
        <w:r w:rsidDel="00485D07">
          <w:delText xml:space="preserve">clause </w:delText>
        </w:r>
      </w:del>
      <w:ins w:id="293" w:author="Author">
        <w:r w:rsidR="00485D07">
          <w:t xml:space="preserve">section </w:t>
        </w:r>
      </w:ins>
      <w:r>
        <w:t>4.1 of RFC 9700 [2].</w:t>
      </w:r>
    </w:p>
    <w:p w14:paraId="0EDE4D56" w14:textId="2F2C459E" w:rsidR="0075426B" w:rsidDel="00FC11B0" w:rsidRDefault="0075426B" w:rsidP="0075426B">
      <w:pPr>
        <w:pStyle w:val="EditorsNote"/>
        <w:rPr>
          <w:del w:id="294" w:author="Author"/>
        </w:rPr>
      </w:pPr>
      <w:del w:id="295" w:author="Author">
        <w:r w:rsidDel="00FC11B0">
          <w:delText xml:space="preserve">Editor’s Note: </w:delText>
        </w:r>
        <w:r w:rsidRPr="00793E84" w:rsidDel="00FC11B0">
          <w:delText>Further description is FFS</w:delText>
        </w:r>
      </w:del>
    </w:p>
    <w:p w14:paraId="6FA6CDBB" w14:textId="622F4835" w:rsidR="00FC11B0" w:rsidRPr="005D69A5" w:rsidRDefault="00FC11B0" w:rsidP="00FC11B0">
      <w:pPr>
        <w:rPr>
          <w:ins w:id="296" w:author="Author"/>
        </w:rPr>
      </w:pPr>
      <w:ins w:id="297" w:author="Author">
        <w:r>
          <w:lastRenderedPageBreak/>
          <w:t>Insufficient validation of the Redirection URI effectively breaks client identification or authentication and allows an attacker to obtain an authorization code or access token.</w:t>
        </w:r>
      </w:ins>
    </w:p>
    <w:p w14:paraId="01499352" w14:textId="77777777" w:rsidR="0075426B" w:rsidRDefault="0075426B" w:rsidP="0075426B">
      <w:pPr>
        <w:pStyle w:val="Heading3"/>
        <w:rPr>
          <w:lang w:val="en-US"/>
        </w:rPr>
      </w:pPr>
      <w:bookmarkStart w:id="298" w:name="_Toc215140356"/>
      <w:r w:rsidRPr="005E3D6B">
        <w:rPr>
          <w:lang w:val="en-US"/>
        </w:rPr>
        <w:t>5.</w:t>
      </w:r>
      <w:r>
        <w:rPr>
          <w:lang w:val="en-US"/>
        </w:rPr>
        <w:t>9</w:t>
      </w:r>
      <w:r w:rsidRPr="005E3D6B">
        <w:rPr>
          <w:lang w:val="en-US"/>
        </w:rPr>
        <w:t>.2</w:t>
      </w:r>
      <w:r w:rsidRPr="005E3D6B">
        <w:rPr>
          <w:lang w:val="en-US"/>
        </w:rPr>
        <w:tab/>
        <w:t>Usage in 5G SBA</w:t>
      </w:r>
      <w:bookmarkEnd w:id="298"/>
    </w:p>
    <w:p w14:paraId="7EA5514E" w14:textId="5B9C86A6" w:rsidR="0075426B" w:rsidDel="00255067" w:rsidRDefault="0075426B" w:rsidP="0075426B">
      <w:pPr>
        <w:rPr>
          <w:del w:id="299" w:author="Author"/>
        </w:rPr>
      </w:pPr>
      <w:del w:id="300" w:author="Author">
        <w:r w:rsidDel="00255067">
          <w:delText>There is no security related usage in 5G SBA.</w:delText>
        </w:r>
      </w:del>
    </w:p>
    <w:p w14:paraId="7935AE0C" w14:textId="2B57DB1F" w:rsidR="00DD5006" w:rsidRPr="005D69A5" w:rsidRDefault="00DD5006" w:rsidP="0075426B">
      <w:pPr>
        <w:rPr>
          <w:ins w:id="301" w:author="Author"/>
        </w:rPr>
      </w:pPr>
      <w:ins w:id="302" w:author="Author">
        <w:r w:rsidRPr="00DD5006">
          <w:t>Redirection URIs are not used between the authorization server and the client in 5G SBA token-based authorization.</w:t>
        </w:r>
      </w:ins>
    </w:p>
    <w:p w14:paraId="272D1719" w14:textId="77777777" w:rsidR="0075426B" w:rsidRDefault="0075426B" w:rsidP="0075426B">
      <w:pPr>
        <w:pStyle w:val="Heading3"/>
      </w:pPr>
      <w:bookmarkStart w:id="303" w:name="_Toc215140357"/>
      <w:r>
        <w:t>5</w:t>
      </w:r>
      <w:r w:rsidRPr="00BC59F2">
        <w:t>.</w:t>
      </w:r>
      <w:r>
        <w:t>9.3</w:t>
      </w:r>
      <w:r>
        <w:tab/>
        <w:t>Assessment</w:t>
      </w:r>
      <w:bookmarkEnd w:id="303"/>
    </w:p>
    <w:p w14:paraId="07DBDF8B" w14:textId="37641D5C" w:rsidR="0075426B" w:rsidRDefault="001E5619" w:rsidP="0075426B">
      <w:ins w:id="304" w:author="Author">
        <w:r w:rsidRPr="00027F62">
          <w:t>Redirection URI</w:t>
        </w:r>
        <w:r>
          <w:t>s</w:t>
        </w:r>
        <w:r w:rsidRPr="00027F62">
          <w:t xml:space="preserve"> </w:t>
        </w:r>
        <w:r>
          <w:t>between the authorization server and the client</w:t>
        </w:r>
        <w:r w:rsidRPr="00027F62" w:rsidDel="001E5619">
          <w:t xml:space="preserve"> </w:t>
        </w:r>
      </w:ins>
      <w:del w:id="305" w:author="Author">
        <w:r w:rsidR="0075426B" w:rsidRPr="00027F62" w:rsidDel="00965A28">
          <w:delText xml:space="preserve">Redirection URI </w:delText>
        </w:r>
        <w:r w:rsidR="0075426B" w:rsidDel="00965A28">
          <w:delText xml:space="preserve">as a feature is </w:delText>
        </w:r>
      </w:del>
      <w:ins w:id="306" w:author="Author">
        <w:r w:rsidR="002D684F">
          <w:t xml:space="preserve">are </w:t>
        </w:r>
      </w:ins>
      <w:r w:rsidR="0075426B">
        <w:t>not applied in 5G SBA. Therefore, no further investigation is required.</w:t>
      </w:r>
    </w:p>
    <w:p w14:paraId="71F1095A" w14:textId="77777777" w:rsidR="00CD2164" w:rsidRDefault="00CD2164" w:rsidP="00CD21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2DAE6E2" w14:textId="77777777" w:rsidR="00680D54" w:rsidRDefault="00680D54" w:rsidP="00680D54">
      <w:pPr>
        <w:pStyle w:val="Heading2"/>
      </w:pPr>
      <w:bookmarkStart w:id="307" w:name="_Toc215140358"/>
      <w:r>
        <w:t>5.10</w:t>
      </w:r>
      <w:r>
        <w:tab/>
        <w:t>BSP</w:t>
      </w:r>
      <w:r w:rsidRPr="00535F4C">
        <w:t>#</w:t>
      </w:r>
      <w:r>
        <w:t xml:space="preserve">10: </w:t>
      </w:r>
      <w:r w:rsidRPr="00E43C2F">
        <w:t xml:space="preserve">Credential Leakage via </w:t>
      </w:r>
      <w:proofErr w:type="spellStart"/>
      <w:r w:rsidRPr="00E43C2F">
        <w:t>Referer</w:t>
      </w:r>
      <w:proofErr w:type="spellEnd"/>
      <w:r w:rsidRPr="00E43C2F">
        <w:t xml:space="preserve"> Headers</w:t>
      </w:r>
      <w:bookmarkEnd w:id="307"/>
    </w:p>
    <w:p w14:paraId="72D81DDA" w14:textId="77777777" w:rsidR="00680D54" w:rsidRDefault="00680D54" w:rsidP="00680D54">
      <w:pPr>
        <w:pStyle w:val="Heading3"/>
      </w:pPr>
      <w:bookmarkStart w:id="308" w:name="_Toc215140359"/>
      <w:r>
        <w:t>5</w:t>
      </w:r>
      <w:r w:rsidRPr="004D3578">
        <w:t>.</w:t>
      </w:r>
      <w:r>
        <w:t>10.1</w:t>
      </w:r>
      <w:r w:rsidRPr="004D3578">
        <w:tab/>
      </w:r>
      <w:r>
        <w:t>Description of best practice</w:t>
      </w:r>
      <w:bookmarkEnd w:id="308"/>
    </w:p>
    <w:p w14:paraId="67FE2569" w14:textId="5724C7DA" w:rsidR="00680D54" w:rsidRDefault="00680D54" w:rsidP="00680D54">
      <w:r>
        <w:t>This best practice addresses potential c</w:t>
      </w:r>
      <w:r w:rsidRPr="00027F62">
        <w:t xml:space="preserve">redential </w:t>
      </w:r>
      <w:r>
        <w:t>l</w:t>
      </w:r>
      <w:r w:rsidRPr="00027F62">
        <w:t xml:space="preserve">eakage via </w:t>
      </w:r>
      <w:proofErr w:type="spellStart"/>
      <w:r w:rsidRPr="00027F62">
        <w:t>Referer</w:t>
      </w:r>
      <w:proofErr w:type="spellEnd"/>
      <w:r w:rsidRPr="00027F62">
        <w:t xml:space="preserve"> </w:t>
      </w:r>
      <w:r>
        <w:t>h</w:t>
      </w:r>
      <w:r w:rsidRPr="00027F62">
        <w:t>eaders</w:t>
      </w:r>
      <w:r>
        <w:t xml:space="preserve">, as described in </w:t>
      </w:r>
      <w:del w:id="309" w:author="Author">
        <w:r w:rsidDel="00C11D28">
          <w:delText xml:space="preserve">clause </w:delText>
        </w:r>
      </w:del>
      <w:ins w:id="310" w:author="Author">
        <w:r w:rsidR="00C11D28">
          <w:t xml:space="preserve">section </w:t>
        </w:r>
      </w:ins>
      <w:r>
        <w:t>4.2 of RFC 9700 [2].</w:t>
      </w:r>
    </w:p>
    <w:p w14:paraId="1BEE18AB" w14:textId="43C6CD49" w:rsidR="00680D54" w:rsidDel="00EF1BB7" w:rsidRDefault="00680D54" w:rsidP="00680D54">
      <w:pPr>
        <w:pStyle w:val="EditorsNote"/>
        <w:rPr>
          <w:del w:id="311" w:author="Author"/>
        </w:rPr>
      </w:pPr>
      <w:del w:id="312" w:author="Author">
        <w:r w:rsidDel="00EF1BB7">
          <w:delText xml:space="preserve">Editor’s Note: </w:delText>
        </w:r>
        <w:r w:rsidRPr="00793E84" w:rsidDel="00EF1BB7">
          <w:delText>Further description is FFS</w:delText>
        </w:r>
      </w:del>
    </w:p>
    <w:p w14:paraId="0956CBDC" w14:textId="63B91C4F" w:rsidR="00EF1BB7" w:rsidRPr="005D69A5" w:rsidRDefault="00EF1BB7" w:rsidP="00EF1BB7">
      <w:pPr>
        <w:rPr>
          <w:ins w:id="313" w:author="Author"/>
        </w:rPr>
      </w:pPr>
      <w:ins w:id="314" w:author="Author">
        <w:r>
          <w:t xml:space="preserve">Authorization codes or state values can unintentionally be disclosed to attackers through the </w:t>
        </w:r>
        <w:proofErr w:type="spellStart"/>
        <w:r>
          <w:t>Referer</w:t>
        </w:r>
        <w:proofErr w:type="spellEnd"/>
        <w:r>
          <w:t xml:space="preserve"> HTTP header.</w:t>
        </w:r>
      </w:ins>
    </w:p>
    <w:p w14:paraId="183524B3" w14:textId="77777777" w:rsidR="00680D54" w:rsidRDefault="00680D54" w:rsidP="00680D54">
      <w:pPr>
        <w:pStyle w:val="Heading3"/>
        <w:rPr>
          <w:lang w:val="en-US"/>
        </w:rPr>
      </w:pPr>
      <w:bookmarkStart w:id="315" w:name="_Toc215140360"/>
      <w:r w:rsidRPr="005E3D6B">
        <w:rPr>
          <w:lang w:val="en-US"/>
        </w:rPr>
        <w:t>5.</w:t>
      </w:r>
      <w:r>
        <w:rPr>
          <w:lang w:val="en-US"/>
        </w:rPr>
        <w:t>10</w:t>
      </w:r>
      <w:r w:rsidRPr="005E3D6B">
        <w:rPr>
          <w:lang w:val="en-US"/>
        </w:rPr>
        <w:t>.2</w:t>
      </w:r>
      <w:r w:rsidRPr="005E3D6B">
        <w:rPr>
          <w:lang w:val="en-US"/>
        </w:rPr>
        <w:tab/>
        <w:t>Usage in 5G SBA</w:t>
      </w:r>
      <w:bookmarkEnd w:id="315"/>
    </w:p>
    <w:p w14:paraId="49CDB2EE" w14:textId="0B0400DD" w:rsidR="00680D54" w:rsidDel="0035625C" w:rsidRDefault="00680D54" w:rsidP="00680D54">
      <w:pPr>
        <w:rPr>
          <w:del w:id="316" w:author="Author"/>
        </w:rPr>
      </w:pPr>
      <w:del w:id="317" w:author="Author">
        <w:r w:rsidDel="0035625C">
          <w:delText>There is no security related usage in 5G SBA.</w:delText>
        </w:r>
      </w:del>
    </w:p>
    <w:p w14:paraId="5A555E25" w14:textId="319B4E23" w:rsidR="0035625C" w:rsidRPr="005D69A5" w:rsidRDefault="00727517" w:rsidP="00680D54">
      <w:pPr>
        <w:rPr>
          <w:ins w:id="318" w:author="Author"/>
        </w:rPr>
      </w:pPr>
      <w:ins w:id="319" w:author="Author">
        <w:r>
          <w:t xml:space="preserve">The </w:t>
        </w:r>
        <w:proofErr w:type="spellStart"/>
        <w:r w:rsidR="00806CE2">
          <w:t>R</w:t>
        </w:r>
        <w:r w:rsidR="0035625C">
          <w:t>eferer</w:t>
        </w:r>
        <w:proofErr w:type="spellEnd"/>
        <w:r w:rsidR="00C911AE">
          <w:t xml:space="preserve"> HTTP</w:t>
        </w:r>
        <w:r w:rsidR="0035625C">
          <w:t xml:space="preserve"> header </w:t>
        </w:r>
        <w:r>
          <w:t>is</w:t>
        </w:r>
        <w:r w:rsidR="0035625C">
          <w:t xml:space="preserve"> not used in 5G SBA.</w:t>
        </w:r>
      </w:ins>
    </w:p>
    <w:p w14:paraId="73562E5F" w14:textId="77777777" w:rsidR="00680D54" w:rsidRDefault="00680D54" w:rsidP="00680D54">
      <w:pPr>
        <w:pStyle w:val="Heading3"/>
      </w:pPr>
      <w:bookmarkStart w:id="320" w:name="_Toc215140361"/>
      <w:r>
        <w:t>5</w:t>
      </w:r>
      <w:r w:rsidRPr="00BC59F2">
        <w:t>.</w:t>
      </w:r>
      <w:r>
        <w:t>10.3</w:t>
      </w:r>
      <w:r>
        <w:tab/>
        <w:t>Assessment</w:t>
      </w:r>
      <w:bookmarkEnd w:id="320"/>
      <w:r>
        <w:t xml:space="preserve"> </w:t>
      </w:r>
    </w:p>
    <w:p w14:paraId="4C3DF184" w14:textId="42B6C2F9" w:rsidR="00680D54" w:rsidDel="003D59B6" w:rsidRDefault="00680D54" w:rsidP="00680D54">
      <w:pPr>
        <w:pStyle w:val="EditorsNote"/>
        <w:rPr>
          <w:del w:id="321" w:author="Author"/>
        </w:rPr>
      </w:pPr>
      <w:del w:id="322" w:author="Author">
        <w:r w:rsidDel="003D59B6">
          <w:delText xml:space="preserve">Editor’s Note: </w:delText>
        </w:r>
        <w:r w:rsidRPr="00793E84" w:rsidDel="003D59B6">
          <w:delText>Assessment is FFS</w:delText>
        </w:r>
      </w:del>
    </w:p>
    <w:p w14:paraId="2146C684" w14:textId="387C619B" w:rsidR="003D59B6" w:rsidRPr="00EE04E2" w:rsidRDefault="003D59B6" w:rsidP="00EE04E2">
      <w:pPr>
        <w:rPr>
          <w:ins w:id="323" w:author="Author"/>
        </w:rPr>
      </w:pPr>
      <w:proofErr w:type="spellStart"/>
      <w:ins w:id="324" w:author="Author">
        <w:r w:rsidRPr="00EE04E2">
          <w:t>Referer</w:t>
        </w:r>
        <w:proofErr w:type="spellEnd"/>
        <w:r w:rsidRPr="00EE04E2">
          <w:t xml:space="preserve"> </w:t>
        </w:r>
        <w:r w:rsidR="006326DD">
          <w:t xml:space="preserve">HTTP </w:t>
        </w:r>
        <w:r w:rsidRPr="00EE04E2">
          <w:t xml:space="preserve">header as a feature </w:t>
        </w:r>
        <w:r w:rsidR="00191DF2">
          <w:t>is</w:t>
        </w:r>
        <w:r w:rsidRPr="00EE04E2">
          <w:t xml:space="preserve"> not applied to 5G SBA. Therefore, no further investigation is required.</w:t>
        </w:r>
      </w:ins>
    </w:p>
    <w:p w14:paraId="36748BE5" w14:textId="77777777" w:rsidR="00CD2164" w:rsidRDefault="00CD2164" w:rsidP="00CD21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806029E" w14:textId="77777777" w:rsidR="00FC5E75" w:rsidRDefault="00FC5E75" w:rsidP="00FC5E75">
      <w:pPr>
        <w:pStyle w:val="Heading2"/>
      </w:pPr>
      <w:bookmarkStart w:id="325" w:name="_Toc215140362"/>
      <w:r>
        <w:t>5.11</w:t>
      </w:r>
      <w:r>
        <w:tab/>
        <w:t>BSP</w:t>
      </w:r>
      <w:r w:rsidRPr="00535F4C">
        <w:t>#</w:t>
      </w:r>
      <w:r>
        <w:t xml:space="preserve">11: </w:t>
      </w:r>
      <w:r w:rsidRPr="009D4861">
        <w:t>Credential Leakage via Browser History</w:t>
      </w:r>
      <w:bookmarkEnd w:id="325"/>
    </w:p>
    <w:p w14:paraId="199F67AE" w14:textId="77777777" w:rsidR="00FC5E75" w:rsidRDefault="00FC5E75" w:rsidP="00FC5E75">
      <w:pPr>
        <w:pStyle w:val="Heading3"/>
      </w:pPr>
      <w:bookmarkStart w:id="326" w:name="_Toc215140363"/>
      <w:r>
        <w:t>5</w:t>
      </w:r>
      <w:r w:rsidRPr="004D3578">
        <w:t>.</w:t>
      </w:r>
      <w:r>
        <w:t>11.1</w:t>
      </w:r>
      <w:r w:rsidRPr="004D3578">
        <w:tab/>
      </w:r>
      <w:r>
        <w:t>Description of best practice</w:t>
      </w:r>
      <w:bookmarkEnd w:id="326"/>
    </w:p>
    <w:p w14:paraId="1359307E" w14:textId="5604709A" w:rsidR="00FC5E75" w:rsidRDefault="00FC5E75" w:rsidP="00FC5E75">
      <w:r>
        <w:t>This best practice addresses potential c</w:t>
      </w:r>
      <w:r w:rsidRPr="009D4861">
        <w:t xml:space="preserve">redential </w:t>
      </w:r>
      <w:r>
        <w:t>l</w:t>
      </w:r>
      <w:r w:rsidRPr="009D4861">
        <w:t xml:space="preserve">eakage via </w:t>
      </w:r>
      <w:r>
        <w:t>b</w:t>
      </w:r>
      <w:r w:rsidRPr="009D4861">
        <w:t xml:space="preserve">rowser </w:t>
      </w:r>
      <w:r>
        <w:t>h</w:t>
      </w:r>
      <w:r w:rsidRPr="009D4861">
        <w:t>istory</w:t>
      </w:r>
      <w:r>
        <w:t xml:space="preserve">, as described in </w:t>
      </w:r>
      <w:del w:id="327" w:author="Author">
        <w:r w:rsidDel="008B182C">
          <w:delText xml:space="preserve">clause </w:delText>
        </w:r>
      </w:del>
      <w:ins w:id="328" w:author="Author">
        <w:r w:rsidR="008B182C">
          <w:t xml:space="preserve">section </w:t>
        </w:r>
      </w:ins>
      <w:r>
        <w:t>4.</w:t>
      </w:r>
      <w:del w:id="329" w:author="Author">
        <w:r w:rsidDel="00E2604C">
          <w:delText xml:space="preserve">2 </w:delText>
        </w:r>
      </w:del>
      <w:ins w:id="330" w:author="Author">
        <w:r w:rsidR="00E2604C">
          <w:t xml:space="preserve">3 </w:t>
        </w:r>
      </w:ins>
      <w:r>
        <w:t>of RFC 9700 [2].</w:t>
      </w:r>
    </w:p>
    <w:p w14:paraId="5FA600AD" w14:textId="61704FC1" w:rsidR="00FC5E75" w:rsidDel="00F93171" w:rsidRDefault="00FC5E75" w:rsidP="00FC5E75">
      <w:pPr>
        <w:pStyle w:val="EditorsNote"/>
        <w:rPr>
          <w:del w:id="331" w:author="Author"/>
        </w:rPr>
      </w:pPr>
      <w:del w:id="332" w:author="Author">
        <w:r w:rsidDel="00F93171">
          <w:delText xml:space="preserve">Editor’s Note: </w:delText>
        </w:r>
        <w:r w:rsidRPr="00793E84" w:rsidDel="00F93171">
          <w:delText>Further description is FFS</w:delText>
        </w:r>
      </w:del>
    </w:p>
    <w:p w14:paraId="63A8D962" w14:textId="78BCF370" w:rsidR="00F93171" w:rsidRPr="005D69A5" w:rsidRDefault="00F93171" w:rsidP="00F93171">
      <w:pPr>
        <w:rPr>
          <w:ins w:id="333" w:author="Author"/>
        </w:rPr>
      </w:pPr>
      <w:ins w:id="334" w:author="Author">
        <w:r>
          <w:t>Authorization codes and access tokens can be exposed in the visited URLs of the browser’s history.</w:t>
        </w:r>
      </w:ins>
    </w:p>
    <w:p w14:paraId="7E74E1CF" w14:textId="77777777" w:rsidR="00FC5E75" w:rsidRDefault="00FC5E75" w:rsidP="00FC5E75">
      <w:pPr>
        <w:pStyle w:val="Heading3"/>
        <w:rPr>
          <w:lang w:val="en-US"/>
        </w:rPr>
      </w:pPr>
      <w:bookmarkStart w:id="335" w:name="_Toc215140364"/>
      <w:r w:rsidRPr="005E3D6B">
        <w:rPr>
          <w:lang w:val="en-US"/>
        </w:rPr>
        <w:t>5.</w:t>
      </w:r>
      <w:r>
        <w:rPr>
          <w:lang w:val="en-US"/>
        </w:rPr>
        <w:t>11</w:t>
      </w:r>
      <w:r w:rsidRPr="005E3D6B">
        <w:rPr>
          <w:lang w:val="en-US"/>
        </w:rPr>
        <w:t>.2</w:t>
      </w:r>
      <w:r w:rsidRPr="005E3D6B">
        <w:rPr>
          <w:lang w:val="en-US"/>
        </w:rPr>
        <w:tab/>
        <w:t>Usage in 5G SBA</w:t>
      </w:r>
      <w:bookmarkEnd w:id="335"/>
    </w:p>
    <w:p w14:paraId="6507B0CB" w14:textId="13789ABB" w:rsidR="00FC5E75" w:rsidDel="00464AB9" w:rsidRDefault="00FC5E75" w:rsidP="00FC5E75">
      <w:pPr>
        <w:rPr>
          <w:del w:id="336" w:author="Author"/>
        </w:rPr>
      </w:pPr>
      <w:del w:id="337" w:author="Author">
        <w:r w:rsidDel="00464AB9">
          <w:delText>There is no security related usage in 5G SBA.</w:delText>
        </w:r>
      </w:del>
    </w:p>
    <w:p w14:paraId="31D91540" w14:textId="77777777" w:rsidR="00464AB9" w:rsidRDefault="00464AB9" w:rsidP="00464AB9">
      <w:pPr>
        <w:rPr>
          <w:ins w:id="338" w:author="Author"/>
        </w:rPr>
      </w:pPr>
      <w:ins w:id="339" w:author="Author">
        <w:r>
          <w:t>Browser-based authorization is not used in 5G SBA.</w:t>
        </w:r>
      </w:ins>
    </w:p>
    <w:p w14:paraId="7316397B" w14:textId="77777777" w:rsidR="00FC5E75" w:rsidRDefault="00FC5E75" w:rsidP="00FC5E75">
      <w:pPr>
        <w:pStyle w:val="Heading3"/>
      </w:pPr>
      <w:bookmarkStart w:id="340" w:name="_Toc215140365"/>
      <w:r>
        <w:lastRenderedPageBreak/>
        <w:t>5</w:t>
      </w:r>
      <w:r w:rsidRPr="00BC59F2">
        <w:t>.</w:t>
      </w:r>
      <w:r>
        <w:t>11.3</w:t>
      </w:r>
      <w:r>
        <w:tab/>
        <w:t>Assessment</w:t>
      </w:r>
      <w:bookmarkEnd w:id="340"/>
    </w:p>
    <w:p w14:paraId="36A80671" w14:textId="77777777" w:rsidR="00FC5E75" w:rsidRDefault="00FC5E75" w:rsidP="00FC5E75">
      <w:r>
        <w:t>This practice is a</w:t>
      </w:r>
      <w:r w:rsidRPr="009D4861">
        <w:t xml:space="preserve">pplicable to clients using </w:t>
      </w:r>
      <w:del w:id="341" w:author="Author">
        <w:r w:rsidDel="00B61B75">
          <w:delText xml:space="preserve">a </w:delText>
        </w:r>
      </w:del>
      <w:r w:rsidRPr="009D4861">
        <w:t>browser-based authorization</w:t>
      </w:r>
      <w:r>
        <w:t xml:space="preserve"> and is not applied in 5G SBA Therefore, no further investigation is required.</w:t>
      </w:r>
    </w:p>
    <w:p w14:paraId="6EA7455D" w14:textId="77777777" w:rsidR="00CD2164" w:rsidRDefault="00CD2164" w:rsidP="00CD21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9E77086" w14:textId="77777777" w:rsidR="00CE1EF3" w:rsidRDefault="00CE1EF3" w:rsidP="00CE1EF3">
      <w:pPr>
        <w:pStyle w:val="Heading2"/>
      </w:pPr>
      <w:bookmarkStart w:id="342" w:name="_Toc215140366"/>
      <w:r>
        <w:t>5.12</w:t>
      </w:r>
      <w:r>
        <w:tab/>
        <w:t>BSP</w:t>
      </w:r>
      <w:r w:rsidRPr="00535F4C">
        <w:t>#</w:t>
      </w:r>
      <w:r>
        <w:t xml:space="preserve">12: </w:t>
      </w:r>
      <w:r w:rsidRPr="00CA2C67">
        <w:t>Mix-Up Attacks</w:t>
      </w:r>
      <w:bookmarkEnd w:id="342"/>
    </w:p>
    <w:p w14:paraId="3ED4CA6D" w14:textId="77777777" w:rsidR="00CE1EF3" w:rsidRDefault="00CE1EF3" w:rsidP="00CE1EF3">
      <w:pPr>
        <w:pStyle w:val="Heading3"/>
      </w:pPr>
      <w:bookmarkStart w:id="343" w:name="_Toc215140367"/>
      <w:r>
        <w:t>5</w:t>
      </w:r>
      <w:r w:rsidRPr="004D3578">
        <w:t>.</w:t>
      </w:r>
      <w:r>
        <w:t>12.1</w:t>
      </w:r>
      <w:r w:rsidRPr="004D3578">
        <w:tab/>
      </w:r>
      <w:r>
        <w:t>Description of best practice</w:t>
      </w:r>
      <w:bookmarkEnd w:id="343"/>
    </w:p>
    <w:p w14:paraId="04669A48" w14:textId="20046930" w:rsidR="00CE1EF3" w:rsidRDefault="00CE1EF3" w:rsidP="00CE1EF3">
      <w:r>
        <w:t xml:space="preserve">This best practice addresses </w:t>
      </w:r>
      <w:r w:rsidRPr="00CA2C67">
        <w:t xml:space="preserve">Mix-Up </w:t>
      </w:r>
      <w:r>
        <w:t>a</w:t>
      </w:r>
      <w:r w:rsidRPr="00CA2C67">
        <w:t>ttacks</w:t>
      </w:r>
      <w:r>
        <w:t xml:space="preserve">, as described in </w:t>
      </w:r>
      <w:del w:id="344" w:author="Author">
        <w:r w:rsidDel="00B97440">
          <w:delText xml:space="preserve">clause </w:delText>
        </w:r>
      </w:del>
      <w:ins w:id="345" w:author="Author">
        <w:r w:rsidR="00B97440">
          <w:t xml:space="preserve">section </w:t>
        </w:r>
      </w:ins>
      <w:r>
        <w:t>4.4 of RFC 9700 [2].</w:t>
      </w:r>
    </w:p>
    <w:p w14:paraId="6F397819" w14:textId="212052BB" w:rsidR="00CE1EF3" w:rsidDel="002F4B87" w:rsidRDefault="00CE1EF3" w:rsidP="00CE1EF3">
      <w:pPr>
        <w:pStyle w:val="EditorsNote"/>
        <w:rPr>
          <w:del w:id="346" w:author="Author"/>
        </w:rPr>
      </w:pPr>
      <w:del w:id="347" w:author="Author">
        <w:r w:rsidDel="002F4B87">
          <w:delText xml:space="preserve">Editor’s Note: </w:delText>
        </w:r>
        <w:r w:rsidRPr="00793E84" w:rsidDel="002F4B87">
          <w:delText>Further description is FFS</w:delText>
        </w:r>
      </w:del>
    </w:p>
    <w:p w14:paraId="4DFA73C8" w14:textId="77777777" w:rsidR="002F4B87" w:rsidRPr="005D69A5" w:rsidRDefault="002F4B87" w:rsidP="002F4B87">
      <w:pPr>
        <w:rPr>
          <w:ins w:id="348" w:author="Author"/>
        </w:rPr>
      </w:pPr>
      <w:ins w:id="349" w:author="Author">
        <w:r>
          <w:t>In a Mix-Up attack, a compromised authorization server tricks the client into sending its credentials to it instead of using them at the respective endpoint of the uncompromised authorization/resource server.</w:t>
        </w:r>
      </w:ins>
    </w:p>
    <w:p w14:paraId="0AC13CEA" w14:textId="77777777" w:rsidR="00CE1EF3" w:rsidRDefault="00CE1EF3" w:rsidP="00CE1EF3">
      <w:pPr>
        <w:pStyle w:val="Heading3"/>
        <w:rPr>
          <w:lang w:val="en-US"/>
        </w:rPr>
      </w:pPr>
      <w:bookmarkStart w:id="350" w:name="_Toc215140368"/>
      <w:r w:rsidRPr="005E3D6B">
        <w:rPr>
          <w:lang w:val="en-US"/>
        </w:rPr>
        <w:t>5.</w:t>
      </w:r>
      <w:r>
        <w:rPr>
          <w:lang w:val="en-US"/>
        </w:rPr>
        <w:t>12</w:t>
      </w:r>
      <w:r w:rsidRPr="005E3D6B">
        <w:rPr>
          <w:lang w:val="en-US"/>
        </w:rPr>
        <w:t>.2</w:t>
      </w:r>
      <w:r w:rsidRPr="005E3D6B">
        <w:rPr>
          <w:lang w:val="en-US"/>
        </w:rPr>
        <w:tab/>
        <w:t>Usage in 5G SBA</w:t>
      </w:r>
      <w:bookmarkEnd w:id="350"/>
    </w:p>
    <w:p w14:paraId="324A8ACA" w14:textId="76751C1A" w:rsidR="00CE1EF3" w:rsidDel="00166429" w:rsidRDefault="00CE1EF3" w:rsidP="00CE1EF3">
      <w:pPr>
        <w:rPr>
          <w:del w:id="351" w:author="Author"/>
        </w:rPr>
      </w:pPr>
    </w:p>
    <w:p w14:paraId="70BB408B" w14:textId="4040F212" w:rsidR="00CE1EF3" w:rsidDel="00166429" w:rsidRDefault="00CE1EF3" w:rsidP="00CE1EF3">
      <w:pPr>
        <w:pStyle w:val="EditorsNote"/>
        <w:rPr>
          <w:del w:id="352" w:author="Author"/>
        </w:rPr>
      </w:pPr>
      <w:del w:id="353" w:author="Author">
        <w:r w:rsidDel="00166429">
          <w:delText xml:space="preserve">Editor’s Note: </w:delText>
        </w:r>
        <w:r w:rsidRPr="00793E84" w:rsidDel="00166429">
          <w:delText>Analysis on the usage is FFS</w:delText>
        </w:r>
      </w:del>
    </w:p>
    <w:p w14:paraId="2588662F" w14:textId="77777777" w:rsidR="00166429" w:rsidRDefault="00166429" w:rsidP="00166429">
      <w:pPr>
        <w:rPr>
          <w:ins w:id="354" w:author="Author"/>
        </w:rPr>
      </w:pPr>
      <w:ins w:id="355" w:author="Author">
        <w:r>
          <w:t>Implicit or authorization code grant types, which are a precondition for the attack, are not used in 5G SBA.</w:t>
        </w:r>
      </w:ins>
    </w:p>
    <w:p w14:paraId="5AA81A8B" w14:textId="77777777" w:rsidR="00CE1EF3" w:rsidRDefault="00CE1EF3" w:rsidP="00CE1EF3">
      <w:pPr>
        <w:pStyle w:val="Heading3"/>
      </w:pPr>
      <w:bookmarkStart w:id="356" w:name="_Toc215140369"/>
      <w:r>
        <w:t>5</w:t>
      </w:r>
      <w:r w:rsidRPr="00BC59F2">
        <w:t>.</w:t>
      </w:r>
      <w:r>
        <w:t>12.3</w:t>
      </w:r>
      <w:r>
        <w:tab/>
        <w:t>Assessment</w:t>
      </w:r>
      <w:bookmarkEnd w:id="356"/>
    </w:p>
    <w:p w14:paraId="7E0F1EAF" w14:textId="4C7B7358" w:rsidR="00CE1EF3" w:rsidRDefault="00CE1EF3" w:rsidP="00CE1EF3">
      <w:r>
        <w:t xml:space="preserve">This practice is </w:t>
      </w:r>
      <w:ins w:id="357" w:author="Author">
        <w:r w:rsidR="00192375">
          <w:t xml:space="preserve">only </w:t>
        </w:r>
      </w:ins>
      <w:r>
        <w:t>a</w:t>
      </w:r>
      <w:r w:rsidRPr="00CA2C67">
        <w:t xml:space="preserve">pplicable to </w:t>
      </w:r>
      <w:del w:id="358" w:author="Author">
        <w:r w:rsidRPr="00CA2C67" w:rsidDel="00192375">
          <w:delText xml:space="preserve">only </w:delText>
        </w:r>
      </w:del>
      <w:r w:rsidRPr="00CA2C67">
        <w:t>implicit or authorization code grant types</w:t>
      </w:r>
      <w:ins w:id="359" w:author="Author">
        <w:r w:rsidR="00A56293">
          <w:t>,</w:t>
        </w:r>
      </w:ins>
      <w:r>
        <w:t xml:space="preserve"> which </w:t>
      </w:r>
      <w:del w:id="360" w:author="Author">
        <w:r w:rsidDel="00A56293">
          <w:delText xml:space="preserve">is </w:delText>
        </w:r>
      </w:del>
      <w:ins w:id="361" w:author="Author">
        <w:r w:rsidR="00A56293">
          <w:t xml:space="preserve">are </w:t>
        </w:r>
      </w:ins>
      <w:r>
        <w:t>not applied in 5G SBA</w:t>
      </w:r>
      <w:ins w:id="362" w:author="Author">
        <w:r w:rsidR="00CE0EC8">
          <w:t>.</w:t>
        </w:r>
      </w:ins>
      <w:r>
        <w:t xml:space="preserve"> Therefore, no further investigation is required.</w:t>
      </w:r>
    </w:p>
    <w:p w14:paraId="0ECBF15A" w14:textId="77777777" w:rsidR="00CD2164" w:rsidRDefault="00CD2164" w:rsidP="00CD21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8438C3F" w14:textId="77777777" w:rsidR="00075731" w:rsidRDefault="00075731" w:rsidP="00075731">
      <w:pPr>
        <w:pStyle w:val="Heading2"/>
      </w:pPr>
      <w:bookmarkStart w:id="363" w:name="_Toc215140370"/>
      <w:r>
        <w:t>5.13</w:t>
      </w:r>
      <w:r>
        <w:tab/>
        <w:t>BSP</w:t>
      </w:r>
      <w:r w:rsidRPr="00535F4C">
        <w:t>#</w:t>
      </w:r>
      <w:r>
        <w:t xml:space="preserve">13: </w:t>
      </w:r>
      <w:r w:rsidRPr="00E05F20">
        <w:t>Authorization Code Injection</w:t>
      </w:r>
      <w:bookmarkEnd w:id="363"/>
    </w:p>
    <w:p w14:paraId="12682947" w14:textId="77777777" w:rsidR="00075731" w:rsidRDefault="00075731" w:rsidP="00075731">
      <w:pPr>
        <w:pStyle w:val="Heading3"/>
      </w:pPr>
      <w:bookmarkStart w:id="364" w:name="_Toc215140371"/>
      <w:r>
        <w:t>5</w:t>
      </w:r>
      <w:r w:rsidRPr="004D3578">
        <w:t>.</w:t>
      </w:r>
      <w:r>
        <w:t>13.1</w:t>
      </w:r>
      <w:r w:rsidRPr="004D3578">
        <w:tab/>
      </w:r>
      <w:r>
        <w:t>Description of best practice</w:t>
      </w:r>
      <w:bookmarkEnd w:id="364"/>
    </w:p>
    <w:p w14:paraId="41043AD8" w14:textId="5F34F421" w:rsidR="00075731" w:rsidRDefault="00075731" w:rsidP="00075731">
      <w:r>
        <w:t xml:space="preserve">This best practice addresses potential </w:t>
      </w:r>
      <w:r w:rsidRPr="00E05F20">
        <w:t xml:space="preserve">Authorization Code </w:t>
      </w:r>
      <w:r>
        <w:t>i</w:t>
      </w:r>
      <w:r w:rsidRPr="00E05F20">
        <w:t>njection</w:t>
      </w:r>
      <w:r>
        <w:t xml:space="preserve">, as described in </w:t>
      </w:r>
      <w:del w:id="365" w:author="Author">
        <w:r w:rsidDel="00575852">
          <w:delText xml:space="preserve">clause </w:delText>
        </w:r>
      </w:del>
      <w:ins w:id="366" w:author="Author">
        <w:r w:rsidR="00575852">
          <w:t xml:space="preserve">section </w:t>
        </w:r>
      </w:ins>
      <w:r>
        <w:t>4.5 of RFC 9700 [2].</w:t>
      </w:r>
    </w:p>
    <w:p w14:paraId="5A525732" w14:textId="0C4EC2C2" w:rsidR="00075731" w:rsidDel="003D3291" w:rsidRDefault="00075731" w:rsidP="00075731">
      <w:pPr>
        <w:pStyle w:val="EditorsNote"/>
        <w:rPr>
          <w:del w:id="367" w:author="Author"/>
        </w:rPr>
      </w:pPr>
      <w:del w:id="368" w:author="Author">
        <w:r w:rsidDel="003D3291">
          <w:delText xml:space="preserve">Editor’s Note: </w:delText>
        </w:r>
        <w:r w:rsidRPr="00793E84" w:rsidDel="003D3291">
          <w:delText>Further description is FFS</w:delText>
        </w:r>
      </w:del>
    </w:p>
    <w:p w14:paraId="27A4FCC0" w14:textId="01FEC98C" w:rsidR="003D3291" w:rsidRPr="005D69A5" w:rsidRDefault="003D3291" w:rsidP="003D3291">
      <w:pPr>
        <w:rPr>
          <w:ins w:id="369" w:author="Author"/>
        </w:rPr>
      </w:pPr>
      <w:ins w:id="370" w:author="Author">
        <w:r>
          <w:t xml:space="preserve">An attacker </w:t>
        </w:r>
        <w:r w:rsidR="00156CC3">
          <w:t>attempts</w:t>
        </w:r>
        <w:r>
          <w:t xml:space="preserve"> to inject a stolen authorization code into </w:t>
        </w:r>
        <w:r w:rsidR="001E6AE8">
          <w:t xml:space="preserve">its </w:t>
        </w:r>
        <w:r>
          <w:t xml:space="preserve">own session with the client to associate this session with </w:t>
        </w:r>
        <w:r w:rsidR="003712A5">
          <w:t>a</w:t>
        </w:r>
        <w:r w:rsidR="0042604B">
          <w:t xml:space="preserve"> </w:t>
        </w:r>
        <w:r>
          <w:t>victim’s resources or identity.</w:t>
        </w:r>
      </w:ins>
    </w:p>
    <w:p w14:paraId="23E7F421" w14:textId="77777777" w:rsidR="00075731" w:rsidRDefault="00075731" w:rsidP="00075731">
      <w:pPr>
        <w:pStyle w:val="Heading3"/>
        <w:rPr>
          <w:lang w:val="en-US"/>
        </w:rPr>
      </w:pPr>
      <w:bookmarkStart w:id="371" w:name="_Toc215140372"/>
      <w:r w:rsidRPr="005E3D6B">
        <w:rPr>
          <w:lang w:val="en-US"/>
        </w:rPr>
        <w:t>5.</w:t>
      </w:r>
      <w:r>
        <w:rPr>
          <w:lang w:val="en-US"/>
        </w:rPr>
        <w:t>13</w:t>
      </w:r>
      <w:r w:rsidRPr="005E3D6B">
        <w:rPr>
          <w:lang w:val="en-US"/>
        </w:rPr>
        <w:t>.2</w:t>
      </w:r>
      <w:r w:rsidRPr="005E3D6B">
        <w:rPr>
          <w:lang w:val="en-US"/>
        </w:rPr>
        <w:tab/>
        <w:t>Usage in 5G SBA</w:t>
      </w:r>
      <w:bookmarkEnd w:id="371"/>
    </w:p>
    <w:p w14:paraId="148D5D19" w14:textId="6431B4A9" w:rsidR="00075731" w:rsidDel="00EF16E4" w:rsidRDefault="00075731" w:rsidP="00075731">
      <w:pPr>
        <w:rPr>
          <w:del w:id="372" w:author="Author"/>
        </w:rPr>
      </w:pPr>
      <w:del w:id="373" w:author="Author">
        <w:r w:rsidDel="00EF16E4">
          <w:delText>There is no security related usage in 5G SBA.</w:delText>
        </w:r>
      </w:del>
    </w:p>
    <w:p w14:paraId="3F1BF32F" w14:textId="77777777" w:rsidR="00EF16E4" w:rsidRDefault="00EF16E4" w:rsidP="00EF16E4">
      <w:pPr>
        <w:rPr>
          <w:ins w:id="374" w:author="Author"/>
        </w:rPr>
      </w:pPr>
      <w:ins w:id="375" w:author="Author">
        <w:r>
          <w:t>Authorization codes are not used in 5G SBA.</w:t>
        </w:r>
      </w:ins>
    </w:p>
    <w:p w14:paraId="0E394A06" w14:textId="77777777" w:rsidR="00075731" w:rsidRDefault="00075731" w:rsidP="00075731">
      <w:pPr>
        <w:pStyle w:val="Heading3"/>
      </w:pPr>
      <w:bookmarkStart w:id="376" w:name="_Toc215140373"/>
      <w:r>
        <w:t>5</w:t>
      </w:r>
      <w:r w:rsidRPr="00BC59F2">
        <w:t>.</w:t>
      </w:r>
      <w:r>
        <w:t>13.3</w:t>
      </w:r>
      <w:r>
        <w:tab/>
        <w:t>Assessment</w:t>
      </w:r>
      <w:bookmarkEnd w:id="376"/>
    </w:p>
    <w:p w14:paraId="46D975A9" w14:textId="04BA22A5" w:rsidR="00075731" w:rsidDel="003B04F2" w:rsidRDefault="00075731" w:rsidP="00075731">
      <w:pPr>
        <w:pStyle w:val="EditorsNote"/>
        <w:rPr>
          <w:del w:id="377" w:author="Author"/>
        </w:rPr>
      </w:pPr>
      <w:del w:id="378" w:author="Author">
        <w:r w:rsidDel="003B04F2">
          <w:delText xml:space="preserve">Editor’s Note: </w:delText>
        </w:r>
        <w:r w:rsidRPr="00793E84" w:rsidDel="003B04F2">
          <w:delText>Assessment is FFS</w:delText>
        </w:r>
      </w:del>
    </w:p>
    <w:p w14:paraId="153578E8" w14:textId="0A41092E" w:rsidR="003B04F2" w:rsidRDefault="003B04F2" w:rsidP="003B04F2">
      <w:pPr>
        <w:rPr>
          <w:ins w:id="379" w:author="Author"/>
        </w:rPr>
      </w:pPr>
      <w:ins w:id="380" w:author="Author">
        <w:r w:rsidRPr="00E05F20">
          <w:t>Authorization code</w:t>
        </w:r>
        <w:r>
          <w:t>s as a feature are not applied in 5G SBA. Therefore, no further investigation is required.</w:t>
        </w:r>
      </w:ins>
    </w:p>
    <w:p w14:paraId="6C951520" w14:textId="77777777" w:rsidR="00CD2164" w:rsidRDefault="00CD2164" w:rsidP="00CD21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12A4B1E" w14:textId="77777777" w:rsidR="00C265D7" w:rsidRDefault="00C265D7" w:rsidP="00C265D7">
      <w:pPr>
        <w:pStyle w:val="Heading2"/>
      </w:pPr>
      <w:bookmarkStart w:id="381" w:name="_Toc215140374"/>
      <w:r>
        <w:lastRenderedPageBreak/>
        <w:t>5.14</w:t>
      </w:r>
      <w:r>
        <w:tab/>
        <w:t>BSP</w:t>
      </w:r>
      <w:r w:rsidRPr="00535F4C">
        <w:t>#</w:t>
      </w:r>
      <w:r>
        <w:t xml:space="preserve">14: </w:t>
      </w:r>
      <w:r w:rsidRPr="00681092">
        <w:t>Access Token Injection</w:t>
      </w:r>
      <w:bookmarkEnd w:id="381"/>
    </w:p>
    <w:p w14:paraId="0E9082FC" w14:textId="77777777" w:rsidR="00C265D7" w:rsidRDefault="00C265D7" w:rsidP="00C265D7">
      <w:pPr>
        <w:pStyle w:val="Heading3"/>
      </w:pPr>
      <w:bookmarkStart w:id="382" w:name="_Toc215140375"/>
      <w:r>
        <w:t>5</w:t>
      </w:r>
      <w:r w:rsidRPr="004D3578">
        <w:t>.</w:t>
      </w:r>
      <w:r>
        <w:t>14.1</w:t>
      </w:r>
      <w:r w:rsidRPr="004D3578">
        <w:tab/>
      </w:r>
      <w:r>
        <w:t>Description of best practice</w:t>
      </w:r>
      <w:bookmarkEnd w:id="382"/>
    </w:p>
    <w:p w14:paraId="58FDC327" w14:textId="61D5158E" w:rsidR="00C265D7" w:rsidRDefault="00C265D7" w:rsidP="00C265D7">
      <w:r>
        <w:t xml:space="preserve">This best practice addresses potential </w:t>
      </w:r>
      <w:del w:id="383" w:author="Author">
        <w:r w:rsidRPr="00681092" w:rsidDel="0065517F">
          <w:delText>A</w:delText>
        </w:r>
      </w:del>
      <w:ins w:id="384" w:author="Author">
        <w:r w:rsidR="0065517F">
          <w:t>a</w:t>
        </w:r>
      </w:ins>
      <w:r w:rsidRPr="00681092">
        <w:t xml:space="preserve">ccess </w:t>
      </w:r>
      <w:del w:id="385" w:author="Author">
        <w:r w:rsidRPr="00681092" w:rsidDel="0065517F">
          <w:delText>T</w:delText>
        </w:r>
      </w:del>
      <w:ins w:id="386" w:author="Author">
        <w:r w:rsidR="0065517F">
          <w:t>t</w:t>
        </w:r>
      </w:ins>
      <w:r w:rsidRPr="00681092">
        <w:t xml:space="preserve">oken </w:t>
      </w:r>
      <w:r>
        <w:t>i</w:t>
      </w:r>
      <w:r w:rsidRPr="00681092">
        <w:t>njection</w:t>
      </w:r>
      <w:r>
        <w:t xml:space="preserve">, as described in </w:t>
      </w:r>
      <w:del w:id="387" w:author="Author">
        <w:r w:rsidDel="00E5645B">
          <w:delText xml:space="preserve">clause </w:delText>
        </w:r>
      </w:del>
      <w:ins w:id="388" w:author="Author">
        <w:r w:rsidR="00E5645B">
          <w:t xml:space="preserve">section </w:t>
        </w:r>
      </w:ins>
      <w:r>
        <w:t>4.6 of RFC 9700 [2].</w:t>
      </w:r>
    </w:p>
    <w:p w14:paraId="1A34A58F" w14:textId="4AF211F3" w:rsidR="00C265D7" w:rsidDel="00B70115" w:rsidRDefault="00C265D7" w:rsidP="00C265D7">
      <w:pPr>
        <w:pStyle w:val="EditorsNote"/>
        <w:rPr>
          <w:del w:id="389" w:author="Author"/>
        </w:rPr>
      </w:pPr>
      <w:del w:id="390" w:author="Author">
        <w:r w:rsidDel="00B70115">
          <w:delText xml:space="preserve">Editor’s Note: </w:delText>
        </w:r>
        <w:r w:rsidRPr="00793E84" w:rsidDel="00B70115">
          <w:delText>Further description is FFS</w:delText>
        </w:r>
      </w:del>
    </w:p>
    <w:p w14:paraId="7F491503" w14:textId="31EBF253" w:rsidR="00B70115" w:rsidRPr="005D69A5" w:rsidRDefault="00B70115" w:rsidP="00B70115">
      <w:pPr>
        <w:rPr>
          <w:ins w:id="391" w:author="Author"/>
        </w:rPr>
      </w:pPr>
      <w:ins w:id="392" w:author="Author">
        <w:r>
          <w:t xml:space="preserve">An attacker </w:t>
        </w:r>
        <w:r w:rsidR="00623F11">
          <w:t>attempts to</w:t>
        </w:r>
        <w:r w:rsidR="00774200">
          <w:t xml:space="preserve"> </w:t>
        </w:r>
        <w:r>
          <w:t>inject a leaked access token into a legitimate client using the implicit grant to impersonate a user.</w:t>
        </w:r>
      </w:ins>
    </w:p>
    <w:p w14:paraId="70C0121F" w14:textId="77777777" w:rsidR="00C265D7" w:rsidRDefault="00C265D7" w:rsidP="00C265D7">
      <w:pPr>
        <w:pStyle w:val="Heading3"/>
        <w:rPr>
          <w:lang w:val="en-US"/>
        </w:rPr>
      </w:pPr>
      <w:bookmarkStart w:id="393" w:name="_Toc215140376"/>
      <w:r w:rsidRPr="005E3D6B">
        <w:rPr>
          <w:lang w:val="en-US"/>
        </w:rPr>
        <w:t>5.</w:t>
      </w:r>
      <w:r>
        <w:rPr>
          <w:lang w:val="en-US"/>
        </w:rPr>
        <w:t>14</w:t>
      </w:r>
      <w:r w:rsidRPr="005E3D6B">
        <w:rPr>
          <w:lang w:val="en-US"/>
        </w:rPr>
        <w:t>.2</w:t>
      </w:r>
      <w:r w:rsidRPr="005E3D6B">
        <w:rPr>
          <w:lang w:val="en-US"/>
        </w:rPr>
        <w:tab/>
        <w:t>Usage in 5G SBA</w:t>
      </w:r>
      <w:bookmarkEnd w:id="393"/>
    </w:p>
    <w:p w14:paraId="138431CA" w14:textId="24B66BFC" w:rsidR="00C265D7" w:rsidDel="00F84F2E" w:rsidRDefault="00C265D7" w:rsidP="00C265D7">
      <w:pPr>
        <w:rPr>
          <w:del w:id="394" w:author="Author"/>
        </w:rPr>
      </w:pPr>
      <w:del w:id="395" w:author="Author">
        <w:r w:rsidDel="00F84F2E">
          <w:delText>There is no security related usage in 5G SBA.</w:delText>
        </w:r>
      </w:del>
    </w:p>
    <w:p w14:paraId="7810C156" w14:textId="0829A88A" w:rsidR="00F84F2E" w:rsidRPr="005D69A5" w:rsidRDefault="00F84F2E" w:rsidP="00C265D7">
      <w:pPr>
        <w:rPr>
          <w:ins w:id="396" w:author="Author"/>
        </w:rPr>
      </w:pPr>
      <w:ins w:id="397" w:author="Author">
        <w:r>
          <w:t xml:space="preserve">Implicit grant type, which </w:t>
        </w:r>
        <w:r w:rsidR="004D59EE">
          <w:t>is</w:t>
        </w:r>
        <w:r>
          <w:t xml:space="preserve"> a precondition for the attack, </w:t>
        </w:r>
        <w:r w:rsidR="004D59EE">
          <w:t>is</w:t>
        </w:r>
        <w:r>
          <w:t xml:space="preserve"> not used in 5G SBA.</w:t>
        </w:r>
      </w:ins>
    </w:p>
    <w:p w14:paraId="5176D60B" w14:textId="77777777" w:rsidR="00C265D7" w:rsidRDefault="00C265D7" w:rsidP="00C265D7">
      <w:pPr>
        <w:pStyle w:val="Heading3"/>
      </w:pPr>
      <w:bookmarkStart w:id="398" w:name="_Toc215140377"/>
      <w:r>
        <w:t>5</w:t>
      </w:r>
      <w:r w:rsidRPr="00BC59F2">
        <w:t>.</w:t>
      </w:r>
      <w:r>
        <w:t>14.3</w:t>
      </w:r>
      <w:r>
        <w:tab/>
        <w:t>Assessment</w:t>
      </w:r>
      <w:bookmarkEnd w:id="398"/>
    </w:p>
    <w:p w14:paraId="56FE3EA9" w14:textId="386730A4" w:rsidR="00C265D7" w:rsidRDefault="00C265D7" w:rsidP="00C265D7">
      <w:r>
        <w:t>The a</w:t>
      </w:r>
      <w:r w:rsidRPr="00681092">
        <w:t xml:space="preserve">ttack </w:t>
      </w:r>
      <w:r>
        <w:t xml:space="preserve">is </w:t>
      </w:r>
      <w:r w:rsidRPr="00681092">
        <w:t xml:space="preserve">applicable to </w:t>
      </w:r>
      <w:del w:id="399" w:author="Author">
        <w:r w:rsidRPr="00681092" w:rsidDel="00D358C0">
          <w:delText>I</w:delText>
        </w:r>
      </w:del>
      <w:ins w:id="400" w:author="Author">
        <w:r w:rsidR="00D358C0">
          <w:t>i</w:t>
        </w:r>
      </w:ins>
      <w:r w:rsidRPr="00681092">
        <w:t xml:space="preserve">mplicit grant type </w:t>
      </w:r>
      <w:r>
        <w:t>and this grant type is not applied in 5G SBA. Therefore, no further investigation is required.</w:t>
      </w:r>
    </w:p>
    <w:p w14:paraId="2282951E" w14:textId="77777777" w:rsidR="00CD2164" w:rsidRDefault="00CD2164" w:rsidP="00CD21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97E2A1" w14:textId="77777777" w:rsidR="00202C6E" w:rsidRDefault="00202C6E" w:rsidP="00202C6E">
      <w:pPr>
        <w:pStyle w:val="Heading2"/>
      </w:pPr>
      <w:bookmarkStart w:id="401" w:name="_Toc215140378"/>
      <w:r>
        <w:t>5.15</w:t>
      </w:r>
      <w:r>
        <w:tab/>
        <w:t>BSP</w:t>
      </w:r>
      <w:r w:rsidRPr="00535F4C">
        <w:t>#</w:t>
      </w:r>
      <w:r>
        <w:t xml:space="preserve">15: </w:t>
      </w:r>
      <w:r w:rsidRPr="00911460">
        <w:t>Cross-Site Request Forgery</w:t>
      </w:r>
      <w:bookmarkEnd w:id="401"/>
    </w:p>
    <w:p w14:paraId="29DE1740" w14:textId="77777777" w:rsidR="00202C6E" w:rsidRDefault="00202C6E" w:rsidP="00202C6E">
      <w:pPr>
        <w:pStyle w:val="Heading3"/>
      </w:pPr>
      <w:bookmarkStart w:id="402" w:name="_Toc215140379"/>
      <w:r>
        <w:t>5</w:t>
      </w:r>
      <w:r w:rsidRPr="004D3578">
        <w:t>.</w:t>
      </w:r>
      <w:r>
        <w:t>15.1</w:t>
      </w:r>
      <w:r w:rsidRPr="004D3578">
        <w:tab/>
      </w:r>
      <w:r>
        <w:t>Description of best practice</w:t>
      </w:r>
      <w:bookmarkEnd w:id="402"/>
    </w:p>
    <w:p w14:paraId="482EC725" w14:textId="3411DBBE" w:rsidR="00202C6E" w:rsidRDefault="00202C6E" w:rsidP="00202C6E">
      <w:pPr>
        <w:rPr>
          <w:ins w:id="403" w:author="Author"/>
        </w:rPr>
      </w:pPr>
      <w:r>
        <w:t xml:space="preserve">This best practice addresses potential </w:t>
      </w:r>
      <w:r w:rsidRPr="00911460">
        <w:t>Cross-Site Request Forgery</w:t>
      </w:r>
      <w:r>
        <w:t xml:space="preserve">, as described in </w:t>
      </w:r>
      <w:del w:id="404" w:author="Author">
        <w:r w:rsidDel="00182592">
          <w:delText xml:space="preserve">clause </w:delText>
        </w:r>
      </w:del>
      <w:ins w:id="405" w:author="Author">
        <w:r w:rsidR="00182592">
          <w:t xml:space="preserve">section </w:t>
        </w:r>
      </w:ins>
      <w:r>
        <w:t>4.7 of RFC 9700 [2].</w:t>
      </w:r>
    </w:p>
    <w:p w14:paraId="1C36FF21" w14:textId="50DA96C3" w:rsidR="00B26556" w:rsidRDefault="00B26556" w:rsidP="00B26556">
      <w:ins w:id="406" w:author="Author">
        <w:r>
          <w:t>An attacker attempt</w:t>
        </w:r>
        <w:r w:rsidR="00174ED2">
          <w:t>s</w:t>
        </w:r>
        <w:r>
          <w:t xml:space="preserve"> to inject a request to the redirection URI of </w:t>
        </w:r>
        <w:r w:rsidR="00B250CD">
          <w:t>a</w:t>
        </w:r>
        <w:r>
          <w:t xml:space="preserve"> legitimate client on </w:t>
        </w:r>
        <w:r w:rsidR="00B250CD">
          <w:t>a</w:t>
        </w:r>
        <w:r>
          <w:t xml:space="preserve"> victim's device, e.g., to cause the client to access resources under the attacker's control.</w:t>
        </w:r>
      </w:ins>
    </w:p>
    <w:p w14:paraId="459AA890" w14:textId="08263DA6" w:rsidR="00202C6E" w:rsidRPr="005D69A5" w:rsidDel="00B26556" w:rsidRDefault="00202C6E" w:rsidP="00202C6E">
      <w:pPr>
        <w:pStyle w:val="EditorsNote"/>
        <w:rPr>
          <w:del w:id="407" w:author="Author"/>
        </w:rPr>
      </w:pPr>
      <w:del w:id="408" w:author="Author">
        <w:r w:rsidDel="00B26556">
          <w:delText xml:space="preserve">Editor’s Note: </w:delText>
        </w:r>
        <w:r w:rsidRPr="00793E84" w:rsidDel="00B26556">
          <w:delText>Further description is FFS</w:delText>
        </w:r>
      </w:del>
    </w:p>
    <w:p w14:paraId="59417926" w14:textId="77777777" w:rsidR="00202C6E" w:rsidRDefault="00202C6E" w:rsidP="00202C6E">
      <w:pPr>
        <w:pStyle w:val="Heading3"/>
        <w:rPr>
          <w:lang w:val="en-US"/>
        </w:rPr>
      </w:pPr>
      <w:bookmarkStart w:id="409" w:name="_Toc215140380"/>
      <w:r w:rsidRPr="005E3D6B">
        <w:rPr>
          <w:lang w:val="en-US"/>
        </w:rPr>
        <w:t>5.</w:t>
      </w:r>
      <w:r>
        <w:rPr>
          <w:lang w:val="en-US"/>
        </w:rPr>
        <w:t>15</w:t>
      </w:r>
      <w:r w:rsidRPr="005E3D6B">
        <w:rPr>
          <w:lang w:val="en-US"/>
        </w:rPr>
        <w:t>.2</w:t>
      </w:r>
      <w:r w:rsidRPr="005E3D6B">
        <w:rPr>
          <w:lang w:val="en-US"/>
        </w:rPr>
        <w:tab/>
        <w:t>Usage in 5G SBA</w:t>
      </w:r>
      <w:bookmarkEnd w:id="409"/>
    </w:p>
    <w:p w14:paraId="5901C8D5" w14:textId="23F03ADC" w:rsidR="00EF05F4" w:rsidRDefault="00EF05F4" w:rsidP="00202C6E">
      <w:pPr>
        <w:rPr>
          <w:ins w:id="410" w:author="Author"/>
        </w:rPr>
      </w:pPr>
      <w:ins w:id="411" w:author="Author">
        <w:r>
          <w:t>Redirection URIs are not used in 5G SBA.</w:t>
        </w:r>
      </w:ins>
    </w:p>
    <w:p w14:paraId="3FD182AB" w14:textId="5D09F0D8" w:rsidR="00202C6E" w:rsidRPr="005D69A5" w:rsidDel="007F4A92" w:rsidRDefault="00202C6E" w:rsidP="00202C6E">
      <w:pPr>
        <w:rPr>
          <w:del w:id="412" w:author="Author"/>
        </w:rPr>
      </w:pPr>
      <w:del w:id="413" w:author="Author">
        <w:r w:rsidDel="007F4A92">
          <w:delText>There is no security related usage in 5G SBA.</w:delText>
        </w:r>
      </w:del>
    </w:p>
    <w:p w14:paraId="638EA81F" w14:textId="77777777" w:rsidR="00202C6E" w:rsidRDefault="00202C6E" w:rsidP="00202C6E">
      <w:pPr>
        <w:pStyle w:val="Heading3"/>
      </w:pPr>
      <w:bookmarkStart w:id="414" w:name="_Toc215140381"/>
      <w:r>
        <w:t>5</w:t>
      </w:r>
      <w:r w:rsidRPr="00BC59F2">
        <w:t>.</w:t>
      </w:r>
      <w:r>
        <w:t>15.3</w:t>
      </w:r>
      <w:r>
        <w:tab/>
        <w:t>Assessment</w:t>
      </w:r>
      <w:bookmarkEnd w:id="414"/>
    </w:p>
    <w:p w14:paraId="72D48A78" w14:textId="77777777" w:rsidR="00202C6E" w:rsidRDefault="00202C6E" w:rsidP="00202C6E">
      <w:r>
        <w:t>R</w:t>
      </w:r>
      <w:r w:rsidRPr="00911460">
        <w:t xml:space="preserve">edirection URI </w:t>
      </w:r>
      <w:r>
        <w:t xml:space="preserve">is </w:t>
      </w:r>
      <w:r w:rsidRPr="00911460">
        <w:t xml:space="preserve">not </w:t>
      </w:r>
      <w:r>
        <w:t>applied</w:t>
      </w:r>
      <w:r w:rsidRPr="00911460">
        <w:t xml:space="preserve"> </w:t>
      </w:r>
      <w:r>
        <w:t>in 5G</w:t>
      </w:r>
      <w:r w:rsidRPr="00911460">
        <w:t xml:space="preserve"> SBA</w:t>
      </w:r>
      <w:r>
        <w:t>. Therefore, no further investigation is required.</w:t>
      </w:r>
    </w:p>
    <w:p w14:paraId="5534ACF5" w14:textId="77777777" w:rsidR="00CD2164" w:rsidRDefault="00CD2164" w:rsidP="00CD21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722FB8F" w14:textId="77777777" w:rsidR="00C443C0" w:rsidRDefault="00C443C0" w:rsidP="00C443C0">
      <w:pPr>
        <w:pStyle w:val="Heading2"/>
      </w:pPr>
      <w:bookmarkStart w:id="415" w:name="_Toc215140382"/>
      <w:r>
        <w:t>5.16</w:t>
      </w:r>
      <w:r>
        <w:tab/>
        <w:t>BSP</w:t>
      </w:r>
      <w:r w:rsidRPr="00535F4C">
        <w:t>#</w:t>
      </w:r>
      <w:r>
        <w:t xml:space="preserve">16: </w:t>
      </w:r>
      <w:r w:rsidRPr="00A81E7A">
        <w:t>PKCE Downgrade Attack</w:t>
      </w:r>
      <w:bookmarkEnd w:id="415"/>
    </w:p>
    <w:p w14:paraId="7419755D" w14:textId="77777777" w:rsidR="00C443C0" w:rsidRDefault="00C443C0" w:rsidP="00C443C0">
      <w:pPr>
        <w:pStyle w:val="Heading3"/>
      </w:pPr>
      <w:bookmarkStart w:id="416" w:name="_Toc215140383"/>
      <w:r>
        <w:t>5</w:t>
      </w:r>
      <w:r w:rsidRPr="004D3578">
        <w:t>.</w:t>
      </w:r>
      <w:r>
        <w:t>16.1</w:t>
      </w:r>
      <w:r w:rsidRPr="004D3578">
        <w:tab/>
      </w:r>
      <w:r>
        <w:t>Description of best practice</w:t>
      </w:r>
      <w:bookmarkEnd w:id="416"/>
    </w:p>
    <w:p w14:paraId="0FB85784" w14:textId="619306CF" w:rsidR="00C443C0" w:rsidRDefault="00C443C0" w:rsidP="00C443C0">
      <w:pPr>
        <w:rPr>
          <w:ins w:id="417" w:author="Author"/>
        </w:rPr>
      </w:pPr>
      <w:r>
        <w:t xml:space="preserve">This best practice addresses </w:t>
      </w:r>
      <w:r w:rsidRPr="00A81E7A">
        <w:t xml:space="preserve">PKCE </w:t>
      </w:r>
      <w:r>
        <w:t>d</w:t>
      </w:r>
      <w:r w:rsidRPr="00A81E7A">
        <w:t xml:space="preserve">owngrade </w:t>
      </w:r>
      <w:r>
        <w:t>a</w:t>
      </w:r>
      <w:r w:rsidRPr="00A81E7A">
        <w:t>ttack</w:t>
      </w:r>
      <w:r>
        <w:t xml:space="preserve">s, as described in </w:t>
      </w:r>
      <w:del w:id="418" w:author="Author">
        <w:r w:rsidDel="002927F2">
          <w:delText xml:space="preserve">clause </w:delText>
        </w:r>
      </w:del>
      <w:ins w:id="419" w:author="Author">
        <w:r w:rsidR="002927F2">
          <w:t xml:space="preserve">section </w:t>
        </w:r>
      </w:ins>
      <w:r>
        <w:t>4.8 of RFC 9700 [2].</w:t>
      </w:r>
    </w:p>
    <w:p w14:paraId="3E9F5A93" w14:textId="39E38640" w:rsidR="00732CA9" w:rsidRDefault="002F3517" w:rsidP="00C443C0">
      <w:ins w:id="420" w:author="Author">
        <w:r>
          <w:t>An attacker</w:t>
        </w:r>
        <w:r w:rsidR="00A00488">
          <w:t xml:space="preserve"> executes </w:t>
        </w:r>
        <w:r w:rsidR="005336AA">
          <w:t>an</w:t>
        </w:r>
        <w:r w:rsidR="00A00488">
          <w:t xml:space="preserve"> attack</w:t>
        </w:r>
        <w:r w:rsidR="005336AA">
          <w:t xml:space="preserve"> as</w:t>
        </w:r>
        <w:r w:rsidR="00A00488">
          <w:t xml:space="preserve"> described in clause 5.15</w:t>
        </w:r>
        <w:r w:rsidR="007974BD">
          <w:t xml:space="preserve"> (Cross-Site Request Forgery)</w:t>
        </w:r>
        <w:r>
          <w:t xml:space="preserve"> </w:t>
        </w:r>
        <w:r w:rsidR="005D396D">
          <w:t xml:space="preserve">and </w:t>
        </w:r>
        <w:r w:rsidR="004D6E52">
          <w:t xml:space="preserve">additionally </w:t>
        </w:r>
        <w:r>
          <w:t xml:space="preserve">attempts </w:t>
        </w:r>
        <w:r w:rsidR="00C94D2C">
          <w:t xml:space="preserve">to </w:t>
        </w:r>
        <w:r w:rsidR="005D396D">
          <w:t>bypass PKCE</w:t>
        </w:r>
        <w:r>
          <w:t>, even though the authorization server supports it.</w:t>
        </w:r>
      </w:ins>
    </w:p>
    <w:p w14:paraId="2E0217A1" w14:textId="7E9846B4" w:rsidR="00C443C0" w:rsidRPr="005D69A5" w:rsidDel="008E17E9" w:rsidRDefault="00C443C0" w:rsidP="00C443C0">
      <w:pPr>
        <w:pStyle w:val="EditorsNote"/>
        <w:rPr>
          <w:del w:id="421" w:author="Author"/>
        </w:rPr>
      </w:pPr>
      <w:del w:id="422" w:author="Author">
        <w:r w:rsidDel="008E17E9">
          <w:lastRenderedPageBreak/>
          <w:delText xml:space="preserve">Editor’s Note: </w:delText>
        </w:r>
        <w:r w:rsidRPr="00793E84" w:rsidDel="008E17E9">
          <w:delText>Further description is FFS</w:delText>
        </w:r>
      </w:del>
    </w:p>
    <w:p w14:paraId="21514991" w14:textId="77777777" w:rsidR="00C443C0" w:rsidRDefault="00C443C0" w:rsidP="00C443C0">
      <w:pPr>
        <w:pStyle w:val="Heading3"/>
        <w:rPr>
          <w:lang w:val="en-US"/>
        </w:rPr>
      </w:pPr>
      <w:bookmarkStart w:id="423" w:name="_Toc215140384"/>
      <w:r w:rsidRPr="005E3D6B">
        <w:rPr>
          <w:lang w:val="en-US"/>
        </w:rPr>
        <w:t>5.</w:t>
      </w:r>
      <w:r>
        <w:rPr>
          <w:lang w:val="en-US"/>
        </w:rPr>
        <w:t>16</w:t>
      </w:r>
      <w:r w:rsidRPr="005E3D6B">
        <w:rPr>
          <w:lang w:val="en-US"/>
        </w:rPr>
        <w:t>.2</w:t>
      </w:r>
      <w:r w:rsidRPr="005E3D6B">
        <w:rPr>
          <w:lang w:val="en-US"/>
        </w:rPr>
        <w:tab/>
        <w:t>Usage in 5G SBA</w:t>
      </w:r>
      <w:bookmarkEnd w:id="423"/>
    </w:p>
    <w:p w14:paraId="1C30DC47" w14:textId="55761E5A" w:rsidR="00E13A94" w:rsidRDefault="000673D6" w:rsidP="00C443C0">
      <w:pPr>
        <w:rPr>
          <w:ins w:id="424" w:author="Author"/>
        </w:rPr>
      </w:pPr>
      <w:ins w:id="425" w:author="Author">
        <w:r>
          <w:t>PKCE is a</w:t>
        </w:r>
        <w:r w:rsidR="000209CA">
          <w:t xml:space="preserve"> security</w:t>
        </w:r>
        <w:r>
          <w:t xml:space="preserve"> extension</w:t>
        </w:r>
        <w:r w:rsidR="000209CA">
          <w:t xml:space="preserve"> for</w:t>
        </w:r>
        <w:r w:rsidR="004061E7">
          <w:t xml:space="preserve"> the</w:t>
        </w:r>
        <w:r w:rsidR="000209CA">
          <w:t xml:space="preserve"> A</w:t>
        </w:r>
        <w:r w:rsidR="00E13A94">
          <w:t xml:space="preserve">uthorization </w:t>
        </w:r>
        <w:r w:rsidR="000209CA">
          <w:t>C</w:t>
        </w:r>
        <w:r w:rsidR="00E13A94">
          <w:t>ode</w:t>
        </w:r>
        <w:r w:rsidR="000209CA">
          <w:t xml:space="preserve"> </w:t>
        </w:r>
        <w:r w:rsidR="00D04CBA">
          <w:t>G</w:t>
        </w:r>
        <w:r w:rsidR="00FE1FA4">
          <w:t>rant, which is</w:t>
        </w:r>
        <w:r w:rsidR="00E13A94">
          <w:t xml:space="preserve"> not used in 5G SBA.</w:t>
        </w:r>
      </w:ins>
    </w:p>
    <w:p w14:paraId="467FFD7E" w14:textId="2D93DA77" w:rsidR="00C443C0" w:rsidRPr="005D69A5" w:rsidDel="00E13A94" w:rsidRDefault="00C443C0" w:rsidP="00C443C0">
      <w:pPr>
        <w:rPr>
          <w:del w:id="426" w:author="Author"/>
        </w:rPr>
      </w:pPr>
      <w:del w:id="427" w:author="Author">
        <w:r w:rsidDel="00E13A94">
          <w:delText>There is security no related usage in 5G SBA.</w:delText>
        </w:r>
      </w:del>
    </w:p>
    <w:p w14:paraId="372C9EFE" w14:textId="77777777" w:rsidR="00C443C0" w:rsidRDefault="00C443C0" w:rsidP="00C443C0">
      <w:pPr>
        <w:pStyle w:val="Heading3"/>
        <w:rPr>
          <w:ins w:id="428" w:author="Author"/>
        </w:rPr>
      </w:pPr>
      <w:bookmarkStart w:id="429" w:name="_Toc215140385"/>
      <w:r>
        <w:t>5</w:t>
      </w:r>
      <w:r w:rsidRPr="00BC59F2">
        <w:t>.</w:t>
      </w:r>
      <w:r>
        <w:t>16.3</w:t>
      </w:r>
      <w:r>
        <w:tab/>
        <w:t>Assessment</w:t>
      </w:r>
      <w:bookmarkEnd w:id="429"/>
    </w:p>
    <w:p w14:paraId="1E6D9FDA" w14:textId="3A51983C" w:rsidR="00C243F6" w:rsidRPr="00C243F6" w:rsidRDefault="00816CA0" w:rsidP="00C243F6">
      <w:ins w:id="430" w:author="Author">
        <w:r>
          <w:t>PKCE</w:t>
        </w:r>
        <w:r w:rsidR="00C243F6">
          <w:t xml:space="preserve"> as a feature </w:t>
        </w:r>
        <w:r>
          <w:t>is</w:t>
        </w:r>
        <w:r w:rsidR="00C243F6">
          <w:t xml:space="preserve"> not applied in 5G SBA. Therefore, no further investigation is required.</w:t>
        </w:r>
      </w:ins>
    </w:p>
    <w:p w14:paraId="45DC5668" w14:textId="0393DDF8" w:rsidR="00C443C0" w:rsidDel="00C243F6" w:rsidRDefault="00C443C0" w:rsidP="00C443C0">
      <w:pPr>
        <w:pStyle w:val="EditorsNote"/>
        <w:rPr>
          <w:del w:id="431" w:author="Author"/>
        </w:rPr>
      </w:pPr>
      <w:del w:id="432" w:author="Author">
        <w:r w:rsidDel="00C243F6">
          <w:delText xml:space="preserve">Editor’s Note: </w:delText>
        </w:r>
        <w:r w:rsidRPr="00793E84" w:rsidDel="00C243F6">
          <w:delText>Assessment is FFS</w:delText>
        </w:r>
      </w:del>
    </w:p>
    <w:p w14:paraId="6B4AF2D3" w14:textId="77777777" w:rsidR="00CD2164" w:rsidRDefault="00CD2164" w:rsidP="00CD21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CCF8A9B" w14:textId="77777777" w:rsidR="00CE7DE3" w:rsidRPr="00F27310" w:rsidRDefault="00CE7DE3" w:rsidP="00CE7DE3">
      <w:pPr>
        <w:pStyle w:val="Heading2"/>
        <w:rPr>
          <w:lang w:val="en-US"/>
        </w:rPr>
      </w:pPr>
      <w:bookmarkStart w:id="433" w:name="_Toc215140386"/>
      <w:r w:rsidRPr="00F27310">
        <w:rPr>
          <w:lang w:val="en-US"/>
        </w:rPr>
        <w:t>5.</w:t>
      </w:r>
      <w:r>
        <w:rPr>
          <w:lang w:val="en-US"/>
        </w:rPr>
        <w:t>17</w:t>
      </w:r>
      <w:r w:rsidRPr="00F27310">
        <w:rPr>
          <w:lang w:val="en-US"/>
        </w:rPr>
        <w:tab/>
        <w:t>BSP#</w:t>
      </w:r>
      <w:r>
        <w:rPr>
          <w:lang w:val="en-US"/>
        </w:rPr>
        <w:t>17</w:t>
      </w:r>
      <w:r w:rsidRPr="00F27310">
        <w:rPr>
          <w:lang w:val="en-US"/>
        </w:rPr>
        <w:t xml:space="preserve"> Preventing Leakage via Metadata</w:t>
      </w:r>
      <w:bookmarkEnd w:id="433"/>
    </w:p>
    <w:p w14:paraId="51053A58" w14:textId="77777777" w:rsidR="00CE7DE3" w:rsidRDefault="00CE7DE3" w:rsidP="00CE7DE3">
      <w:pPr>
        <w:pStyle w:val="Heading3"/>
      </w:pPr>
      <w:bookmarkStart w:id="434" w:name="_Toc215140387"/>
      <w:r>
        <w:t>5</w:t>
      </w:r>
      <w:r w:rsidRPr="004D3578">
        <w:t>.</w:t>
      </w:r>
      <w:r>
        <w:t>17.1</w:t>
      </w:r>
      <w:r w:rsidRPr="004D3578">
        <w:tab/>
      </w:r>
      <w:r>
        <w:t>Description of best practice</w:t>
      </w:r>
      <w:bookmarkEnd w:id="434"/>
    </w:p>
    <w:p w14:paraId="509C1A3C" w14:textId="1B576A6C" w:rsidR="00CE7DE3" w:rsidRDefault="00CE7DE3" w:rsidP="00CE7DE3">
      <w:pPr>
        <w:rPr>
          <w:ins w:id="435" w:author="Author"/>
        </w:rPr>
      </w:pPr>
      <w:r>
        <w:t xml:space="preserve">This best practice </w:t>
      </w:r>
      <w:del w:id="436" w:author="Author">
        <w:r w:rsidDel="00267CA6">
          <w:delText xml:space="preserve">is </w:delText>
        </w:r>
      </w:del>
      <w:ins w:id="437" w:author="Author">
        <w:r w:rsidR="00267CA6">
          <w:t xml:space="preserve">addresses </w:t>
        </w:r>
      </w:ins>
      <w:del w:id="438" w:author="Author">
        <w:r w:rsidDel="00267CA6">
          <w:delText>for</w:delText>
        </w:r>
      </w:del>
      <w:ins w:id="439" w:author="Author">
        <w:r w:rsidR="00267CA6">
          <w:t>the</w:t>
        </w:r>
      </w:ins>
      <w:r>
        <w:t xml:space="preserve"> p</w:t>
      </w:r>
      <w:r w:rsidRPr="00864046">
        <w:t>reventi</w:t>
      </w:r>
      <w:ins w:id="440" w:author="Author">
        <w:r w:rsidR="00267CA6">
          <w:t>on</w:t>
        </w:r>
      </w:ins>
      <w:del w:id="441" w:author="Author">
        <w:r w:rsidRPr="00864046" w:rsidDel="00267CA6">
          <w:delText>ng</w:delText>
        </w:r>
      </w:del>
      <w:ins w:id="442" w:author="Author">
        <w:r w:rsidR="00267CA6">
          <w:t xml:space="preserve"> of</w:t>
        </w:r>
      </w:ins>
      <w:r w:rsidRPr="00864046">
        <w:t xml:space="preserve"> </w:t>
      </w:r>
      <w:r>
        <w:t>l</w:t>
      </w:r>
      <w:r w:rsidRPr="00864046">
        <w:t xml:space="preserve">eakage via </w:t>
      </w:r>
      <w:ins w:id="443" w:author="Author">
        <w:r w:rsidR="00125DA1">
          <w:t xml:space="preserve">OAuth 2.0 Authorization Server </w:t>
        </w:r>
      </w:ins>
      <w:r w:rsidRPr="00864046">
        <w:t>Metadata</w:t>
      </w:r>
      <w:r>
        <w:t xml:space="preserve">, as described in </w:t>
      </w:r>
      <w:del w:id="444" w:author="Author">
        <w:r w:rsidDel="008C3849">
          <w:delText xml:space="preserve">clause </w:delText>
        </w:r>
      </w:del>
      <w:ins w:id="445" w:author="Author">
        <w:r w:rsidR="008C3849">
          <w:t xml:space="preserve">section </w:t>
        </w:r>
      </w:ins>
      <w:r>
        <w:t>4.10.3 of RFC 9700 [2].</w:t>
      </w:r>
    </w:p>
    <w:p w14:paraId="539D25FD" w14:textId="1C77338B" w:rsidR="00331B83" w:rsidRDefault="00331B83" w:rsidP="00CE7DE3">
      <w:ins w:id="446" w:author="Author">
        <w:r>
          <w:t xml:space="preserve">It is not recommended </w:t>
        </w:r>
        <w:r w:rsidR="00883E60">
          <w:t xml:space="preserve">for the authorization server to </w:t>
        </w:r>
        <w:r w:rsidR="00A65CE5">
          <w:t xml:space="preserve">provide the client </w:t>
        </w:r>
        <w:r w:rsidR="004F28FE">
          <w:t>with the</w:t>
        </w:r>
        <w:r w:rsidR="00A65CE5">
          <w:t xml:space="preserve"> locations where it is safe to use its access tokens using OAuth 2.0 Authorization Server Metadata.</w:t>
        </w:r>
      </w:ins>
    </w:p>
    <w:p w14:paraId="0FA74897" w14:textId="24AADC8D" w:rsidR="00CE7DE3" w:rsidRPr="005D69A5" w:rsidDel="00F466FD" w:rsidRDefault="00CE7DE3" w:rsidP="00CE7DE3">
      <w:pPr>
        <w:pStyle w:val="EditorsNote"/>
        <w:rPr>
          <w:del w:id="447" w:author="Author"/>
        </w:rPr>
      </w:pPr>
      <w:del w:id="448" w:author="Author">
        <w:r w:rsidDel="00F466FD">
          <w:delText xml:space="preserve">Editor’s Note: </w:delText>
        </w:r>
        <w:r w:rsidRPr="00793E84" w:rsidDel="00F466FD">
          <w:delText>Further description is FFS</w:delText>
        </w:r>
      </w:del>
    </w:p>
    <w:p w14:paraId="1F9885B3" w14:textId="77777777" w:rsidR="00CE7DE3" w:rsidRDefault="00CE7DE3" w:rsidP="00CE7DE3">
      <w:pPr>
        <w:pStyle w:val="Heading3"/>
        <w:rPr>
          <w:lang w:val="en-US"/>
        </w:rPr>
      </w:pPr>
      <w:bookmarkStart w:id="449" w:name="_Toc215140388"/>
      <w:r w:rsidRPr="005E3D6B">
        <w:rPr>
          <w:lang w:val="en-US"/>
        </w:rPr>
        <w:t>5.</w:t>
      </w:r>
      <w:r>
        <w:rPr>
          <w:lang w:val="en-US"/>
        </w:rPr>
        <w:t>17</w:t>
      </w:r>
      <w:r w:rsidRPr="005E3D6B">
        <w:rPr>
          <w:lang w:val="en-US"/>
        </w:rPr>
        <w:t>.2</w:t>
      </w:r>
      <w:r w:rsidRPr="005E3D6B">
        <w:rPr>
          <w:lang w:val="en-US"/>
        </w:rPr>
        <w:tab/>
        <w:t>Usage in 5G SBA</w:t>
      </w:r>
      <w:bookmarkEnd w:id="449"/>
    </w:p>
    <w:p w14:paraId="26C3878F" w14:textId="77777777" w:rsidR="003966AB" w:rsidRDefault="003966AB" w:rsidP="00CE7DE3">
      <w:pPr>
        <w:rPr>
          <w:ins w:id="450" w:author="Author"/>
        </w:rPr>
      </w:pPr>
      <w:ins w:id="451" w:author="Author">
        <w:r>
          <w:t>OAuth 2.0 Authorization Server Metadata is not used in 5G SBA.</w:t>
        </w:r>
      </w:ins>
    </w:p>
    <w:p w14:paraId="394DEA63" w14:textId="55E97EA5" w:rsidR="00CE7DE3" w:rsidRPr="005D69A5" w:rsidDel="003966AB" w:rsidRDefault="00CE7DE3" w:rsidP="00CE7DE3">
      <w:pPr>
        <w:rPr>
          <w:del w:id="452" w:author="Author"/>
        </w:rPr>
      </w:pPr>
      <w:del w:id="453" w:author="Author">
        <w:r w:rsidDel="003966AB">
          <w:delText>There is no security related usage in 5G SBA.</w:delText>
        </w:r>
      </w:del>
    </w:p>
    <w:p w14:paraId="7D25A0F1" w14:textId="77777777" w:rsidR="00CE7DE3" w:rsidRDefault="00CE7DE3" w:rsidP="00CE7DE3">
      <w:pPr>
        <w:pStyle w:val="Heading3"/>
        <w:rPr>
          <w:ins w:id="454" w:author="Author"/>
        </w:rPr>
      </w:pPr>
      <w:bookmarkStart w:id="455" w:name="_Toc215140389"/>
      <w:r>
        <w:t>5</w:t>
      </w:r>
      <w:r w:rsidRPr="00BC59F2">
        <w:t>.</w:t>
      </w:r>
      <w:r>
        <w:t>17.3</w:t>
      </w:r>
      <w:r>
        <w:tab/>
        <w:t>Assessment</w:t>
      </w:r>
      <w:bookmarkEnd w:id="455"/>
    </w:p>
    <w:p w14:paraId="2F50B682" w14:textId="17BC1054" w:rsidR="00C33DA6" w:rsidRPr="00C33DA6" w:rsidRDefault="00C33DA6" w:rsidP="00C33DA6">
      <w:ins w:id="456" w:author="Author">
        <w:r>
          <w:t xml:space="preserve">OAuth 2.0 Authorization Server Metadata as a feature is not applied </w:t>
        </w:r>
        <w:r w:rsidR="00960F1E">
          <w:t>in</w:t>
        </w:r>
        <w:r>
          <w:t xml:space="preserve"> 5G SBA. Therefore, no further investigation is required.</w:t>
        </w:r>
      </w:ins>
    </w:p>
    <w:p w14:paraId="279C3A9C" w14:textId="1FE4C2CC" w:rsidR="00CE7DE3" w:rsidDel="00810A7C" w:rsidRDefault="00CE7DE3" w:rsidP="00810A7C">
      <w:pPr>
        <w:pStyle w:val="EditorsNote"/>
        <w:ind w:left="0" w:firstLine="0"/>
        <w:rPr>
          <w:del w:id="457" w:author="Author"/>
        </w:rPr>
      </w:pPr>
      <w:del w:id="458" w:author="Author">
        <w:r w:rsidDel="00810A7C">
          <w:delText xml:space="preserve">Editor’s Note: </w:delText>
        </w:r>
        <w:r w:rsidRPr="00793E84" w:rsidDel="00810A7C">
          <w:delText>Assessment is FFS</w:delText>
        </w:r>
      </w:del>
    </w:p>
    <w:p w14:paraId="0271F5F5" w14:textId="77777777" w:rsidR="00E54D53" w:rsidRDefault="00E54D53" w:rsidP="00E54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9211348" w14:textId="77777777" w:rsidR="0004318E" w:rsidRDefault="0004318E" w:rsidP="0004318E">
      <w:pPr>
        <w:pStyle w:val="Heading2"/>
      </w:pPr>
      <w:bookmarkStart w:id="459" w:name="_Toc215140390"/>
      <w:r>
        <w:t>5.18</w:t>
      </w:r>
      <w:r>
        <w:tab/>
        <w:t>BSP</w:t>
      </w:r>
      <w:r w:rsidRPr="00535F4C">
        <w:t>#</w:t>
      </w:r>
      <w:r>
        <w:t xml:space="preserve">18: </w:t>
      </w:r>
      <w:r w:rsidRPr="00FA59F0">
        <w:t>Open Redirection</w:t>
      </w:r>
      <w:bookmarkEnd w:id="459"/>
    </w:p>
    <w:p w14:paraId="64ED85F0" w14:textId="77777777" w:rsidR="0004318E" w:rsidRDefault="0004318E" w:rsidP="0004318E">
      <w:pPr>
        <w:pStyle w:val="Heading3"/>
      </w:pPr>
      <w:bookmarkStart w:id="460" w:name="_Toc215140391"/>
      <w:r>
        <w:t>5</w:t>
      </w:r>
      <w:r w:rsidRPr="004D3578">
        <w:t>.</w:t>
      </w:r>
      <w:r>
        <w:t>18.1</w:t>
      </w:r>
      <w:r w:rsidRPr="004D3578">
        <w:tab/>
      </w:r>
      <w:r>
        <w:t>Description of best practice</w:t>
      </w:r>
      <w:bookmarkEnd w:id="460"/>
    </w:p>
    <w:p w14:paraId="07382301" w14:textId="465E5A2A" w:rsidR="0004318E" w:rsidRDefault="0004318E" w:rsidP="0004318E">
      <w:pPr>
        <w:rPr>
          <w:ins w:id="461" w:author="Author"/>
        </w:rPr>
      </w:pPr>
      <w:r>
        <w:t>This best practice addresses o</w:t>
      </w:r>
      <w:r w:rsidRPr="00FA59F0">
        <w:t xml:space="preserve">pen </w:t>
      </w:r>
      <w:r>
        <w:t>r</w:t>
      </w:r>
      <w:r w:rsidRPr="00FA59F0">
        <w:t>edirection</w:t>
      </w:r>
      <w:r>
        <w:t xml:space="preserve">, as described in </w:t>
      </w:r>
      <w:del w:id="462" w:author="Author">
        <w:r w:rsidDel="00AD2740">
          <w:delText xml:space="preserve">clause </w:delText>
        </w:r>
      </w:del>
      <w:ins w:id="463" w:author="Author">
        <w:r w:rsidR="00AD2740">
          <w:t xml:space="preserve">section </w:t>
        </w:r>
      </w:ins>
      <w:r>
        <w:t>4.11 of RFC 9700 [2].</w:t>
      </w:r>
    </w:p>
    <w:p w14:paraId="5B60246C" w14:textId="68DDC704" w:rsidR="00FA0911" w:rsidRDefault="00FA0911" w:rsidP="0004318E">
      <w:ins w:id="464" w:author="Author">
        <w:r>
          <w:t xml:space="preserve">An attacker </w:t>
        </w:r>
        <w:r w:rsidR="00950760">
          <w:t xml:space="preserve">may use open redirectors to produce URLs pointing to </w:t>
        </w:r>
        <w:r w:rsidR="004B3F37">
          <w:t>a</w:t>
        </w:r>
        <w:r w:rsidR="00950760">
          <w:t xml:space="preserve"> client to exfiltrate authorization codes and access tokens</w:t>
        </w:r>
        <w:r w:rsidR="006276E1">
          <w:t>, or it can utilize a user’s trust in the authorization server to perform phishing attacks.</w:t>
        </w:r>
      </w:ins>
    </w:p>
    <w:p w14:paraId="0FA39689" w14:textId="7ED9EAEB" w:rsidR="0004318E" w:rsidRPr="005D69A5" w:rsidDel="00804242" w:rsidRDefault="0004318E" w:rsidP="0004318E">
      <w:pPr>
        <w:pStyle w:val="EditorsNote"/>
        <w:rPr>
          <w:del w:id="465" w:author="Author"/>
        </w:rPr>
      </w:pPr>
      <w:del w:id="466" w:author="Author">
        <w:r w:rsidDel="00804242">
          <w:delText xml:space="preserve">Editor’s Note: </w:delText>
        </w:r>
        <w:r w:rsidRPr="00793E84" w:rsidDel="00804242">
          <w:delText>Further description is FFS</w:delText>
        </w:r>
      </w:del>
    </w:p>
    <w:p w14:paraId="11D2CFF4" w14:textId="77777777" w:rsidR="0004318E" w:rsidRDefault="0004318E" w:rsidP="0004318E">
      <w:pPr>
        <w:pStyle w:val="Heading3"/>
        <w:rPr>
          <w:lang w:val="en-US"/>
        </w:rPr>
      </w:pPr>
      <w:bookmarkStart w:id="467" w:name="_Toc215140392"/>
      <w:r w:rsidRPr="005E3D6B">
        <w:rPr>
          <w:lang w:val="en-US"/>
        </w:rPr>
        <w:lastRenderedPageBreak/>
        <w:t>5.</w:t>
      </w:r>
      <w:r>
        <w:rPr>
          <w:lang w:val="en-US"/>
        </w:rPr>
        <w:t>18</w:t>
      </w:r>
      <w:r w:rsidRPr="005E3D6B">
        <w:rPr>
          <w:lang w:val="en-US"/>
        </w:rPr>
        <w:t>.2</w:t>
      </w:r>
      <w:r w:rsidRPr="005E3D6B">
        <w:rPr>
          <w:lang w:val="en-US"/>
        </w:rPr>
        <w:tab/>
        <w:t>Usage in 5G SBA</w:t>
      </w:r>
      <w:bookmarkEnd w:id="467"/>
    </w:p>
    <w:p w14:paraId="5F80705F" w14:textId="7A05F888" w:rsidR="0004318E" w:rsidRPr="005D69A5" w:rsidRDefault="008E473C" w:rsidP="0004318E">
      <w:ins w:id="468" w:author="Author">
        <w:r>
          <w:t xml:space="preserve">URL redirection is used </w:t>
        </w:r>
        <w:r w:rsidR="00023F2A">
          <w:t>in 5G SBA</w:t>
        </w:r>
        <w:r w:rsidR="00476923">
          <w:t xml:space="preserve"> </w:t>
        </w:r>
        <w:r w:rsidR="004D2ED0">
          <w:t>to redirect access token requests between trusted NRFs</w:t>
        </w:r>
        <w:r w:rsidR="00BD67EC">
          <w:t xml:space="preserve"> (see clause 5.19</w:t>
        </w:r>
        <w:r w:rsidR="007D609D">
          <w:t xml:space="preserve"> 307 Redirect</w:t>
        </w:r>
        <w:r w:rsidR="00BD67EC">
          <w:t>)</w:t>
        </w:r>
        <w:r w:rsidR="004D2ED0">
          <w:t xml:space="preserve">, but </w:t>
        </w:r>
        <w:r w:rsidR="00A85A25">
          <w:t xml:space="preserve">it is not used </w:t>
        </w:r>
        <w:r w:rsidR="00D45502">
          <w:t xml:space="preserve">in communication flows between the authorization server and the client </w:t>
        </w:r>
        <w:r w:rsidR="00A06030">
          <w:t xml:space="preserve">or for sharing </w:t>
        </w:r>
        <w:r w:rsidR="00317E5F">
          <w:t xml:space="preserve">issued </w:t>
        </w:r>
        <w:r w:rsidR="00A06030">
          <w:t>access token</w:t>
        </w:r>
        <w:r w:rsidR="00317E5F">
          <w:t>s</w:t>
        </w:r>
        <w:r w:rsidR="00D603A5">
          <w:t>.</w:t>
        </w:r>
      </w:ins>
      <w:del w:id="469" w:author="Author">
        <w:r w:rsidR="0004318E" w:rsidDel="001C1B6D">
          <w:delText xml:space="preserve">There is no security related usage </w:delText>
        </w:r>
        <w:r w:rsidR="0004318E" w:rsidDel="00DC4486">
          <w:delText>in 5G SBA.</w:delText>
        </w:r>
      </w:del>
    </w:p>
    <w:p w14:paraId="5D63D735" w14:textId="77777777" w:rsidR="0004318E" w:rsidRDefault="0004318E" w:rsidP="0004318E">
      <w:pPr>
        <w:pStyle w:val="Heading3"/>
        <w:rPr>
          <w:ins w:id="470" w:author="Author"/>
        </w:rPr>
      </w:pPr>
      <w:bookmarkStart w:id="471" w:name="_Toc215140393"/>
      <w:r>
        <w:t>5</w:t>
      </w:r>
      <w:r w:rsidRPr="00BC59F2">
        <w:t>.</w:t>
      </w:r>
      <w:r>
        <w:t>18.3</w:t>
      </w:r>
      <w:r>
        <w:tab/>
        <w:t>Assessment</w:t>
      </w:r>
      <w:bookmarkEnd w:id="471"/>
    </w:p>
    <w:p w14:paraId="77F0F78E" w14:textId="50E1AC2A" w:rsidR="00AE3C24" w:rsidRPr="00AE3C24" w:rsidRDefault="00AE3C24" w:rsidP="00AE3C24">
      <w:ins w:id="472" w:author="Author">
        <w:r>
          <w:t>URL redirection as a feature is not applied</w:t>
        </w:r>
        <w:r w:rsidR="00EA3D2D">
          <w:t xml:space="preserve"> while issuing access tokens</w:t>
        </w:r>
        <w:r>
          <w:t xml:space="preserve"> in 5G SB</w:t>
        </w:r>
        <w:r w:rsidR="00F27827">
          <w:t>A</w:t>
        </w:r>
        <w:r>
          <w:t>. Therefore, no further investigation is required.</w:t>
        </w:r>
      </w:ins>
    </w:p>
    <w:p w14:paraId="5A43FF44" w14:textId="76A81E39" w:rsidR="0004318E" w:rsidDel="00AE3C24" w:rsidRDefault="0004318E" w:rsidP="0004318E">
      <w:pPr>
        <w:pStyle w:val="EditorsNote"/>
        <w:rPr>
          <w:del w:id="473" w:author="Author"/>
        </w:rPr>
      </w:pPr>
      <w:del w:id="474" w:author="Author">
        <w:r w:rsidDel="00AE3C24">
          <w:delText xml:space="preserve">Editor’s Note: </w:delText>
        </w:r>
        <w:r w:rsidRPr="00793E84" w:rsidDel="00AE3C24">
          <w:delText>Assessment is FFS</w:delText>
        </w:r>
      </w:del>
    </w:p>
    <w:p w14:paraId="3B585D3E" w14:textId="77777777" w:rsidR="00E54D53" w:rsidRDefault="00E54D53" w:rsidP="00E54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9CF8548" w14:textId="77777777" w:rsidR="00CC560B" w:rsidRDefault="00CC560B" w:rsidP="00CC560B">
      <w:pPr>
        <w:pStyle w:val="Heading2"/>
      </w:pPr>
      <w:bookmarkStart w:id="475" w:name="_Toc215140394"/>
      <w:r>
        <w:t>5.19</w:t>
      </w:r>
      <w:r>
        <w:tab/>
        <w:t>BSP</w:t>
      </w:r>
      <w:r w:rsidRPr="00535F4C">
        <w:t>#</w:t>
      </w:r>
      <w:r>
        <w:t xml:space="preserve">19: </w:t>
      </w:r>
      <w:r w:rsidRPr="006F3C5C">
        <w:t>307 Redirect</w:t>
      </w:r>
      <w:bookmarkEnd w:id="475"/>
    </w:p>
    <w:p w14:paraId="4938CBA2" w14:textId="77777777" w:rsidR="00CC560B" w:rsidRDefault="00CC560B" w:rsidP="00CC560B">
      <w:pPr>
        <w:pStyle w:val="Heading3"/>
      </w:pPr>
      <w:bookmarkStart w:id="476" w:name="_Toc215140395"/>
      <w:r>
        <w:t>5</w:t>
      </w:r>
      <w:r w:rsidRPr="004D3578">
        <w:t>.</w:t>
      </w:r>
      <w:r>
        <w:t>19.1</w:t>
      </w:r>
      <w:r w:rsidRPr="004D3578">
        <w:tab/>
      </w:r>
      <w:r>
        <w:t>Description of best practice</w:t>
      </w:r>
      <w:bookmarkEnd w:id="476"/>
    </w:p>
    <w:p w14:paraId="22E8F3B3" w14:textId="1CA64A28" w:rsidR="00CC560B" w:rsidRDefault="00CC560B" w:rsidP="00CC560B">
      <w:pPr>
        <w:rPr>
          <w:ins w:id="477" w:author="Author"/>
        </w:rPr>
      </w:pPr>
      <w:r>
        <w:t xml:space="preserve">This best practice addresses </w:t>
      </w:r>
      <w:r w:rsidRPr="006F3C5C">
        <w:t xml:space="preserve">307 </w:t>
      </w:r>
      <w:r>
        <w:t>r</w:t>
      </w:r>
      <w:r w:rsidRPr="006F3C5C">
        <w:t>edirect</w:t>
      </w:r>
      <w:r>
        <w:t xml:space="preserve">, as described in </w:t>
      </w:r>
      <w:del w:id="478" w:author="Author">
        <w:r w:rsidDel="007B191C">
          <w:delText xml:space="preserve">clause </w:delText>
        </w:r>
      </w:del>
      <w:ins w:id="479" w:author="Author">
        <w:r w:rsidR="007B191C">
          <w:t xml:space="preserve">section </w:t>
        </w:r>
      </w:ins>
      <w:r>
        <w:t>4.12 of RFC 9700 [2].</w:t>
      </w:r>
    </w:p>
    <w:p w14:paraId="0D81D653" w14:textId="155EF4DA" w:rsidR="00763376" w:rsidRDefault="00D37C96" w:rsidP="00CC560B">
      <w:ins w:id="480" w:author="Author">
        <w:r>
          <w:t xml:space="preserve">After a user </w:t>
        </w:r>
        <w:r w:rsidR="00A115B7">
          <w:t xml:space="preserve">submits their credentials with HTTP POST to the authorization server to </w:t>
        </w:r>
        <w:r w:rsidR="009D1D04">
          <w:t>authorize a client, the authorization</w:t>
        </w:r>
        <w:r w:rsidR="00BD544A">
          <w:t xml:space="preserve"> server</w:t>
        </w:r>
        <w:r w:rsidR="009D1D04">
          <w:t xml:space="preserve"> checks the credentials and redirects the user </w:t>
        </w:r>
        <w:r w:rsidR="0069791F">
          <w:t>agent</w:t>
        </w:r>
        <w:r w:rsidR="009D1D04">
          <w:t xml:space="preserve"> to the client’s redirection endpoint. </w:t>
        </w:r>
        <w:r w:rsidR="006B249F">
          <w:t xml:space="preserve">If the authorization server </w:t>
        </w:r>
        <w:r w:rsidR="00996215">
          <w:t xml:space="preserve">uses redirection with status </w:t>
        </w:r>
        <w:r w:rsidR="002863A0">
          <w:t xml:space="preserve">code </w:t>
        </w:r>
        <w:r w:rsidR="006B249F">
          <w:t>307</w:t>
        </w:r>
        <w:r w:rsidR="00102426">
          <w:t xml:space="preserve">, it </w:t>
        </w:r>
        <w:r w:rsidR="006D791C">
          <w:t>disclos</w:t>
        </w:r>
        <w:r w:rsidR="00102426">
          <w:t xml:space="preserve">es </w:t>
        </w:r>
        <w:r w:rsidR="006D791C">
          <w:t xml:space="preserve">sensitive </w:t>
        </w:r>
        <w:r w:rsidR="00E93E0E">
          <w:t xml:space="preserve">user </w:t>
        </w:r>
        <w:r w:rsidR="006D791C">
          <w:t>credentials</w:t>
        </w:r>
        <w:r w:rsidR="00102426">
          <w:t xml:space="preserve"> </w:t>
        </w:r>
        <w:r w:rsidR="006D791C">
          <w:t>to the client.</w:t>
        </w:r>
        <w:r w:rsidR="00D229E2">
          <w:t xml:space="preserve"> </w:t>
        </w:r>
      </w:ins>
    </w:p>
    <w:p w14:paraId="5DD9D871" w14:textId="5AE5A3BB" w:rsidR="00CC560B" w:rsidRPr="005D69A5" w:rsidDel="00FF6F55" w:rsidRDefault="00CC560B" w:rsidP="00CC560B">
      <w:pPr>
        <w:pStyle w:val="EditorsNote"/>
        <w:rPr>
          <w:del w:id="481" w:author="Author"/>
        </w:rPr>
      </w:pPr>
      <w:del w:id="482" w:author="Author">
        <w:r w:rsidDel="00FF6F55">
          <w:delText xml:space="preserve">Editor’s Note: </w:delText>
        </w:r>
        <w:r w:rsidRPr="00793E84" w:rsidDel="00FF6F55">
          <w:delText>Further description is FFS</w:delText>
        </w:r>
      </w:del>
    </w:p>
    <w:p w14:paraId="09514CA8" w14:textId="77777777" w:rsidR="00CC560B" w:rsidRDefault="00CC560B" w:rsidP="00CC560B">
      <w:pPr>
        <w:pStyle w:val="Heading3"/>
        <w:rPr>
          <w:ins w:id="483" w:author="Author"/>
          <w:lang w:val="en-US"/>
        </w:rPr>
      </w:pPr>
      <w:bookmarkStart w:id="484" w:name="_Toc215140396"/>
      <w:r w:rsidRPr="005E3D6B">
        <w:rPr>
          <w:lang w:val="en-US"/>
        </w:rPr>
        <w:t>5.</w:t>
      </w:r>
      <w:r>
        <w:rPr>
          <w:lang w:val="en-US"/>
        </w:rPr>
        <w:t>19</w:t>
      </w:r>
      <w:r w:rsidRPr="005E3D6B">
        <w:rPr>
          <w:lang w:val="en-US"/>
        </w:rPr>
        <w:t>.2</w:t>
      </w:r>
      <w:r w:rsidRPr="005E3D6B">
        <w:rPr>
          <w:lang w:val="en-US"/>
        </w:rPr>
        <w:tab/>
        <w:t>Usage in 5G SBA</w:t>
      </w:r>
      <w:bookmarkEnd w:id="484"/>
    </w:p>
    <w:p w14:paraId="4DAE3281" w14:textId="2B15323F" w:rsidR="00913ACB" w:rsidRDefault="006D2D02" w:rsidP="00913ACB">
      <w:pPr>
        <w:rPr>
          <w:ins w:id="485" w:author="Author"/>
          <w:lang w:val="en-US"/>
        </w:rPr>
      </w:pPr>
      <w:ins w:id="486" w:author="Author">
        <w:r w:rsidRPr="00B61425">
          <w:rPr>
            <w:b/>
            <w:bCs/>
            <w:lang w:val="en-US"/>
          </w:rPr>
          <w:t>Reference:</w:t>
        </w:r>
        <w:r w:rsidR="00665F82">
          <w:rPr>
            <w:lang w:val="en-US"/>
          </w:rPr>
          <w:t xml:space="preserve"> </w:t>
        </w:r>
        <w:r w:rsidR="008161B5">
          <w:rPr>
            <w:lang w:val="en-US"/>
          </w:rPr>
          <w:t xml:space="preserve">clause </w:t>
        </w:r>
        <w:r w:rsidR="001A44F4">
          <w:rPr>
            <w:lang w:val="en-US"/>
          </w:rPr>
          <w:t>5.4.2.2.3</w:t>
        </w:r>
        <w:r w:rsidR="00B94F15">
          <w:rPr>
            <w:lang w:val="en-US"/>
          </w:rPr>
          <w:t xml:space="preserve"> of</w:t>
        </w:r>
        <w:r w:rsidR="00F06D75">
          <w:rPr>
            <w:lang w:val="en-US"/>
          </w:rPr>
          <w:t xml:space="preserve"> TS 33.501 [3]</w:t>
        </w:r>
      </w:ins>
    </w:p>
    <w:p w14:paraId="36FE636D" w14:textId="67DD23D9" w:rsidR="00A43EC8" w:rsidRDefault="002A05F7" w:rsidP="00BA67E4">
      <w:pPr>
        <w:rPr>
          <w:ins w:id="487" w:author="Author"/>
          <w:lang w:eastAsia="zh-CN"/>
        </w:rPr>
      </w:pPr>
      <w:ins w:id="488" w:author="Author">
        <w:r>
          <w:rPr>
            <w:lang w:val="en-US"/>
          </w:rPr>
          <w:t>When multiple NRFs</w:t>
        </w:r>
        <w:r w:rsidR="00466E3F">
          <w:rPr>
            <w:lang w:val="en-US"/>
          </w:rPr>
          <w:t xml:space="preserve"> are deployed in one PLMN</w:t>
        </w:r>
        <w:r w:rsidR="00367991">
          <w:rPr>
            <w:lang w:val="en-US"/>
          </w:rPr>
          <w:t>,</w:t>
        </w:r>
        <w:r w:rsidR="00BA47BD">
          <w:rPr>
            <w:lang w:val="en-US"/>
          </w:rPr>
          <w:t xml:space="preserve"> </w:t>
        </w:r>
        <w:r w:rsidR="00341E77" w:rsidRPr="00690A26">
          <w:rPr>
            <w:rFonts w:hint="eastAsia"/>
            <w:lang w:eastAsia="zh-CN"/>
          </w:rPr>
          <w:t>one NRF</w:t>
        </w:r>
        <w:r w:rsidR="00DD7800">
          <w:rPr>
            <w:lang w:eastAsia="zh-CN"/>
          </w:rPr>
          <w:t xml:space="preserve"> (NRF-1)</w:t>
        </w:r>
        <w:r w:rsidR="00341E77" w:rsidRPr="00690A26">
          <w:rPr>
            <w:rFonts w:hint="eastAsia"/>
            <w:lang w:eastAsia="zh-CN"/>
          </w:rPr>
          <w:t xml:space="preserve"> </w:t>
        </w:r>
        <w:r w:rsidR="00243F09">
          <w:rPr>
            <w:lang w:eastAsia="zh-CN"/>
          </w:rPr>
          <w:t>can</w:t>
        </w:r>
        <w:r w:rsidR="00341E77" w:rsidRPr="00690A26">
          <w:rPr>
            <w:rFonts w:hint="eastAsia"/>
            <w:lang w:eastAsia="zh-CN"/>
          </w:rPr>
          <w:t xml:space="preserve"> </w:t>
        </w:r>
        <w:r w:rsidR="00341E77" w:rsidRPr="00690A26">
          <w:rPr>
            <w:lang w:eastAsia="zh-CN"/>
          </w:rPr>
          <w:t>request</w:t>
        </w:r>
        <w:r w:rsidR="00341E77" w:rsidRPr="00690A26">
          <w:rPr>
            <w:rFonts w:hint="eastAsia"/>
            <w:lang w:eastAsia="zh-CN"/>
          </w:rPr>
          <w:t xml:space="preserve"> </w:t>
        </w:r>
        <w:r w:rsidR="00341E77" w:rsidRPr="00690A26">
          <w:t xml:space="preserve">an OAuth2 access token </w:t>
        </w:r>
        <w:r w:rsidR="00CC0BB3">
          <w:t xml:space="preserve">from </w:t>
        </w:r>
        <w:r w:rsidR="00341E77" w:rsidRPr="00690A26">
          <w:rPr>
            <w:rFonts w:hint="eastAsia"/>
            <w:lang w:eastAsia="zh-CN"/>
          </w:rPr>
          <w:t>a different</w:t>
        </w:r>
        <w:r w:rsidR="00341E77" w:rsidRPr="00690A26">
          <w:t xml:space="preserve"> NRF</w:t>
        </w:r>
        <w:r w:rsidR="00212A5C">
          <w:t xml:space="preserve"> (NRF-2)</w:t>
        </w:r>
        <w:r w:rsidR="00291044">
          <w:t xml:space="preserve"> to</w:t>
        </w:r>
        <w:r w:rsidR="00341E77" w:rsidRPr="00690A26">
          <w:rPr>
            <w:rFonts w:hint="eastAsia"/>
            <w:lang w:eastAsia="zh-CN"/>
          </w:rPr>
          <w:t xml:space="preserve"> </w:t>
        </w:r>
        <w:r w:rsidR="007F2A08">
          <w:rPr>
            <w:lang w:eastAsia="zh-CN"/>
          </w:rPr>
          <w:t>address</w:t>
        </w:r>
        <w:r w:rsidR="00341E77" w:rsidRPr="00690A26">
          <w:rPr>
            <w:rFonts w:hint="eastAsia"/>
            <w:lang w:eastAsia="zh-CN"/>
          </w:rPr>
          <w:t xml:space="preserve"> </w:t>
        </w:r>
        <w:r w:rsidR="00F50ADF">
          <w:rPr>
            <w:lang w:eastAsia="zh-CN"/>
          </w:rPr>
          <w:t>an</w:t>
        </w:r>
        <w:r w:rsidR="00341E77" w:rsidRPr="00690A26">
          <w:rPr>
            <w:rFonts w:hint="eastAsia"/>
            <w:lang w:eastAsia="zh-CN"/>
          </w:rPr>
          <w:t xml:space="preserve"> </w:t>
        </w:r>
        <w:r w:rsidR="00F50ADF">
          <w:rPr>
            <w:lang w:eastAsia="zh-CN"/>
          </w:rPr>
          <w:t>a</w:t>
        </w:r>
        <w:r w:rsidR="00341E77" w:rsidRPr="00690A26">
          <w:t xml:space="preserve">ccess </w:t>
        </w:r>
        <w:r w:rsidR="00F50ADF">
          <w:t>t</w:t>
        </w:r>
        <w:r w:rsidR="00341E77" w:rsidRPr="00690A26">
          <w:t xml:space="preserve">oken </w:t>
        </w:r>
        <w:r w:rsidR="00F50ADF">
          <w:t>r</w:t>
        </w:r>
        <w:r w:rsidR="00341E77" w:rsidRPr="00690A26">
          <w:t xml:space="preserve">equest </w:t>
        </w:r>
        <w:r w:rsidR="00341E77" w:rsidRPr="00690A26">
          <w:rPr>
            <w:rFonts w:hint="eastAsia"/>
            <w:lang w:eastAsia="zh-CN"/>
          </w:rPr>
          <w:t xml:space="preserve">from </w:t>
        </w:r>
        <w:r w:rsidR="005873E2" w:rsidRPr="00690A26">
          <w:rPr>
            <w:lang w:eastAsia="zh-CN"/>
          </w:rPr>
          <w:t>an NF</w:t>
        </w:r>
        <w:r w:rsidR="00341E77" w:rsidRPr="00690A26">
          <w:rPr>
            <w:rFonts w:hint="eastAsia"/>
            <w:lang w:eastAsia="zh-CN"/>
          </w:rPr>
          <w:t xml:space="preserve"> </w:t>
        </w:r>
        <w:r w:rsidR="00027406">
          <w:rPr>
            <w:lang w:eastAsia="zh-CN"/>
          </w:rPr>
          <w:t>S</w:t>
        </w:r>
        <w:r w:rsidR="00341E77" w:rsidRPr="00690A26">
          <w:rPr>
            <w:rFonts w:hint="eastAsia"/>
            <w:lang w:eastAsia="zh-CN"/>
          </w:rPr>
          <w:t xml:space="preserve">ervice </w:t>
        </w:r>
        <w:r w:rsidR="00027406">
          <w:rPr>
            <w:lang w:eastAsia="zh-CN"/>
          </w:rPr>
          <w:t>C</w:t>
        </w:r>
        <w:r w:rsidR="00341E77" w:rsidRPr="00690A26">
          <w:rPr>
            <w:rFonts w:hint="eastAsia"/>
            <w:lang w:eastAsia="zh-CN"/>
          </w:rPr>
          <w:t>onsumer.</w:t>
        </w:r>
        <w:r w:rsidR="00A43EC8">
          <w:rPr>
            <w:lang w:eastAsia="zh-CN"/>
          </w:rPr>
          <w:t xml:space="preserve"> </w:t>
        </w:r>
        <w:r w:rsidR="00A43EC8" w:rsidRPr="00690A26">
          <w:rPr>
            <w:rFonts w:hint="eastAsia"/>
            <w:lang w:eastAsia="zh-CN"/>
          </w:rPr>
          <w:t xml:space="preserve">The </w:t>
        </w:r>
        <w:r w:rsidR="00A43EC8" w:rsidRPr="00690A26">
          <w:rPr>
            <w:lang w:eastAsia="zh-CN"/>
          </w:rPr>
          <w:t>acces</w:t>
        </w:r>
        <w:r w:rsidR="00DC0130">
          <w:rPr>
            <w:lang w:eastAsia="zh-CN"/>
          </w:rPr>
          <w:t>s</w:t>
        </w:r>
        <w:r w:rsidR="00A43EC8" w:rsidRPr="00690A26">
          <w:rPr>
            <w:lang w:eastAsia="zh-CN"/>
          </w:rPr>
          <w:t xml:space="preserve"> token request</w:t>
        </w:r>
        <w:r w:rsidR="00A43EC8" w:rsidRPr="00690A26">
          <w:rPr>
            <w:rFonts w:hint="eastAsia"/>
            <w:lang w:eastAsia="zh-CN"/>
          </w:rPr>
          <w:t xml:space="preserve"> between these two NRFs </w:t>
        </w:r>
        <w:r w:rsidR="00EC19FF">
          <w:rPr>
            <w:lang w:eastAsia="zh-CN"/>
          </w:rPr>
          <w:t>can be</w:t>
        </w:r>
        <w:r w:rsidR="00A43EC8" w:rsidRPr="00690A26">
          <w:rPr>
            <w:rFonts w:hint="eastAsia"/>
            <w:lang w:eastAsia="zh-CN"/>
          </w:rPr>
          <w:t xml:space="preserve"> </w:t>
        </w:r>
        <w:r w:rsidR="00A43EC8" w:rsidRPr="00690A26">
          <w:rPr>
            <w:lang w:eastAsia="zh-CN"/>
          </w:rPr>
          <w:t>redirect</w:t>
        </w:r>
        <w:r w:rsidR="00A43EC8" w:rsidRPr="00690A26">
          <w:rPr>
            <w:rFonts w:hint="eastAsia"/>
            <w:lang w:eastAsia="zh-CN"/>
          </w:rPr>
          <w:t xml:space="preserve">ed </w:t>
        </w:r>
        <w:r w:rsidR="00155D1E">
          <w:rPr>
            <w:lang w:eastAsia="zh-CN"/>
          </w:rPr>
          <w:t>to</w:t>
        </w:r>
        <w:r w:rsidR="00A43EC8" w:rsidRPr="00690A26">
          <w:rPr>
            <w:rFonts w:hint="eastAsia"/>
            <w:lang w:eastAsia="zh-CN"/>
          </w:rPr>
          <w:t xml:space="preserve"> a third NR</w:t>
        </w:r>
        <w:r w:rsidR="009A57D6">
          <w:rPr>
            <w:lang w:eastAsia="zh-CN"/>
          </w:rPr>
          <w:t>F</w:t>
        </w:r>
        <w:r w:rsidR="004258CA">
          <w:rPr>
            <w:lang w:eastAsia="zh-CN"/>
          </w:rPr>
          <w:t xml:space="preserve"> (NRF-3)</w:t>
        </w:r>
        <w:r w:rsidR="00A43EC8" w:rsidRPr="00690A26">
          <w:rPr>
            <w:rFonts w:hint="eastAsia"/>
            <w:lang w:eastAsia="zh-CN"/>
          </w:rPr>
          <w:t>.</w:t>
        </w:r>
      </w:ins>
    </w:p>
    <w:p w14:paraId="4C64D33D" w14:textId="55BA08C9" w:rsidR="007F15B9" w:rsidRPr="00690A26" w:rsidRDefault="000B09A9" w:rsidP="00BA67E4">
      <w:pPr>
        <w:rPr>
          <w:ins w:id="489" w:author="Author"/>
          <w:lang w:eastAsia="zh-CN"/>
        </w:rPr>
      </w:pPr>
      <w:ins w:id="490" w:author="Author">
        <w:r>
          <w:t>If the access token request procedure with intermediate redirecting NRF described in clause 5.4.2.2.3 of TS 29.510 [</w:t>
        </w:r>
        <w:r w:rsidRPr="00EC15FF">
          <w:rPr>
            <w:highlight w:val="yellow"/>
          </w:rPr>
          <w:t>y</w:t>
        </w:r>
        <w:r>
          <w:t>] is used, u</w:t>
        </w:r>
        <w:r w:rsidR="0079334F" w:rsidRPr="00690A26">
          <w:rPr>
            <w:rFonts w:hint="eastAsia"/>
          </w:rPr>
          <w:t xml:space="preserve">pon </w:t>
        </w:r>
        <w:r w:rsidR="0079334F" w:rsidRPr="00690A26">
          <w:t>reception of</w:t>
        </w:r>
        <w:r w:rsidR="0079334F" w:rsidRPr="00690A26">
          <w:rPr>
            <w:rFonts w:hint="eastAsia"/>
          </w:rPr>
          <w:t xml:space="preserve"> </w:t>
        </w:r>
        <w:r w:rsidR="0079334F" w:rsidRPr="00690A26">
          <w:t xml:space="preserve">the </w:t>
        </w:r>
        <w:r w:rsidR="00DE59EE">
          <w:t>a</w:t>
        </w:r>
        <w:r w:rsidR="0079334F" w:rsidRPr="00690A26">
          <w:t xml:space="preserve">ccess token </w:t>
        </w:r>
        <w:r w:rsidR="0079334F" w:rsidRPr="00690A26">
          <w:rPr>
            <w:rFonts w:hint="eastAsia"/>
          </w:rPr>
          <w:t>request</w:t>
        </w:r>
        <w:r w:rsidR="0079334F">
          <w:t xml:space="preserve"> </w:t>
        </w:r>
        <w:r w:rsidR="0079334F" w:rsidRPr="00690A26">
          <w:t xml:space="preserve">and </w:t>
        </w:r>
        <w:r w:rsidR="0079334F" w:rsidRPr="00690A26">
          <w:rPr>
            <w:rFonts w:hint="eastAsia"/>
          </w:rPr>
          <w:t>base</w:t>
        </w:r>
        <w:r w:rsidR="0079334F" w:rsidRPr="00690A26">
          <w:rPr>
            <w:rFonts w:hint="eastAsia"/>
            <w:lang w:eastAsia="zh-CN"/>
          </w:rPr>
          <w:t>d</w:t>
        </w:r>
        <w:r w:rsidR="0079334F" w:rsidRPr="00690A26">
          <w:rPr>
            <w:rFonts w:hint="eastAsia"/>
          </w:rPr>
          <w:t xml:space="preserve"> on the information contained in the</w:t>
        </w:r>
        <w:r w:rsidR="0079334F" w:rsidRPr="00690A26">
          <w:t xml:space="preserve"> request</w:t>
        </w:r>
        <w:r w:rsidR="0079334F" w:rsidRPr="00690A26">
          <w:rPr>
            <w:rFonts w:hint="eastAsia"/>
          </w:rPr>
          <w:t xml:space="preserve"> and locally stored </w:t>
        </w:r>
        <w:r w:rsidR="0079334F" w:rsidRPr="00690A26">
          <w:t>information</w:t>
        </w:r>
        <w:r w:rsidR="0079334F" w:rsidRPr="00690A26">
          <w:rPr>
            <w:rFonts w:hint="eastAsia"/>
            <w:lang w:eastAsia="zh-CN"/>
          </w:rPr>
          <w:t>,</w:t>
        </w:r>
        <w:r w:rsidR="0079334F" w:rsidRPr="00690A26">
          <w:rPr>
            <w:rFonts w:hint="eastAsia"/>
          </w:rPr>
          <w:t xml:space="preserve"> NRF</w:t>
        </w:r>
        <w:r w:rsidR="00F27058">
          <w:t>-2</w:t>
        </w:r>
        <w:r w:rsidR="0079334F" w:rsidRPr="00690A26">
          <w:rPr>
            <w:rFonts w:hint="eastAsia"/>
            <w:lang w:eastAsia="zh-CN"/>
          </w:rPr>
          <w:t xml:space="preserve"> identif</w:t>
        </w:r>
        <w:r w:rsidR="00B36D9C">
          <w:rPr>
            <w:lang w:eastAsia="zh-CN"/>
          </w:rPr>
          <w:t>ies</w:t>
        </w:r>
        <w:r w:rsidR="0079334F" w:rsidRPr="00690A26">
          <w:rPr>
            <w:rFonts w:hint="eastAsia"/>
            <w:lang w:eastAsia="zh-CN"/>
          </w:rPr>
          <w:t xml:space="preserve"> the next hop NRF</w:t>
        </w:r>
        <w:r w:rsidR="00B36D9C">
          <w:rPr>
            <w:lang w:eastAsia="zh-CN"/>
          </w:rPr>
          <w:t xml:space="preserve"> </w:t>
        </w:r>
        <w:r w:rsidR="0079334F" w:rsidRPr="00690A26">
          <w:rPr>
            <w:rFonts w:hint="eastAsia"/>
            <w:lang w:eastAsia="zh-CN"/>
          </w:rPr>
          <w:t>and</w:t>
        </w:r>
        <w:r w:rsidR="0079334F" w:rsidRPr="00690A26">
          <w:rPr>
            <w:rFonts w:hint="eastAsia"/>
          </w:rPr>
          <w:t xml:space="preserve"> </w:t>
        </w:r>
        <w:r w:rsidR="0079334F" w:rsidRPr="00690A26">
          <w:rPr>
            <w:rFonts w:hint="eastAsia"/>
            <w:lang w:eastAsia="zh-CN"/>
          </w:rPr>
          <w:t>redirect</w:t>
        </w:r>
        <w:r w:rsidR="00B36D9C">
          <w:rPr>
            <w:lang w:eastAsia="zh-CN"/>
          </w:rPr>
          <w:t>s</w:t>
        </w:r>
        <w:r w:rsidR="0079334F" w:rsidRPr="00690A26">
          <w:rPr>
            <w:rFonts w:hint="eastAsia"/>
            <w:lang w:eastAsia="zh-CN"/>
          </w:rPr>
          <w:t xml:space="preserve"> the request by returning HTTP </w:t>
        </w:r>
        <w:r w:rsidR="0079334F" w:rsidRPr="00690A26">
          <w:rPr>
            <w:lang w:eastAsia="zh-CN"/>
          </w:rPr>
          <w:t>"</w:t>
        </w:r>
        <w:r w:rsidR="0079334F" w:rsidRPr="00690A26">
          <w:rPr>
            <w:rFonts w:hint="eastAsia"/>
            <w:lang w:eastAsia="zh-CN"/>
          </w:rPr>
          <w:t>307</w:t>
        </w:r>
        <w:r w:rsidR="0079334F" w:rsidRPr="00690A26">
          <w:rPr>
            <w:lang w:eastAsia="zh-CN"/>
          </w:rPr>
          <w:t> </w:t>
        </w:r>
        <w:r w:rsidR="0079334F" w:rsidRPr="00690A26">
          <w:rPr>
            <w:rFonts w:hint="eastAsia"/>
            <w:lang w:eastAsia="zh-CN"/>
          </w:rPr>
          <w:t>Temporary</w:t>
        </w:r>
        <w:r w:rsidR="0079334F" w:rsidRPr="00690A26">
          <w:rPr>
            <w:lang w:eastAsia="zh-CN"/>
          </w:rPr>
          <w:t> </w:t>
        </w:r>
        <w:r w:rsidR="0079334F" w:rsidRPr="00690A26">
          <w:rPr>
            <w:rFonts w:hint="eastAsia"/>
            <w:lang w:eastAsia="zh-CN"/>
          </w:rPr>
          <w:t>Redirect</w:t>
        </w:r>
        <w:r w:rsidR="0079334F" w:rsidRPr="00690A26">
          <w:rPr>
            <w:lang w:eastAsia="zh-CN"/>
          </w:rPr>
          <w:t>"</w:t>
        </w:r>
        <w:r w:rsidR="0079334F" w:rsidRPr="00690A26">
          <w:rPr>
            <w:rFonts w:hint="eastAsia"/>
            <w:lang w:eastAsia="zh-CN"/>
          </w:rPr>
          <w:t xml:space="preserve"> response</w:t>
        </w:r>
        <w:r w:rsidR="002E2A2E">
          <w:rPr>
            <w:lang w:eastAsia="zh-CN"/>
          </w:rPr>
          <w:t>.</w:t>
        </w:r>
        <w:r w:rsidR="00BA67E4">
          <w:rPr>
            <w:lang w:eastAsia="zh-CN"/>
          </w:rPr>
          <w:t xml:space="preserve"> </w:t>
        </w:r>
        <w:r w:rsidR="007F15B9" w:rsidRPr="00690A26">
          <w:rPr>
            <w:rFonts w:hint="eastAsia"/>
            <w:lang w:eastAsia="zh-CN"/>
          </w:rPr>
          <w:t xml:space="preserve">The </w:t>
        </w:r>
        <w:r w:rsidR="007F15B9" w:rsidRPr="00690A26">
          <w:rPr>
            <w:lang w:eastAsia="zh-CN"/>
          </w:rPr>
          <w:t>"</w:t>
        </w:r>
        <w:r w:rsidR="007F15B9" w:rsidRPr="00690A26">
          <w:rPr>
            <w:rFonts w:hint="eastAsia"/>
            <w:lang w:eastAsia="zh-CN"/>
          </w:rPr>
          <w:t>307</w:t>
        </w:r>
        <w:r w:rsidR="007F15B9" w:rsidRPr="00690A26">
          <w:rPr>
            <w:lang w:eastAsia="zh-CN"/>
          </w:rPr>
          <w:t> </w:t>
        </w:r>
        <w:r w:rsidR="007F15B9" w:rsidRPr="00690A26">
          <w:rPr>
            <w:rFonts w:hint="eastAsia"/>
            <w:lang w:eastAsia="zh-CN"/>
          </w:rPr>
          <w:t>Temporary</w:t>
        </w:r>
        <w:r w:rsidR="007F15B9" w:rsidRPr="00690A26">
          <w:rPr>
            <w:lang w:eastAsia="zh-CN"/>
          </w:rPr>
          <w:t> </w:t>
        </w:r>
        <w:r w:rsidR="007F15B9" w:rsidRPr="00690A26">
          <w:rPr>
            <w:rFonts w:hint="eastAsia"/>
            <w:lang w:eastAsia="zh-CN"/>
          </w:rPr>
          <w:t>Redirect</w:t>
        </w:r>
        <w:r w:rsidR="007F15B9" w:rsidRPr="00690A26">
          <w:rPr>
            <w:lang w:eastAsia="zh-CN"/>
          </w:rPr>
          <w:t>"</w:t>
        </w:r>
        <w:r w:rsidR="007F15B9" w:rsidRPr="00690A26">
          <w:rPr>
            <w:rFonts w:hint="eastAsia"/>
            <w:lang w:eastAsia="zh-CN"/>
          </w:rPr>
          <w:t xml:space="preserve"> response contain</w:t>
        </w:r>
        <w:r w:rsidR="005C326B">
          <w:rPr>
            <w:lang w:eastAsia="zh-CN"/>
          </w:rPr>
          <w:t>s</w:t>
        </w:r>
        <w:r w:rsidR="007F15B9" w:rsidRPr="00690A26">
          <w:rPr>
            <w:rFonts w:hint="eastAsia"/>
            <w:lang w:eastAsia="zh-CN"/>
          </w:rPr>
          <w:t xml:space="preserve"> a Location header field, </w:t>
        </w:r>
        <w:r w:rsidR="000B0F57">
          <w:rPr>
            <w:lang w:eastAsia="zh-CN"/>
          </w:rPr>
          <w:t xml:space="preserve">where </w:t>
        </w:r>
        <w:r w:rsidR="007F15B9" w:rsidRPr="00690A26">
          <w:rPr>
            <w:rFonts w:hint="eastAsia"/>
            <w:lang w:eastAsia="zh-CN"/>
          </w:rPr>
          <w:t>the host part of the URI in the Location header field represents</w:t>
        </w:r>
        <w:r w:rsidR="00C840EE">
          <w:rPr>
            <w:lang w:eastAsia="zh-CN"/>
          </w:rPr>
          <w:t xml:space="preserve"> the target</w:t>
        </w:r>
        <w:r w:rsidR="007F15B9" w:rsidRPr="00690A26">
          <w:rPr>
            <w:rFonts w:hint="eastAsia"/>
            <w:lang w:eastAsia="zh-CN"/>
          </w:rPr>
          <w:t xml:space="preserve"> NRF</w:t>
        </w:r>
        <w:r w:rsidR="001D1503">
          <w:rPr>
            <w:lang w:eastAsia="zh-CN"/>
          </w:rPr>
          <w:t xml:space="preserve"> (NRF-3)</w:t>
        </w:r>
        <w:r w:rsidR="007F15B9" w:rsidRPr="00690A26">
          <w:rPr>
            <w:rFonts w:hint="eastAsia"/>
            <w:lang w:eastAsia="zh-CN"/>
          </w:rPr>
          <w:t>.</w:t>
        </w:r>
      </w:ins>
    </w:p>
    <w:p w14:paraId="5A689414" w14:textId="4DC5160C" w:rsidR="0079334F" w:rsidRDefault="000838F3" w:rsidP="00913ACB">
      <w:pPr>
        <w:rPr>
          <w:ins w:id="491" w:author="Author"/>
          <w:lang w:eastAsia="zh-CN"/>
        </w:rPr>
      </w:pPr>
      <w:ins w:id="492" w:author="Author">
        <w:r w:rsidRPr="00690A26">
          <w:rPr>
            <w:rFonts w:hint="eastAsia"/>
            <w:lang w:eastAsia="zh-CN"/>
          </w:rPr>
          <w:t xml:space="preserve">Upon </w:t>
        </w:r>
        <w:r w:rsidRPr="00690A26">
          <w:rPr>
            <w:lang w:eastAsia="zh-CN"/>
          </w:rPr>
          <w:t>reception of</w:t>
        </w:r>
        <w:r w:rsidRPr="00690A26">
          <w:rPr>
            <w:rFonts w:hint="eastAsia"/>
            <w:lang w:eastAsia="zh-CN"/>
          </w:rPr>
          <w:t xml:space="preserv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NRF-1 sends the </w:t>
        </w:r>
        <w:r w:rsidRPr="00690A26">
          <w:rPr>
            <w:lang w:eastAsia="zh-CN"/>
          </w:rPr>
          <w:t>Acces</w:t>
        </w:r>
        <w:r w:rsidR="009C3408">
          <w:rPr>
            <w:lang w:eastAsia="zh-CN"/>
          </w:rPr>
          <w:t>s</w:t>
        </w:r>
        <w:r w:rsidRPr="00690A26">
          <w:rPr>
            <w:lang w:eastAsia="zh-CN"/>
          </w:rPr>
          <w:t xml:space="preserve"> token</w:t>
        </w:r>
        <w:r w:rsidRPr="00690A26">
          <w:rPr>
            <w:rFonts w:hint="eastAsia"/>
            <w:lang w:eastAsia="zh-CN"/>
          </w:rPr>
          <w:t xml:space="preserve"> request to NRF-3 by using the URI contained in the Location header field of 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ins>
    </w:p>
    <w:p w14:paraId="4521BD7E" w14:textId="030F85E3" w:rsidR="006E7783" w:rsidRPr="00913ACB" w:rsidRDefault="0044518A" w:rsidP="00913ACB">
      <w:pPr>
        <w:rPr>
          <w:lang w:val="en-US"/>
        </w:rPr>
      </w:pPr>
      <w:ins w:id="493" w:author="Author">
        <w:r>
          <w:rPr>
            <w:lang w:eastAsia="zh-CN"/>
          </w:rPr>
          <w:t xml:space="preserve">307 redirection is </w:t>
        </w:r>
        <w:r w:rsidR="00E22215">
          <w:rPr>
            <w:lang w:eastAsia="zh-CN"/>
          </w:rPr>
          <w:t xml:space="preserve">only </w:t>
        </w:r>
        <w:r>
          <w:rPr>
            <w:lang w:eastAsia="zh-CN"/>
          </w:rPr>
          <w:t>used between NRFs for the access token request</w:t>
        </w:r>
        <w:r w:rsidR="00A20F6A">
          <w:rPr>
            <w:lang w:eastAsia="zh-CN"/>
          </w:rPr>
          <w:t xml:space="preserve">, </w:t>
        </w:r>
        <w:r w:rsidR="002B17DC">
          <w:rPr>
            <w:lang w:eastAsia="zh-CN"/>
          </w:rPr>
          <w:t>where</w:t>
        </w:r>
        <w:r w:rsidR="00A20F6A">
          <w:rPr>
            <w:lang w:eastAsia="zh-CN"/>
          </w:rPr>
          <w:t xml:space="preserve"> no sensitive credentials are shared.</w:t>
        </w:r>
      </w:ins>
    </w:p>
    <w:p w14:paraId="0EF68833" w14:textId="2503EEAA" w:rsidR="00CC560B" w:rsidRPr="005D69A5" w:rsidDel="0085470E" w:rsidRDefault="00CC560B" w:rsidP="00CC560B">
      <w:pPr>
        <w:rPr>
          <w:del w:id="494" w:author="Author"/>
        </w:rPr>
      </w:pPr>
      <w:del w:id="495" w:author="Author">
        <w:r w:rsidDel="0085470E">
          <w:delText>There is no security related usage in 5G SBA.</w:delText>
        </w:r>
      </w:del>
    </w:p>
    <w:p w14:paraId="22D3C4BA" w14:textId="77777777" w:rsidR="00CC560B" w:rsidRDefault="00CC560B" w:rsidP="00CC560B">
      <w:pPr>
        <w:pStyle w:val="Heading3"/>
        <w:rPr>
          <w:ins w:id="496" w:author="Author"/>
        </w:rPr>
      </w:pPr>
      <w:bookmarkStart w:id="497" w:name="_Toc215140397"/>
      <w:r>
        <w:t>5</w:t>
      </w:r>
      <w:r w:rsidRPr="00BC59F2">
        <w:t>.</w:t>
      </w:r>
      <w:r>
        <w:t>19.3</w:t>
      </w:r>
      <w:r>
        <w:tab/>
        <w:t>Assessment</w:t>
      </w:r>
      <w:bookmarkEnd w:id="497"/>
    </w:p>
    <w:p w14:paraId="42035192" w14:textId="0AFABC14" w:rsidR="0077433B" w:rsidRPr="0077433B" w:rsidRDefault="00F32B46" w:rsidP="0077433B">
      <w:ins w:id="498" w:author="Author">
        <w:r>
          <w:t xml:space="preserve">In 5G SBA, </w:t>
        </w:r>
        <w:r w:rsidR="002F7CDA">
          <w:t xml:space="preserve">307 redirect is not used between the authorization server and the client. Additionally, the concept of </w:t>
        </w:r>
        <w:r w:rsidR="004A5124">
          <w:t>a user providing credentials</w:t>
        </w:r>
        <w:r w:rsidR="00B1711A">
          <w:t xml:space="preserve"> towards the authorization server to authorize a client</w:t>
        </w:r>
        <w:r w:rsidR="004A5124">
          <w:t xml:space="preserve"> does not apply in 5G SBA. </w:t>
        </w:r>
        <w:r w:rsidR="0077433B">
          <w:t>Therefore, no further investigation is required.</w:t>
        </w:r>
      </w:ins>
    </w:p>
    <w:p w14:paraId="312ECFE4" w14:textId="1B5DDFEA" w:rsidR="00CC560B" w:rsidDel="004828BD" w:rsidRDefault="00CC560B" w:rsidP="00CC560B">
      <w:pPr>
        <w:pStyle w:val="EditorsNote"/>
        <w:rPr>
          <w:del w:id="499" w:author="Author"/>
        </w:rPr>
      </w:pPr>
      <w:del w:id="500" w:author="Author">
        <w:r w:rsidDel="004828BD">
          <w:delText xml:space="preserve">Editor’s Note: </w:delText>
        </w:r>
        <w:r w:rsidRPr="00793E84" w:rsidDel="004828BD">
          <w:delText>Assessment is FFS</w:delText>
        </w:r>
      </w:del>
    </w:p>
    <w:p w14:paraId="624192CC" w14:textId="77777777" w:rsidR="00E54D53" w:rsidRDefault="00E54D53" w:rsidP="00E54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5038777" w14:textId="77777777" w:rsidR="00B6336C" w:rsidRDefault="00B6336C" w:rsidP="00B6336C">
      <w:pPr>
        <w:pStyle w:val="Heading2"/>
      </w:pPr>
      <w:bookmarkStart w:id="501" w:name="_Toc215140398"/>
      <w:r>
        <w:lastRenderedPageBreak/>
        <w:t>5.20</w:t>
      </w:r>
      <w:r>
        <w:tab/>
        <w:t>BSP</w:t>
      </w:r>
      <w:r w:rsidRPr="00535F4C">
        <w:t>#</w:t>
      </w:r>
      <w:r>
        <w:t xml:space="preserve">20: </w:t>
      </w:r>
      <w:r w:rsidRPr="009C1FB4">
        <w:t>TLS Terminating Reverse Proxies</w:t>
      </w:r>
      <w:bookmarkEnd w:id="501"/>
    </w:p>
    <w:p w14:paraId="5370CC5A" w14:textId="77777777" w:rsidR="00B6336C" w:rsidRDefault="00B6336C" w:rsidP="00B6336C">
      <w:pPr>
        <w:pStyle w:val="Heading3"/>
      </w:pPr>
      <w:bookmarkStart w:id="502" w:name="_Toc215140399"/>
      <w:r>
        <w:t>5</w:t>
      </w:r>
      <w:r w:rsidRPr="004D3578">
        <w:t>.</w:t>
      </w:r>
      <w:r>
        <w:t>20.1</w:t>
      </w:r>
      <w:r w:rsidRPr="004D3578">
        <w:tab/>
      </w:r>
      <w:r>
        <w:t>Description of best practice</w:t>
      </w:r>
      <w:bookmarkEnd w:id="502"/>
    </w:p>
    <w:p w14:paraId="5A73F763" w14:textId="66352423" w:rsidR="00123367" w:rsidRDefault="00B6336C" w:rsidP="00B6336C">
      <w:pPr>
        <w:rPr>
          <w:ins w:id="503" w:author="Author"/>
        </w:rPr>
      </w:pPr>
      <w:r>
        <w:t xml:space="preserve">This best practice </w:t>
      </w:r>
      <w:del w:id="504" w:author="Author">
        <w:r w:rsidDel="0016524F">
          <w:delText>is for</w:delText>
        </w:r>
      </w:del>
      <w:ins w:id="505" w:author="Author">
        <w:r w:rsidR="0016524F">
          <w:t>addresses</w:t>
        </w:r>
      </w:ins>
      <w:r>
        <w:t xml:space="preserve"> </w:t>
      </w:r>
      <w:r w:rsidRPr="00027F62">
        <w:t xml:space="preserve">TLS </w:t>
      </w:r>
      <w:r>
        <w:t>t</w:t>
      </w:r>
      <w:r w:rsidRPr="00027F62">
        <w:t xml:space="preserve">erminating </w:t>
      </w:r>
      <w:r>
        <w:t>r</w:t>
      </w:r>
      <w:r w:rsidRPr="00027F62">
        <w:t xml:space="preserve">everse </w:t>
      </w:r>
      <w:r>
        <w:t>p</w:t>
      </w:r>
      <w:r w:rsidRPr="00027F62">
        <w:t>roxies</w:t>
      </w:r>
      <w:r>
        <w:t xml:space="preserve">, as described in </w:t>
      </w:r>
      <w:del w:id="506" w:author="Author">
        <w:r w:rsidDel="005153CA">
          <w:delText xml:space="preserve">clause </w:delText>
        </w:r>
      </w:del>
      <w:ins w:id="507" w:author="Author">
        <w:r w:rsidR="005153CA">
          <w:t xml:space="preserve">section </w:t>
        </w:r>
      </w:ins>
      <w:r>
        <w:t>4.13 of RFC 9700 [2]</w:t>
      </w:r>
      <w:ins w:id="508" w:author="Author">
        <w:r w:rsidR="006C4085">
          <w:t xml:space="preserve"> and in clause 5.7</w:t>
        </w:r>
        <w:r w:rsidR="00DA19F9">
          <w:t xml:space="preserve"> of this document</w:t>
        </w:r>
      </w:ins>
      <w:r>
        <w:t>.</w:t>
      </w:r>
    </w:p>
    <w:p w14:paraId="4366B2E4" w14:textId="1247043A" w:rsidR="00123367" w:rsidRDefault="00123367" w:rsidP="00B6336C">
      <w:ins w:id="509" w:author="Author">
        <w:r>
          <w:t xml:space="preserve">In some situations, </w:t>
        </w:r>
        <w:r w:rsidR="00285CB6">
          <w:t>a</w:t>
        </w:r>
        <w:r>
          <w:t xml:space="preserve"> reverse proxy might </w:t>
        </w:r>
        <w:r w:rsidR="003427C8">
          <w:t xml:space="preserve">pass through </w:t>
        </w:r>
        <w:r w:rsidR="00736E4F">
          <w:t>security related</w:t>
        </w:r>
        <w:r w:rsidR="003427C8">
          <w:t xml:space="preserve"> header</w:t>
        </w:r>
        <w:r w:rsidR="00736E4F">
          <w:t>s sent by an attacker</w:t>
        </w:r>
        <w:r w:rsidR="008400AE">
          <w:t xml:space="preserve"> </w:t>
        </w:r>
        <w:r w:rsidR="005C2425">
          <w:t>that</w:t>
        </w:r>
        <w:r w:rsidR="008400AE">
          <w:t xml:space="preserve"> </w:t>
        </w:r>
        <w:r w:rsidR="004B38A4">
          <w:t>attempt</w:t>
        </w:r>
        <w:r w:rsidR="00816B00">
          <w:t>s</w:t>
        </w:r>
        <w:r w:rsidR="004B38A4">
          <w:t xml:space="preserve"> t</w:t>
        </w:r>
        <w:r w:rsidR="003A7768">
          <w:t>o circumvent security controls.</w:t>
        </w:r>
      </w:ins>
    </w:p>
    <w:p w14:paraId="5B40DC54" w14:textId="29CEB9FC" w:rsidR="00B6336C" w:rsidRPr="005D69A5" w:rsidDel="000A12AF" w:rsidRDefault="00B6336C" w:rsidP="00B6336C">
      <w:pPr>
        <w:pStyle w:val="EditorsNote"/>
        <w:rPr>
          <w:del w:id="510" w:author="Author"/>
        </w:rPr>
      </w:pPr>
      <w:del w:id="511" w:author="Author">
        <w:r w:rsidDel="000A12AF">
          <w:delText xml:space="preserve">Editor’s Note: </w:delText>
        </w:r>
        <w:r w:rsidRPr="00793E84" w:rsidDel="000A12AF">
          <w:delText>Further description is FFS</w:delText>
        </w:r>
      </w:del>
    </w:p>
    <w:p w14:paraId="62515F6D" w14:textId="77777777" w:rsidR="00B6336C" w:rsidRDefault="00B6336C" w:rsidP="00B6336C">
      <w:pPr>
        <w:pStyle w:val="Heading3"/>
        <w:rPr>
          <w:lang w:val="en-US"/>
        </w:rPr>
      </w:pPr>
      <w:bookmarkStart w:id="512" w:name="_Toc215140400"/>
      <w:r w:rsidRPr="005E3D6B">
        <w:rPr>
          <w:lang w:val="en-US"/>
        </w:rPr>
        <w:t>5.</w:t>
      </w:r>
      <w:r>
        <w:rPr>
          <w:lang w:val="en-US"/>
        </w:rPr>
        <w:t>20</w:t>
      </w:r>
      <w:r w:rsidRPr="005E3D6B">
        <w:rPr>
          <w:lang w:val="en-US"/>
        </w:rPr>
        <w:t>.2</w:t>
      </w:r>
      <w:r w:rsidRPr="005E3D6B">
        <w:rPr>
          <w:lang w:val="en-US"/>
        </w:rPr>
        <w:tab/>
        <w:t>Usage in 5G SBA</w:t>
      </w:r>
      <w:bookmarkEnd w:id="512"/>
    </w:p>
    <w:p w14:paraId="4B2BC820" w14:textId="2110AB01" w:rsidR="00DB1FF7" w:rsidRDefault="00A456AB" w:rsidP="00B6336C">
      <w:pPr>
        <w:rPr>
          <w:ins w:id="513" w:author="Author"/>
        </w:rPr>
      </w:pPr>
      <w:ins w:id="514" w:author="Author">
        <w:r>
          <w:t>TLS terminating reverse prox</w:t>
        </w:r>
        <w:r w:rsidR="00453C26">
          <w:t>y</w:t>
        </w:r>
        <w:r w:rsidR="009D251F">
          <w:t xml:space="preserve"> deployment</w:t>
        </w:r>
        <w:r w:rsidR="00DB1FF7">
          <w:t xml:space="preserve"> architecture is not used in 5G SBA</w:t>
        </w:r>
        <w:r w:rsidR="00CF3B4C">
          <w:t xml:space="preserve"> specifications</w:t>
        </w:r>
        <w:r w:rsidR="00DB1FF7">
          <w:t>.</w:t>
        </w:r>
      </w:ins>
    </w:p>
    <w:p w14:paraId="66C6BB6D" w14:textId="450AD21F" w:rsidR="00B6336C" w:rsidDel="00A456AB" w:rsidRDefault="00B6336C" w:rsidP="00B6336C">
      <w:pPr>
        <w:rPr>
          <w:del w:id="515" w:author="Author"/>
        </w:rPr>
      </w:pPr>
      <w:del w:id="516" w:author="Author">
        <w:r w:rsidDel="00A456AB">
          <w:delText>There is no security related usage in 5G SBA.</w:delText>
        </w:r>
      </w:del>
    </w:p>
    <w:p w14:paraId="711134D6" w14:textId="1765D0A7" w:rsidR="00B6336C" w:rsidRPr="005D69A5" w:rsidDel="00A456AB" w:rsidRDefault="00B6336C" w:rsidP="00B6336C">
      <w:pPr>
        <w:pStyle w:val="EditorsNote"/>
        <w:rPr>
          <w:del w:id="517" w:author="Author"/>
        </w:rPr>
      </w:pPr>
      <w:del w:id="518" w:author="Author">
        <w:r w:rsidDel="00A456AB">
          <w:delText xml:space="preserve">Editor’s Note: </w:delText>
        </w:r>
        <w:r w:rsidRPr="00F73B6A" w:rsidDel="00A456AB">
          <w:delText>Further usage analysis is FFS</w:delText>
        </w:r>
      </w:del>
    </w:p>
    <w:p w14:paraId="3C24F9B1" w14:textId="77777777" w:rsidR="00B6336C" w:rsidRPr="0004627F" w:rsidRDefault="00B6336C" w:rsidP="00B6336C">
      <w:pPr>
        <w:pStyle w:val="Heading3"/>
      </w:pPr>
      <w:bookmarkStart w:id="519" w:name="_Toc215140401"/>
      <w:r>
        <w:t>5</w:t>
      </w:r>
      <w:r w:rsidRPr="00BC59F2">
        <w:t>.</w:t>
      </w:r>
      <w:r>
        <w:t>20.3</w:t>
      </w:r>
      <w:r>
        <w:tab/>
        <w:t>Assessment</w:t>
      </w:r>
      <w:bookmarkEnd w:id="519"/>
    </w:p>
    <w:p w14:paraId="0AD1B6BA" w14:textId="69ABDEA3" w:rsidR="00712923" w:rsidRDefault="00712923" w:rsidP="00712923">
      <w:pPr>
        <w:rPr>
          <w:ins w:id="520" w:author="Author"/>
        </w:rPr>
      </w:pPr>
      <w:ins w:id="521" w:author="Author">
        <w:r w:rsidRPr="0038793C">
          <w:t xml:space="preserve">Termination of TLS at </w:t>
        </w:r>
        <w:r w:rsidR="00F005B5">
          <w:t xml:space="preserve">an </w:t>
        </w:r>
        <w:r w:rsidRPr="0038793C">
          <w:t>intermediary</w:t>
        </w:r>
        <w:r>
          <w:t xml:space="preserve"> that act</w:t>
        </w:r>
        <w:r w:rsidR="009C7FD5">
          <w:t>s</w:t>
        </w:r>
        <w:r>
          <w:t xml:space="preserve"> as reverse proxy on upper layer is a mechanism that is not applied in 5G SBA</w:t>
        </w:r>
        <w:r w:rsidR="005006CF">
          <w:t xml:space="preserve"> specifications</w:t>
        </w:r>
        <w:r>
          <w:t>. Therefore, no further investigation is required.</w:t>
        </w:r>
      </w:ins>
    </w:p>
    <w:p w14:paraId="718BD031" w14:textId="22E533FE" w:rsidR="00B6336C" w:rsidDel="00712923" w:rsidRDefault="00B6336C" w:rsidP="00B6336C">
      <w:pPr>
        <w:rPr>
          <w:del w:id="522" w:author="Author"/>
        </w:rPr>
      </w:pPr>
    </w:p>
    <w:p w14:paraId="1BBEE04A" w14:textId="46628DE1" w:rsidR="00B6336C" w:rsidDel="00712923" w:rsidRDefault="00B6336C" w:rsidP="00B6336C">
      <w:pPr>
        <w:pStyle w:val="EditorsNote"/>
        <w:rPr>
          <w:del w:id="523" w:author="Author"/>
        </w:rPr>
      </w:pPr>
      <w:del w:id="524" w:author="Author">
        <w:r w:rsidDel="00712923">
          <w:delText xml:space="preserve">Editor’s Note: </w:delText>
        </w:r>
        <w:r w:rsidRPr="00793E84" w:rsidDel="00712923">
          <w:delText>Assessment is FFS</w:delText>
        </w:r>
      </w:del>
    </w:p>
    <w:p w14:paraId="0C92EADB" w14:textId="77777777" w:rsidR="00E54D53" w:rsidRDefault="00E54D53" w:rsidP="00E54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78154EE" w14:textId="77777777" w:rsidR="00487828" w:rsidRDefault="00487828" w:rsidP="00487828">
      <w:pPr>
        <w:pStyle w:val="Heading2"/>
      </w:pPr>
      <w:bookmarkStart w:id="525" w:name="_Toc215140402"/>
      <w:r>
        <w:t>5.21</w:t>
      </w:r>
      <w:r>
        <w:tab/>
        <w:t>BSP</w:t>
      </w:r>
      <w:r w:rsidRPr="00535F4C">
        <w:t>#</w:t>
      </w:r>
      <w:r>
        <w:t xml:space="preserve">21: </w:t>
      </w:r>
      <w:r w:rsidRPr="00000E4B">
        <w:t>Refresh Token Protection</w:t>
      </w:r>
      <w:bookmarkEnd w:id="525"/>
    </w:p>
    <w:p w14:paraId="67A426B8" w14:textId="77777777" w:rsidR="00487828" w:rsidRDefault="00487828" w:rsidP="00487828">
      <w:pPr>
        <w:pStyle w:val="Heading3"/>
      </w:pPr>
      <w:bookmarkStart w:id="526" w:name="_Toc215140403"/>
      <w:r>
        <w:t>5</w:t>
      </w:r>
      <w:r w:rsidRPr="004D3578">
        <w:t>.</w:t>
      </w:r>
      <w:r>
        <w:t>21.1</w:t>
      </w:r>
      <w:r w:rsidRPr="004D3578">
        <w:tab/>
      </w:r>
      <w:r>
        <w:t>Description of best practice</w:t>
      </w:r>
      <w:bookmarkEnd w:id="526"/>
    </w:p>
    <w:p w14:paraId="1F6E4F24" w14:textId="799F5629" w:rsidR="00487828" w:rsidRDefault="00487828" w:rsidP="00487828">
      <w:pPr>
        <w:rPr>
          <w:ins w:id="527" w:author="Author"/>
        </w:rPr>
      </w:pPr>
      <w:r>
        <w:t xml:space="preserve">This best practice </w:t>
      </w:r>
      <w:del w:id="528" w:author="Author">
        <w:r w:rsidDel="0027219A">
          <w:delText>is for</w:delText>
        </w:r>
      </w:del>
      <w:ins w:id="529" w:author="Author">
        <w:r w:rsidR="0027219A">
          <w:t>addresses</w:t>
        </w:r>
      </w:ins>
      <w:r>
        <w:t xml:space="preserve"> </w:t>
      </w:r>
      <w:del w:id="530" w:author="Author">
        <w:r w:rsidRPr="00000E4B" w:rsidDel="00201287">
          <w:delText>R</w:delText>
        </w:r>
      </w:del>
      <w:ins w:id="531" w:author="Author">
        <w:r w:rsidR="00201287">
          <w:t>r</w:t>
        </w:r>
      </w:ins>
      <w:r w:rsidRPr="00000E4B">
        <w:t xml:space="preserve">efresh </w:t>
      </w:r>
      <w:del w:id="532" w:author="Author">
        <w:r w:rsidRPr="00000E4B" w:rsidDel="00201287">
          <w:delText>T</w:delText>
        </w:r>
      </w:del>
      <w:ins w:id="533" w:author="Author">
        <w:r w:rsidR="00201287">
          <w:t>t</w:t>
        </w:r>
      </w:ins>
      <w:r w:rsidRPr="00000E4B">
        <w:t xml:space="preserve">oken </w:t>
      </w:r>
      <w:del w:id="534" w:author="Author">
        <w:r w:rsidRPr="00000E4B" w:rsidDel="00201287">
          <w:delText>P</w:delText>
        </w:r>
      </w:del>
      <w:ins w:id="535" w:author="Author">
        <w:r w:rsidR="00201287">
          <w:t>p</w:t>
        </w:r>
      </w:ins>
      <w:r w:rsidRPr="00000E4B">
        <w:t>rotection</w:t>
      </w:r>
      <w:r>
        <w:t xml:space="preserve">, as described in </w:t>
      </w:r>
      <w:del w:id="536" w:author="Author">
        <w:r w:rsidDel="00381D48">
          <w:delText xml:space="preserve">clause </w:delText>
        </w:r>
      </w:del>
      <w:ins w:id="537" w:author="Author">
        <w:r w:rsidR="00381D48">
          <w:t xml:space="preserve">section </w:t>
        </w:r>
      </w:ins>
      <w:r>
        <w:t>4.14 of RFC 9700 [2].</w:t>
      </w:r>
    </w:p>
    <w:p w14:paraId="761D612B" w14:textId="332EDE2F" w:rsidR="001A3CA0" w:rsidRDefault="00FC1EC4" w:rsidP="00487828">
      <w:ins w:id="538" w:author="Author">
        <w:r>
          <w:t>A</w:t>
        </w:r>
        <w:r w:rsidR="0092543D">
          <w:t>n attacker</w:t>
        </w:r>
        <w:r>
          <w:t xml:space="preserve"> </w:t>
        </w:r>
        <w:r w:rsidR="000E4664">
          <w:t>that</w:t>
        </w:r>
        <w:r w:rsidR="00FB55ED">
          <w:t xml:space="preserve"> </w:t>
        </w:r>
        <w:r w:rsidR="009F18A2">
          <w:t>exfiltrate</w:t>
        </w:r>
        <w:r w:rsidR="00FB55ED">
          <w:t>s</w:t>
        </w:r>
        <w:r w:rsidR="009F18A2">
          <w:t xml:space="preserve"> and successfully replay</w:t>
        </w:r>
        <w:r w:rsidR="00FB55ED">
          <w:t>s</w:t>
        </w:r>
        <w:r w:rsidR="009F18A2">
          <w:t xml:space="preserve"> a refresh token</w:t>
        </w:r>
        <w:r w:rsidR="0092543D">
          <w:t xml:space="preserve"> </w:t>
        </w:r>
        <w:r w:rsidR="00B44AA9">
          <w:t xml:space="preserve">will be able </w:t>
        </w:r>
        <w:r w:rsidR="00B448C8">
          <w:t xml:space="preserve">to </w:t>
        </w:r>
        <w:r>
          <w:t xml:space="preserve">obtain </w:t>
        </w:r>
        <w:r w:rsidR="0092543D">
          <w:t>new access tokens and use them to access resource servers</w:t>
        </w:r>
        <w:r w:rsidR="00457EAE">
          <w:t>.</w:t>
        </w:r>
      </w:ins>
    </w:p>
    <w:p w14:paraId="65DED9F0" w14:textId="1F8C2FE1" w:rsidR="00487828" w:rsidRPr="005D69A5" w:rsidDel="0027219A" w:rsidRDefault="00487828" w:rsidP="00487828">
      <w:pPr>
        <w:pStyle w:val="EditorsNote"/>
        <w:rPr>
          <w:del w:id="539" w:author="Author"/>
        </w:rPr>
      </w:pPr>
      <w:del w:id="540" w:author="Author">
        <w:r w:rsidDel="0027219A">
          <w:delText xml:space="preserve">Editor’s Note: </w:delText>
        </w:r>
        <w:r w:rsidRPr="00793E84" w:rsidDel="0027219A">
          <w:delText>Further description is FFS</w:delText>
        </w:r>
      </w:del>
    </w:p>
    <w:p w14:paraId="315BBF6E" w14:textId="77777777" w:rsidR="00487828" w:rsidRDefault="00487828" w:rsidP="00487828">
      <w:pPr>
        <w:pStyle w:val="Heading3"/>
        <w:rPr>
          <w:lang w:val="en-US"/>
        </w:rPr>
      </w:pPr>
      <w:bookmarkStart w:id="541" w:name="_Toc215140404"/>
      <w:r w:rsidRPr="005E3D6B">
        <w:rPr>
          <w:lang w:val="en-US"/>
        </w:rPr>
        <w:t>5.</w:t>
      </w:r>
      <w:r>
        <w:rPr>
          <w:lang w:val="en-US"/>
        </w:rPr>
        <w:t>21</w:t>
      </w:r>
      <w:r w:rsidRPr="005E3D6B">
        <w:rPr>
          <w:lang w:val="en-US"/>
        </w:rPr>
        <w:t>.2</w:t>
      </w:r>
      <w:r w:rsidRPr="005E3D6B">
        <w:rPr>
          <w:lang w:val="en-US"/>
        </w:rPr>
        <w:tab/>
        <w:t>Usage in 5G SBA</w:t>
      </w:r>
      <w:bookmarkEnd w:id="541"/>
    </w:p>
    <w:p w14:paraId="27CBA060" w14:textId="39E056B0" w:rsidR="00487828" w:rsidRPr="005D69A5" w:rsidRDefault="00487828" w:rsidP="00487828">
      <w:del w:id="542" w:author="Author">
        <w:r w:rsidDel="002225F5">
          <w:delText xml:space="preserve">There is no security related usage </w:delText>
        </w:r>
      </w:del>
      <w:ins w:id="543" w:author="Author">
        <w:r w:rsidR="002225F5">
          <w:t xml:space="preserve">Refresh tokens are not used </w:t>
        </w:r>
      </w:ins>
      <w:r>
        <w:t>in 5G SBA.</w:t>
      </w:r>
    </w:p>
    <w:p w14:paraId="49D44C4E" w14:textId="77777777" w:rsidR="00487828" w:rsidRPr="0004627F" w:rsidRDefault="00487828" w:rsidP="00487828">
      <w:pPr>
        <w:pStyle w:val="Heading3"/>
      </w:pPr>
      <w:bookmarkStart w:id="544" w:name="_Toc215140405"/>
      <w:r>
        <w:t>5</w:t>
      </w:r>
      <w:r w:rsidRPr="00BC59F2">
        <w:t>.</w:t>
      </w:r>
      <w:r>
        <w:t>21.3</w:t>
      </w:r>
      <w:r>
        <w:tab/>
        <w:t>Assessment</w:t>
      </w:r>
      <w:bookmarkEnd w:id="544"/>
    </w:p>
    <w:p w14:paraId="70802679" w14:textId="38F8FF47" w:rsidR="00487828" w:rsidRDefault="00487828" w:rsidP="00487828">
      <w:r w:rsidRPr="00000E4B">
        <w:t>Refresh token</w:t>
      </w:r>
      <w:ins w:id="545" w:author="Author">
        <w:r w:rsidR="00B64EBF">
          <w:t>s</w:t>
        </w:r>
      </w:ins>
      <w:r w:rsidRPr="00000E4B">
        <w:t xml:space="preserve"> are not </w:t>
      </w:r>
      <w:r>
        <w:t>applied</w:t>
      </w:r>
      <w:r w:rsidRPr="00000E4B">
        <w:t xml:space="preserve"> in </w:t>
      </w:r>
      <w:r>
        <w:t xml:space="preserve">5G </w:t>
      </w:r>
      <w:r w:rsidRPr="00000E4B">
        <w:t>SBA</w:t>
      </w:r>
      <w:ins w:id="546" w:author="Author">
        <w:r w:rsidR="00345FB4">
          <w:t>,</w:t>
        </w:r>
      </w:ins>
      <w:r w:rsidRPr="00000E4B">
        <w:t xml:space="preserve"> as the token</w:t>
      </w:r>
      <w:r>
        <w:t>s</w:t>
      </w:r>
      <w:r w:rsidRPr="00000E4B">
        <w:t xml:space="preserve"> are </w:t>
      </w:r>
      <w:r>
        <w:t xml:space="preserve">expected to be </w:t>
      </w:r>
      <w:r w:rsidRPr="00000E4B">
        <w:t>short</w:t>
      </w:r>
      <w:r>
        <w:t>-</w:t>
      </w:r>
      <w:r w:rsidRPr="00000E4B">
        <w:t>lived already</w:t>
      </w:r>
      <w:r>
        <w:t>. Therefore, no further investigation is required.</w:t>
      </w:r>
    </w:p>
    <w:p w14:paraId="5A2D1437" w14:textId="77777777" w:rsidR="00545934" w:rsidRDefault="00545934" w:rsidP="00545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7" w:name="_Toc215140406"/>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383A553" w14:textId="77777777" w:rsidR="00881FD0" w:rsidRDefault="00881FD0" w:rsidP="00881FD0">
      <w:pPr>
        <w:pStyle w:val="Heading2"/>
      </w:pPr>
      <w:r>
        <w:lastRenderedPageBreak/>
        <w:t>5.22</w:t>
      </w:r>
      <w:r>
        <w:tab/>
        <w:t>BSP</w:t>
      </w:r>
      <w:r w:rsidRPr="00535F4C">
        <w:t>#</w:t>
      </w:r>
      <w:r>
        <w:t xml:space="preserve">22: </w:t>
      </w:r>
      <w:r w:rsidRPr="008831D3">
        <w:t>Client Impersonating Resource Owner</w:t>
      </w:r>
      <w:bookmarkEnd w:id="547"/>
    </w:p>
    <w:p w14:paraId="0C6A263D" w14:textId="77777777" w:rsidR="00881FD0" w:rsidRDefault="00881FD0" w:rsidP="00881FD0">
      <w:pPr>
        <w:pStyle w:val="Heading3"/>
      </w:pPr>
      <w:bookmarkStart w:id="548" w:name="_Toc215140407"/>
      <w:r>
        <w:t>5</w:t>
      </w:r>
      <w:r w:rsidRPr="004D3578">
        <w:t>.</w:t>
      </w:r>
      <w:r>
        <w:t>22.1</w:t>
      </w:r>
      <w:r w:rsidRPr="004D3578">
        <w:tab/>
      </w:r>
      <w:r>
        <w:t>Description of best practice</w:t>
      </w:r>
      <w:bookmarkEnd w:id="548"/>
    </w:p>
    <w:p w14:paraId="5F49B7C4" w14:textId="4BFEB769" w:rsidR="00881FD0" w:rsidRDefault="00881FD0" w:rsidP="00881FD0">
      <w:pPr>
        <w:rPr>
          <w:ins w:id="549" w:author="Author"/>
        </w:rPr>
      </w:pPr>
      <w:r>
        <w:t>This best practice addresses scenarios of c</w:t>
      </w:r>
      <w:r w:rsidRPr="008831D3">
        <w:t>lient</w:t>
      </w:r>
      <w:r>
        <w:t>s</w:t>
      </w:r>
      <w:r w:rsidRPr="008831D3">
        <w:t xml:space="preserve"> </w:t>
      </w:r>
      <w:r>
        <w:t>i</w:t>
      </w:r>
      <w:r w:rsidRPr="008831D3">
        <w:t xml:space="preserve">mpersonating </w:t>
      </w:r>
      <w:r>
        <w:t>r</w:t>
      </w:r>
      <w:r w:rsidRPr="008831D3">
        <w:t xml:space="preserve">esource </w:t>
      </w:r>
      <w:r>
        <w:t>o</w:t>
      </w:r>
      <w:r w:rsidRPr="008831D3">
        <w:t>wner</w:t>
      </w:r>
      <w:r>
        <w:t xml:space="preserve">s, as described in </w:t>
      </w:r>
      <w:del w:id="550" w:author="Author">
        <w:r w:rsidDel="004572D5">
          <w:delText xml:space="preserve">clause </w:delText>
        </w:r>
      </w:del>
      <w:ins w:id="551" w:author="Author">
        <w:r w:rsidR="004572D5">
          <w:t xml:space="preserve">section </w:t>
        </w:r>
      </w:ins>
      <w:r>
        <w:t>4.15 of RFC 9700 [2].</w:t>
      </w:r>
    </w:p>
    <w:p w14:paraId="2DD3B28B" w14:textId="6F461FB9" w:rsidR="006F4E6E" w:rsidRDefault="0098416C" w:rsidP="00881FD0">
      <w:ins w:id="552" w:author="Author">
        <w:r>
          <w:t xml:space="preserve">If a client </w:t>
        </w:r>
        <w:r w:rsidR="004E7C2A">
          <w:t>can</w:t>
        </w:r>
        <w:r>
          <w:t xml:space="preserve"> select its own </w:t>
        </w:r>
        <w:proofErr w:type="spellStart"/>
        <w:r>
          <w:t>client_id</w:t>
        </w:r>
        <w:proofErr w:type="spellEnd"/>
        <w:r>
          <w:t xml:space="preserve"> during registration with the authorization server,</w:t>
        </w:r>
        <w:r w:rsidR="00630EB0">
          <w:t xml:space="preserve"> it may set it to a value identifying a resource owner</w:t>
        </w:r>
        <w:r w:rsidR="002B5725">
          <w:t xml:space="preserve"> to confuse the resource server</w:t>
        </w:r>
        <w:r w:rsidR="0013107B">
          <w:t xml:space="preserve"> and access resources belonging to the resource owner.</w:t>
        </w:r>
      </w:ins>
    </w:p>
    <w:p w14:paraId="2A1BD097" w14:textId="023CED83" w:rsidR="00881FD0" w:rsidRPr="005D69A5" w:rsidDel="006F4E6E" w:rsidRDefault="00881FD0" w:rsidP="00881FD0">
      <w:pPr>
        <w:pStyle w:val="EditorsNote"/>
        <w:rPr>
          <w:del w:id="553" w:author="Author"/>
        </w:rPr>
      </w:pPr>
      <w:del w:id="554" w:author="Author">
        <w:r w:rsidDel="006F4E6E">
          <w:delText xml:space="preserve">Editor’s Note: </w:delText>
        </w:r>
        <w:r w:rsidRPr="00793E84" w:rsidDel="006F4E6E">
          <w:delText>Further description is FFS</w:delText>
        </w:r>
      </w:del>
    </w:p>
    <w:p w14:paraId="081E0A66" w14:textId="77777777" w:rsidR="00881FD0" w:rsidRDefault="00881FD0" w:rsidP="00881FD0">
      <w:pPr>
        <w:pStyle w:val="Heading3"/>
        <w:rPr>
          <w:lang w:val="en-US"/>
        </w:rPr>
      </w:pPr>
      <w:bookmarkStart w:id="555" w:name="_Toc215140408"/>
      <w:r w:rsidRPr="005E3D6B">
        <w:rPr>
          <w:lang w:val="en-US"/>
        </w:rPr>
        <w:t>5.</w:t>
      </w:r>
      <w:r>
        <w:rPr>
          <w:lang w:val="en-US"/>
        </w:rPr>
        <w:t>22</w:t>
      </w:r>
      <w:r w:rsidRPr="005E3D6B">
        <w:rPr>
          <w:lang w:val="en-US"/>
        </w:rPr>
        <w:t>.2</w:t>
      </w:r>
      <w:r w:rsidRPr="005E3D6B">
        <w:rPr>
          <w:lang w:val="en-US"/>
        </w:rPr>
        <w:tab/>
        <w:t>Usage in 5G SBA</w:t>
      </w:r>
      <w:bookmarkEnd w:id="555"/>
    </w:p>
    <w:p w14:paraId="0381A0DB" w14:textId="18FC751F" w:rsidR="00881FD0" w:rsidRDefault="00EC14F1" w:rsidP="00881FD0">
      <w:ins w:id="556" w:author="Author">
        <w:r>
          <w:t xml:space="preserve">In 5G SBA, </w:t>
        </w:r>
        <w:r w:rsidR="00D20B36">
          <w:t xml:space="preserve">only </w:t>
        </w:r>
        <w:r>
          <w:t>client credentials grant is used, which does no</w:t>
        </w:r>
        <w:r w:rsidR="002B7712">
          <w:t>t</w:t>
        </w:r>
        <w:r>
          <w:t xml:space="preserve"> involve </w:t>
        </w:r>
        <w:r w:rsidR="00846B96">
          <w:t>resource owners.</w:t>
        </w:r>
      </w:ins>
    </w:p>
    <w:p w14:paraId="1F04B512" w14:textId="573F4BFE" w:rsidR="00881FD0" w:rsidRPr="005D69A5" w:rsidDel="00846B96" w:rsidRDefault="00881FD0" w:rsidP="00881FD0">
      <w:pPr>
        <w:pStyle w:val="EditorsNote"/>
        <w:rPr>
          <w:del w:id="557" w:author="Author"/>
        </w:rPr>
      </w:pPr>
      <w:del w:id="558" w:author="Author">
        <w:r w:rsidDel="00846B96">
          <w:delText xml:space="preserve">Editor’s Note: </w:delText>
        </w:r>
        <w:r w:rsidRPr="00F73B6A" w:rsidDel="00846B96">
          <w:delText>Analysis on the usage is FFS</w:delText>
        </w:r>
      </w:del>
    </w:p>
    <w:p w14:paraId="12A34045" w14:textId="77777777" w:rsidR="00881FD0" w:rsidRPr="0004627F" w:rsidRDefault="00881FD0" w:rsidP="00881FD0">
      <w:pPr>
        <w:pStyle w:val="Heading3"/>
      </w:pPr>
      <w:bookmarkStart w:id="559" w:name="_Toc215140409"/>
      <w:r>
        <w:t>5</w:t>
      </w:r>
      <w:r w:rsidRPr="00BC59F2">
        <w:t>.</w:t>
      </w:r>
      <w:r>
        <w:t>22.3</w:t>
      </w:r>
      <w:r>
        <w:tab/>
        <w:t>Assessment</w:t>
      </w:r>
      <w:bookmarkEnd w:id="559"/>
    </w:p>
    <w:p w14:paraId="1BE54A8B" w14:textId="2FA77DDF" w:rsidR="00881FD0" w:rsidRDefault="00881FD0" w:rsidP="00881FD0">
      <w:r>
        <w:t xml:space="preserve">This practice is </w:t>
      </w:r>
      <w:ins w:id="560" w:author="Author">
        <w:r w:rsidR="001431AD">
          <w:t xml:space="preserve">only </w:t>
        </w:r>
      </w:ins>
      <w:r>
        <w:t>a</w:t>
      </w:r>
      <w:r w:rsidRPr="00CA2C67">
        <w:t xml:space="preserve">pplicable to </w:t>
      </w:r>
      <w:del w:id="561" w:author="Author">
        <w:r w:rsidRPr="00CA2C67" w:rsidDel="001431AD">
          <w:delText xml:space="preserve">only </w:delText>
        </w:r>
      </w:del>
      <w:r w:rsidRPr="00CA2C67">
        <w:t>implicit or authorization code grant types</w:t>
      </w:r>
      <w:ins w:id="562" w:author="Author">
        <w:r w:rsidR="002B7712">
          <w:t>,</w:t>
        </w:r>
      </w:ins>
      <w:r>
        <w:t xml:space="preserve"> which </w:t>
      </w:r>
      <w:del w:id="563" w:author="Author">
        <w:r w:rsidDel="002B7712">
          <w:delText xml:space="preserve">is </w:delText>
        </w:r>
      </w:del>
      <w:ins w:id="564" w:author="Author">
        <w:r w:rsidR="002B7712">
          <w:t xml:space="preserve">are </w:t>
        </w:r>
      </w:ins>
      <w:r>
        <w:t>not applied in 5G SBA</w:t>
      </w:r>
      <w:ins w:id="565" w:author="Author">
        <w:r w:rsidR="003B3648">
          <w:t>.</w:t>
        </w:r>
      </w:ins>
      <w:r>
        <w:t xml:space="preserve"> Therefore, no further investigation is required.</w:t>
      </w:r>
    </w:p>
    <w:p w14:paraId="76BD0B74" w14:textId="77777777" w:rsidR="00545934" w:rsidRDefault="00545934" w:rsidP="00545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6" w:name="_Toc215140410"/>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26C58E2" w14:textId="77777777" w:rsidR="00E86C86" w:rsidRDefault="00E86C86" w:rsidP="00E86C86">
      <w:pPr>
        <w:pStyle w:val="Heading2"/>
      </w:pPr>
      <w:r>
        <w:t>5.23</w:t>
      </w:r>
      <w:r>
        <w:tab/>
        <w:t>BSP</w:t>
      </w:r>
      <w:r w:rsidRPr="00535F4C">
        <w:t>#</w:t>
      </w:r>
      <w:r>
        <w:t xml:space="preserve">23: </w:t>
      </w:r>
      <w:r w:rsidRPr="00856E03">
        <w:t>Clickjacking</w:t>
      </w:r>
      <w:bookmarkEnd w:id="566"/>
    </w:p>
    <w:p w14:paraId="019AAD3F" w14:textId="77777777" w:rsidR="00E86C86" w:rsidRDefault="00E86C86" w:rsidP="00E86C86">
      <w:pPr>
        <w:pStyle w:val="Heading3"/>
      </w:pPr>
      <w:bookmarkStart w:id="567" w:name="_Toc215140411"/>
      <w:r>
        <w:t>5</w:t>
      </w:r>
      <w:r w:rsidRPr="004D3578">
        <w:t>.</w:t>
      </w:r>
      <w:r>
        <w:t>23.1</w:t>
      </w:r>
      <w:r w:rsidRPr="004D3578">
        <w:tab/>
      </w:r>
      <w:r>
        <w:t>Description of best practice</w:t>
      </w:r>
      <w:bookmarkEnd w:id="567"/>
    </w:p>
    <w:p w14:paraId="25F506E1" w14:textId="2A929B9A" w:rsidR="00E86C86" w:rsidRDefault="00E86C86" w:rsidP="00E86C86">
      <w:pPr>
        <w:rPr>
          <w:ins w:id="568" w:author="Author"/>
        </w:rPr>
      </w:pPr>
      <w:r>
        <w:t>This best practice addresses potential c</w:t>
      </w:r>
      <w:r w:rsidRPr="00856E03">
        <w:t>lickjacking</w:t>
      </w:r>
      <w:r>
        <w:t xml:space="preserve">, as described in </w:t>
      </w:r>
      <w:del w:id="569" w:author="Author">
        <w:r w:rsidDel="0056344E">
          <w:delText xml:space="preserve">clause </w:delText>
        </w:r>
      </w:del>
      <w:ins w:id="570" w:author="Author">
        <w:r w:rsidR="0056344E">
          <w:t xml:space="preserve">section </w:t>
        </w:r>
      </w:ins>
      <w:r>
        <w:t>4.16 of RFC 9700 [2].</w:t>
      </w:r>
    </w:p>
    <w:p w14:paraId="73CA6433" w14:textId="67AABA0B" w:rsidR="00A333D9" w:rsidRDefault="00A333D9" w:rsidP="00E86C86">
      <w:ins w:id="571" w:author="Author">
        <w:r>
          <w:t>In clickjacking attacks, an attacker</w:t>
        </w:r>
        <w:r w:rsidR="00333E89">
          <w:t xml:space="preserve"> embeds the authorization endpoint use</w:t>
        </w:r>
        <w:r w:rsidR="008A3959">
          <w:t>r</w:t>
        </w:r>
        <w:r w:rsidR="00333E89">
          <w:t xml:space="preserve"> interface in an innocuous context </w:t>
        </w:r>
        <w:r w:rsidR="00775949">
          <w:t xml:space="preserve">to </w:t>
        </w:r>
        <w:r w:rsidR="00EF6FFA">
          <w:t>deceive</w:t>
        </w:r>
        <w:r w:rsidR="00775949">
          <w:t xml:space="preserve"> the user</w:t>
        </w:r>
        <w:r w:rsidR="00B75F99">
          <w:t xml:space="preserve"> and obtain </w:t>
        </w:r>
        <w:r w:rsidR="00EF6FFA">
          <w:t>t</w:t>
        </w:r>
        <w:r w:rsidR="00B75F99">
          <w:t>he user’s credentials.</w:t>
        </w:r>
      </w:ins>
    </w:p>
    <w:p w14:paraId="4415BA09" w14:textId="57599589" w:rsidR="00E86C86" w:rsidRPr="005D69A5" w:rsidDel="00A333D9" w:rsidRDefault="00E86C86" w:rsidP="00E86C86">
      <w:pPr>
        <w:pStyle w:val="EditorsNote"/>
        <w:rPr>
          <w:del w:id="572" w:author="Author"/>
        </w:rPr>
      </w:pPr>
      <w:del w:id="573" w:author="Author">
        <w:r w:rsidDel="00A333D9">
          <w:delText xml:space="preserve">Editor’s Note: </w:delText>
        </w:r>
        <w:r w:rsidRPr="00793E84" w:rsidDel="00A333D9">
          <w:delText>Further description is FFS</w:delText>
        </w:r>
      </w:del>
    </w:p>
    <w:p w14:paraId="108EB783" w14:textId="77777777" w:rsidR="00E86C86" w:rsidRDefault="00E86C86" w:rsidP="00E86C86">
      <w:pPr>
        <w:pStyle w:val="Heading3"/>
        <w:rPr>
          <w:lang w:val="en-US"/>
        </w:rPr>
      </w:pPr>
      <w:bookmarkStart w:id="574" w:name="_Toc215140412"/>
      <w:r w:rsidRPr="005E3D6B">
        <w:rPr>
          <w:lang w:val="en-US"/>
        </w:rPr>
        <w:t>5.</w:t>
      </w:r>
      <w:r>
        <w:rPr>
          <w:lang w:val="en-US"/>
        </w:rPr>
        <w:t>23</w:t>
      </w:r>
      <w:r w:rsidRPr="005E3D6B">
        <w:rPr>
          <w:lang w:val="en-US"/>
        </w:rPr>
        <w:t>.2</w:t>
      </w:r>
      <w:r w:rsidRPr="005E3D6B">
        <w:rPr>
          <w:lang w:val="en-US"/>
        </w:rPr>
        <w:tab/>
        <w:t>Usage in 5G SBA</w:t>
      </w:r>
      <w:bookmarkEnd w:id="574"/>
    </w:p>
    <w:p w14:paraId="0FB04491" w14:textId="77777777" w:rsidR="00152D48" w:rsidRDefault="00A060BF" w:rsidP="00E86C86">
      <w:pPr>
        <w:rPr>
          <w:ins w:id="575" w:author="Author"/>
        </w:rPr>
      </w:pPr>
      <w:ins w:id="576" w:author="Author">
        <w:r>
          <w:t>Authorization endpoint u</w:t>
        </w:r>
        <w:r w:rsidR="00871107">
          <w:t>ser interfaces</w:t>
        </w:r>
        <w:r w:rsidR="00EC56C0">
          <w:t xml:space="preserve"> </w:t>
        </w:r>
        <w:r w:rsidR="00871107">
          <w:t>are not used in 5G SBA.</w:t>
        </w:r>
      </w:ins>
    </w:p>
    <w:p w14:paraId="4E22DC47" w14:textId="6342AB3E" w:rsidR="00E86C86" w:rsidDel="00B75F99" w:rsidRDefault="00E86C86" w:rsidP="00E86C86">
      <w:pPr>
        <w:rPr>
          <w:del w:id="577" w:author="Author"/>
        </w:rPr>
      </w:pPr>
      <w:del w:id="578" w:author="Author">
        <w:r w:rsidDel="00B75F99">
          <w:delText>There is no security related usage in 5G SBA.</w:delText>
        </w:r>
      </w:del>
    </w:p>
    <w:p w14:paraId="2A6978C5" w14:textId="58F98679" w:rsidR="00E86C86" w:rsidRPr="005D69A5" w:rsidDel="00B75F99" w:rsidRDefault="00E86C86" w:rsidP="00E86C86">
      <w:pPr>
        <w:pStyle w:val="EditorsNote"/>
        <w:rPr>
          <w:del w:id="579" w:author="Author"/>
        </w:rPr>
      </w:pPr>
      <w:del w:id="580" w:author="Author">
        <w:r w:rsidDel="00B75F99">
          <w:delText xml:space="preserve">Editor’s Note: </w:delText>
        </w:r>
        <w:r w:rsidRPr="00F73B6A" w:rsidDel="00B75F99">
          <w:delText>Analysis on the usage is FFS</w:delText>
        </w:r>
      </w:del>
    </w:p>
    <w:p w14:paraId="2B4AE367" w14:textId="77777777" w:rsidR="00E86C86" w:rsidRPr="0004627F" w:rsidRDefault="00E86C86" w:rsidP="00E86C86">
      <w:pPr>
        <w:pStyle w:val="Heading3"/>
      </w:pPr>
      <w:bookmarkStart w:id="581" w:name="_Toc215140413"/>
      <w:r>
        <w:t>5</w:t>
      </w:r>
      <w:r w:rsidRPr="00BC59F2">
        <w:t>.</w:t>
      </w:r>
      <w:r>
        <w:t>23.3</w:t>
      </w:r>
      <w:r>
        <w:tab/>
        <w:t>Assessment</w:t>
      </w:r>
      <w:bookmarkEnd w:id="581"/>
    </w:p>
    <w:p w14:paraId="7302A4FB" w14:textId="77777777" w:rsidR="00E86C86" w:rsidRDefault="00E86C86" w:rsidP="00E86C86">
      <w:r>
        <w:t>U</w:t>
      </w:r>
      <w:r w:rsidRPr="00856E03">
        <w:t>ser interface</w:t>
      </w:r>
      <w:r>
        <w:t>s and their usages</w:t>
      </w:r>
      <w:r w:rsidRPr="00856E03">
        <w:t xml:space="preserve"> are </w:t>
      </w:r>
      <w:r w:rsidRPr="00E43C2F">
        <w:t xml:space="preserve">not </w:t>
      </w:r>
      <w:r>
        <w:t>applied in 5G</w:t>
      </w:r>
      <w:r w:rsidRPr="00E43C2F">
        <w:t xml:space="preserve"> SBA</w:t>
      </w:r>
      <w:r>
        <w:t>. Therefore, no further investigation is required.</w:t>
      </w:r>
    </w:p>
    <w:p w14:paraId="511D4761" w14:textId="77777777" w:rsidR="00545934" w:rsidRDefault="00545934" w:rsidP="00545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2" w:name="_Toc215140414"/>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2DAB64E" w14:textId="77777777" w:rsidR="00611B46" w:rsidRDefault="00611B46" w:rsidP="00611B46">
      <w:pPr>
        <w:pStyle w:val="Heading2"/>
      </w:pPr>
      <w:r>
        <w:t>5.24</w:t>
      </w:r>
      <w:r>
        <w:tab/>
        <w:t>BSP</w:t>
      </w:r>
      <w:r w:rsidRPr="00535F4C">
        <w:t>#</w:t>
      </w:r>
      <w:r>
        <w:t xml:space="preserve">24: </w:t>
      </w:r>
      <w:r w:rsidRPr="00E447FD">
        <w:t>Attacks on In-Browser Communication Flows</w:t>
      </w:r>
      <w:bookmarkEnd w:id="582"/>
    </w:p>
    <w:p w14:paraId="4B90C2ED" w14:textId="77777777" w:rsidR="00611B46" w:rsidRDefault="00611B46" w:rsidP="00611B46">
      <w:pPr>
        <w:pStyle w:val="Heading3"/>
      </w:pPr>
      <w:bookmarkStart w:id="583" w:name="_Toc215140415"/>
      <w:r>
        <w:t>5</w:t>
      </w:r>
      <w:r w:rsidRPr="004D3578">
        <w:t>.</w:t>
      </w:r>
      <w:r>
        <w:t>24.1</w:t>
      </w:r>
      <w:r w:rsidRPr="004D3578">
        <w:tab/>
      </w:r>
      <w:r>
        <w:t>Description of best practice</w:t>
      </w:r>
      <w:bookmarkEnd w:id="583"/>
    </w:p>
    <w:p w14:paraId="0B92C9DB" w14:textId="16969E39" w:rsidR="00611B46" w:rsidRDefault="00611B46" w:rsidP="00611B46">
      <w:pPr>
        <w:rPr>
          <w:ins w:id="584" w:author="Author"/>
        </w:rPr>
      </w:pPr>
      <w:r>
        <w:t>This best practice addresses potential a</w:t>
      </w:r>
      <w:r w:rsidRPr="00E447FD">
        <w:t xml:space="preserve">ttacks on </w:t>
      </w:r>
      <w:r>
        <w:t>i</w:t>
      </w:r>
      <w:r w:rsidRPr="00E447FD">
        <w:t>n-</w:t>
      </w:r>
      <w:r>
        <w:t>b</w:t>
      </w:r>
      <w:r w:rsidRPr="00E447FD">
        <w:t xml:space="preserve">rowser </w:t>
      </w:r>
      <w:r>
        <w:t>c</w:t>
      </w:r>
      <w:r w:rsidRPr="00E447FD">
        <w:t xml:space="preserve">ommunication </w:t>
      </w:r>
      <w:r>
        <w:t>f</w:t>
      </w:r>
      <w:r w:rsidRPr="00E447FD">
        <w:t>lows</w:t>
      </w:r>
      <w:r>
        <w:t xml:space="preserve">, as described in </w:t>
      </w:r>
      <w:del w:id="585" w:author="Author">
        <w:r w:rsidDel="0024122C">
          <w:delText xml:space="preserve">clause </w:delText>
        </w:r>
      </w:del>
      <w:ins w:id="586" w:author="Author">
        <w:r w:rsidR="0024122C">
          <w:t xml:space="preserve">section </w:t>
        </w:r>
      </w:ins>
      <w:r>
        <w:t>4.17 of RFC 9700 [2].</w:t>
      </w:r>
    </w:p>
    <w:p w14:paraId="446EE60C" w14:textId="3C1EDEC8" w:rsidR="001747D8" w:rsidRDefault="001747D8" w:rsidP="00611B46">
      <w:ins w:id="587" w:author="Author">
        <w:r>
          <w:lastRenderedPageBreak/>
          <w:t xml:space="preserve">If the authorization response is sent with in-browser communication techniques like </w:t>
        </w:r>
        <w:proofErr w:type="spellStart"/>
        <w:r>
          <w:t>postMessage</w:t>
        </w:r>
        <w:proofErr w:type="spellEnd"/>
        <w:r>
          <w:t xml:space="preserve"> instead of HTTP redirects, messages </w:t>
        </w:r>
        <w:r w:rsidR="008C6DBD">
          <w:t>could</w:t>
        </w:r>
        <w:r>
          <w:t xml:space="preserve"> inadve</w:t>
        </w:r>
        <w:r w:rsidR="0035374E">
          <w:t>rtently be sent to malicious origins or injected from malicious origins.</w:t>
        </w:r>
      </w:ins>
    </w:p>
    <w:p w14:paraId="19567C2D" w14:textId="3F9BCCBE" w:rsidR="00611B46" w:rsidRPr="005D69A5" w:rsidDel="00724D96" w:rsidRDefault="00611B46" w:rsidP="00611B46">
      <w:pPr>
        <w:pStyle w:val="EditorsNote"/>
        <w:rPr>
          <w:del w:id="588" w:author="Author"/>
        </w:rPr>
      </w:pPr>
      <w:del w:id="589" w:author="Author">
        <w:r w:rsidDel="00724D96">
          <w:delText xml:space="preserve">Editor’s Note: </w:delText>
        </w:r>
        <w:r w:rsidRPr="00793E84" w:rsidDel="00724D96">
          <w:delText>Further description is FFS</w:delText>
        </w:r>
      </w:del>
    </w:p>
    <w:p w14:paraId="25E684DE" w14:textId="77777777" w:rsidR="00611B46" w:rsidRDefault="00611B46" w:rsidP="00611B46">
      <w:pPr>
        <w:pStyle w:val="Heading3"/>
        <w:rPr>
          <w:lang w:val="en-US"/>
        </w:rPr>
      </w:pPr>
      <w:bookmarkStart w:id="590" w:name="_Toc215140416"/>
      <w:r w:rsidRPr="005E3D6B">
        <w:rPr>
          <w:lang w:val="en-US"/>
        </w:rPr>
        <w:t>5.</w:t>
      </w:r>
      <w:r>
        <w:rPr>
          <w:lang w:val="en-US"/>
        </w:rPr>
        <w:t>24</w:t>
      </w:r>
      <w:r w:rsidRPr="005E3D6B">
        <w:rPr>
          <w:lang w:val="en-US"/>
        </w:rPr>
        <w:t>.2</w:t>
      </w:r>
      <w:r w:rsidRPr="005E3D6B">
        <w:rPr>
          <w:lang w:val="en-US"/>
        </w:rPr>
        <w:tab/>
        <w:t>Usage in 5G SBA</w:t>
      </w:r>
      <w:bookmarkEnd w:id="590"/>
    </w:p>
    <w:p w14:paraId="233512C4" w14:textId="77777777" w:rsidR="0035374E" w:rsidRDefault="0035374E" w:rsidP="0035374E">
      <w:pPr>
        <w:rPr>
          <w:ins w:id="591" w:author="Author"/>
        </w:rPr>
      </w:pPr>
      <w:ins w:id="592" w:author="Author">
        <w:r>
          <w:t>Browser-based authorization is not used in 5G SBA.</w:t>
        </w:r>
      </w:ins>
    </w:p>
    <w:p w14:paraId="17840D2C" w14:textId="09057D5E" w:rsidR="00611B46" w:rsidRPr="005D69A5" w:rsidDel="0035374E" w:rsidRDefault="00611B46" w:rsidP="00611B46">
      <w:pPr>
        <w:rPr>
          <w:del w:id="593" w:author="Author"/>
        </w:rPr>
      </w:pPr>
      <w:del w:id="594" w:author="Author">
        <w:r w:rsidDel="0035374E">
          <w:delText>There is no security related usage in 5G SBA.</w:delText>
        </w:r>
      </w:del>
    </w:p>
    <w:p w14:paraId="3FFA0044" w14:textId="77777777" w:rsidR="00611B46" w:rsidRDefault="00611B46" w:rsidP="00611B46">
      <w:pPr>
        <w:pStyle w:val="Heading3"/>
        <w:rPr>
          <w:ins w:id="595" w:author="Author"/>
        </w:rPr>
      </w:pPr>
      <w:bookmarkStart w:id="596" w:name="_Toc215140417"/>
      <w:r>
        <w:t>5</w:t>
      </w:r>
      <w:r w:rsidRPr="00BC59F2">
        <w:t>.</w:t>
      </w:r>
      <w:r>
        <w:t>24.3</w:t>
      </w:r>
      <w:r>
        <w:tab/>
        <w:t>Assessment</w:t>
      </w:r>
      <w:bookmarkEnd w:id="596"/>
    </w:p>
    <w:p w14:paraId="3E8D0CF3" w14:textId="14DC7009" w:rsidR="002F43A1" w:rsidRPr="002F43A1" w:rsidRDefault="002F43A1" w:rsidP="002F43A1">
      <w:ins w:id="597" w:author="Author">
        <w:r>
          <w:t>This practice is a</w:t>
        </w:r>
        <w:r w:rsidRPr="009D4861">
          <w:t>pplicable to clients using browser-based authorization</w:t>
        </w:r>
        <w:r>
          <w:t xml:space="preserve"> and is not applied in 5G SBA Therefore, no further investigation is required.</w:t>
        </w:r>
      </w:ins>
    </w:p>
    <w:p w14:paraId="2A14A984" w14:textId="1E196496" w:rsidR="004D442D" w:rsidRPr="00611B46" w:rsidDel="00724D96" w:rsidRDefault="00611B46" w:rsidP="004D442D">
      <w:pPr>
        <w:pStyle w:val="EditorsNote"/>
        <w:rPr>
          <w:del w:id="598" w:author="Author"/>
        </w:rPr>
      </w:pPr>
      <w:del w:id="599" w:author="Author">
        <w:r w:rsidDel="00724D96">
          <w:delText xml:space="preserve">Editor’s Note: </w:delText>
        </w:r>
        <w:r w:rsidRPr="00793E84" w:rsidDel="00724D96">
          <w:delText>Assessment is FFS</w:delText>
        </w:r>
      </w:del>
    </w:p>
    <w:p w14:paraId="24150A2E" w14:textId="77777777" w:rsidR="00487828" w:rsidRDefault="00487828" w:rsidP="00487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487828">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E544A" w14:textId="77777777" w:rsidR="00C81628" w:rsidRDefault="00C81628">
      <w:r>
        <w:separator/>
      </w:r>
    </w:p>
  </w:endnote>
  <w:endnote w:type="continuationSeparator" w:id="0">
    <w:p w14:paraId="5ECCFF94" w14:textId="77777777" w:rsidR="00C81628" w:rsidRDefault="00C81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E628C" w14:textId="77777777" w:rsidR="00C81628" w:rsidRDefault="00C81628">
      <w:r>
        <w:separator/>
      </w:r>
    </w:p>
  </w:footnote>
  <w:footnote w:type="continuationSeparator" w:id="0">
    <w:p w14:paraId="0DCFB491" w14:textId="77777777" w:rsidR="00C81628" w:rsidRDefault="00C81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472609"/>
    <w:multiLevelType w:val="hybridMultilevel"/>
    <w:tmpl w:val="23DAE03E"/>
    <w:lvl w:ilvl="0" w:tplc="36BA0EF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95577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3D"/>
    <w:rsid w:val="00006247"/>
    <w:rsid w:val="00010F14"/>
    <w:rsid w:val="0001201A"/>
    <w:rsid w:val="00014FFE"/>
    <w:rsid w:val="000160B6"/>
    <w:rsid w:val="0002038E"/>
    <w:rsid w:val="000209CA"/>
    <w:rsid w:val="00023F2A"/>
    <w:rsid w:val="00027406"/>
    <w:rsid w:val="00032590"/>
    <w:rsid w:val="00032F3D"/>
    <w:rsid w:val="00035716"/>
    <w:rsid w:val="0003709D"/>
    <w:rsid w:val="0004318E"/>
    <w:rsid w:val="000533DF"/>
    <w:rsid w:val="000539A0"/>
    <w:rsid w:val="00060717"/>
    <w:rsid w:val="000621CD"/>
    <w:rsid w:val="0006459E"/>
    <w:rsid w:val="000673D6"/>
    <w:rsid w:val="00070262"/>
    <w:rsid w:val="00071790"/>
    <w:rsid w:val="000750DB"/>
    <w:rsid w:val="00075731"/>
    <w:rsid w:val="00082868"/>
    <w:rsid w:val="000838F3"/>
    <w:rsid w:val="00085114"/>
    <w:rsid w:val="00090A9A"/>
    <w:rsid w:val="00094B5C"/>
    <w:rsid w:val="00095110"/>
    <w:rsid w:val="0009512A"/>
    <w:rsid w:val="000A12AF"/>
    <w:rsid w:val="000A4C38"/>
    <w:rsid w:val="000A7101"/>
    <w:rsid w:val="000A7646"/>
    <w:rsid w:val="000B09A9"/>
    <w:rsid w:val="000B0F57"/>
    <w:rsid w:val="000B0FD8"/>
    <w:rsid w:val="000B2A51"/>
    <w:rsid w:val="000B59EB"/>
    <w:rsid w:val="000C00CE"/>
    <w:rsid w:val="000C0688"/>
    <w:rsid w:val="000C2BEC"/>
    <w:rsid w:val="000C6E69"/>
    <w:rsid w:val="000D6313"/>
    <w:rsid w:val="000E02CF"/>
    <w:rsid w:val="000E07A2"/>
    <w:rsid w:val="000E417A"/>
    <w:rsid w:val="000E4664"/>
    <w:rsid w:val="000E5FB4"/>
    <w:rsid w:val="000F44BA"/>
    <w:rsid w:val="000F4733"/>
    <w:rsid w:val="000F517C"/>
    <w:rsid w:val="00102426"/>
    <w:rsid w:val="00104FEA"/>
    <w:rsid w:val="0010504F"/>
    <w:rsid w:val="00115E99"/>
    <w:rsid w:val="00121FA0"/>
    <w:rsid w:val="0012250E"/>
    <w:rsid w:val="00123367"/>
    <w:rsid w:val="00124F3D"/>
    <w:rsid w:val="001259A6"/>
    <w:rsid w:val="00125DA1"/>
    <w:rsid w:val="0013107B"/>
    <w:rsid w:val="0013150E"/>
    <w:rsid w:val="00135680"/>
    <w:rsid w:val="00141EBC"/>
    <w:rsid w:val="001431AD"/>
    <w:rsid w:val="00145E60"/>
    <w:rsid w:val="00152D48"/>
    <w:rsid w:val="0015474F"/>
    <w:rsid w:val="001556F2"/>
    <w:rsid w:val="00155D1E"/>
    <w:rsid w:val="00156364"/>
    <w:rsid w:val="00156CC3"/>
    <w:rsid w:val="001602DC"/>
    <w:rsid w:val="001604A8"/>
    <w:rsid w:val="00161A86"/>
    <w:rsid w:val="0016524F"/>
    <w:rsid w:val="00166429"/>
    <w:rsid w:val="00167EAA"/>
    <w:rsid w:val="001747D8"/>
    <w:rsid w:val="00174ED2"/>
    <w:rsid w:val="001763C9"/>
    <w:rsid w:val="00176F7E"/>
    <w:rsid w:val="0017705C"/>
    <w:rsid w:val="00180E76"/>
    <w:rsid w:val="00182592"/>
    <w:rsid w:val="00183DBA"/>
    <w:rsid w:val="00185632"/>
    <w:rsid w:val="00191663"/>
    <w:rsid w:val="00191DF2"/>
    <w:rsid w:val="00191E00"/>
    <w:rsid w:val="00192375"/>
    <w:rsid w:val="001970A6"/>
    <w:rsid w:val="00197983"/>
    <w:rsid w:val="001A0A9A"/>
    <w:rsid w:val="001A0E77"/>
    <w:rsid w:val="001A38BE"/>
    <w:rsid w:val="001A3CA0"/>
    <w:rsid w:val="001A44F4"/>
    <w:rsid w:val="001A574F"/>
    <w:rsid w:val="001B093A"/>
    <w:rsid w:val="001B1C31"/>
    <w:rsid w:val="001B7754"/>
    <w:rsid w:val="001C1B6D"/>
    <w:rsid w:val="001C26EF"/>
    <w:rsid w:val="001C2F70"/>
    <w:rsid w:val="001C5CF1"/>
    <w:rsid w:val="001C6225"/>
    <w:rsid w:val="001C7FEC"/>
    <w:rsid w:val="001D1503"/>
    <w:rsid w:val="001D3007"/>
    <w:rsid w:val="001D3B08"/>
    <w:rsid w:val="001D7A36"/>
    <w:rsid w:val="001E1F5A"/>
    <w:rsid w:val="001E5619"/>
    <w:rsid w:val="001E69C7"/>
    <w:rsid w:val="001E6AE8"/>
    <w:rsid w:val="001F3E90"/>
    <w:rsid w:val="001F61BD"/>
    <w:rsid w:val="002000EF"/>
    <w:rsid w:val="00201287"/>
    <w:rsid w:val="00201B6E"/>
    <w:rsid w:val="00202C6E"/>
    <w:rsid w:val="00206376"/>
    <w:rsid w:val="00206781"/>
    <w:rsid w:val="00206ABD"/>
    <w:rsid w:val="00211A03"/>
    <w:rsid w:val="00212A5C"/>
    <w:rsid w:val="00214DF0"/>
    <w:rsid w:val="00215E73"/>
    <w:rsid w:val="002225F5"/>
    <w:rsid w:val="002229BF"/>
    <w:rsid w:val="0022688D"/>
    <w:rsid w:val="00231F6E"/>
    <w:rsid w:val="00236B53"/>
    <w:rsid w:val="002370E5"/>
    <w:rsid w:val="00237149"/>
    <w:rsid w:val="002375B8"/>
    <w:rsid w:val="00237E62"/>
    <w:rsid w:val="0024122C"/>
    <w:rsid w:val="0024210E"/>
    <w:rsid w:val="00243F09"/>
    <w:rsid w:val="00245F48"/>
    <w:rsid w:val="002473CB"/>
    <w:rsid w:val="002474B7"/>
    <w:rsid w:val="00250423"/>
    <w:rsid w:val="00255067"/>
    <w:rsid w:val="00255585"/>
    <w:rsid w:val="002600A4"/>
    <w:rsid w:val="00261CC4"/>
    <w:rsid w:val="002627F8"/>
    <w:rsid w:val="00264044"/>
    <w:rsid w:val="00266561"/>
    <w:rsid w:val="00267CA6"/>
    <w:rsid w:val="00270EE1"/>
    <w:rsid w:val="0027219A"/>
    <w:rsid w:val="00283582"/>
    <w:rsid w:val="00285CB6"/>
    <w:rsid w:val="002863A0"/>
    <w:rsid w:val="00287C53"/>
    <w:rsid w:val="0029073B"/>
    <w:rsid w:val="00291044"/>
    <w:rsid w:val="002927F2"/>
    <w:rsid w:val="002A05F7"/>
    <w:rsid w:val="002A7D54"/>
    <w:rsid w:val="002B1016"/>
    <w:rsid w:val="002B17DC"/>
    <w:rsid w:val="002B5725"/>
    <w:rsid w:val="002B7712"/>
    <w:rsid w:val="002C0E28"/>
    <w:rsid w:val="002C44C9"/>
    <w:rsid w:val="002C7896"/>
    <w:rsid w:val="002D1970"/>
    <w:rsid w:val="002D347D"/>
    <w:rsid w:val="002D684F"/>
    <w:rsid w:val="002E2A2E"/>
    <w:rsid w:val="002E4E32"/>
    <w:rsid w:val="002E5F31"/>
    <w:rsid w:val="002F3373"/>
    <w:rsid w:val="002F3517"/>
    <w:rsid w:val="002F3A4B"/>
    <w:rsid w:val="002F43A1"/>
    <w:rsid w:val="002F4B21"/>
    <w:rsid w:val="002F4B87"/>
    <w:rsid w:val="002F52AD"/>
    <w:rsid w:val="002F5DD2"/>
    <w:rsid w:val="002F7CDA"/>
    <w:rsid w:val="00304F03"/>
    <w:rsid w:val="003076D8"/>
    <w:rsid w:val="00312D5A"/>
    <w:rsid w:val="00314785"/>
    <w:rsid w:val="00317E5F"/>
    <w:rsid w:val="0032104E"/>
    <w:rsid w:val="0032150F"/>
    <w:rsid w:val="00326C65"/>
    <w:rsid w:val="00331B83"/>
    <w:rsid w:val="00333B9A"/>
    <w:rsid w:val="00333E89"/>
    <w:rsid w:val="00333F49"/>
    <w:rsid w:val="00341E77"/>
    <w:rsid w:val="003427C8"/>
    <w:rsid w:val="00343EA4"/>
    <w:rsid w:val="00345592"/>
    <w:rsid w:val="00345D56"/>
    <w:rsid w:val="00345FB4"/>
    <w:rsid w:val="0035374E"/>
    <w:rsid w:val="0035625C"/>
    <w:rsid w:val="003563D4"/>
    <w:rsid w:val="00361139"/>
    <w:rsid w:val="003611AE"/>
    <w:rsid w:val="0036242F"/>
    <w:rsid w:val="0036483B"/>
    <w:rsid w:val="00367991"/>
    <w:rsid w:val="003712A5"/>
    <w:rsid w:val="00372B49"/>
    <w:rsid w:val="00381D48"/>
    <w:rsid w:val="00387046"/>
    <w:rsid w:val="003941A1"/>
    <w:rsid w:val="003966AB"/>
    <w:rsid w:val="0039724F"/>
    <w:rsid w:val="003A1854"/>
    <w:rsid w:val="003A2097"/>
    <w:rsid w:val="003A40C5"/>
    <w:rsid w:val="003A7768"/>
    <w:rsid w:val="003B04F2"/>
    <w:rsid w:val="003B3648"/>
    <w:rsid w:val="003B43ED"/>
    <w:rsid w:val="003B4FDF"/>
    <w:rsid w:val="003B60A5"/>
    <w:rsid w:val="003C4D2D"/>
    <w:rsid w:val="003C5F4B"/>
    <w:rsid w:val="003C65F4"/>
    <w:rsid w:val="003C678D"/>
    <w:rsid w:val="003D1672"/>
    <w:rsid w:val="003D3291"/>
    <w:rsid w:val="003D46E5"/>
    <w:rsid w:val="003D488E"/>
    <w:rsid w:val="003D51F6"/>
    <w:rsid w:val="003D59B6"/>
    <w:rsid w:val="003D6F5E"/>
    <w:rsid w:val="003E2804"/>
    <w:rsid w:val="003E4ACD"/>
    <w:rsid w:val="003E5785"/>
    <w:rsid w:val="003F57F4"/>
    <w:rsid w:val="003F5C14"/>
    <w:rsid w:val="004038EF"/>
    <w:rsid w:val="004054C1"/>
    <w:rsid w:val="0040585A"/>
    <w:rsid w:val="004061E7"/>
    <w:rsid w:val="0041276C"/>
    <w:rsid w:val="00412A48"/>
    <w:rsid w:val="00413B63"/>
    <w:rsid w:val="0041457A"/>
    <w:rsid w:val="00415621"/>
    <w:rsid w:val="0041592E"/>
    <w:rsid w:val="00415BD8"/>
    <w:rsid w:val="00416144"/>
    <w:rsid w:val="00420B12"/>
    <w:rsid w:val="004238A3"/>
    <w:rsid w:val="004258CA"/>
    <w:rsid w:val="00425B9A"/>
    <w:rsid w:val="0042604B"/>
    <w:rsid w:val="004277C7"/>
    <w:rsid w:val="004303C6"/>
    <w:rsid w:val="00433395"/>
    <w:rsid w:val="00434FD8"/>
    <w:rsid w:val="004367E7"/>
    <w:rsid w:val="0044235F"/>
    <w:rsid w:val="00443E5D"/>
    <w:rsid w:val="0044518A"/>
    <w:rsid w:val="00445A21"/>
    <w:rsid w:val="00453C26"/>
    <w:rsid w:val="004572D5"/>
    <w:rsid w:val="00457EAE"/>
    <w:rsid w:val="00461F83"/>
    <w:rsid w:val="004623D8"/>
    <w:rsid w:val="00462CBF"/>
    <w:rsid w:val="00463AE3"/>
    <w:rsid w:val="00464AB9"/>
    <w:rsid w:val="00466E3F"/>
    <w:rsid w:val="00467DF5"/>
    <w:rsid w:val="00467F66"/>
    <w:rsid w:val="00470249"/>
    <w:rsid w:val="00470753"/>
    <w:rsid w:val="00470D1F"/>
    <w:rsid w:val="0047144B"/>
    <w:rsid w:val="004721C0"/>
    <w:rsid w:val="004731D1"/>
    <w:rsid w:val="00476923"/>
    <w:rsid w:val="004772E2"/>
    <w:rsid w:val="00481AA6"/>
    <w:rsid w:val="004828BD"/>
    <w:rsid w:val="004831DC"/>
    <w:rsid w:val="00485D07"/>
    <w:rsid w:val="00487828"/>
    <w:rsid w:val="00494B59"/>
    <w:rsid w:val="00497DC1"/>
    <w:rsid w:val="004A0C85"/>
    <w:rsid w:val="004A28D7"/>
    <w:rsid w:val="004A5124"/>
    <w:rsid w:val="004B38A4"/>
    <w:rsid w:val="004B3F37"/>
    <w:rsid w:val="004C1A36"/>
    <w:rsid w:val="004C468B"/>
    <w:rsid w:val="004C7D8A"/>
    <w:rsid w:val="004D04EF"/>
    <w:rsid w:val="004D1A60"/>
    <w:rsid w:val="004D2AF4"/>
    <w:rsid w:val="004D2ED0"/>
    <w:rsid w:val="004D442D"/>
    <w:rsid w:val="004D59EE"/>
    <w:rsid w:val="004D6E52"/>
    <w:rsid w:val="004E2F92"/>
    <w:rsid w:val="004E6161"/>
    <w:rsid w:val="004E7C2A"/>
    <w:rsid w:val="004F091E"/>
    <w:rsid w:val="004F1719"/>
    <w:rsid w:val="004F28FE"/>
    <w:rsid w:val="004F7175"/>
    <w:rsid w:val="005006CF"/>
    <w:rsid w:val="00502E6B"/>
    <w:rsid w:val="005047A0"/>
    <w:rsid w:val="00505CD7"/>
    <w:rsid w:val="00507A07"/>
    <w:rsid w:val="005117CB"/>
    <w:rsid w:val="0051513A"/>
    <w:rsid w:val="005153CA"/>
    <w:rsid w:val="00515A1F"/>
    <w:rsid w:val="0051688C"/>
    <w:rsid w:val="00526E1E"/>
    <w:rsid w:val="005303E2"/>
    <w:rsid w:val="005336AA"/>
    <w:rsid w:val="005358AE"/>
    <w:rsid w:val="00536716"/>
    <w:rsid w:val="0053738B"/>
    <w:rsid w:val="00545934"/>
    <w:rsid w:val="0054702A"/>
    <w:rsid w:val="0054760C"/>
    <w:rsid w:val="005522B2"/>
    <w:rsid w:val="0055281E"/>
    <w:rsid w:val="00556057"/>
    <w:rsid w:val="005562D9"/>
    <w:rsid w:val="0056110E"/>
    <w:rsid w:val="00561B1F"/>
    <w:rsid w:val="0056344E"/>
    <w:rsid w:val="00567B27"/>
    <w:rsid w:val="00575333"/>
    <w:rsid w:val="00575852"/>
    <w:rsid w:val="00576555"/>
    <w:rsid w:val="0058438A"/>
    <w:rsid w:val="005867B7"/>
    <w:rsid w:val="005873E2"/>
    <w:rsid w:val="00587CB1"/>
    <w:rsid w:val="005972D5"/>
    <w:rsid w:val="005A0D09"/>
    <w:rsid w:val="005A0FC6"/>
    <w:rsid w:val="005A41C2"/>
    <w:rsid w:val="005B1868"/>
    <w:rsid w:val="005B1B66"/>
    <w:rsid w:val="005B7B89"/>
    <w:rsid w:val="005C2425"/>
    <w:rsid w:val="005C326B"/>
    <w:rsid w:val="005C424A"/>
    <w:rsid w:val="005D1FC3"/>
    <w:rsid w:val="005D396D"/>
    <w:rsid w:val="005D52FA"/>
    <w:rsid w:val="005E033B"/>
    <w:rsid w:val="005F6701"/>
    <w:rsid w:val="005F6D66"/>
    <w:rsid w:val="00601F3F"/>
    <w:rsid w:val="006021CC"/>
    <w:rsid w:val="0060322F"/>
    <w:rsid w:val="00610FC8"/>
    <w:rsid w:val="00611B46"/>
    <w:rsid w:val="00617D70"/>
    <w:rsid w:val="0062004E"/>
    <w:rsid w:val="00623F11"/>
    <w:rsid w:val="006276E1"/>
    <w:rsid w:val="00630EB0"/>
    <w:rsid w:val="0063212D"/>
    <w:rsid w:val="006326DD"/>
    <w:rsid w:val="00640100"/>
    <w:rsid w:val="0064664B"/>
    <w:rsid w:val="00647570"/>
    <w:rsid w:val="006475CF"/>
    <w:rsid w:val="00653E2A"/>
    <w:rsid w:val="0065517F"/>
    <w:rsid w:val="0066052B"/>
    <w:rsid w:val="00660879"/>
    <w:rsid w:val="006615DA"/>
    <w:rsid w:val="0066548F"/>
    <w:rsid w:val="00665F82"/>
    <w:rsid w:val="006700A8"/>
    <w:rsid w:val="00670663"/>
    <w:rsid w:val="00676952"/>
    <w:rsid w:val="00676F8C"/>
    <w:rsid w:val="00680D54"/>
    <w:rsid w:val="00694AA9"/>
    <w:rsid w:val="0069541A"/>
    <w:rsid w:val="0069791F"/>
    <w:rsid w:val="006A1BAC"/>
    <w:rsid w:val="006B249F"/>
    <w:rsid w:val="006C2719"/>
    <w:rsid w:val="006C4085"/>
    <w:rsid w:val="006C44D5"/>
    <w:rsid w:val="006C6B59"/>
    <w:rsid w:val="006D2D02"/>
    <w:rsid w:val="006D5599"/>
    <w:rsid w:val="006D791C"/>
    <w:rsid w:val="006E7783"/>
    <w:rsid w:val="006E7CCA"/>
    <w:rsid w:val="006F3D8A"/>
    <w:rsid w:val="006F4E6E"/>
    <w:rsid w:val="006F6E35"/>
    <w:rsid w:val="00700C71"/>
    <w:rsid w:val="007021CD"/>
    <w:rsid w:val="0070231A"/>
    <w:rsid w:val="00704DEA"/>
    <w:rsid w:val="00706233"/>
    <w:rsid w:val="00706469"/>
    <w:rsid w:val="00706D4E"/>
    <w:rsid w:val="00710442"/>
    <w:rsid w:val="00712923"/>
    <w:rsid w:val="00715203"/>
    <w:rsid w:val="00717E2F"/>
    <w:rsid w:val="00717FDA"/>
    <w:rsid w:val="00721697"/>
    <w:rsid w:val="00724BD7"/>
    <w:rsid w:val="00724D96"/>
    <w:rsid w:val="007272DA"/>
    <w:rsid w:val="00727517"/>
    <w:rsid w:val="007300AD"/>
    <w:rsid w:val="00730A5F"/>
    <w:rsid w:val="00732CA9"/>
    <w:rsid w:val="0073317E"/>
    <w:rsid w:val="00736B93"/>
    <w:rsid w:val="00736C56"/>
    <w:rsid w:val="00736E4F"/>
    <w:rsid w:val="007371EE"/>
    <w:rsid w:val="007520D0"/>
    <w:rsid w:val="00752802"/>
    <w:rsid w:val="00752A74"/>
    <w:rsid w:val="0075426B"/>
    <w:rsid w:val="007560B8"/>
    <w:rsid w:val="007600DA"/>
    <w:rsid w:val="00762E05"/>
    <w:rsid w:val="00763376"/>
    <w:rsid w:val="0076380A"/>
    <w:rsid w:val="0076651D"/>
    <w:rsid w:val="007706E0"/>
    <w:rsid w:val="00774200"/>
    <w:rsid w:val="0077433B"/>
    <w:rsid w:val="00775949"/>
    <w:rsid w:val="00777119"/>
    <w:rsid w:val="00780A06"/>
    <w:rsid w:val="00782A21"/>
    <w:rsid w:val="00784987"/>
    <w:rsid w:val="00785301"/>
    <w:rsid w:val="007866C3"/>
    <w:rsid w:val="007915F6"/>
    <w:rsid w:val="00791EAF"/>
    <w:rsid w:val="0079334F"/>
    <w:rsid w:val="00793D77"/>
    <w:rsid w:val="007974BD"/>
    <w:rsid w:val="007B03C6"/>
    <w:rsid w:val="007B191C"/>
    <w:rsid w:val="007B3E46"/>
    <w:rsid w:val="007C174A"/>
    <w:rsid w:val="007C776D"/>
    <w:rsid w:val="007D1644"/>
    <w:rsid w:val="007D21E2"/>
    <w:rsid w:val="007D2C3D"/>
    <w:rsid w:val="007D609D"/>
    <w:rsid w:val="007E2340"/>
    <w:rsid w:val="007E3CFF"/>
    <w:rsid w:val="007E58B3"/>
    <w:rsid w:val="007F04D3"/>
    <w:rsid w:val="007F15B9"/>
    <w:rsid w:val="007F1AE8"/>
    <w:rsid w:val="007F2A08"/>
    <w:rsid w:val="007F4821"/>
    <w:rsid w:val="007F4A92"/>
    <w:rsid w:val="00804242"/>
    <w:rsid w:val="00806CE2"/>
    <w:rsid w:val="00810A7C"/>
    <w:rsid w:val="00810EED"/>
    <w:rsid w:val="008116E8"/>
    <w:rsid w:val="00811EE0"/>
    <w:rsid w:val="008161B5"/>
    <w:rsid w:val="00816B00"/>
    <w:rsid w:val="00816C0B"/>
    <w:rsid w:val="00816CA0"/>
    <w:rsid w:val="008177E9"/>
    <w:rsid w:val="00817AA1"/>
    <w:rsid w:val="00822108"/>
    <w:rsid w:val="00824F35"/>
    <w:rsid w:val="0082707E"/>
    <w:rsid w:val="0083024F"/>
    <w:rsid w:val="00833061"/>
    <w:rsid w:val="008400AE"/>
    <w:rsid w:val="00842545"/>
    <w:rsid w:val="00846B96"/>
    <w:rsid w:val="00854437"/>
    <w:rsid w:val="0085470E"/>
    <w:rsid w:val="00864F61"/>
    <w:rsid w:val="008710DB"/>
    <w:rsid w:val="00871107"/>
    <w:rsid w:val="00874700"/>
    <w:rsid w:val="00877183"/>
    <w:rsid w:val="00881FD0"/>
    <w:rsid w:val="008839F2"/>
    <w:rsid w:val="00883E60"/>
    <w:rsid w:val="00890682"/>
    <w:rsid w:val="008947EB"/>
    <w:rsid w:val="00896D4E"/>
    <w:rsid w:val="0089700F"/>
    <w:rsid w:val="008A2209"/>
    <w:rsid w:val="008A3185"/>
    <w:rsid w:val="008A3959"/>
    <w:rsid w:val="008A4350"/>
    <w:rsid w:val="008A533C"/>
    <w:rsid w:val="008B182C"/>
    <w:rsid w:val="008B4AAF"/>
    <w:rsid w:val="008B4DD1"/>
    <w:rsid w:val="008B5B8A"/>
    <w:rsid w:val="008B79B1"/>
    <w:rsid w:val="008C0470"/>
    <w:rsid w:val="008C3849"/>
    <w:rsid w:val="008C514C"/>
    <w:rsid w:val="008C6DBD"/>
    <w:rsid w:val="008D025A"/>
    <w:rsid w:val="008D1820"/>
    <w:rsid w:val="008D4127"/>
    <w:rsid w:val="008E0D8A"/>
    <w:rsid w:val="008E17E9"/>
    <w:rsid w:val="008E27DD"/>
    <w:rsid w:val="008E3F93"/>
    <w:rsid w:val="008E4237"/>
    <w:rsid w:val="008E473C"/>
    <w:rsid w:val="008E4851"/>
    <w:rsid w:val="008E505C"/>
    <w:rsid w:val="008E76A2"/>
    <w:rsid w:val="008E76AC"/>
    <w:rsid w:val="008F1895"/>
    <w:rsid w:val="008F297D"/>
    <w:rsid w:val="00901A5D"/>
    <w:rsid w:val="0090301F"/>
    <w:rsid w:val="00903230"/>
    <w:rsid w:val="009040C1"/>
    <w:rsid w:val="00906D25"/>
    <w:rsid w:val="00912622"/>
    <w:rsid w:val="009137C8"/>
    <w:rsid w:val="00913ACB"/>
    <w:rsid w:val="009158D2"/>
    <w:rsid w:val="009206FD"/>
    <w:rsid w:val="009209E1"/>
    <w:rsid w:val="00921F9A"/>
    <w:rsid w:val="0092543D"/>
    <w:rsid w:val="009255E7"/>
    <w:rsid w:val="0092597E"/>
    <w:rsid w:val="0092621E"/>
    <w:rsid w:val="0093489C"/>
    <w:rsid w:val="00935CAA"/>
    <w:rsid w:val="009404B0"/>
    <w:rsid w:val="009417DB"/>
    <w:rsid w:val="009471F8"/>
    <w:rsid w:val="00950760"/>
    <w:rsid w:val="00951E84"/>
    <w:rsid w:val="00960F1E"/>
    <w:rsid w:val="00965A28"/>
    <w:rsid w:val="0097712D"/>
    <w:rsid w:val="00982BA7"/>
    <w:rsid w:val="0098416C"/>
    <w:rsid w:val="00990A81"/>
    <w:rsid w:val="00991F92"/>
    <w:rsid w:val="00996215"/>
    <w:rsid w:val="0099759C"/>
    <w:rsid w:val="009A1221"/>
    <w:rsid w:val="009A146C"/>
    <w:rsid w:val="009A21B0"/>
    <w:rsid w:val="009A39FE"/>
    <w:rsid w:val="009A4050"/>
    <w:rsid w:val="009A57D6"/>
    <w:rsid w:val="009A6F1D"/>
    <w:rsid w:val="009A77B7"/>
    <w:rsid w:val="009B0485"/>
    <w:rsid w:val="009B5C9D"/>
    <w:rsid w:val="009C0380"/>
    <w:rsid w:val="009C3408"/>
    <w:rsid w:val="009C3E81"/>
    <w:rsid w:val="009C7FD5"/>
    <w:rsid w:val="009D1D04"/>
    <w:rsid w:val="009D251F"/>
    <w:rsid w:val="009D38BE"/>
    <w:rsid w:val="009D3A89"/>
    <w:rsid w:val="009D4D70"/>
    <w:rsid w:val="009D7CE9"/>
    <w:rsid w:val="009E2D54"/>
    <w:rsid w:val="009E3D84"/>
    <w:rsid w:val="009F18A2"/>
    <w:rsid w:val="009F1CC0"/>
    <w:rsid w:val="009F32FB"/>
    <w:rsid w:val="009F6DAC"/>
    <w:rsid w:val="00A00488"/>
    <w:rsid w:val="00A01E1E"/>
    <w:rsid w:val="00A06030"/>
    <w:rsid w:val="00A060BF"/>
    <w:rsid w:val="00A1146C"/>
    <w:rsid w:val="00A115B7"/>
    <w:rsid w:val="00A20F6A"/>
    <w:rsid w:val="00A214DD"/>
    <w:rsid w:val="00A2777C"/>
    <w:rsid w:val="00A31F7A"/>
    <w:rsid w:val="00A3277F"/>
    <w:rsid w:val="00A333D9"/>
    <w:rsid w:val="00A34787"/>
    <w:rsid w:val="00A378E7"/>
    <w:rsid w:val="00A400B0"/>
    <w:rsid w:val="00A4374B"/>
    <w:rsid w:val="00A43EC8"/>
    <w:rsid w:val="00A456AB"/>
    <w:rsid w:val="00A477A9"/>
    <w:rsid w:val="00A508F9"/>
    <w:rsid w:val="00A56293"/>
    <w:rsid w:val="00A57787"/>
    <w:rsid w:val="00A608AE"/>
    <w:rsid w:val="00A61CBC"/>
    <w:rsid w:val="00A621D2"/>
    <w:rsid w:val="00A65CE5"/>
    <w:rsid w:val="00A71025"/>
    <w:rsid w:val="00A7300C"/>
    <w:rsid w:val="00A75460"/>
    <w:rsid w:val="00A826D3"/>
    <w:rsid w:val="00A82E7E"/>
    <w:rsid w:val="00A83725"/>
    <w:rsid w:val="00A84CC5"/>
    <w:rsid w:val="00A85A25"/>
    <w:rsid w:val="00A85CC0"/>
    <w:rsid w:val="00A9341B"/>
    <w:rsid w:val="00A93A9A"/>
    <w:rsid w:val="00A95AFA"/>
    <w:rsid w:val="00A95D82"/>
    <w:rsid w:val="00A96390"/>
    <w:rsid w:val="00A96C59"/>
    <w:rsid w:val="00A97832"/>
    <w:rsid w:val="00AA3DBE"/>
    <w:rsid w:val="00AA7E59"/>
    <w:rsid w:val="00AB0CB6"/>
    <w:rsid w:val="00AB12B5"/>
    <w:rsid w:val="00AB1BB9"/>
    <w:rsid w:val="00AB4837"/>
    <w:rsid w:val="00AB595C"/>
    <w:rsid w:val="00AC0E0B"/>
    <w:rsid w:val="00AC15DB"/>
    <w:rsid w:val="00AD2331"/>
    <w:rsid w:val="00AD2740"/>
    <w:rsid w:val="00AD2DB7"/>
    <w:rsid w:val="00AD571D"/>
    <w:rsid w:val="00AE35AD"/>
    <w:rsid w:val="00AE3C24"/>
    <w:rsid w:val="00AF02F7"/>
    <w:rsid w:val="00AF0A7C"/>
    <w:rsid w:val="00AF5BA9"/>
    <w:rsid w:val="00B015F9"/>
    <w:rsid w:val="00B06FD1"/>
    <w:rsid w:val="00B07CE0"/>
    <w:rsid w:val="00B106A2"/>
    <w:rsid w:val="00B1513B"/>
    <w:rsid w:val="00B16803"/>
    <w:rsid w:val="00B1711A"/>
    <w:rsid w:val="00B1774C"/>
    <w:rsid w:val="00B24EEE"/>
    <w:rsid w:val="00B250CD"/>
    <w:rsid w:val="00B26556"/>
    <w:rsid w:val="00B27A7C"/>
    <w:rsid w:val="00B30F51"/>
    <w:rsid w:val="00B3459F"/>
    <w:rsid w:val="00B35B01"/>
    <w:rsid w:val="00B36158"/>
    <w:rsid w:val="00B361AD"/>
    <w:rsid w:val="00B36D9C"/>
    <w:rsid w:val="00B4092C"/>
    <w:rsid w:val="00B41104"/>
    <w:rsid w:val="00B432E3"/>
    <w:rsid w:val="00B448C8"/>
    <w:rsid w:val="00B44AA9"/>
    <w:rsid w:val="00B47308"/>
    <w:rsid w:val="00B52AF0"/>
    <w:rsid w:val="00B605FC"/>
    <w:rsid w:val="00B60D6F"/>
    <w:rsid w:val="00B61425"/>
    <w:rsid w:val="00B61B75"/>
    <w:rsid w:val="00B6336C"/>
    <w:rsid w:val="00B64EBF"/>
    <w:rsid w:val="00B70115"/>
    <w:rsid w:val="00B759AA"/>
    <w:rsid w:val="00B75F99"/>
    <w:rsid w:val="00B825AB"/>
    <w:rsid w:val="00B84842"/>
    <w:rsid w:val="00B84BAF"/>
    <w:rsid w:val="00B86EB7"/>
    <w:rsid w:val="00B9065B"/>
    <w:rsid w:val="00B93DAB"/>
    <w:rsid w:val="00B94597"/>
    <w:rsid w:val="00B94F15"/>
    <w:rsid w:val="00B97440"/>
    <w:rsid w:val="00BA0F63"/>
    <w:rsid w:val="00BA2BDC"/>
    <w:rsid w:val="00BA320F"/>
    <w:rsid w:val="00BA47BD"/>
    <w:rsid w:val="00BA4BD8"/>
    <w:rsid w:val="00BA4BE2"/>
    <w:rsid w:val="00BA67E4"/>
    <w:rsid w:val="00BA736F"/>
    <w:rsid w:val="00BA77E0"/>
    <w:rsid w:val="00BB038B"/>
    <w:rsid w:val="00BB3193"/>
    <w:rsid w:val="00BB36CB"/>
    <w:rsid w:val="00BB5F83"/>
    <w:rsid w:val="00BC1DFB"/>
    <w:rsid w:val="00BC72E8"/>
    <w:rsid w:val="00BD1620"/>
    <w:rsid w:val="00BD45A6"/>
    <w:rsid w:val="00BD544A"/>
    <w:rsid w:val="00BD5799"/>
    <w:rsid w:val="00BD67EC"/>
    <w:rsid w:val="00BE1D08"/>
    <w:rsid w:val="00BE2A9C"/>
    <w:rsid w:val="00BF0DDF"/>
    <w:rsid w:val="00BF1884"/>
    <w:rsid w:val="00BF1D95"/>
    <w:rsid w:val="00BF265B"/>
    <w:rsid w:val="00BF3721"/>
    <w:rsid w:val="00BF53B5"/>
    <w:rsid w:val="00BF7A43"/>
    <w:rsid w:val="00C005B3"/>
    <w:rsid w:val="00C02979"/>
    <w:rsid w:val="00C11D28"/>
    <w:rsid w:val="00C1396E"/>
    <w:rsid w:val="00C139B8"/>
    <w:rsid w:val="00C14D26"/>
    <w:rsid w:val="00C17649"/>
    <w:rsid w:val="00C20F5B"/>
    <w:rsid w:val="00C243F6"/>
    <w:rsid w:val="00C265D7"/>
    <w:rsid w:val="00C2684C"/>
    <w:rsid w:val="00C31751"/>
    <w:rsid w:val="00C335BB"/>
    <w:rsid w:val="00C33DA6"/>
    <w:rsid w:val="00C3428C"/>
    <w:rsid w:val="00C37225"/>
    <w:rsid w:val="00C443C0"/>
    <w:rsid w:val="00C45C3C"/>
    <w:rsid w:val="00C47FDA"/>
    <w:rsid w:val="00C5099C"/>
    <w:rsid w:val="00C50A46"/>
    <w:rsid w:val="00C5226E"/>
    <w:rsid w:val="00C53F75"/>
    <w:rsid w:val="00C55F79"/>
    <w:rsid w:val="00C56F8B"/>
    <w:rsid w:val="00C57507"/>
    <w:rsid w:val="00C601CB"/>
    <w:rsid w:val="00C60651"/>
    <w:rsid w:val="00C62F33"/>
    <w:rsid w:val="00C64EDE"/>
    <w:rsid w:val="00C67256"/>
    <w:rsid w:val="00C74D1A"/>
    <w:rsid w:val="00C81628"/>
    <w:rsid w:val="00C84040"/>
    <w:rsid w:val="00C840EE"/>
    <w:rsid w:val="00C84932"/>
    <w:rsid w:val="00C86F41"/>
    <w:rsid w:val="00C87441"/>
    <w:rsid w:val="00C907CD"/>
    <w:rsid w:val="00C911AE"/>
    <w:rsid w:val="00C91B1C"/>
    <w:rsid w:val="00C93D83"/>
    <w:rsid w:val="00C94D2C"/>
    <w:rsid w:val="00CA60D1"/>
    <w:rsid w:val="00CA6F78"/>
    <w:rsid w:val="00CC02EF"/>
    <w:rsid w:val="00CC0BB3"/>
    <w:rsid w:val="00CC4471"/>
    <w:rsid w:val="00CC4F5A"/>
    <w:rsid w:val="00CC560B"/>
    <w:rsid w:val="00CC766B"/>
    <w:rsid w:val="00CD2164"/>
    <w:rsid w:val="00CD5DAE"/>
    <w:rsid w:val="00CD65C8"/>
    <w:rsid w:val="00CE0EC8"/>
    <w:rsid w:val="00CE0F40"/>
    <w:rsid w:val="00CE1EF3"/>
    <w:rsid w:val="00CE7DE3"/>
    <w:rsid w:val="00CF0688"/>
    <w:rsid w:val="00CF3B4C"/>
    <w:rsid w:val="00CF5C4F"/>
    <w:rsid w:val="00CF7203"/>
    <w:rsid w:val="00D02646"/>
    <w:rsid w:val="00D030E7"/>
    <w:rsid w:val="00D04CBA"/>
    <w:rsid w:val="00D05EF3"/>
    <w:rsid w:val="00D06AF2"/>
    <w:rsid w:val="00D07287"/>
    <w:rsid w:val="00D0774D"/>
    <w:rsid w:val="00D11A8A"/>
    <w:rsid w:val="00D11EC1"/>
    <w:rsid w:val="00D1229E"/>
    <w:rsid w:val="00D12414"/>
    <w:rsid w:val="00D14D07"/>
    <w:rsid w:val="00D15132"/>
    <w:rsid w:val="00D15CB5"/>
    <w:rsid w:val="00D17BC1"/>
    <w:rsid w:val="00D17D4C"/>
    <w:rsid w:val="00D20B36"/>
    <w:rsid w:val="00D212B4"/>
    <w:rsid w:val="00D229E2"/>
    <w:rsid w:val="00D27D3B"/>
    <w:rsid w:val="00D30A12"/>
    <w:rsid w:val="00D318B2"/>
    <w:rsid w:val="00D358C0"/>
    <w:rsid w:val="00D365BF"/>
    <w:rsid w:val="00D37C96"/>
    <w:rsid w:val="00D41B8D"/>
    <w:rsid w:val="00D421BC"/>
    <w:rsid w:val="00D45502"/>
    <w:rsid w:val="00D477F2"/>
    <w:rsid w:val="00D47DAD"/>
    <w:rsid w:val="00D5156B"/>
    <w:rsid w:val="00D52CBC"/>
    <w:rsid w:val="00D55FB4"/>
    <w:rsid w:val="00D603A5"/>
    <w:rsid w:val="00D625D4"/>
    <w:rsid w:val="00D64210"/>
    <w:rsid w:val="00D679FF"/>
    <w:rsid w:val="00D75CD5"/>
    <w:rsid w:val="00D767AB"/>
    <w:rsid w:val="00D81457"/>
    <w:rsid w:val="00D814E6"/>
    <w:rsid w:val="00D83C9F"/>
    <w:rsid w:val="00D83E9A"/>
    <w:rsid w:val="00D84507"/>
    <w:rsid w:val="00D94B6F"/>
    <w:rsid w:val="00D967AB"/>
    <w:rsid w:val="00DA19F9"/>
    <w:rsid w:val="00DA42E8"/>
    <w:rsid w:val="00DA49C9"/>
    <w:rsid w:val="00DA68A6"/>
    <w:rsid w:val="00DB002B"/>
    <w:rsid w:val="00DB1FF7"/>
    <w:rsid w:val="00DB6393"/>
    <w:rsid w:val="00DC0130"/>
    <w:rsid w:val="00DC2E13"/>
    <w:rsid w:val="00DC3115"/>
    <w:rsid w:val="00DC4486"/>
    <w:rsid w:val="00DC6155"/>
    <w:rsid w:val="00DD5006"/>
    <w:rsid w:val="00DD7800"/>
    <w:rsid w:val="00DD7A6A"/>
    <w:rsid w:val="00DE048A"/>
    <w:rsid w:val="00DE1B97"/>
    <w:rsid w:val="00DE59EE"/>
    <w:rsid w:val="00DF31A1"/>
    <w:rsid w:val="00DF3DF2"/>
    <w:rsid w:val="00DF4550"/>
    <w:rsid w:val="00DF6C83"/>
    <w:rsid w:val="00E01D6F"/>
    <w:rsid w:val="00E13414"/>
    <w:rsid w:val="00E13A94"/>
    <w:rsid w:val="00E1464D"/>
    <w:rsid w:val="00E15565"/>
    <w:rsid w:val="00E174EF"/>
    <w:rsid w:val="00E22215"/>
    <w:rsid w:val="00E25D01"/>
    <w:rsid w:val="00E2604C"/>
    <w:rsid w:val="00E26996"/>
    <w:rsid w:val="00E30084"/>
    <w:rsid w:val="00E33987"/>
    <w:rsid w:val="00E36F4B"/>
    <w:rsid w:val="00E44915"/>
    <w:rsid w:val="00E471C0"/>
    <w:rsid w:val="00E5212D"/>
    <w:rsid w:val="00E52BF1"/>
    <w:rsid w:val="00E54C0A"/>
    <w:rsid w:val="00E54D53"/>
    <w:rsid w:val="00E5645B"/>
    <w:rsid w:val="00E6174B"/>
    <w:rsid w:val="00E6191F"/>
    <w:rsid w:val="00E62589"/>
    <w:rsid w:val="00E641B6"/>
    <w:rsid w:val="00E6771C"/>
    <w:rsid w:val="00E67DE4"/>
    <w:rsid w:val="00E70D9B"/>
    <w:rsid w:val="00E770DB"/>
    <w:rsid w:val="00E83819"/>
    <w:rsid w:val="00E86023"/>
    <w:rsid w:val="00E86C86"/>
    <w:rsid w:val="00E91CC4"/>
    <w:rsid w:val="00E93E0E"/>
    <w:rsid w:val="00E96C1D"/>
    <w:rsid w:val="00E97865"/>
    <w:rsid w:val="00EA3632"/>
    <w:rsid w:val="00EA3D2D"/>
    <w:rsid w:val="00EA46B0"/>
    <w:rsid w:val="00EA7742"/>
    <w:rsid w:val="00EB0123"/>
    <w:rsid w:val="00EB2065"/>
    <w:rsid w:val="00EC14F1"/>
    <w:rsid w:val="00EC19FF"/>
    <w:rsid w:val="00EC3CEE"/>
    <w:rsid w:val="00EC56C0"/>
    <w:rsid w:val="00EC7487"/>
    <w:rsid w:val="00ED12E3"/>
    <w:rsid w:val="00ED3A91"/>
    <w:rsid w:val="00EE04E2"/>
    <w:rsid w:val="00EE0B17"/>
    <w:rsid w:val="00EE10A4"/>
    <w:rsid w:val="00EF05F4"/>
    <w:rsid w:val="00EF16E4"/>
    <w:rsid w:val="00EF1BB7"/>
    <w:rsid w:val="00EF4CE3"/>
    <w:rsid w:val="00EF6FFA"/>
    <w:rsid w:val="00EF7548"/>
    <w:rsid w:val="00EF79AF"/>
    <w:rsid w:val="00F005B5"/>
    <w:rsid w:val="00F04EAE"/>
    <w:rsid w:val="00F06D75"/>
    <w:rsid w:val="00F10221"/>
    <w:rsid w:val="00F20636"/>
    <w:rsid w:val="00F207EB"/>
    <w:rsid w:val="00F21090"/>
    <w:rsid w:val="00F27058"/>
    <w:rsid w:val="00F27827"/>
    <w:rsid w:val="00F30FD1"/>
    <w:rsid w:val="00F32B46"/>
    <w:rsid w:val="00F42193"/>
    <w:rsid w:val="00F43126"/>
    <w:rsid w:val="00F431B2"/>
    <w:rsid w:val="00F45D9B"/>
    <w:rsid w:val="00F4662D"/>
    <w:rsid w:val="00F466FD"/>
    <w:rsid w:val="00F50ADF"/>
    <w:rsid w:val="00F514F1"/>
    <w:rsid w:val="00F55467"/>
    <w:rsid w:val="00F57C87"/>
    <w:rsid w:val="00F62D1F"/>
    <w:rsid w:val="00F64D5B"/>
    <w:rsid w:val="00F650C1"/>
    <w:rsid w:val="00F6525A"/>
    <w:rsid w:val="00F66BC5"/>
    <w:rsid w:val="00F701EC"/>
    <w:rsid w:val="00F73049"/>
    <w:rsid w:val="00F76073"/>
    <w:rsid w:val="00F769A2"/>
    <w:rsid w:val="00F82B91"/>
    <w:rsid w:val="00F84F2E"/>
    <w:rsid w:val="00F91562"/>
    <w:rsid w:val="00F93171"/>
    <w:rsid w:val="00F940ED"/>
    <w:rsid w:val="00F9661C"/>
    <w:rsid w:val="00FA0911"/>
    <w:rsid w:val="00FA22A2"/>
    <w:rsid w:val="00FA2CC7"/>
    <w:rsid w:val="00FA3597"/>
    <w:rsid w:val="00FB55ED"/>
    <w:rsid w:val="00FB63DB"/>
    <w:rsid w:val="00FB68CF"/>
    <w:rsid w:val="00FB780A"/>
    <w:rsid w:val="00FB7CCC"/>
    <w:rsid w:val="00FC11B0"/>
    <w:rsid w:val="00FC1EC4"/>
    <w:rsid w:val="00FC5E75"/>
    <w:rsid w:val="00FC6E18"/>
    <w:rsid w:val="00FD5C00"/>
    <w:rsid w:val="00FD61FA"/>
    <w:rsid w:val="00FE1FA4"/>
    <w:rsid w:val="00FF2111"/>
    <w:rsid w:val="00FF28D0"/>
    <w:rsid w:val="00FF391D"/>
    <w:rsid w:val="00FF6F55"/>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F028F3C-5E8B-4553-849B-40555F065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6E7CCA"/>
    <w:rPr>
      <w:rFonts w:ascii="Times New Roman" w:hAnsi="Times New Roman"/>
      <w:color w:val="FF0000"/>
      <w:lang w:eastAsia="en-US"/>
    </w:rPr>
  </w:style>
  <w:style w:type="paragraph" w:styleId="Revision">
    <w:name w:val="Revision"/>
    <w:hidden/>
    <w:uiPriority w:val="99"/>
    <w:semiHidden/>
    <w:rsid w:val="0097712D"/>
    <w:rPr>
      <w:rFonts w:ascii="Times New Roman" w:hAnsi="Times New Roman"/>
      <w:lang w:eastAsia="en-US"/>
    </w:rPr>
  </w:style>
  <w:style w:type="character" w:customStyle="1" w:styleId="B1Char">
    <w:name w:val="B1 Char"/>
    <w:link w:val="B1"/>
    <w:qFormat/>
    <w:rsid w:val="0079334F"/>
    <w:rPr>
      <w:rFonts w:ascii="Times New Roman" w:hAnsi="Times New Roman"/>
      <w:lang w:eastAsia="en-US"/>
    </w:rPr>
  </w:style>
  <w:style w:type="paragraph" w:styleId="ListParagraph">
    <w:name w:val="List Paragraph"/>
    <w:basedOn w:val="Normal"/>
    <w:uiPriority w:val="34"/>
    <w:qFormat/>
    <w:rsid w:val="0058438A"/>
    <w:pPr>
      <w:ind w:left="720"/>
      <w:contextualSpacing/>
    </w:pPr>
  </w:style>
  <w:style w:type="character" w:customStyle="1" w:styleId="B1Char1">
    <w:name w:val="B1 Char1"/>
    <w:qFormat/>
    <w:locked/>
    <w:rsid w:val="002D1970"/>
  </w:style>
  <w:style w:type="character" w:customStyle="1" w:styleId="NOChar">
    <w:name w:val="NO Char"/>
    <w:link w:val="NO"/>
    <w:uiPriority w:val="99"/>
    <w:qFormat/>
    <w:rsid w:val="00DB002B"/>
    <w:rPr>
      <w:rFonts w:ascii="Times New Roman" w:hAnsi="Times New Roman"/>
      <w:lang w:eastAsia="en-US"/>
    </w:rPr>
  </w:style>
  <w:style w:type="character" w:styleId="Mention">
    <w:name w:val="Mention"/>
    <w:basedOn w:val="DefaultParagraphFont"/>
    <w:uiPriority w:val="99"/>
    <w:unhideWhenUsed/>
    <w:rsid w:val="006615D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ADQ376F6HWTR-1074192144-10550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https://ericsson.sharepoint.com/sites/SRT/3GPP/_layouts/15/DocIdRedir.aspx?ID=ADQ376F6HWTR-1074192144-10550</Url>
      <Description>ADQ376F6HWTR-1074192144-10550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61EFA4-8D18-470E-B810-8E91EC737A68}">
  <ds:schemaRefs>
    <ds:schemaRef ds:uri="637d6a7f-fde3-4f71-974f-6686b756cdaa"/>
    <ds:schemaRef ds:uri="http://schemas.microsoft.com/office/2006/metadata/properties"/>
    <ds:schemaRef ds:uri="http://purl.org/dc/dcmitype/"/>
    <ds:schemaRef ds:uri="http://purl.org/dc/terms/"/>
    <ds:schemaRef ds:uri="4397fad0-70af-449d-b129-6cf6df26877a"/>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8ce21422-bdb2-475f-ab65-4309c7957112"/>
    <ds:schemaRef ds:uri="d8762117-8292-4133-b1c7-eab5c6487cfd"/>
    <ds:schemaRef ds:uri="http://www.w3.org/XML/1998/namespace"/>
  </ds:schemaRefs>
</ds:datastoreItem>
</file>

<file path=customXml/itemProps2.xml><?xml version="1.0" encoding="utf-8"?>
<ds:datastoreItem xmlns:ds="http://schemas.openxmlformats.org/officeDocument/2006/customXml" ds:itemID="{CD66B9A6-FE1F-433D-85E6-56F5AFE8E12E}">
  <ds:schemaRefs>
    <ds:schemaRef ds:uri="http://schemas.microsoft.com/sharepoint/v3/contenttype/forms"/>
  </ds:schemaRefs>
</ds:datastoreItem>
</file>

<file path=customXml/itemProps3.xml><?xml version="1.0" encoding="utf-8"?>
<ds:datastoreItem xmlns:ds="http://schemas.openxmlformats.org/officeDocument/2006/customXml" ds:itemID="{C49E2811-948A-4F1B-AC2C-D9A136FC6BE4}">
  <ds:schemaRefs>
    <ds:schemaRef ds:uri="http://schemas.microsoft.com/sharepoint/events"/>
  </ds:schemaRefs>
</ds:datastoreItem>
</file>

<file path=customXml/itemProps4.xml><?xml version="1.0" encoding="utf-8"?>
<ds:datastoreItem xmlns:ds="http://schemas.openxmlformats.org/officeDocument/2006/customXml" ds:itemID="{F715ACA7-BF35-4289-842F-068A68850BD6}">
  <ds:schemaRefs>
    <ds:schemaRef ds:uri="Microsoft.SharePoint.Taxonomy.ContentTypeSync"/>
  </ds:schemaRefs>
</ds:datastoreItem>
</file>

<file path=customXml/itemProps5.xml><?xml version="1.0" encoding="utf-8"?>
<ds:datastoreItem xmlns:ds="http://schemas.openxmlformats.org/officeDocument/2006/customXml" ds:itemID="{57F0D63A-47A2-44E4-901D-E0C21FDCB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4117</Words>
  <Characters>27430</Characters>
  <Application>Microsoft Office Word</Application>
  <DocSecurity>0</DocSecurity>
  <Lines>228</Lines>
  <Paragraphs>62</Paragraphs>
  <ScaleCrop>false</ScaleCrop>
  <Company/>
  <LinksUpToDate>false</LinksUpToDate>
  <CharactersWithSpaces>31485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Mohsin_1</cp:lastModifiedBy>
  <cp:revision>3</cp:revision>
  <dcterms:created xsi:type="dcterms:W3CDTF">2026-02-02T11:14:00Z</dcterms:created>
  <dcterms:modified xsi:type="dcterms:W3CDTF">2026-02-02T11:45:00Z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f8f00586-69c3-48bc-8d68-1259347fed95</vt:lpwstr>
  </property>
  <property fmtid="{D5CDD505-2E9C-101B-9397-08002B2CF9AE}" pid="14" name="Base Target">
    <vt:lpwstr>_blank</vt:lpwstr>
  </property>
</Properties>
</file>