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95B2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87621">
          <w:rPr>
            <w:b/>
            <w:noProof/>
            <w:sz w:val="24"/>
          </w:rPr>
          <w:t xml:space="preserve"> SA2</w:t>
        </w:r>
      </w:fldSimple>
      <w:r w:rsidR="00C66BA2">
        <w:rPr>
          <w:b/>
          <w:noProof/>
          <w:sz w:val="24"/>
        </w:rPr>
        <w:t xml:space="preserve"> </w:t>
      </w:r>
      <w:r>
        <w:rPr>
          <w:b/>
          <w:noProof/>
          <w:sz w:val="24"/>
        </w:rPr>
        <w:t>Meeting #</w:t>
      </w:r>
      <w:r w:rsidR="00D87621">
        <w:rPr>
          <w:b/>
          <w:noProof/>
          <w:sz w:val="24"/>
        </w:rPr>
        <w:t>1</w:t>
      </w:r>
      <w:r w:rsidR="00CD0DAF">
        <w:rPr>
          <w:b/>
          <w:noProof/>
          <w:sz w:val="24"/>
        </w:rPr>
        <w:t>7</w:t>
      </w:r>
      <w:r w:rsidR="001D6FDD">
        <w:rPr>
          <w:b/>
          <w:noProof/>
          <w:sz w:val="24"/>
        </w:rPr>
        <w:t>2</w:t>
      </w:r>
      <w:r>
        <w:rPr>
          <w:b/>
          <w:i/>
          <w:noProof/>
          <w:sz w:val="28"/>
        </w:rPr>
        <w:tab/>
      </w:r>
      <w:r w:rsidR="00D87621" w:rsidRPr="00D87621">
        <w:rPr>
          <w:b/>
          <w:iCs/>
          <w:noProof/>
          <w:sz w:val="28"/>
        </w:rPr>
        <w:t>S2-25</w:t>
      </w:r>
      <w:r w:rsidR="003B22EF">
        <w:rPr>
          <w:b/>
          <w:iCs/>
          <w:noProof/>
          <w:sz w:val="28"/>
        </w:rPr>
        <w:t>10</w:t>
      </w:r>
      <w:r w:rsidR="000604A8">
        <w:rPr>
          <w:b/>
          <w:iCs/>
          <w:noProof/>
          <w:sz w:val="28"/>
        </w:rPr>
        <w:t>937</w:t>
      </w:r>
    </w:p>
    <w:p w14:paraId="7CB45193" w14:textId="370345F5" w:rsidR="001E41F3" w:rsidRDefault="001D6FDD"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r w:rsidR="00ED6F2A">
        <w:rPr>
          <w:b/>
          <w:noProof/>
          <w:sz w:val="24"/>
        </w:rPr>
        <w:t>1</w:t>
      </w:r>
      <w:r>
        <w:rPr>
          <w:b/>
          <w:noProof/>
          <w:sz w:val="24"/>
        </w:rPr>
        <w:t>7</w:t>
      </w:r>
      <w:r w:rsidR="00D87621">
        <w:rPr>
          <w:b/>
          <w:noProof/>
          <w:sz w:val="24"/>
        </w:rPr>
        <w:t>-</w:t>
      </w:r>
      <w:r>
        <w:rPr>
          <w:b/>
          <w:noProof/>
          <w:sz w:val="24"/>
        </w:rPr>
        <w:t>2</w:t>
      </w:r>
      <w:r w:rsidR="00ED6F2A">
        <w:rPr>
          <w:b/>
          <w:noProof/>
          <w:sz w:val="24"/>
        </w:rPr>
        <w:t>1</w:t>
      </w:r>
      <w:r w:rsidR="00D87621">
        <w:rPr>
          <w:b/>
          <w:noProof/>
          <w:sz w:val="24"/>
        </w:rPr>
        <w:t xml:space="preserve"> </w:t>
      </w:r>
      <w:r>
        <w:rPr>
          <w:b/>
          <w:noProof/>
          <w:sz w:val="24"/>
        </w:rPr>
        <w:t>Novem</w:t>
      </w:r>
      <w:r w:rsidR="00ED6F2A">
        <w:rPr>
          <w:b/>
          <w:noProof/>
          <w:sz w:val="24"/>
        </w:rPr>
        <w:t>ber</w:t>
      </w:r>
      <w:r w:rsidR="00C76ABF">
        <w:rPr>
          <w:b/>
          <w:noProof/>
          <w:sz w:val="24"/>
        </w:rPr>
        <w:t>,</w:t>
      </w:r>
      <w:r w:rsidR="00D87621">
        <w:rPr>
          <w:b/>
          <w:noProof/>
          <w:sz w:val="24"/>
        </w:rPr>
        <w:t xml:space="preserve"> 2025</w:t>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41118D">
        <w:rPr>
          <w:b/>
          <w:noProof/>
          <w:sz w:val="24"/>
        </w:rPr>
        <w:t xml:space="preserve">  </w:t>
      </w:r>
      <w:r w:rsidR="0038642B">
        <w:rPr>
          <w:b/>
          <w:noProof/>
          <w:sz w:val="24"/>
        </w:rPr>
        <w:t xml:space="preserve">     </w:t>
      </w:r>
      <w:r w:rsidR="0041118D" w:rsidRPr="0041118D">
        <w:rPr>
          <w:rFonts w:eastAsiaTheme="minorEastAsia" w:cs="Arial"/>
          <w:b/>
          <w:noProof/>
          <w:color w:val="3333FF"/>
        </w:rPr>
        <w:t>(revision of S2</w:t>
      </w:r>
      <w:r w:rsidR="0041118D">
        <w:rPr>
          <w:rFonts w:eastAsiaTheme="minorEastAsia" w:cs="Arial"/>
          <w:b/>
          <w:noProof/>
          <w:color w:val="3333FF"/>
        </w:rPr>
        <w:t>-</w:t>
      </w:r>
      <w:r w:rsidR="0041118D" w:rsidRPr="0041118D">
        <w:rPr>
          <w:rFonts w:eastAsiaTheme="minorEastAsia" w:cs="Arial"/>
          <w:b/>
          <w:noProof/>
          <w:color w:val="3333FF"/>
        </w:rPr>
        <w:t>2510</w:t>
      </w:r>
      <w:r w:rsidR="000604A8">
        <w:rPr>
          <w:rFonts w:eastAsiaTheme="minorEastAsia" w:cs="Arial"/>
          <w:b/>
          <w:noProof/>
          <w:color w:val="3333FF"/>
        </w:rPr>
        <w:t>838</w:t>
      </w:r>
      <w:r w:rsidR="0041118D" w:rsidRPr="0041118D">
        <w:rPr>
          <w:rFonts w:eastAsiaTheme="minorEastAsia"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A9AA1" w:rsidR="001E41F3" w:rsidRPr="00410371" w:rsidRDefault="00D87621" w:rsidP="00E13F3D">
            <w:pPr>
              <w:pStyle w:val="CRCoverPage"/>
              <w:spacing w:after="0"/>
              <w:jc w:val="right"/>
              <w:rPr>
                <w:b/>
                <w:noProof/>
                <w:sz w:val="28"/>
              </w:rPr>
            </w:pPr>
            <w:fldSimple w:instr=" DOCPROPERTY  Spec#  \* MERGEFORMAT ">
              <w:r>
                <w:rPr>
                  <w:b/>
                  <w:noProof/>
                  <w:sz w:val="28"/>
                </w:rPr>
                <w:t>23.5</w:t>
              </w:r>
              <w:r w:rsidR="005906C9">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A43E4" w:rsidR="001E41F3" w:rsidRPr="00410371" w:rsidRDefault="003B22EF" w:rsidP="00547111">
            <w:pPr>
              <w:pStyle w:val="CRCoverPage"/>
              <w:spacing w:after="0"/>
              <w:rPr>
                <w:noProof/>
              </w:rPr>
            </w:pPr>
            <w:fldSimple w:instr=" DOCPROPERTY  Cr#  \* MERGEFORMAT ">
              <w:r>
                <w:rPr>
                  <w:b/>
                  <w:noProof/>
                  <w:sz w:val="28"/>
                </w:rPr>
                <w:t>6472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DBB63" w:rsidR="001E41F3" w:rsidRPr="00410371" w:rsidRDefault="000604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FA83" w:rsidR="001E41F3" w:rsidRPr="00410371" w:rsidRDefault="00D87621">
            <w:pPr>
              <w:pStyle w:val="CRCoverPage"/>
              <w:spacing w:after="0"/>
              <w:jc w:val="center"/>
              <w:rPr>
                <w:noProof/>
                <w:sz w:val="28"/>
              </w:rPr>
            </w:pPr>
            <w:fldSimple w:instr=" DOCPROPERTY  Version  \* MERGEFORMAT ">
              <w:r>
                <w:rPr>
                  <w:b/>
                  <w:noProof/>
                  <w:sz w:val="28"/>
                </w:rPr>
                <w:t>19.</w:t>
              </w:r>
              <w:r w:rsidR="00A95B69">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70374" w:rsidR="00F25D98" w:rsidRDefault="00D876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B9E63" w:rsidR="001E41F3" w:rsidRDefault="00C05627">
            <w:pPr>
              <w:pStyle w:val="CRCoverPage"/>
              <w:spacing w:after="0"/>
              <w:ind w:left="100"/>
              <w:rPr>
                <w:noProof/>
              </w:rPr>
            </w:pPr>
            <w:fldSimple w:instr=" DOCPROPERTY  CrTitle  \* MERGEFORMAT ">
              <w:r>
                <w:t xml:space="preserve">Correcting </w:t>
              </w:r>
              <w:r w:rsidR="00F24DBD">
                <w:t>XRM related typos in 3GPP TS 23.50</w:t>
              </w:r>
              <w:r w:rsidR="005906C9">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29119" w:rsidR="001E41F3" w:rsidRDefault="00D87621">
            <w:pPr>
              <w:pStyle w:val="CRCoverPage"/>
              <w:spacing w:after="0"/>
              <w:ind w:left="100"/>
              <w:rPr>
                <w:noProof/>
              </w:rPr>
            </w:pPr>
            <w:fldSimple w:instr=" DOCPROPERTY  SourceIfWg  \* MERGEFORMAT ">
              <w:r>
                <w:rPr>
                  <w:noProof/>
                </w:rPr>
                <w:t>Nokia</w:t>
              </w:r>
            </w:fldSimple>
            <w:r w:rsidR="007D2BD2">
              <w:rPr>
                <w:noProof/>
              </w:rPr>
              <w:t xml:space="preserve">, </w:t>
            </w:r>
            <w:r w:rsidR="005906C9">
              <w:rPr>
                <w:noProof/>
              </w:rPr>
              <w:t>InterDigital</w:t>
            </w:r>
            <w:r w:rsidR="00A4124F">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DCE57" w:rsidR="001E41F3" w:rsidRDefault="00D8762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10F1" w:rsidR="001E41F3" w:rsidRDefault="00D87621">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7A682" w:rsidR="001E41F3" w:rsidRDefault="00D87621">
            <w:pPr>
              <w:pStyle w:val="CRCoverPage"/>
              <w:spacing w:after="0"/>
              <w:ind w:left="100"/>
              <w:rPr>
                <w:noProof/>
              </w:rPr>
            </w:pPr>
            <w:fldSimple w:instr=" DOCPROPERTY  ResDate  \* MERGEFORMAT ">
              <w:r>
                <w:rPr>
                  <w:noProof/>
                </w:rPr>
                <w:t>2025-</w:t>
              </w:r>
              <w:r w:rsidR="00ED6F2A">
                <w:rPr>
                  <w:noProof/>
                </w:rPr>
                <w:t>1</w:t>
              </w:r>
              <w:r w:rsidR="00F24DBD">
                <w:rPr>
                  <w:noProof/>
                </w:rPr>
                <w:t>1</w:t>
              </w:r>
              <w:r w:rsidR="00ED6F2A">
                <w:rPr>
                  <w:noProof/>
                </w:rPr>
                <w:t>-0</w:t>
              </w:r>
              <w:r w:rsidR="00F24DB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BB71C" w:rsidR="001E41F3" w:rsidRDefault="00D8762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84D62" w:rsidR="001E41F3" w:rsidRDefault="00D24991">
            <w:pPr>
              <w:pStyle w:val="CRCoverPage"/>
              <w:spacing w:after="0"/>
              <w:ind w:left="100"/>
              <w:rPr>
                <w:noProof/>
              </w:rPr>
            </w:pPr>
            <w:fldSimple w:instr=" DOCPROPERTY  Release  \* MERGEFORMAT ">
              <w:r>
                <w:rPr>
                  <w:noProof/>
                </w:rPr>
                <w:t>R</w:t>
              </w:r>
              <w:r w:rsidR="00D87621">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6BB62" w14:textId="6A10E0A2" w:rsidR="006A35C5" w:rsidRDefault="007F6388">
            <w:pPr>
              <w:pStyle w:val="CRCoverPage"/>
              <w:spacing w:after="0"/>
              <w:ind w:left="100"/>
              <w:rPr>
                <w:noProof/>
              </w:rPr>
            </w:pPr>
            <w:r>
              <w:rPr>
                <w:noProof/>
              </w:rPr>
              <w:t>The term “PDU Set based Handling” is not consistently used refering to capitilized and not capitalized letters</w:t>
            </w:r>
            <w:r w:rsidR="006A35C5">
              <w:rPr>
                <w:lang w:val="en-US"/>
              </w:rPr>
              <w:t>.</w:t>
            </w:r>
          </w:p>
          <w:p w14:paraId="4604821D" w14:textId="77777777" w:rsidR="00596713" w:rsidRDefault="00596713">
            <w:pPr>
              <w:pStyle w:val="CRCoverPage"/>
              <w:spacing w:after="0"/>
              <w:ind w:left="100"/>
              <w:rPr>
                <w:noProof/>
              </w:rPr>
            </w:pPr>
          </w:p>
          <w:p w14:paraId="21BF9C79" w14:textId="5EC0E5F9" w:rsidR="00956CE9" w:rsidRDefault="00956CE9" w:rsidP="00956CE9">
            <w:pPr>
              <w:pStyle w:val="CRCoverPage"/>
              <w:spacing w:after="0"/>
              <w:ind w:left="100"/>
              <w:rPr>
                <w:noProof/>
                <w:lang w:val="en-US"/>
              </w:rPr>
            </w:pPr>
            <w:r>
              <w:rPr>
                <w:noProof/>
              </w:rPr>
              <w:t xml:space="preserve">InterDigital: In clause 5.37.8.3 </w:t>
            </w:r>
            <w:r>
              <w:rPr>
                <w:noProof/>
                <w:lang w:val="en-US"/>
              </w:rPr>
              <w:t>i</w:t>
            </w:r>
            <w:r w:rsidRPr="00956CE9">
              <w:rPr>
                <w:noProof/>
                <w:lang w:val="en-US"/>
              </w:rPr>
              <w:t>n one spot, the “B” in Burst is not capitalized in “End of Data Burst”</w:t>
            </w:r>
            <w:r>
              <w:rPr>
                <w:noProof/>
                <w:lang w:val="en-US"/>
              </w:rPr>
              <w:t>.</w:t>
            </w:r>
          </w:p>
          <w:p w14:paraId="6D2D3EAD" w14:textId="77777777" w:rsidR="004665B2" w:rsidRDefault="004665B2" w:rsidP="00956CE9">
            <w:pPr>
              <w:pStyle w:val="CRCoverPage"/>
              <w:spacing w:after="0"/>
              <w:ind w:left="100"/>
              <w:rPr>
                <w:noProof/>
                <w:lang w:val="en-US"/>
              </w:rPr>
            </w:pPr>
          </w:p>
          <w:p w14:paraId="1F64DA37" w14:textId="7B2A736A" w:rsidR="004665B2" w:rsidRPr="00956CE9" w:rsidRDefault="004665B2" w:rsidP="00956CE9">
            <w:pPr>
              <w:pStyle w:val="CRCoverPage"/>
              <w:spacing w:after="0"/>
              <w:ind w:left="100"/>
              <w:rPr>
                <w:noProof/>
                <w:lang w:val="en-US"/>
              </w:rPr>
            </w:pPr>
            <w:r>
              <w:rPr>
                <w:noProof/>
              </w:rPr>
              <w:t>InterDigital: In c</w:t>
            </w:r>
            <w:r w:rsidRPr="004665B2">
              <w:rPr>
                <w:noProof/>
              </w:rPr>
              <w:t>lause 5.37.5.3 – “Based on the PDU Set QoS parameters provisioned in PCC rule” – the word “the” is missing before “PCC rule”.</w:t>
            </w:r>
          </w:p>
          <w:p w14:paraId="46D20D00" w14:textId="4EE29BF5" w:rsidR="00956CE9" w:rsidRPr="00956CE9" w:rsidRDefault="00956CE9">
            <w:pPr>
              <w:pStyle w:val="CRCoverPage"/>
              <w:spacing w:after="0"/>
              <w:ind w:left="100"/>
              <w:rPr>
                <w:noProof/>
                <w:lang w:val="en-US"/>
              </w:rPr>
            </w:pPr>
          </w:p>
          <w:p w14:paraId="2F04BA8E" w14:textId="0854E496" w:rsidR="00C11090" w:rsidRDefault="00C11090" w:rsidP="00C11090">
            <w:pPr>
              <w:pStyle w:val="CRCoverPage"/>
              <w:ind w:left="100"/>
              <w:rPr>
                <w:noProof/>
                <w:lang w:val="en-US"/>
              </w:rPr>
            </w:pPr>
            <w:r>
              <w:rPr>
                <w:noProof/>
              </w:rPr>
              <w:t xml:space="preserve">InterDigital: </w:t>
            </w:r>
            <w:r w:rsidRPr="00C11090">
              <w:rPr>
                <w:noProof/>
                <w:lang w:val="en-US"/>
              </w:rPr>
              <w:t>Clause 5.37.9.2 – “Usage of Media Over QUIC” the “O” in over should be lowercase. This is in the title of the clause.</w:t>
            </w:r>
          </w:p>
          <w:p w14:paraId="56D595DF" w14:textId="4EBCE550" w:rsidR="00AB2991" w:rsidRPr="00C11090" w:rsidRDefault="00AB2991" w:rsidP="00C11090">
            <w:pPr>
              <w:pStyle w:val="CRCoverPage"/>
              <w:ind w:left="100"/>
              <w:rPr>
                <w:noProof/>
                <w:lang w:val="en-US"/>
              </w:rPr>
            </w:pPr>
            <w:r>
              <w:rPr>
                <w:noProof/>
                <w:lang w:val="en-US"/>
              </w:rPr>
              <w:t xml:space="preserve">The IETF </w:t>
            </w:r>
            <w:r w:rsidRPr="00AB2991">
              <w:rPr>
                <w:noProof/>
              </w:rPr>
              <w:t>draft-ietf-tsvwg-udp-options</w:t>
            </w:r>
            <w:r>
              <w:rPr>
                <w:noProof/>
              </w:rPr>
              <w:t xml:space="preserve"> is finalized and published as RFC 9868. </w:t>
            </w:r>
          </w:p>
          <w:p w14:paraId="708AA7DE" w14:textId="13D919BC" w:rsidR="00956CE9" w:rsidRDefault="00956CE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8FDE3" w14:textId="77777777" w:rsidR="006A35C5" w:rsidRDefault="007F6388">
            <w:pPr>
              <w:pStyle w:val="CRCoverPage"/>
              <w:spacing w:after="0"/>
              <w:ind w:left="100"/>
              <w:rPr>
                <w:lang w:val="en-US"/>
              </w:rPr>
            </w:pPr>
            <w:r>
              <w:rPr>
                <w:noProof/>
              </w:rPr>
              <w:t>The term “PDU Set based Handling” as written in clause 5.37.5 is consistently used</w:t>
            </w:r>
            <w:r w:rsidR="006A35C5">
              <w:rPr>
                <w:lang w:val="en-US"/>
              </w:rPr>
              <w:t>.</w:t>
            </w:r>
          </w:p>
          <w:p w14:paraId="2682441A" w14:textId="77777777" w:rsidR="00956CE9" w:rsidRDefault="00956CE9">
            <w:pPr>
              <w:pStyle w:val="CRCoverPage"/>
              <w:spacing w:after="0"/>
              <w:ind w:left="100"/>
              <w:rPr>
                <w:lang w:val="en-US"/>
              </w:rPr>
            </w:pPr>
          </w:p>
          <w:p w14:paraId="6E7B69B1" w14:textId="58B816E6" w:rsidR="00956CE9" w:rsidRDefault="00956CE9" w:rsidP="00956CE9">
            <w:pPr>
              <w:pStyle w:val="CRCoverPage"/>
              <w:spacing w:after="0"/>
              <w:ind w:left="100"/>
              <w:rPr>
                <w:noProof/>
                <w:lang w:val="en-US"/>
              </w:rPr>
            </w:pPr>
            <w:r>
              <w:rPr>
                <w:noProof/>
              </w:rPr>
              <w:t xml:space="preserve">InterDigital: Fix in clause 5.37.8.3 </w:t>
            </w:r>
            <w:r>
              <w:rPr>
                <w:noProof/>
                <w:lang w:val="en-US"/>
              </w:rPr>
              <w:t>i</w:t>
            </w:r>
            <w:r w:rsidRPr="00956CE9">
              <w:rPr>
                <w:noProof/>
                <w:lang w:val="en-US"/>
              </w:rPr>
              <w:t xml:space="preserve">n one spot, the “B” in Burst </w:t>
            </w:r>
            <w:r>
              <w:rPr>
                <w:noProof/>
                <w:lang w:val="en-US"/>
              </w:rPr>
              <w:t>as</w:t>
            </w:r>
            <w:r w:rsidRPr="00956CE9">
              <w:rPr>
                <w:noProof/>
                <w:lang w:val="en-US"/>
              </w:rPr>
              <w:t xml:space="preserve"> capitalized in “End of Data Burst”</w:t>
            </w:r>
            <w:r>
              <w:rPr>
                <w:noProof/>
                <w:lang w:val="en-US"/>
              </w:rPr>
              <w:t>.</w:t>
            </w:r>
          </w:p>
          <w:p w14:paraId="49A9C673" w14:textId="77777777" w:rsidR="004665B2" w:rsidRDefault="004665B2" w:rsidP="00956CE9">
            <w:pPr>
              <w:pStyle w:val="CRCoverPage"/>
              <w:spacing w:after="0"/>
              <w:ind w:left="100"/>
              <w:rPr>
                <w:noProof/>
                <w:lang w:val="en-US"/>
              </w:rPr>
            </w:pPr>
          </w:p>
          <w:p w14:paraId="0CEF3E3D" w14:textId="7C64B1DB" w:rsidR="004665B2" w:rsidRPr="00956CE9" w:rsidRDefault="004665B2" w:rsidP="004665B2">
            <w:pPr>
              <w:pStyle w:val="CRCoverPage"/>
              <w:spacing w:after="0"/>
              <w:ind w:left="100"/>
              <w:rPr>
                <w:noProof/>
                <w:lang w:val="en-US"/>
              </w:rPr>
            </w:pPr>
            <w:r>
              <w:rPr>
                <w:noProof/>
              </w:rPr>
              <w:t>InterDigital: In c</w:t>
            </w:r>
            <w:r w:rsidRPr="004665B2">
              <w:rPr>
                <w:noProof/>
              </w:rPr>
              <w:t xml:space="preserve">lause 5.37.5.3 – “Based on the PDU Set QoS parameters provisioned in PCC rule” – </w:t>
            </w:r>
            <w:r>
              <w:rPr>
                <w:noProof/>
              </w:rPr>
              <w:t xml:space="preserve">fixed </w:t>
            </w:r>
            <w:r w:rsidRPr="004665B2">
              <w:rPr>
                <w:noProof/>
              </w:rPr>
              <w:t>the word “the” missing before “PCC rule”.</w:t>
            </w:r>
          </w:p>
          <w:p w14:paraId="564E17AD" w14:textId="77777777" w:rsidR="004665B2" w:rsidRPr="00956CE9" w:rsidRDefault="004665B2" w:rsidP="00956CE9">
            <w:pPr>
              <w:pStyle w:val="CRCoverPage"/>
              <w:spacing w:after="0"/>
              <w:ind w:left="100"/>
              <w:rPr>
                <w:noProof/>
                <w:lang w:val="en-US"/>
              </w:rPr>
            </w:pPr>
          </w:p>
          <w:p w14:paraId="47C3FEC9" w14:textId="77777777" w:rsidR="00956CE9" w:rsidRDefault="00C11090">
            <w:pPr>
              <w:pStyle w:val="CRCoverPage"/>
              <w:spacing w:after="0"/>
              <w:ind w:left="100"/>
              <w:rPr>
                <w:noProof/>
                <w:lang w:val="en-US"/>
              </w:rPr>
            </w:pPr>
            <w:r>
              <w:rPr>
                <w:noProof/>
              </w:rPr>
              <w:t xml:space="preserve">InterDigital: </w:t>
            </w:r>
            <w:r w:rsidRPr="00C11090">
              <w:rPr>
                <w:noProof/>
                <w:lang w:val="en-US"/>
              </w:rPr>
              <w:t xml:space="preserve">Clause 5.37.9.2 – “Usage of Media Over QUIC” the “O” in over </w:t>
            </w:r>
            <w:r>
              <w:rPr>
                <w:noProof/>
                <w:lang w:val="en-US"/>
              </w:rPr>
              <w:t>changed to</w:t>
            </w:r>
            <w:r w:rsidRPr="00C11090">
              <w:rPr>
                <w:noProof/>
                <w:lang w:val="en-US"/>
              </w:rPr>
              <w:t xml:space="preserve"> lowercase.</w:t>
            </w:r>
          </w:p>
          <w:p w14:paraId="676436B4" w14:textId="77777777" w:rsidR="00AB2991" w:rsidRDefault="00AB2991">
            <w:pPr>
              <w:pStyle w:val="CRCoverPage"/>
              <w:spacing w:after="0"/>
              <w:ind w:left="100"/>
              <w:rPr>
                <w:noProof/>
                <w:lang w:val="en-US"/>
              </w:rPr>
            </w:pPr>
          </w:p>
          <w:p w14:paraId="31C656EC" w14:textId="137E2158" w:rsidR="00AB2991" w:rsidRPr="00956CE9" w:rsidRDefault="00AB2991">
            <w:pPr>
              <w:pStyle w:val="CRCoverPage"/>
              <w:spacing w:after="0"/>
              <w:ind w:left="100"/>
              <w:rPr>
                <w:noProof/>
                <w:lang w:val="en-US"/>
              </w:rPr>
            </w:pPr>
            <w:r>
              <w:rPr>
                <w:noProof/>
                <w:lang w:val="en-US"/>
              </w:rPr>
              <w:t xml:space="preserve">Replace references to IETF </w:t>
            </w:r>
            <w:r w:rsidRPr="00AB2991">
              <w:rPr>
                <w:noProof/>
              </w:rPr>
              <w:t>draft-ietf-tsvwg-udp-options</w:t>
            </w:r>
            <w:r>
              <w:rPr>
                <w:noProof/>
              </w:rPr>
              <w:t xml:space="preserve"> with RFC 9868.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5615A" w:rsidR="001E41F3" w:rsidRDefault="00C05627">
            <w:pPr>
              <w:pStyle w:val="CRCoverPage"/>
              <w:spacing w:after="0"/>
              <w:ind w:left="100"/>
              <w:rPr>
                <w:noProof/>
              </w:rPr>
            </w:pPr>
            <w:r>
              <w:rPr>
                <w:noProof/>
              </w:rPr>
              <w:t>Unclear specifications</w:t>
            </w:r>
            <w:r w:rsidR="007F638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CD1601E" w:rsidR="001E41F3" w:rsidRDefault="00781B8C">
            <w:pPr>
              <w:pStyle w:val="CRCoverPage"/>
              <w:spacing w:after="0"/>
              <w:ind w:left="100"/>
              <w:rPr>
                <w:noProof/>
              </w:rPr>
            </w:pPr>
            <w:r>
              <w:rPr>
                <w:noProof/>
              </w:rPr>
              <w:t xml:space="preserve">2, </w:t>
            </w:r>
            <w:r w:rsidR="007F6388">
              <w:rPr>
                <w:noProof/>
              </w:rPr>
              <w:t xml:space="preserve">5.7.7.1, 5.8.2.7, </w:t>
            </w:r>
            <w:r w:rsidR="003A4B0D">
              <w:rPr>
                <w:noProof/>
              </w:rPr>
              <w:t xml:space="preserve">5.37.1, 5.37.5.1, </w:t>
            </w:r>
            <w:r w:rsidR="00BB6438">
              <w:rPr>
                <w:noProof/>
              </w:rPr>
              <w:t xml:space="preserve">5.37.5.2, </w:t>
            </w:r>
            <w:r w:rsidR="00216D4C">
              <w:rPr>
                <w:noProof/>
              </w:rPr>
              <w:t>5.37.5.3,</w:t>
            </w:r>
            <w:r w:rsidR="00752C38">
              <w:rPr>
                <w:noProof/>
              </w:rPr>
              <w:t xml:space="preserve"> </w:t>
            </w:r>
            <w:r w:rsidR="00503059">
              <w:rPr>
                <w:noProof/>
              </w:rPr>
              <w:t>6.2.2</w:t>
            </w:r>
            <w:r w:rsidR="00DA2B34">
              <w:rPr>
                <w:noProof/>
              </w:rPr>
              <w:t>, 6.2.3</w:t>
            </w:r>
            <w:r w:rsidR="00CA40B4">
              <w:rPr>
                <w:noProof/>
              </w:rPr>
              <w:t>, 6.2.4</w:t>
            </w:r>
            <w:r w:rsidR="00FA7B48">
              <w:rPr>
                <w:noProof/>
              </w:rPr>
              <w:t xml:space="preserve">, 6.2.5.0, </w:t>
            </w:r>
            <w:r w:rsidR="007F2975">
              <w:rPr>
                <w:noProof/>
              </w:rPr>
              <w:t xml:space="preserve">6.2.10, </w:t>
            </w:r>
            <w:r w:rsidR="00956CE9">
              <w:rPr>
                <w:noProof/>
              </w:rPr>
              <w:t>5.37.8.3</w:t>
            </w:r>
            <w:r w:rsidR="003022F0">
              <w:rPr>
                <w:noProof/>
              </w:rPr>
              <w:t>, 5.37.9.2</w:t>
            </w:r>
            <w:r w:rsidR="00752C38">
              <w:rPr>
                <w:noProof/>
              </w:rPr>
              <w:t>, 5.37.9.1</w:t>
            </w:r>
            <w:r w:rsidR="005A0C65">
              <w:rPr>
                <w:noProof/>
              </w:rPr>
              <w:t>, 5.37.9.4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29087" w:rsidR="001E41F3" w:rsidRDefault="00DA1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F736C" w:rsidR="001E41F3" w:rsidRDefault="00DA1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BAAC2" w:rsidR="001E41F3" w:rsidRDefault="00DA1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B0938" w14:textId="77777777"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0D73DCD" w14:textId="77777777" w:rsidR="00781B8C" w:rsidRPr="003964A6" w:rsidRDefault="00781B8C" w:rsidP="00781B8C">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209599963"/>
      <w:r w:rsidRPr="003964A6">
        <w:t>2</w:t>
      </w:r>
      <w:r w:rsidRPr="003964A6">
        <w:tab/>
        <w:t>References</w:t>
      </w:r>
      <w:bookmarkEnd w:id="1"/>
      <w:bookmarkEnd w:id="2"/>
      <w:bookmarkEnd w:id="3"/>
      <w:bookmarkEnd w:id="4"/>
      <w:bookmarkEnd w:id="5"/>
      <w:bookmarkEnd w:id="6"/>
      <w:bookmarkEnd w:id="7"/>
    </w:p>
    <w:p w14:paraId="7C6A9B64" w14:textId="77777777" w:rsidR="00781B8C" w:rsidRPr="003964A6" w:rsidRDefault="00781B8C" w:rsidP="00781B8C">
      <w:r w:rsidRPr="003964A6">
        <w:t>The following documents contain provisions which, through reference in this text, constitute provisions of the present document.</w:t>
      </w:r>
    </w:p>
    <w:p w14:paraId="20D834D4" w14:textId="77777777" w:rsidR="00781B8C" w:rsidRPr="003964A6" w:rsidRDefault="00781B8C" w:rsidP="00781B8C">
      <w:pPr>
        <w:pStyle w:val="B1"/>
      </w:pPr>
      <w:r w:rsidRPr="003964A6">
        <w:t>-</w:t>
      </w:r>
      <w:r w:rsidRPr="003964A6">
        <w:tab/>
        <w:t>References are either specific (identified by date of publication, edition number, version number, etc.) or non</w:t>
      </w:r>
      <w:r w:rsidRPr="003964A6">
        <w:noBreakHyphen/>
        <w:t>specific.</w:t>
      </w:r>
    </w:p>
    <w:p w14:paraId="216F7944" w14:textId="77777777" w:rsidR="00781B8C" w:rsidRPr="003964A6" w:rsidRDefault="00781B8C" w:rsidP="00781B8C">
      <w:pPr>
        <w:pStyle w:val="B1"/>
      </w:pPr>
      <w:r w:rsidRPr="003964A6">
        <w:t>-</w:t>
      </w:r>
      <w:r w:rsidRPr="003964A6">
        <w:tab/>
        <w:t>For a specific reference, subsequent revisions do not apply.</w:t>
      </w:r>
    </w:p>
    <w:p w14:paraId="4C8BEDC9" w14:textId="77777777" w:rsidR="00781B8C" w:rsidRPr="003964A6" w:rsidRDefault="00781B8C" w:rsidP="00781B8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1AE2253B" w14:textId="77777777" w:rsidR="00781B8C" w:rsidRDefault="00781B8C">
      <w:pPr>
        <w:rPr>
          <w:noProof/>
        </w:rPr>
      </w:pPr>
    </w:p>
    <w:p w14:paraId="54ABD9C9" w14:textId="75A343A0" w:rsidR="00781B8C" w:rsidRDefault="00781B8C">
      <w:pPr>
        <w:rPr>
          <w:noProof/>
        </w:rPr>
      </w:pPr>
    </w:p>
    <w:p w14:paraId="19993EDA" w14:textId="00156837" w:rsidR="00FC4CD8" w:rsidRDefault="00FC4CD8">
      <w:pPr>
        <w:rPr>
          <w:noProof/>
        </w:rPr>
      </w:pPr>
      <w:r>
        <w:rPr>
          <w:noProof/>
        </w:rPr>
        <w:t>…</w:t>
      </w:r>
    </w:p>
    <w:p w14:paraId="70B1A5C5" w14:textId="77777777" w:rsidR="005C7895" w:rsidRPr="003964A6" w:rsidRDefault="005C7895" w:rsidP="005C7895">
      <w:pPr>
        <w:pStyle w:val="EX"/>
      </w:pPr>
      <w:r w:rsidRPr="003964A6">
        <w:t>[199]</w:t>
      </w:r>
      <w:r w:rsidRPr="003964A6">
        <w:tab/>
        <w:t>IETF RFC 9599: "Guidelines for Adding Congestion Notification to Protocols that Encapsulate IP".</w:t>
      </w:r>
    </w:p>
    <w:p w14:paraId="6A316DED" w14:textId="77777777" w:rsidR="005C7895" w:rsidRPr="003964A6" w:rsidRDefault="005C7895" w:rsidP="005C7895">
      <w:pPr>
        <w:pStyle w:val="EX"/>
      </w:pPr>
      <w:r w:rsidRPr="003964A6">
        <w:t>[200]</w:t>
      </w:r>
      <w:r w:rsidRPr="003964A6">
        <w:tab/>
        <w:t>IETF draft-ietf-masque-quic-proxy: " QUIC-Aware Proxying Using HTTP".</w:t>
      </w:r>
    </w:p>
    <w:p w14:paraId="05530494" w14:textId="77777777" w:rsidR="005C7895" w:rsidRPr="003964A6" w:rsidRDefault="005C7895" w:rsidP="005C7895">
      <w:pPr>
        <w:pStyle w:val="EditorsNote"/>
      </w:pPr>
      <w:r w:rsidRPr="003964A6">
        <w:t>Editor's note:</w:t>
      </w:r>
      <w:r w:rsidRPr="003964A6">
        <w:tab/>
        <w:t>The above reference will be revised to RFC when finalized by IETF.</w:t>
      </w:r>
    </w:p>
    <w:p w14:paraId="5CE34F52" w14:textId="77777777" w:rsidR="005C7895" w:rsidRPr="003964A6" w:rsidRDefault="005C7895" w:rsidP="005C7895">
      <w:pPr>
        <w:pStyle w:val="EX"/>
      </w:pPr>
      <w:r w:rsidRPr="003964A6">
        <w:t>[201]</w:t>
      </w:r>
      <w:r w:rsidRPr="003964A6">
        <w:tab/>
        <w:t>IETF draft-ietf-moq-transport: "Media over QUIC Transport".</w:t>
      </w:r>
    </w:p>
    <w:p w14:paraId="1766E76A" w14:textId="77777777" w:rsidR="005C7895" w:rsidRPr="003964A6" w:rsidRDefault="005C7895" w:rsidP="005C7895">
      <w:pPr>
        <w:pStyle w:val="EditorsNote"/>
      </w:pPr>
      <w:r w:rsidRPr="003964A6">
        <w:t>Editor's note:</w:t>
      </w:r>
      <w:r w:rsidRPr="003964A6">
        <w:tab/>
        <w:t>The above reference will be revised to RFC when finalized by IETF.</w:t>
      </w:r>
    </w:p>
    <w:p w14:paraId="61C89330" w14:textId="5EDB9AD8" w:rsidR="005C7895" w:rsidRPr="003964A6" w:rsidRDefault="005C7895" w:rsidP="005C7895">
      <w:pPr>
        <w:pStyle w:val="EX"/>
      </w:pPr>
      <w:r w:rsidRPr="003964A6">
        <w:t>[202]</w:t>
      </w:r>
      <w:r w:rsidRPr="003964A6">
        <w:tab/>
        <w:t xml:space="preserve">IETF </w:t>
      </w:r>
      <w:ins w:id="8" w:author="Georgios Gkellas (Nokia)" w:date="2025-11-18T22:15:00Z" w16du:dateUtc="2025-11-18T20:15:00Z">
        <w:r>
          <w:t>RFC 9868</w:t>
        </w:r>
      </w:ins>
      <w:del w:id="9" w:author="Georgios Gkellas (Nokia)" w:date="2025-11-18T22:15:00Z" w16du:dateUtc="2025-11-18T20:15:00Z">
        <w:r w:rsidRPr="003964A6" w:rsidDel="005C7895">
          <w:delText>draft-ietf-tsvwg-udp-options</w:delText>
        </w:r>
      </w:del>
      <w:r w:rsidRPr="003964A6">
        <w:t>: "Transport Options for UDP".</w:t>
      </w:r>
    </w:p>
    <w:p w14:paraId="66C395CA" w14:textId="70EFD57A" w:rsidR="005C7895" w:rsidRPr="003964A6" w:rsidDel="00FC4CD8" w:rsidRDefault="005C7895" w:rsidP="005C7895">
      <w:pPr>
        <w:pStyle w:val="EditorsNote"/>
        <w:rPr>
          <w:del w:id="10" w:author="Georgios Gkellas (Nokia)" w:date="2025-11-18T22:16:00Z" w16du:dateUtc="2025-11-18T20:16:00Z"/>
        </w:rPr>
      </w:pPr>
      <w:del w:id="11" w:author="Georgios Gkellas (Nokia)" w:date="2025-11-18T22:16:00Z" w16du:dateUtc="2025-11-18T20:16:00Z">
        <w:r w:rsidRPr="003964A6" w:rsidDel="00FC4CD8">
          <w:delText>Editor's note:</w:delText>
        </w:r>
        <w:r w:rsidRPr="003964A6" w:rsidDel="00FC4CD8">
          <w:tab/>
          <w:delText>The above reference will be revised to RFC when finalized by IETF.</w:delText>
        </w:r>
      </w:del>
    </w:p>
    <w:p w14:paraId="78566229" w14:textId="77777777" w:rsidR="005C7895" w:rsidRPr="003964A6" w:rsidRDefault="005C7895" w:rsidP="005C7895">
      <w:pPr>
        <w:pStyle w:val="EX"/>
      </w:pPr>
      <w:r w:rsidRPr="003964A6">
        <w:t>[203]</w:t>
      </w:r>
      <w:r w:rsidRPr="003964A6">
        <w:tab/>
        <w:t>IETF RFC 5761: "Multiplexing RTP Data and Control Packets on a Single Port".</w:t>
      </w:r>
    </w:p>
    <w:p w14:paraId="2500C1CC" w14:textId="77777777" w:rsidR="005C7895" w:rsidRPr="003964A6" w:rsidRDefault="005C7895" w:rsidP="005C7895">
      <w:pPr>
        <w:pStyle w:val="EX"/>
      </w:pPr>
      <w:r w:rsidRPr="003964A6">
        <w:t>[204]</w:t>
      </w:r>
      <w:r w:rsidRPr="003964A6">
        <w:tab/>
        <w:t>IETF RFC 5764: "Datagram Transport Layer Security (DTLS) Extension to Establish Keys for the Secure Real-time Transport Protocol (SRTP)".</w:t>
      </w:r>
    </w:p>
    <w:p w14:paraId="29176F2D" w14:textId="77777777" w:rsidR="005C7895" w:rsidRPr="003964A6" w:rsidRDefault="005C7895" w:rsidP="005C7895">
      <w:pPr>
        <w:pStyle w:val="EX"/>
      </w:pPr>
      <w:r w:rsidRPr="003964A6">
        <w:t>[205]</w:t>
      </w:r>
      <w:r w:rsidRPr="003964A6">
        <w:tab/>
        <w:t>IETF RFC 7983: "Multiplexing Scheme Updates for Secure Real-time Transport Protocol (SRTP) Extension for Datagram Transport Layer Security (DTLS)".</w:t>
      </w:r>
    </w:p>
    <w:p w14:paraId="70301408" w14:textId="77777777" w:rsidR="005C7895" w:rsidRDefault="005C7895">
      <w:pPr>
        <w:rPr>
          <w:noProof/>
        </w:rPr>
      </w:pPr>
    </w:p>
    <w:p w14:paraId="52A74473" w14:textId="5AB9FFEC" w:rsidR="00781B8C" w:rsidRDefault="00FC4CD8">
      <w:pPr>
        <w:rPr>
          <w:noProof/>
        </w:rPr>
      </w:pPr>
      <w:r>
        <w:rPr>
          <w:noProof/>
        </w:rPr>
        <w:t>...</w:t>
      </w:r>
    </w:p>
    <w:p w14:paraId="017A1980" w14:textId="77777777" w:rsidR="00781B8C" w:rsidRDefault="00781B8C">
      <w:pPr>
        <w:rPr>
          <w:noProof/>
        </w:rPr>
      </w:pPr>
    </w:p>
    <w:p w14:paraId="711AF0C1" w14:textId="77777777" w:rsidR="00781B8C" w:rsidRDefault="00781B8C">
      <w:pPr>
        <w:rPr>
          <w:noProof/>
        </w:rPr>
      </w:pPr>
    </w:p>
    <w:p w14:paraId="1D5B6DF0" w14:textId="28CD1355" w:rsidR="00781B8C" w:rsidRPr="005300B6" w:rsidRDefault="00781B8C" w:rsidP="00781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CEACF35" w14:textId="77777777" w:rsidR="00781B8C" w:rsidRDefault="00781B8C">
      <w:pPr>
        <w:rPr>
          <w:noProof/>
        </w:rPr>
      </w:pPr>
    </w:p>
    <w:p w14:paraId="03E37B9E" w14:textId="77777777" w:rsidR="00781B8C" w:rsidRDefault="00781B8C">
      <w:pPr>
        <w:rPr>
          <w:noProof/>
        </w:rPr>
      </w:pPr>
    </w:p>
    <w:p w14:paraId="67BDDE4E" w14:textId="77777777" w:rsidR="007F6388" w:rsidRPr="003964A6" w:rsidRDefault="007F6388" w:rsidP="007F6388">
      <w:pPr>
        <w:pStyle w:val="Heading4"/>
        <w:rPr>
          <w:lang w:eastAsia="ko-KR"/>
        </w:rPr>
      </w:pPr>
      <w:bookmarkStart w:id="12" w:name="_Toc209600237"/>
      <w:r w:rsidRPr="003964A6">
        <w:rPr>
          <w:lang w:eastAsia="ko-KR"/>
        </w:rPr>
        <w:t>5.7.7.1</w:t>
      </w:r>
      <w:r w:rsidRPr="003964A6">
        <w:rPr>
          <w:lang w:eastAsia="ko-KR"/>
        </w:rPr>
        <w:tab/>
        <w:t>General</w:t>
      </w:r>
      <w:bookmarkEnd w:id="12"/>
    </w:p>
    <w:p w14:paraId="7A063305" w14:textId="77777777" w:rsidR="007F6388" w:rsidRPr="003964A6" w:rsidRDefault="007F6388" w:rsidP="007F6388">
      <w:pPr>
        <w:rPr>
          <w:lang w:eastAsia="ko-KR"/>
        </w:rPr>
      </w:pPr>
      <w:r w:rsidRPr="003964A6">
        <w:rPr>
          <w:lang w:eastAsia="ko-KR"/>
        </w:rPr>
        <w:t>PDU Set QoS Parameters are used to support PDU Set based QoS handling in the 5G-AN.</w:t>
      </w:r>
    </w:p>
    <w:p w14:paraId="5AE03B1B" w14:textId="77777777" w:rsidR="007F6388" w:rsidRPr="003964A6" w:rsidRDefault="007F6388" w:rsidP="007F6388">
      <w:pPr>
        <w:rPr>
          <w:lang w:eastAsia="ko-KR"/>
        </w:rPr>
      </w:pPr>
      <w:r w:rsidRPr="003964A6">
        <w:rPr>
          <w:lang w:eastAsia="ko-KR"/>
        </w:rPr>
        <w:lastRenderedPageBreak/>
        <w:t>The following PDU Set QoS Parameters are specified:</w:t>
      </w:r>
    </w:p>
    <w:p w14:paraId="6748510D" w14:textId="77777777" w:rsidR="007F6388" w:rsidRPr="003964A6" w:rsidRDefault="007F6388" w:rsidP="007F6388">
      <w:pPr>
        <w:pStyle w:val="B1"/>
      </w:pPr>
      <w:r w:rsidRPr="003964A6">
        <w:t>1.</w:t>
      </w:r>
      <w:r w:rsidRPr="003964A6">
        <w:tab/>
        <w:t>PDU Set Delay Budget (PSDB).</w:t>
      </w:r>
    </w:p>
    <w:p w14:paraId="5C5A3C2F" w14:textId="77777777" w:rsidR="007F6388" w:rsidRPr="003964A6" w:rsidRDefault="007F6388" w:rsidP="007F6388">
      <w:pPr>
        <w:pStyle w:val="B1"/>
      </w:pPr>
      <w:r w:rsidRPr="003964A6">
        <w:t>2.</w:t>
      </w:r>
      <w:r w:rsidRPr="003964A6">
        <w:tab/>
        <w:t>PDU Set Error Rate (PSER).</w:t>
      </w:r>
    </w:p>
    <w:p w14:paraId="0CC3B676" w14:textId="77777777" w:rsidR="007F6388" w:rsidRPr="003964A6" w:rsidRDefault="007F6388" w:rsidP="007F6388">
      <w:pPr>
        <w:pStyle w:val="B1"/>
      </w:pPr>
      <w:r w:rsidRPr="003964A6">
        <w:t>3.</w:t>
      </w:r>
      <w:r w:rsidRPr="003964A6">
        <w:tab/>
        <w:t>PDU Set Integrated Handling Information (PSIHI).</w:t>
      </w:r>
    </w:p>
    <w:p w14:paraId="4B3B891C" w14:textId="5C54916C" w:rsidR="007F6388" w:rsidRPr="003964A6" w:rsidRDefault="007F6388" w:rsidP="007F6388">
      <w:pPr>
        <w:rPr>
          <w:lang w:eastAsia="ko-KR"/>
        </w:rPr>
      </w:pPr>
      <w:r w:rsidRPr="003964A6">
        <w:rPr>
          <w:lang w:eastAsia="ko-KR"/>
        </w:rPr>
        <w:t xml:space="preserve">At least one of the following shall be sent to the NG-RAN/N3IWF/TNGF/W-AGF to enable PDU Set based </w:t>
      </w:r>
      <w:ins w:id="13" w:author="Georgios Gkellas (Nokia)" w:date="2025-11-04T13:53:00Z" w16du:dateUtc="2025-11-04T11:53:00Z">
        <w:r>
          <w:rPr>
            <w:lang w:eastAsia="ko-KR"/>
          </w:rPr>
          <w:t>H</w:t>
        </w:r>
      </w:ins>
      <w:del w:id="14" w:author="Georgios Gkellas (Nokia)" w:date="2025-11-04T13:53:00Z" w16du:dateUtc="2025-11-04T11:53:00Z">
        <w:r w:rsidRPr="003964A6" w:rsidDel="007F6388">
          <w:rPr>
            <w:lang w:eastAsia="ko-KR"/>
          </w:rPr>
          <w:delText>h</w:delText>
        </w:r>
      </w:del>
      <w:r w:rsidRPr="003964A6">
        <w:rPr>
          <w:lang w:eastAsia="ko-KR"/>
        </w:rPr>
        <w:t>andling: 1) a PSIHI and/or 2) both PSDB and PSER. For a given QoS Flow, the values of PSDB, PSER and PSIHI can be different for UL and DL.</w:t>
      </w:r>
    </w:p>
    <w:p w14:paraId="4607D282" w14:textId="77777777" w:rsidR="007F6388" w:rsidRPr="003964A6" w:rsidRDefault="007F6388" w:rsidP="007F6388">
      <w:pPr>
        <w:rPr>
          <w:lang w:eastAsia="ko-KR"/>
        </w:rPr>
      </w:pPr>
      <w:r w:rsidRPr="003964A6">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3E61875C" w14:textId="1FAF03ED" w:rsidR="00C76ABF" w:rsidRDefault="007F6388">
      <w:pPr>
        <w:rPr>
          <w:lang w:eastAsia="ko-KR"/>
        </w:rPr>
      </w:pPr>
      <w:r w:rsidRPr="003964A6">
        <w:rPr>
          <w:lang w:eastAsia="ko-KR"/>
        </w:rPr>
        <w:t>If the 5G-AN receives PDU Set QoS Parameters, it enables the PDU Set based QoS handling and applies PDU Set QoS Parameters as described in TS 38.300 [27], TS 38.413 [34] and TS 38.331 [51].</w:t>
      </w:r>
    </w:p>
    <w:p w14:paraId="1C45513D" w14:textId="77777777" w:rsidR="00C76ABF" w:rsidRDefault="00C76ABF">
      <w:pPr>
        <w:rPr>
          <w:noProof/>
        </w:rPr>
      </w:pPr>
    </w:p>
    <w:p w14:paraId="13D6949D" w14:textId="6E46976D"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E37372" w14:textId="77777777" w:rsidR="00C36E5F" w:rsidRDefault="00C36E5F" w:rsidP="00C76ABF">
      <w:pPr>
        <w:pStyle w:val="Heading4"/>
        <w:rPr>
          <w:lang w:eastAsia="zh-CN"/>
        </w:rPr>
      </w:pPr>
      <w:bookmarkStart w:id="15" w:name="_Toc36191989"/>
      <w:bookmarkStart w:id="16" w:name="_Toc45193079"/>
      <w:bookmarkStart w:id="17" w:name="_Toc47592711"/>
      <w:bookmarkStart w:id="18" w:name="_Toc51834798"/>
      <w:bookmarkStart w:id="19" w:name="_Toc193790011"/>
    </w:p>
    <w:p w14:paraId="58C274EB" w14:textId="77777777" w:rsidR="007F6388" w:rsidRPr="003964A6" w:rsidRDefault="007F6388" w:rsidP="007F6388">
      <w:pPr>
        <w:pStyle w:val="Heading4"/>
        <w:rPr>
          <w:lang w:eastAsia="ko-KR"/>
        </w:rPr>
      </w:pPr>
      <w:bookmarkStart w:id="20" w:name="_Toc20149849"/>
      <w:bookmarkStart w:id="21" w:name="_Toc27846646"/>
      <w:bookmarkStart w:id="22" w:name="_Toc36187774"/>
      <w:bookmarkStart w:id="23" w:name="_Toc45183678"/>
      <w:bookmarkStart w:id="24" w:name="_Toc47342520"/>
      <w:bookmarkStart w:id="25" w:name="_Toc51769220"/>
      <w:bookmarkStart w:id="26" w:name="_Toc209600265"/>
      <w:bookmarkEnd w:id="15"/>
      <w:bookmarkEnd w:id="16"/>
      <w:bookmarkEnd w:id="17"/>
      <w:bookmarkEnd w:id="18"/>
      <w:bookmarkEnd w:id="19"/>
      <w:r w:rsidRPr="003964A6">
        <w:rPr>
          <w:lang w:eastAsia="ko-KR"/>
        </w:rPr>
        <w:t>5.8.2.7</w:t>
      </w:r>
      <w:r w:rsidRPr="003964A6">
        <w:rPr>
          <w:lang w:eastAsia="ko-KR"/>
        </w:rPr>
        <w:tab/>
        <w:t>PDU Session and QoS Flow Policing</w:t>
      </w:r>
      <w:bookmarkEnd w:id="20"/>
      <w:bookmarkEnd w:id="21"/>
      <w:bookmarkEnd w:id="22"/>
      <w:bookmarkEnd w:id="23"/>
      <w:bookmarkEnd w:id="24"/>
      <w:bookmarkEnd w:id="25"/>
      <w:bookmarkEnd w:id="26"/>
    </w:p>
    <w:p w14:paraId="370C2EFE" w14:textId="77777777" w:rsidR="007F6388" w:rsidRPr="003964A6" w:rsidRDefault="007F6388" w:rsidP="007F6388">
      <w:pPr>
        <w:rPr>
          <w:lang w:eastAsia="zh-CN"/>
        </w:rPr>
      </w:pPr>
      <w:r w:rsidRPr="003964A6">
        <w:rPr>
          <w:lang w:eastAsia="zh-CN"/>
        </w:rPr>
        <w:t>ARP is used for admission control (i.e. retention and pre-emption of the new QoS Flow). The value of ARP is not required to be provided to the UPF.</w:t>
      </w:r>
    </w:p>
    <w:p w14:paraId="69739505" w14:textId="77777777" w:rsidR="007F6388" w:rsidRPr="003964A6" w:rsidRDefault="007F6388" w:rsidP="007F6388">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228DD5A" w14:textId="77777777" w:rsidR="007F6388" w:rsidRPr="003964A6" w:rsidRDefault="007F6388" w:rsidP="007F6388">
      <w:pPr>
        <w:pStyle w:val="NO"/>
        <w:rPr>
          <w:lang w:eastAsia="zh-CN"/>
        </w:rPr>
      </w:pPr>
      <w:r w:rsidRPr="003964A6">
        <w:rPr>
          <w:lang w:eastAsia="zh-CN"/>
        </w:rPr>
        <w:t>NOTE 1:</w:t>
      </w:r>
      <w:r w:rsidRPr="003964A6">
        <w:rPr>
          <w:lang w:eastAsia="zh-CN"/>
        </w:rPr>
        <w:tab/>
      </w:r>
      <w:r>
        <w:rPr>
          <w:lang w:eastAsia="zh-CN"/>
        </w:rPr>
        <w:t>If no transport level packet marking value is provided, the UPF performs transport level marking based on its pre-configured logic.</w:t>
      </w:r>
    </w:p>
    <w:p w14:paraId="44C074D3" w14:textId="2E049FA8" w:rsidR="007F6388" w:rsidRDefault="007F6388" w:rsidP="007F6388">
      <w:pPr>
        <w:rPr>
          <w:lang w:eastAsia="zh-CN"/>
        </w:rPr>
      </w:pPr>
      <w:r w:rsidRPr="003964A6">
        <w:rPr>
          <w:lang w:eastAsia="zh-CN"/>
        </w:rPr>
        <w:t>For QoS Flows that are configured for PDU Set</w:t>
      </w:r>
      <w:r>
        <w:rPr>
          <w:lang w:eastAsia="zh-CN"/>
        </w:rPr>
        <w:t xml:space="preserve"> based</w:t>
      </w:r>
      <w:r w:rsidRPr="003964A6">
        <w:rPr>
          <w:lang w:eastAsia="zh-CN"/>
        </w:rPr>
        <w:t xml:space="preserve"> </w:t>
      </w:r>
      <w:ins w:id="27" w:author="Georgios Gkellas (Nokia)" w:date="2025-11-04T13:55:00Z" w16du:dateUtc="2025-11-04T11:55:00Z">
        <w:r>
          <w:rPr>
            <w:lang w:eastAsia="zh-CN"/>
          </w:rPr>
          <w:t>H</w:t>
        </w:r>
      </w:ins>
      <w:del w:id="28" w:author="Georgios Gkellas (Nokia)" w:date="2025-11-04T13:55:00Z" w16du:dateUtc="2025-11-04T11:55:00Z">
        <w:r w:rsidRPr="003964A6" w:rsidDel="007F6388">
          <w:rPr>
            <w:lang w:eastAsia="zh-CN"/>
          </w:rPr>
          <w:delText>h</w:delText>
        </w:r>
      </w:del>
      <w:r w:rsidRPr="003964A6">
        <w:rPr>
          <w:lang w:eastAsia="zh-CN"/>
        </w:rPr>
        <w:t>andling, the SMF may additionally take into account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each of the transport level packet marking values corresponding to one or more PDU Set Importance</w:t>
      </w:r>
      <w:r w:rsidRPr="00AD370D">
        <w:t xml:space="preserve"> values.</w:t>
      </w:r>
    </w:p>
    <w:p w14:paraId="264EA629" w14:textId="77777777" w:rsidR="007F6388" w:rsidRPr="003964A6" w:rsidRDefault="007F6388" w:rsidP="007F6388">
      <w:pPr>
        <w:rPr>
          <w:lang w:eastAsia="zh-CN"/>
        </w:rPr>
      </w:pPr>
      <w:r w:rsidRPr="003964A6">
        <w:rPr>
          <w:lang w:eastAsia="zh-CN"/>
        </w:rPr>
        <w:t>When an I-SMF/I-UPF is inserted in the PDU Session</w:t>
      </w:r>
      <w:r>
        <w:rPr>
          <w:lang w:eastAsia="zh-CN"/>
        </w:rPr>
        <w:t xml:space="preserve"> and the I-SMF is notified by the SMF that Transport Level Marking is being applied for the affected QoS flow</w:t>
      </w:r>
      <w:r w:rsidRPr="003964A6">
        <w:rPr>
          <w:lang w:eastAsia="zh-CN"/>
        </w:rPr>
        <w:t>, the I-SMF may instruct the I-UPF to derive the transport level packet marking of the outgoing N3 downlink packet based on the transport level packet marking of the incoming N9 downlink packet.</w:t>
      </w:r>
    </w:p>
    <w:p w14:paraId="32492EC3" w14:textId="77777777" w:rsidR="007F6388" w:rsidRPr="003964A6" w:rsidRDefault="007F6388" w:rsidP="007F6388">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3C93CDB3" w14:textId="77777777" w:rsidR="007F6388" w:rsidRPr="003964A6" w:rsidRDefault="007F6388" w:rsidP="007F6388">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0D472439" w14:textId="77777777" w:rsidR="007F6388" w:rsidRPr="003964A6" w:rsidRDefault="007F6388" w:rsidP="007F6388">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7D454A29" w14:textId="77777777" w:rsidR="007F6388" w:rsidRPr="003964A6" w:rsidRDefault="007F6388" w:rsidP="007F6388">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63B1495" w14:textId="77777777" w:rsidR="007F6388" w:rsidRPr="003964A6" w:rsidRDefault="007F6388" w:rsidP="007F6388">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p w14:paraId="7B05B38F" w14:textId="77777777" w:rsidR="00C76ABF" w:rsidRDefault="00C76ABF">
      <w:pPr>
        <w:rPr>
          <w:noProof/>
        </w:rPr>
      </w:pPr>
    </w:p>
    <w:p w14:paraId="6AFA2573" w14:textId="77777777" w:rsidR="007F6388" w:rsidRPr="005300B6" w:rsidRDefault="007F6388" w:rsidP="007F63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37D7749" w14:textId="77777777" w:rsidR="007F6388" w:rsidRDefault="007F6388">
      <w:pPr>
        <w:rPr>
          <w:noProof/>
        </w:rPr>
      </w:pPr>
    </w:p>
    <w:p w14:paraId="0D671D69" w14:textId="77777777" w:rsidR="003A4B0D" w:rsidRPr="003964A6" w:rsidRDefault="003A4B0D" w:rsidP="003A4B0D">
      <w:pPr>
        <w:pStyle w:val="Heading3"/>
      </w:pPr>
      <w:bookmarkStart w:id="29" w:name="_Toc209600741"/>
      <w:r w:rsidRPr="003964A6">
        <w:t>5.37.1</w:t>
      </w:r>
      <w:r w:rsidRPr="003964A6">
        <w:tab/>
        <w:t>General</w:t>
      </w:r>
      <w:bookmarkEnd w:id="29"/>
    </w:p>
    <w:p w14:paraId="47DFF5D9" w14:textId="77777777" w:rsidR="003A4B0D" w:rsidRPr="003964A6" w:rsidRDefault="003A4B0D" w:rsidP="003A4B0D">
      <w:r w:rsidRPr="003964A6">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75E76237" w14:textId="77777777" w:rsidR="003A4B0D" w:rsidRPr="003964A6" w:rsidRDefault="003A4B0D" w:rsidP="003A4B0D">
      <w:pPr>
        <w:pStyle w:val="B1"/>
      </w:pPr>
      <w:r w:rsidRPr="003964A6">
        <w:t>-</w:t>
      </w:r>
      <w:r w:rsidRPr="003964A6">
        <w:tab/>
        <w:t>The 5GS may support QoS policy control for multi-modal traffic, see clause 5.37.2.</w:t>
      </w:r>
    </w:p>
    <w:p w14:paraId="48AFD6C2" w14:textId="77777777" w:rsidR="003A4B0D" w:rsidRPr="003964A6" w:rsidRDefault="003A4B0D" w:rsidP="003A4B0D">
      <w:pPr>
        <w:pStyle w:val="B1"/>
      </w:pPr>
      <w:r w:rsidRPr="003964A6">
        <w:t>-</w:t>
      </w:r>
      <w:r w:rsidRPr="003964A6">
        <w:tab/>
        <w:t>The 5GS may support network information exposure which can be based on ECN markings for L4S, see clause 5.37.3 or 5GS exposure API, see clause 5.37.4.</w:t>
      </w:r>
    </w:p>
    <w:p w14:paraId="1CCEB735" w14:textId="2055F345" w:rsidR="003A4B0D" w:rsidRPr="003964A6" w:rsidRDefault="003A4B0D" w:rsidP="003A4B0D">
      <w:pPr>
        <w:pStyle w:val="B1"/>
      </w:pPr>
      <w:r w:rsidRPr="003964A6">
        <w:t>-</w:t>
      </w:r>
      <w:r w:rsidRPr="003964A6">
        <w:tab/>
        <w:t xml:space="preserve">The 5GS may support PDU Set based </w:t>
      </w:r>
      <w:ins w:id="30" w:author="Georgios Gkellas (Nokia)" w:date="2025-11-04T13:56:00Z" w16du:dateUtc="2025-11-04T11:56:00Z">
        <w:r>
          <w:t>H</w:t>
        </w:r>
      </w:ins>
      <w:del w:id="31" w:author="Georgios Gkellas (Nokia)" w:date="2025-11-04T13:56:00Z" w16du:dateUtc="2025-11-04T11:56:00Z">
        <w:r w:rsidRPr="003964A6" w:rsidDel="003A4B0D">
          <w:delText>h</w:delText>
        </w:r>
      </w:del>
      <w:r w:rsidRPr="003964A6">
        <w:t>andling including PDU Set identification and marking, see clause 5.37.5.</w:t>
      </w:r>
    </w:p>
    <w:p w14:paraId="415720DB" w14:textId="77777777" w:rsidR="003A4B0D" w:rsidRPr="003964A6" w:rsidRDefault="003A4B0D" w:rsidP="003A4B0D">
      <w:pPr>
        <w:pStyle w:val="B1"/>
      </w:pPr>
      <w:r w:rsidRPr="003964A6">
        <w:t>-</w:t>
      </w:r>
      <w:r w:rsidRPr="003964A6">
        <w:tab/>
        <w:t>The 5GS may ensure that the UL and DL packets together meet the requested round trip delay and also update the delay for UL and DL considering QoS monitoring results, see clause 5.37.6.</w:t>
      </w:r>
    </w:p>
    <w:p w14:paraId="469438AA" w14:textId="77777777" w:rsidR="003A4B0D" w:rsidRPr="003964A6" w:rsidRDefault="003A4B0D" w:rsidP="003A4B0D">
      <w:pPr>
        <w:pStyle w:val="B1"/>
      </w:pPr>
      <w:r w:rsidRPr="003964A6">
        <w:t>-</w:t>
      </w:r>
      <w:r w:rsidRPr="003964A6">
        <w:tab/>
        <w:t>The 5GS may perform per-flow Packet Delay Variation (PDV) monitoring and policy control according to AF provided requirements, see clause 5.37.7.</w:t>
      </w:r>
    </w:p>
    <w:p w14:paraId="3F4EBA0F" w14:textId="77777777" w:rsidR="003A4B0D" w:rsidRPr="003964A6" w:rsidRDefault="003A4B0D" w:rsidP="003A4B0D">
      <w:pPr>
        <w:pStyle w:val="B1"/>
      </w:pPr>
      <w:r w:rsidRPr="003964A6">
        <w:t>-</w:t>
      </w:r>
      <w:r w:rsidRPr="003964A6">
        <w:tab/>
        <w:t>The 5GC may provide traffic assistance information to the NG-RAN to enable Connected mode DRX power saving, see clause 5.37.8.</w:t>
      </w:r>
    </w:p>
    <w:p w14:paraId="4A44A54B" w14:textId="77777777" w:rsidR="003A4B0D" w:rsidRPr="003964A6" w:rsidRDefault="003A4B0D" w:rsidP="003A4B0D">
      <w:pPr>
        <w:pStyle w:val="B1"/>
      </w:pPr>
      <w:r w:rsidRPr="003964A6">
        <w:t>-</w:t>
      </w:r>
      <w:r w:rsidRPr="003964A6">
        <w:tab/>
        <w:t>The 5GS may consider dynamically changed traffic characteristics for better resource management, see clause 5.37.10.</w:t>
      </w:r>
    </w:p>
    <w:p w14:paraId="468611E7" w14:textId="77777777" w:rsidR="003A4B0D" w:rsidRPr="003964A6" w:rsidRDefault="003A4B0D" w:rsidP="003A4B0D">
      <w:pPr>
        <w:pStyle w:val="B1"/>
      </w:pPr>
      <w:r w:rsidRPr="003964A6">
        <w:t>-</w:t>
      </w:r>
      <w:r w:rsidRPr="003964A6">
        <w:tab/>
        <w:t>The 5GS may support traffic identification for multiplexed media flows in the same transport layer connection, see clause 5.37.11.</w:t>
      </w:r>
    </w:p>
    <w:p w14:paraId="206994B9" w14:textId="77777777" w:rsidR="003A4B0D" w:rsidRPr="003964A6" w:rsidRDefault="003A4B0D" w:rsidP="003A4B0D">
      <w:pPr>
        <w:pStyle w:val="B1"/>
      </w:pPr>
      <w:r w:rsidRPr="003964A6">
        <w:t>-</w:t>
      </w:r>
      <w:r w:rsidRPr="003964A6">
        <w:tab/>
        <w:t>The 5GC may perform PDU Set Importance based transport level packet marking, see clause 5.8.2.7.</w:t>
      </w:r>
    </w:p>
    <w:p w14:paraId="0D7B53D4" w14:textId="77777777" w:rsidR="003A4B0D" w:rsidRPr="003964A6" w:rsidRDefault="003A4B0D" w:rsidP="003A4B0D">
      <w:pPr>
        <w:pStyle w:val="B1"/>
      </w:pPr>
      <w:r>
        <w:t>-</w:t>
      </w:r>
      <w:r>
        <w:tab/>
        <w:t>The 5GC may provide the Multi-modal Service ID to NG-RAN, see clause 5.37.2.</w:t>
      </w:r>
    </w:p>
    <w:p w14:paraId="4F4B9E97" w14:textId="77777777" w:rsidR="003A4B0D" w:rsidRPr="003964A6" w:rsidRDefault="003A4B0D" w:rsidP="003A4B0D">
      <w:pPr>
        <w:pStyle w:val="NO"/>
      </w:pPr>
      <w:r w:rsidRPr="003964A6">
        <w:t>NOTE:</w:t>
      </w:r>
      <w:r w:rsidRPr="003964A6">
        <w:tab/>
        <w:t>Home-routed roaming deployments cannot always support the low latency communication requirements of XR services or interactive media services.</w:t>
      </w:r>
    </w:p>
    <w:p w14:paraId="03017BE1" w14:textId="77777777" w:rsidR="007F6388" w:rsidRDefault="007F6388">
      <w:pPr>
        <w:rPr>
          <w:noProof/>
        </w:rPr>
      </w:pPr>
    </w:p>
    <w:p w14:paraId="7C79C120" w14:textId="77777777" w:rsidR="003A4B0D" w:rsidRPr="005300B6" w:rsidRDefault="003A4B0D" w:rsidP="003A4B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F218E3C" w14:textId="77777777" w:rsidR="007F6388" w:rsidRDefault="007F6388">
      <w:pPr>
        <w:rPr>
          <w:noProof/>
        </w:rPr>
      </w:pPr>
    </w:p>
    <w:p w14:paraId="3302302A" w14:textId="77777777" w:rsidR="003A4B0D" w:rsidRPr="003964A6" w:rsidRDefault="003A4B0D" w:rsidP="003A4B0D">
      <w:pPr>
        <w:pStyle w:val="Heading4"/>
      </w:pPr>
      <w:bookmarkStart w:id="32" w:name="_Toc209600750"/>
      <w:r w:rsidRPr="003964A6">
        <w:t>5.37.5.1</w:t>
      </w:r>
      <w:r w:rsidRPr="003964A6">
        <w:tab/>
        <w:t>General</w:t>
      </w:r>
      <w:bookmarkEnd w:id="32"/>
    </w:p>
    <w:p w14:paraId="75FE77F2" w14:textId="77777777" w:rsidR="003A4B0D" w:rsidRPr="003964A6" w:rsidRDefault="003A4B0D" w:rsidP="003A4B0D">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E4C8410" w14:textId="77777777" w:rsidR="003A4B0D" w:rsidRPr="003964A6" w:rsidRDefault="003A4B0D" w:rsidP="003A4B0D">
      <w:pPr>
        <w:pStyle w:val="B1"/>
      </w:pPr>
      <w:r w:rsidRPr="003964A6">
        <w:t>-</w:t>
      </w:r>
      <w:r w:rsidRPr="003964A6">
        <w:tab/>
        <w:t>PDU Set QoS Parameters as described in clause 5.7.7</w:t>
      </w:r>
    </w:p>
    <w:p w14:paraId="18732B1D" w14:textId="77777777" w:rsidR="003A4B0D" w:rsidRPr="003964A6" w:rsidRDefault="003A4B0D" w:rsidP="003A4B0D">
      <w:pPr>
        <w:pStyle w:val="B1"/>
      </w:pPr>
      <w:r w:rsidRPr="003964A6">
        <w:lastRenderedPageBreak/>
        <w:t>-</w:t>
      </w:r>
      <w:r w:rsidRPr="003964A6">
        <w:tab/>
        <w:t>Protocol Description: Indicates the transport protocol used by the service data flow (e.g. RTP, SRTP) and information, e.g. the following:</w:t>
      </w:r>
    </w:p>
    <w:p w14:paraId="1549AE16" w14:textId="77777777" w:rsidR="003A4B0D" w:rsidRPr="003964A6" w:rsidRDefault="003A4B0D" w:rsidP="003A4B0D">
      <w:pPr>
        <w:pStyle w:val="B2"/>
      </w:pPr>
      <w:r w:rsidRPr="003964A6">
        <w:t>-</w:t>
      </w:r>
      <w:r w:rsidRPr="003964A6">
        <w:tab/>
        <w:t>RTP [185] or SRTP [186];</w:t>
      </w:r>
    </w:p>
    <w:p w14:paraId="46A83E76" w14:textId="77777777" w:rsidR="003A4B0D" w:rsidRPr="003964A6" w:rsidRDefault="003A4B0D" w:rsidP="003A4B0D">
      <w:pPr>
        <w:pStyle w:val="B2"/>
      </w:pPr>
      <w:r w:rsidRPr="003964A6">
        <w:t>-</w:t>
      </w:r>
      <w:r w:rsidRPr="003964A6">
        <w:tab/>
        <w:t>RTP or SRTP with RTP Header Extensions, including:</w:t>
      </w:r>
    </w:p>
    <w:p w14:paraId="3F70FEBF" w14:textId="77777777" w:rsidR="003A4B0D" w:rsidRPr="003964A6" w:rsidRDefault="003A4B0D" w:rsidP="003A4B0D">
      <w:pPr>
        <w:pStyle w:val="B3"/>
      </w:pPr>
      <w:r w:rsidRPr="003964A6">
        <w:t>-</w:t>
      </w:r>
      <w:r w:rsidRPr="003964A6">
        <w:tab/>
        <w:t>RTP Header Extensions for PDU Set Marking as defined in TS 26.522 [179];</w:t>
      </w:r>
    </w:p>
    <w:p w14:paraId="6CE9C2F8" w14:textId="77777777" w:rsidR="003A4B0D" w:rsidRPr="003964A6" w:rsidRDefault="003A4B0D" w:rsidP="003A4B0D">
      <w:pPr>
        <w:pStyle w:val="B3"/>
      </w:pPr>
      <w:r w:rsidRPr="003964A6">
        <w:t>-</w:t>
      </w:r>
      <w:r w:rsidRPr="003964A6">
        <w:tab/>
        <w:t>Other RTP Header Extensions as defined RFC 8285 [189], RFC 9143 [207];</w:t>
      </w:r>
    </w:p>
    <w:p w14:paraId="5EE99F46" w14:textId="77777777" w:rsidR="003A4B0D" w:rsidRPr="003964A6" w:rsidRDefault="003A4B0D" w:rsidP="003A4B0D">
      <w:pPr>
        <w:pStyle w:val="B2"/>
      </w:pPr>
      <w:r w:rsidRPr="003964A6">
        <w:t>-</w:t>
      </w:r>
      <w:r w:rsidRPr="003964A6">
        <w:tab/>
        <w:t>RTP or SRTP without RTP Header Extensions, but together with RTP Payload Format (e.g. H.264 [187] or H.265 [188]);</w:t>
      </w:r>
    </w:p>
    <w:p w14:paraId="439031F2" w14:textId="77777777" w:rsidR="003A4B0D" w:rsidRPr="003964A6" w:rsidRDefault="003A4B0D" w:rsidP="003A4B0D">
      <w:pPr>
        <w:pStyle w:val="B2"/>
      </w:pPr>
      <w:r w:rsidRPr="003964A6">
        <w:t>-</w:t>
      </w:r>
      <w:r w:rsidRPr="003964A6">
        <w:tab/>
        <w:t>RTP or SRTP with RTP Header Extensions for PDU Set Marking as defined in TS 26.522 [179] and together with RTP Payload Format (e.g. H.264 [187] or H.265 [188]);</w:t>
      </w:r>
    </w:p>
    <w:p w14:paraId="0DD8F1E0" w14:textId="77777777" w:rsidR="003A4B0D" w:rsidRPr="003964A6" w:rsidRDefault="003A4B0D" w:rsidP="003A4B0D">
      <w:pPr>
        <w:pStyle w:val="B2"/>
      </w:pPr>
      <w:r w:rsidRPr="003964A6">
        <w:t>-</w:t>
      </w:r>
      <w:r w:rsidRPr="003964A6">
        <w:tab/>
        <w:t>RTP or SRTP with other RTP Header Extensions following RFC 8285 [189] and together with RTP Payload Format (e.g. H.264 [187] or H.265 [188]).</w:t>
      </w:r>
    </w:p>
    <w:p w14:paraId="56C3D380" w14:textId="77777777" w:rsidR="003A4B0D" w:rsidRPr="003964A6" w:rsidRDefault="003A4B0D" w:rsidP="003A4B0D">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3195A706" w14:textId="77777777" w:rsidR="003A4B0D" w:rsidRPr="003964A6" w:rsidRDefault="003A4B0D" w:rsidP="003A4B0D">
      <w:pPr>
        <w:pStyle w:val="B2"/>
      </w:pPr>
      <w:r w:rsidRPr="003964A6">
        <w:t>-</w:t>
      </w:r>
      <w:r w:rsidRPr="003964A6">
        <w:tab/>
        <w:t>Media over QUIC (MoQ) Transport, IETF draft-ietf-moq-transport [201] (as further described in clause 5.37.9.2).</w:t>
      </w:r>
    </w:p>
    <w:p w14:paraId="55355CA2" w14:textId="77777777" w:rsidR="003A4B0D" w:rsidRPr="003964A6" w:rsidRDefault="003A4B0D" w:rsidP="003A4B0D">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7B2F8951" w14:textId="77777777" w:rsidR="003A4B0D" w:rsidRPr="003964A6" w:rsidRDefault="003A4B0D" w:rsidP="003A4B0D">
      <w:pPr>
        <w:pStyle w:val="B1"/>
      </w:pPr>
      <w:r w:rsidRPr="003964A6">
        <w:tab/>
        <w:t>When RTP Payload Format is included, the differentiation between different RTP Payload Formats should be supported.</w:t>
      </w:r>
    </w:p>
    <w:p w14:paraId="69B3D9CA" w14:textId="5CFD5A53" w:rsidR="003A4B0D" w:rsidRPr="003964A6" w:rsidRDefault="003A4B0D" w:rsidP="003A4B0D">
      <w:pPr>
        <w:pStyle w:val="NO"/>
      </w:pPr>
      <w:r w:rsidRPr="003964A6">
        <w:t>NOTE 2:</w:t>
      </w:r>
      <w:r w:rsidRPr="003964A6">
        <w:tab/>
        <w:t xml:space="preserve">Multiplexing of different transport protocols and different media traffic for differentiated PDU Set based </w:t>
      </w:r>
      <w:ins w:id="33" w:author="Georgios Gkellas (Nokia)" w:date="2025-11-04T13:59:00Z" w16du:dateUtc="2025-11-04T11:59:00Z">
        <w:r>
          <w:t>H</w:t>
        </w:r>
      </w:ins>
      <w:del w:id="34" w:author="Georgios Gkellas (Nokia)" w:date="2025-11-04T13:59:00Z" w16du:dateUtc="2025-11-04T11:59:00Z">
        <w:r w:rsidRPr="003964A6" w:rsidDel="003A4B0D">
          <w:delText>h</w:delText>
        </w:r>
      </w:del>
      <w:r w:rsidRPr="003964A6">
        <w:t>andling is not supported in the current Release.</w:t>
      </w:r>
    </w:p>
    <w:p w14:paraId="33B713D8" w14:textId="77777777" w:rsidR="003A4B0D" w:rsidRPr="003964A6" w:rsidRDefault="003A4B0D" w:rsidP="003A4B0D">
      <w:r w:rsidRPr="003964A6">
        <w:t>The Protocol Description can be UL only, DL only or UL and DL. The Protocol Description for UL and DL traffic may be different.</w:t>
      </w:r>
    </w:p>
    <w:p w14:paraId="118109CE" w14:textId="77777777" w:rsidR="003A4B0D" w:rsidRPr="003964A6" w:rsidRDefault="003A4B0D" w:rsidP="003A4B0D">
      <w:r w:rsidRPr="003964A6">
        <w:t>For end-to-end encrypted traffic, PDU Set Information is received as media related information from the Application Server, see clause 5.37.9.</w:t>
      </w:r>
    </w:p>
    <w:p w14:paraId="1E61F07D" w14:textId="77777777" w:rsidR="003A4B0D" w:rsidRPr="003964A6" w:rsidRDefault="003A4B0D" w:rsidP="003A4B0D">
      <w:pPr>
        <w:pStyle w:val="NO"/>
      </w:pPr>
      <w:r w:rsidRPr="003964A6">
        <w:t>NOTE 3:</w:t>
      </w:r>
      <w:r w:rsidRPr="003964A6">
        <w:tab/>
        <w:t>Identification of PDU Set information for end-to-end encrypted traffic is supported in the DL direction only.</w:t>
      </w:r>
    </w:p>
    <w:p w14:paraId="2E53BE48" w14:textId="77777777" w:rsidR="003A4B0D" w:rsidRPr="003964A6" w:rsidRDefault="003A4B0D" w:rsidP="003A4B0D">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B7A5F3" w14:textId="77777777" w:rsidR="003A4B0D" w:rsidRPr="003964A6" w:rsidRDefault="003A4B0D" w:rsidP="003A4B0D">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6966344A" w14:textId="77777777" w:rsidR="003A4B0D" w:rsidRPr="003964A6" w:rsidRDefault="003A4B0D" w:rsidP="003A4B0D">
      <w:r w:rsidRPr="003964A6">
        <w:t>If no DL PDU Set QoS parameters are included in the PCC rule, but a DL Protocol Description is included in the PCC rule received by the SMF and the PSA UPF supports PDU Set</w:t>
      </w:r>
      <w:r>
        <w:t xml:space="preserve"> </w:t>
      </w:r>
      <w:r w:rsidRPr="003964A6">
        <w:t xml:space="preserve"> </w:t>
      </w:r>
      <w:r>
        <w:t>basedh</w:t>
      </w:r>
      <w:r w:rsidRPr="003964A6">
        <w:t>andling (i.e. supports to perform PDU Set Information marking), the SMF may, based on the local operator policy, send to the NG-RAN, a DL PDU Set Information Marking Support Indication indicating that the DL PDU Set Information marking is supported.</w:t>
      </w:r>
    </w:p>
    <w:p w14:paraId="10F0F2FF" w14:textId="77777777" w:rsidR="003A4B0D" w:rsidRPr="003964A6" w:rsidRDefault="003A4B0D" w:rsidP="003A4B0D">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6A6DAA3" w14:textId="77777777" w:rsidR="003A4B0D" w:rsidRPr="003964A6" w:rsidRDefault="003A4B0D" w:rsidP="003A4B0D">
      <w:pPr>
        <w:pStyle w:val="NO"/>
      </w:pPr>
      <w:r w:rsidRPr="003964A6">
        <w:lastRenderedPageBreak/>
        <w:t>NOTE 4:</w:t>
      </w:r>
      <w:r w:rsidRPr="003964A6">
        <w:tab/>
        <w:t>If the PSA UPF receives a PDU that does not belong to a PDU Set, then it is assumed that the UPF determines the PDU Set Importance value based on pre-configuration.</w:t>
      </w:r>
    </w:p>
    <w:p w14:paraId="4A1E42F5" w14:textId="77777777" w:rsidR="003A4B0D" w:rsidRPr="003964A6" w:rsidRDefault="003A4B0D" w:rsidP="003A4B0D">
      <w:r w:rsidRPr="003964A6">
        <w:t>For the uplink direction, the UE may identify PDU Sets and how this is done is left up to UE implementation. The SMF may send the UL Protocol Description associated with the QoS rule to UE.</w:t>
      </w:r>
    </w:p>
    <w:p w14:paraId="05FB7D23" w14:textId="77777777" w:rsidR="003A4B0D" w:rsidRPr="003964A6" w:rsidRDefault="003A4B0D" w:rsidP="003A4B0D">
      <w:pPr>
        <w:pStyle w:val="NO"/>
      </w:pPr>
      <w:r w:rsidRPr="003964A6">
        <w:t>NOTE 5:</w:t>
      </w:r>
      <w:r w:rsidRPr="003964A6">
        <w:tab/>
        <w:t>Using the Protocol Description or not is left to UE implementation. The use of Protocol Description does not impact QoS Flow Mapping in the UE.</w:t>
      </w:r>
    </w:p>
    <w:p w14:paraId="1BFC49CF" w14:textId="3E8DA347" w:rsidR="003A4B0D" w:rsidRPr="003964A6" w:rsidRDefault="003A4B0D" w:rsidP="003A4B0D">
      <w:r w:rsidRPr="003964A6">
        <w:t xml:space="preserve">In this Release, the PDU Set based </w:t>
      </w:r>
      <w:ins w:id="35" w:author="Georgios Gkellas (Nokia)" w:date="2025-11-04T13:59:00Z" w16du:dateUtc="2025-11-04T11:59:00Z">
        <w:r>
          <w:t>H</w:t>
        </w:r>
      </w:ins>
      <w:del w:id="36" w:author="Georgios Gkellas (Nokia)" w:date="2025-11-04T13:59:00Z" w16du:dateUtc="2025-11-04T11:59:00Z">
        <w:r w:rsidRPr="003964A6" w:rsidDel="003A4B0D">
          <w:delText>h</w:delText>
        </w:r>
      </w:del>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ins w:id="37" w:author="Georgios Gkellas (Nokia)" w:date="2025-11-04T13:59:00Z" w16du:dateUtc="2025-11-04T11:59:00Z">
        <w:r w:rsidR="00E31D5B">
          <w:t>H</w:t>
        </w:r>
      </w:ins>
      <w:del w:id="38" w:author="Georgios Gkellas (Nokia)" w:date="2025-11-04T13:59:00Z" w16du:dateUtc="2025-11-04T11:59:00Z">
        <w:r w:rsidRPr="003964A6" w:rsidDel="00E31D5B">
          <w:delText>h</w:delText>
        </w:r>
      </w:del>
      <w:r w:rsidRPr="003964A6">
        <w:t>andling in 5G-RG is specified in TS 23.316 [84].</w:t>
      </w:r>
    </w:p>
    <w:p w14:paraId="3295E1DE" w14:textId="77777777" w:rsidR="003A4B0D" w:rsidRDefault="003A4B0D">
      <w:pPr>
        <w:rPr>
          <w:noProof/>
        </w:rPr>
      </w:pPr>
    </w:p>
    <w:p w14:paraId="313F1661" w14:textId="77777777" w:rsidR="00BB6438" w:rsidRPr="005300B6" w:rsidRDefault="00BB6438" w:rsidP="00BB64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B2C80DF" w14:textId="77777777" w:rsidR="007F6388" w:rsidRDefault="007F6388">
      <w:pPr>
        <w:rPr>
          <w:noProof/>
        </w:rPr>
      </w:pPr>
    </w:p>
    <w:p w14:paraId="6F543A42" w14:textId="77777777" w:rsidR="00BB6438" w:rsidRPr="003964A6" w:rsidRDefault="00BB6438" w:rsidP="00BB6438">
      <w:pPr>
        <w:pStyle w:val="Heading4"/>
      </w:pPr>
      <w:bookmarkStart w:id="39" w:name="_Toc209600751"/>
      <w:r w:rsidRPr="003964A6">
        <w:t>5.37.5.2</w:t>
      </w:r>
      <w:r w:rsidRPr="003964A6">
        <w:tab/>
        <w:t>PDU Set Information and Identification</w:t>
      </w:r>
      <w:bookmarkEnd w:id="39"/>
    </w:p>
    <w:p w14:paraId="0D4BE194" w14:textId="143FE9E6" w:rsidR="00BB6438" w:rsidRPr="003964A6" w:rsidRDefault="00BB6438" w:rsidP="00BB6438">
      <w:r w:rsidRPr="003964A6">
        <w:t xml:space="preserve">To support PDU Set based </w:t>
      </w:r>
      <w:ins w:id="40" w:author="Georgios Gkellas (Nokia)" w:date="2025-11-04T14:01:00Z" w16du:dateUtc="2025-11-04T12:01:00Z">
        <w:r w:rsidR="0030398E">
          <w:t>H</w:t>
        </w:r>
      </w:ins>
      <w:del w:id="41" w:author="Georgios Gkellas (Nokia)" w:date="2025-11-04T14:01:00Z" w16du:dateUtc="2025-11-04T12:01:00Z">
        <w:r w:rsidRPr="003964A6" w:rsidDel="0030398E">
          <w:delText>h</w:delText>
        </w:r>
      </w:del>
      <w:r w:rsidRPr="003964A6">
        <w:t xml:space="preserve">andling, the PSA UPF identifies PDUs that belong to a PDU Set and determines the below PDU Set Information and sends it to the 5G-AN in the GTP-U header. The PDU Set Information is used by the 5G-AN for PDU Set based </w:t>
      </w:r>
      <w:ins w:id="42" w:author="Georgios Gkellas (Nokia)" w:date="2025-11-04T14:01:00Z" w16du:dateUtc="2025-11-04T12:01:00Z">
        <w:r w:rsidR="0030398E">
          <w:t>H</w:t>
        </w:r>
      </w:ins>
      <w:del w:id="43" w:author="Georgios Gkellas (Nokia)" w:date="2025-11-04T14:01:00Z" w16du:dateUtc="2025-11-04T12:01:00Z">
        <w:r w:rsidRPr="003964A6" w:rsidDel="0030398E">
          <w:delText>h</w:delText>
        </w:r>
      </w:del>
      <w:r w:rsidRPr="003964A6">
        <w:t>andling as described above.</w:t>
      </w:r>
    </w:p>
    <w:p w14:paraId="331997F3" w14:textId="77777777" w:rsidR="00BB6438" w:rsidRPr="003964A6" w:rsidRDefault="00BB6438" w:rsidP="00BB6438">
      <w:r w:rsidRPr="003964A6">
        <w:t>The PDU Set Information comprises:</w:t>
      </w:r>
    </w:p>
    <w:p w14:paraId="77E70D0E" w14:textId="77777777" w:rsidR="00BB6438" w:rsidRPr="003964A6" w:rsidRDefault="00BB6438" w:rsidP="00BB6438">
      <w:pPr>
        <w:pStyle w:val="B1"/>
      </w:pPr>
      <w:r w:rsidRPr="003964A6">
        <w:t>-</w:t>
      </w:r>
      <w:r w:rsidRPr="003964A6">
        <w:tab/>
        <w:t>PDU Set Sequence Number.</w:t>
      </w:r>
    </w:p>
    <w:p w14:paraId="75ECD2BC" w14:textId="77777777" w:rsidR="00BB6438" w:rsidRPr="003964A6" w:rsidRDefault="00BB6438" w:rsidP="00BB6438">
      <w:pPr>
        <w:pStyle w:val="B1"/>
      </w:pPr>
      <w:r w:rsidRPr="003964A6">
        <w:t>-</w:t>
      </w:r>
      <w:r w:rsidRPr="003964A6">
        <w:tab/>
        <w:t>Indication of End PDU of the PDU Set.</w:t>
      </w:r>
    </w:p>
    <w:p w14:paraId="195D71DB" w14:textId="77777777" w:rsidR="00BB6438" w:rsidRPr="003964A6" w:rsidRDefault="00BB6438" w:rsidP="00BB6438">
      <w:pPr>
        <w:pStyle w:val="B1"/>
      </w:pPr>
      <w:r w:rsidRPr="003964A6">
        <w:t>-</w:t>
      </w:r>
      <w:r w:rsidRPr="003964A6">
        <w:tab/>
        <w:t>PDU Sequence Number within a PDU Set.</w:t>
      </w:r>
    </w:p>
    <w:p w14:paraId="30E5A644" w14:textId="77777777" w:rsidR="00BB6438" w:rsidRPr="003964A6" w:rsidRDefault="00BB6438" w:rsidP="00BB6438">
      <w:pPr>
        <w:pStyle w:val="B1"/>
      </w:pPr>
      <w:r w:rsidRPr="003964A6">
        <w:t>-</w:t>
      </w:r>
      <w:r w:rsidRPr="003964A6">
        <w:tab/>
        <w:t>PDU Set Size in bytes.</w:t>
      </w:r>
    </w:p>
    <w:p w14:paraId="75285205" w14:textId="77777777" w:rsidR="00BB6438" w:rsidRPr="003964A6" w:rsidRDefault="00BB6438" w:rsidP="00BB6438">
      <w:pPr>
        <w:pStyle w:val="B1"/>
      </w:pPr>
      <w:r w:rsidRPr="003964A6">
        <w:t>-</w:t>
      </w:r>
      <w:r w:rsidRPr="003964A6">
        <w:tab/>
        <w:t>PDU Set Importance, which identifies the relative importance of a PDU Set compared to other PDU Sets within a QoS Flow.</w:t>
      </w:r>
    </w:p>
    <w:p w14:paraId="26DF896C" w14:textId="77777777" w:rsidR="00BB6438" w:rsidRPr="003964A6" w:rsidRDefault="00BB6438" w:rsidP="00BB6438">
      <w:r w:rsidRPr="003964A6">
        <w:t>The 5G-AN may use the Priority Level (see clause 5.7.3.3) across QoS Flows and PDU Set Importance within a QoS Flow for PDU Set level packet discarding in presence of congestion.</w:t>
      </w:r>
    </w:p>
    <w:p w14:paraId="68A7B498" w14:textId="77777777" w:rsidR="00BB6438" w:rsidRPr="003964A6" w:rsidRDefault="00BB6438" w:rsidP="00BB6438">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4C82C8D" w14:textId="77777777" w:rsidR="00BB6438" w:rsidRPr="003964A6" w:rsidRDefault="00BB6438" w:rsidP="00BB6438">
      <w:pPr>
        <w:pStyle w:val="NO"/>
      </w:pPr>
      <w:r w:rsidRPr="003964A6">
        <w:t>NOTE 2:</w:t>
      </w:r>
      <w:r w:rsidRPr="003964A6">
        <w:tab/>
        <w:t>The PDU Set Information can be different for different PDU Sets within a QoS Flow.</w:t>
      </w:r>
    </w:p>
    <w:p w14:paraId="0E61BDF8" w14:textId="1397EC12" w:rsidR="00BB6438" w:rsidRPr="003964A6" w:rsidRDefault="00BB6438" w:rsidP="00BB6438">
      <w:r w:rsidRPr="003964A6">
        <w:t xml:space="preserve">If the 5G-AN has provided a PDU Set </w:t>
      </w:r>
      <w:ins w:id="44" w:author="Georgios Gkellas (Nokia)" w:date="2025-11-04T14:18:00Z" w16du:dateUtc="2025-11-04T12:18:00Z">
        <w:r w:rsidR="008F4C3A">
          <w:t>B</w:t>
        </w:r>
      </w:ins>
      <w:del w:id="45" w:author="Georgios Gkellas (Nokia)" w:date="2025-11-04T14:18:00Z" w16du:dateUtc="2025-11-04T12:18:00Z">
        <w:r w:rsidRPr="003964A6" w:rsidDel="008F4C3A">
          <w:delText>b</w:delText>
        </w:r>
      </w:del>
      <w:r w:rsidRPr="003964A6">
        <w:t xml:space="preserve">ased </w:t>
      </w:r>
      <w:ins w:id="46" w:author="Georgios Gkellas (Nokia)" w:date="2025-11-04T14:02:00Z" w16du:dateUtc="2025-11-04T12:02:00Z">
        <w:r w:rsidR="0030398E">
          <w:t>H</w:t>
        </w:r>
      </w:ins>
      <w:del w:id="47" w:author="Georgios Gkellas (Nokia)" w:date="2025-11-04T14:02:00Z" w16du:dateUtc="2025-11-04T12:02:00Z">
        <w:r w:rsidRPr="003964A6" w:rsidDel="0030398E">
          <w:delText>h</w:delText>
        </w:r>
      </w:del>
      <w:r w:rsidRPr="003964A6">
        <w:t xml:space="preserve">andling </w:t>
      </w:r>
      <w:ins w:id="48" w:author="Georgios Gkellas (Nokia)" w:date="2025-11-04T14:17:00Z" w16du:dateUtc="2025-11-04T12:17:00Z">
        <w:r w:rsidR="008F4C3A">
          <w:t>S</w:t>
        </w:r>
      </w:ins>
      <w:del w:id="49" w:author="Georgios Gkellas (Nokia)" w:date="2025-11-04T14:17:00Z" w16du:dateUtc="2025-11-04T12:17:00Z">
        <w:r w:rsidRPr="003964A6" w:rsidDel="008F4C3A">
          <w:delText>s</w:delText>
        </w:r>
      </w:del>
      <w:r w:rsidRPr="003964A6">
        <w:t>upport Indication indicating that PDU Set</w:t>
      </w:r>
      <w:r>
        <w:t xml:space="preserve"> based</w:t>
      </w:r>
      <w:r w:rsidRPr="003964A6">
        <w:t xml:space="preserve"> </w:t>
      </w:r>
      <w:ins w:id="50" w:author="Georgios Gkellas (Nokia)" w:date="2025-11-04T14:02:00Z" w16du:dateUtc="2025-11-04T12:02:00Z">
        <w:r w:rsidR="0030398E">
          <w:t>H</w:t>
        </w:r>
      </w:ins>
      <w:del w:id="51" w:author="Georgios Gkellas (Nokia)" w:date="2025-11-04T14:02:00Z" w16du:dateUtc="2025-11-04T12:02:00Z">
        <w:r w:rsidRPr="003964A6" w:rsidDel="0030398E">
          <w:delText>h</w:delText>
        </w:r>
      </w:del>
      <w:r w:rsidRPr="003964A6">
        <w:t>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6C19508" w14:textId="0A055CC7" w:rsidR="00BB6438" w:rsidRPr="003964A6" w:rsidRDefault="00BB6438" w:rsidP="00BB6438">
      <w:r w:rsidRPr="003964A6">
        <w:t xml:space="preserve">If the DL PDU Set Information Marking Support Indication has been sent to the 5G-AN (as described in clause 5.37.5.1) and the 5G-AN has provided a PDU Set </w:t>
      </w:r>
      <w:ins w:id="52" w:author="Georgios Gkellas (Nokia)" w:date="2025-11-04T14:18:00Z" w16du:dateUtc="2025-11-04T12:18:00Z">
        <w:r w:rsidR="008F4C3A">
          <w:t>B</w:t>
        </w:r>
      </w:ins>
      <w:del w:id="53" w:author="Georgios Gkellas (Nokia)" w:date="2025-11-04T14:18:00Z" w16du:dateUtc="2025-11-04T12:18:00Z">
        <w:r w:rsidRPr="003964A6" w:rsidDel="008F4C3A">
          <w:delText>b</w:delText>
        </w:r>
      </w:del>
      <w:r w:rsidRPr="003964A6">
        <w:t xml:space="preserve">ased </w:t>
      </w:r>
      <w:ins w:id="54" w:author="Georgios Gkellas (Nokia)" w:date="2025-11-04T14:02:00Z" w16du:dateUtc="2025-11-04T12:02:00Z">
        <w:r w:rsidR="0030398E">
          <w:t>H</w:t>
        </w:r>
      </w:ins>
      <w:del w:id="55" w:author="Georgios Gkellas (Nokia)" w:date="2025-11-04T14:02:00Z" w16du:dateUtc="2025-11-04T12:02:00Z">
        <w:r w:rsidRPr="003964A6" w:rsidDel="0030398E">
          <w:delText>h</w:delText>
        </w:r>
      </w:del>
      <w:r w:rsidRPr="003964A6">
        <w:t xml:space="preserve">andling </w:t>
      </w:r>
      <w:ins w:id="56" w:author="Georgios Gkellas (Nokia)" w:date="2025-11-04T14:17:00Z" w16du:dateUtc="2025-11-04T12:17:00Z">
        <w:r w:rsidR="008F4C3A">
          <w:t>S</w:t>
        </w:r>
      </w:ins>
      <w:del w:id="57" w:author="Georgios Gkellas (Nokia)" w:date="2025-11-04T14:17:00Z" w16du:dateUtc="2025-11-04T12:17:00Z">
        <w:r w:rsidRPr="003964A6" w:rsidDel="008F4C3A">
          <w:delText>s</w:delText>
        </w:r>
      </w:del>
      <w:r w:rsidRPr="003964A6">
        <w:t>upport Indication indicating that PDU Set</w:t>
      </w:r>
      <w:r>
        <w:t xml:space="preserve"> based</w:t>
      </w:r>
      <w:r w:rsidRPr="003964A6">
        <w:t xml:space="preserve"> </w:t>
      </w:r>
      <w:ins w:id="58" w:author="Georgios Gkellas (Nokia)" w:date="2025-11-04T14:02:00Z" w16du:dateUtc="2025-11-04T12:02:00Z">
        <w:r w:rsidR="0030398E">
          <w:t>H</w:t>
        </w:r>
      </w:ins>
      <w:del w:id="59" w:author="Georgios Gkellas (Nokia)" w:date="2025-11-04T14:02:00Z" w16du:dateUtc="2025-11-04T12:02:00Z">
        <w:r w:rsidRPr="003964A6" w:rsidDel="0030398E">
          <w:delText>h</w:delText>
        </w:r>
      </w:del>
      <w:r w:rsidRPr="003964A6">
        <w:t>andling is supported, the SMF instructs PSA UPF to perform PDU Set marking and provides the PSA UPF the DL Protocol Description used by the service data flow.</w:t>
      </w:r>
    </w:p>
    <w:p w14:paraId="5B7F27C0" w14:textId="77777777" w:rsidR="00BB6438" w:rsidRPr="003964A6" w:rsidRDefault="00BB6438" w:rsidP="00BB6438">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824D468" w14:textId="77777777" w:rsidR="00BB6438" w:rsidRPr="003964A6" w:rsidRDefault="00BB6438" w:rsidP="00BB6438">
      <w:r w:rsidRPr="003964A6">
        <w:t>For end-to-end encrypted traffic, PDU Set Information is received as media related information from the Application Server, see clause 5.37.9.</w:t>
      </w:r>
    </w:p>
    <w:p w14:paraId="77F56395" w14:textId="2FF1EFC4" w:rsidR="00BB6438" w:rsidRPr="003964A6" w:rsidRDefault="00BB6438" w:rsidP="00BB6438">
      <w:r w:rsidRPr="003964A6">
        <w:lastRenderedPageBreak/>
        <w:t xml:space="preserve">For each DL PDU received on N6 for which PDU Set based </w:t>
      </w:r>
      <w:ins w:id="60" w:author="Georgios Gkellas (Nokia)" w:date="2025-11-04T14:02:00Z" w16du:dateUtc="2025-11-04T12:02:00Z">
        <w:r w:rsidR="0030398E">
          <w:t>H</w:t>
        </w:r>
      </w:ins>
      <w:del w:id="61" w:author="Georgios Gkellas (Nokia)" w:date="2025-11-04T14:02:00Z" w16du:dateUtc="2025-11-04T12:02:00Z">
        <w:r w:rsidRPr="003964A6" w:rsidDel="0030398E">
          <w:delText>h</w:delText>
        </w:r>
      </w:del>
      <w:r w:rsidRPr="003964A6">
        <w:t>andling is indicated from the SMF, the PSA UPF applies the rules for PDU Set identification and provides the available PDU Set Information to the 5G-AN in the GTP-U header.</w:t>
      </w:r>
    </w:p>
    <w:p w14:paraId="1BFA481D" w14:textId="77777777" w:rsidR="00BB6438" w:rsidRPr="003964A6" w:rsidRDefault="00BB6438" w:rsidP="00BB6438">
      <w:pPr>
        <w:pStyle w:val="NO"/>
      </w:pPr>
      <w:r w:rsidRPr="003964A6">
        <w:t>NOTE 3:</w:t>
      </w:r>
      <w:r w:rsidRPr="003964A6">
        <w:tab/>
        <w:t>The PSA UPF is expected to assign a unique PDU Set Sequence Number in the GTP-U header to each PDU Set of the QoS Flow.</w:t>
      </w:r>
    </w:p>
    <w:p w14:paraId="7D1B92B8" w14:textId="77777777" w:rsidR="00BB6438" w:rsidRDefault="00BB6438">
      <w:pPr>
        <w:rPr>
          <w:noProof/>
        </w:rPr>
      </w:pPr>
    </w:p>
    <w:p w14:paraId="76325F7D" w14:textId="77777777" w:rsidR="00216D4C" w:rsidRPr="005300B6" w:rsidRDefault="00216D4C" w:rsidP="00216D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F9DF1A" w14:textId="77777777" w:rsidR="00BB6438" w:rsidRDefault="00BB6438">
      <w:pPr>
        <w:rPr>
          <w:noProof/>
        </w:rPr>
      </w:pPr>
    </w:p>
    <w:p w14:paraId="767077C1" w14:textId="11402D04" w:rsidR="00216D4C" w:rsidRPr="003964A6" w:rsidRDefault="00216D4C" w:rsidP="00216D4C">
      <w:pPr>
        <w:pStyle w:val="Heading4"/>
      </w:pPr>
      <w:bookmarkStart w:id="62" w:name="_Toc209600752"/>
      <w:r w:rsidRPr="003964A6">
        <w:t>5.37.5.3</w:t>
      </w:r>
      <w:r w:rsidRPr="003964A6">
        <w:tab/>
        <w:t xml:space="preserve">Non-homogenous support of PDU </w:t>
      </w:r>
      <w:ins w:id="63" w:author="Georgios Gkellas (Nokia)" w:date="2025-11-21T16:24:00Z" w16du:dateUtc="2025-11-21T14:24:00Z">
        <w:r w:rsidR="003A76A2">
          <w:t>S</w:t>
        </w:r>
      </w:ins>
      <w:del w:id="64" w:author="Georgios Gkellas (Nokia)" w:date="2025-11-21T16:24:00Z" w16du:dateUtc="2025-11-21T14:24:00Z">
        <w:r w:rsidRPr="003964A6" w:rsidDel="003A76A2">
          <w:delText>s</w:delText>
        </w:r>
      </w:del>
      <w:r w:rsidRPr="003964A6">
        <w:t xml:space="preserve">et based </w:t>
      </w:r>
      <w:ins w:id="65" w:author="Georgios Gkellas (Nokia)" w:date="2025-11-04T14:04:00Z" w16du:dateUtc="2025-11-04T12:04:00Z">
        <w:r>
          <w:t>H</w:t>
        </w:r>
      </w:ins>
      <w:del w:id="66" w:author="Georgios Gkellas (Nokia)" w:date="2025-11-04T14:04:00Z" w16du:dateUtc="2025-11-04T12:04:00Z">
        <w:r w:rsidRPr="003964A6" w:rsidDel="00216D4C">
          <w:delText>h</w:delText>
        </w:r>
      </w:del>
      <w:r w:rsidRPr="003964A6">
        <w:t>andling in NG-RAN</w:t>
      </w:r>
      <w:bookmarkEnd w:id="62"/>
    </w:p>
    <w:p w14:paraId="53AF1FBF" w14:textId="536DDE6B" w:rsidR="00216D4C" w:rsidRPr="003964A6" w:rsidRDefault="00216D4C" w:rsidP="00216D4C">
      <w:r w:rsidRPr="003964A6">
        <w:t>The SMF, by sending PDU Set QoS parameters (as described in clause 5.7.7.1) or a DL PDU Set Information Marking Support Indication (as described in clause 5.37.5.1) to the NG-RAN, requests the NG-RAN to activate PDU Set</w:t>
      </w:r>
      <w:r>
        <w:t xml:space="preserve"> based</w:t>
      </w:r>
      <w:r w:rsidRPr="003964A6">
        <w:t xml:space="preserve"> </w:t>
      </w:r>
      <w:ins w:id="67" w:author="Georgios Gkellas (Nokia)" w:date="2025-11-04T14:04:00Z" w16du:dateUtc="2025-11-04T12:04:00Z">
        <w:r>
          <w:t>H</w:t>
        </w:r>
      </w:ins>
      <w:del w:id="68" w:author="Georgios Gkellas (Nokia)" w:date="2025-11-04T14:04:00Z" w16du:dateUtc="2025-11-04T12:04:00Z">
        <w:r w:rsidRPr="003964A6" w:rsidDel="00216D4C">
          <w:delText>h</w:delText>
        </w:r>
      </w:del>
      <w:r w:rsidRPr="003964A6">
        <w:t xml:space="preserve">andling for a given QoS Flow and the NG-RAN provides the SMF with a PDU Set Based Handling Support Indication if the PDU Set based </w:t>
      </w:r>
      <w:ins w:id="69" w:author="Georgios Gkellas (Nokia)" w:date="2025-11-04T14:04:00Z" w16du:dateUtc="2025-11-04T12:04:00Z">
        <w:r>
          <w:t>H</w:t>
        </w:r>
      </w:ins>
      <w:del w:id="70" w:author="Georgios Gkellas (Nokia)" w:date="2025-11-04T14:04:00Z" w16du:dateUtc="2025-11-04T12:04:00Z">
        <w:r w:rsidRPr="003964A6" w:rsidDel="00216D4C">
          <w:delText>h</w:delText>
        </w:r>
      </w:del>
      <w:r w:rsidRPr="003964A6">
        <w:t>andling is supported. Based on this indication, SMF may activate the PDU Set identification and marking in the PSA UPF as described in clause 5.37.5.2.</w:t>
      </w:r>
    </w:p>
    <w:p w14:paraId="0061CD50" w14:textId="7F0AD7E6" w:rsidR="00216D4C" w:rsidRPr="003964A6" w:rsidRDefault="00216D4C" w:rsidP="00216D4C">
      <w:r w:rsidRPr="003964A6">
        <w:t xml:space="preserve">During mobility procedures that result in the change of NG-RAN, the target NG-RAN provides to the SMF a PDU Set Based Handling Support Indication if it supports PDU Set based </w:t>
      </w:r>
      <w:ins w:id="71" w:author="Georgios Gkellas (Nokia)" w:date="2025-11-04T14:04:00Z" w16du:dateUtc="2025-11-04T12:04:00Z">
        <w:r>
          <w:t>H</w:t>
        </w:r>
      </w:ins>
      <w:del w:id="72" w:author="Georgios Gkellas (Nokia)" w:date="2025-11-04T14:04:00Z" w16du:dateUtc="2025-11-04T12:04:00Z">
        <w:r w:rsidRPr="003964A6" w:rsidDel="00216D4C">
          <w:delText>h</w:delText>
        </w:r>
      </w:del>
      <w:r w:rsidRPr="003964A6">
        <w:t>andling, as specified in TS 38.413 [34]. Based on the target NG-RAN indication, the SMF may, upon completion of the mobility procedure, initiate the PDU Session modification procedure to provide PDU Set QoS parameters or the DL PDU Set Information Marking Support Indication to NG-RAN and configure the PSA UPF to activate the PDU Set identification and marking. If the PDU Set Based Handling Support Indication is not received from the target NG-RAN and PDU Set identification and marking is active in the PSA UPF, the SMF may deactivate it.</w:t>
      </w:r>
    </w:p>
    <w:p w14:paraId="430E3142" w14:textId="77777777" w:rsidR="00216D4C" w:rsidRPr="003964A6" w:rsidRDefault="00216D4C" w:rsidP="00216D4C">
      <w:r w:rsidRPr="003964A6">
        <w:t>In the case where the PSA UPF identifies and marks PDUs with PDU Set information in GTP-U header, it shall start doing so from a complete PDU Set.</w:t>
      </w:r>
    </w:p>
    <w:p w14:paraId="1284777D" w14:textId="7B933154" w:rsidR="00216D4C" w:rsidRPr="003964A6" w:rsidRDefault="00216D4C" w:rsidP="00216D4C">
      <w:pPr>
        <w:pStyle w:val="NO"/>
      </w:pPr>
      <w:r w:rsidRPr="003964A6">
        <w:t>NOTE:</w:t>
      </w:r>
      <w:r w:rsidRPr="003964A6">
        <w:tab/>
        <w:t>Based on</w:t>
      </w:r>
      <w:r>
        <w:t xml:space="preserve"> the PDU Set QoS parameters provisioned in </w:t>
      </w:r>
      <w:ins w:id="73" w:author="Georgios Gkellas (Nokia)" w:date="2025-11-04T14:26:00Z" w16du:dateUtc="2025-11-04T12:26:00Z">
        <w:r w:rsidR="00963FC2">
          <w:t xml:space="preserve">the </w:t>
        </w:r>
      </w:ins>
      <w:r>
        <w:t>PCC rule and</w:t>
      </w:r>
      <w:r w:rsidRPr="003964A6">
        <w:t xml:space="preserve"> the PDU Set Based Handling Support Indication from the target NG-RAN</w:t>
      </w:r>
      <w:r>
        <w:t xml:space="preserve"> for the QoS Flow</w:t>
      </w:r>
      <w:r w:rsidRPr="003964A6">
        <w:t>, the SMF can update the QoS profile and, if applicable, Alternative QoS Profiles as defined in clauses 5.7.1.2 and 5.7.1.2a</w:t>
      </w:r>
      <w:r>
        <w:t>, respectively,</w:t>
      </w:r>
      <w:r w:rsidRPr="003964A6">
        <w:t xml:space="preserve"> to include the PDU Set QoS parameters.</w:t>
      </w:r>
    </w:p>
    <w:p w14:paraId="08A16FDB" w14:textId="77777777" w:rsidR="00216D4C" w:rsidRDefault="00216D4C">
      <w:pPr>
        <w:rPr>
          <w:noProof/>
        </w:rPr>
      </w:pPr>
    </w:p>
    <w:p w14:paraId="495BC93E" w14:textId="77777777" w:rsidR="00503059" w:rsidRPr="005300B6" w:rsidRDefault="00503059" w:rsidP="005030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0B2BCC" w14:textId="77777777" w:rsidR="00216D4C" w:rsidRDefault="00216D4C">
      <w:pPr>
        <w:rPr>
          <w:noProof/>
        </w:rPr>
      </w:pPr>
    </w:p>
    <w:p w14:paraId="17D4C914" w14:textId="77777777" w:rsidR="00503059" w:rsidRPr="003964A6" w:rsidRDefault="00503059" w:rsidP="00503059">
      <w:pPr>
        <w:pStyle w:val="Heading3"/>
      </w:pPr>
      <w:bookmarkStart w:id="74" w:name="_Toc209600871"/>
      <w:r w:rsidRPr="003964A6">
        <w:t>6.2.2</w:t>
      </w:r>
      <w:r w:rsidRPr="003964A6">
        <w:tab/>
        <w:t>SMF</w:t>
      </w:r>
      <w:bookmarkEnd w:id="74"/>
    </w:p>
    <w:p w14:paraId="5932D364" w14:textId="77777777" w:rsidR="00503059" w:rsidRPr="003964A6" w:rsidRDefault="00503059" w:rsidP="00503059">
      <w:r w:rsidRPr="003964A6">
        <w:t>The Session Management function (SMF) includes the following functionality. Some or all of the SMF functionalities may be supported in a single instance of a SMF:</w:t>
      </w:r>
    </w:p>
    <w:p w14:paraId="0DE475FA" w14:textId="77777777" w:rsidR="00503059" w:rsidRPr="003964A6" w:rsidRDefault="00503059" w:rsidP="00503059">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108EB8B6" w14:textId="77777777" w:rsidR="00503059" w:rsidRPr="003964A6" w:rsidRDefault="00503059" w:rsidP="00503059">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4E50DD22" w14:textId="77777777" w:rsidR="00503059" w:rsidRPr="003964A6" w:rsidRDefault="00503059" w:rsidP="00503059">
      <w:pPr>
        <w:pStyle w:val="B1"/>
        <w:rPr>
          <w:rFonts w:eastAsia="SimSun"/>
        </w:rPr>
      </w:pPr>
      <w:r w:rsidRPr="003964A6">
        <w:rPr>
          <w:rFonts w:eastAsia="SimSun"/>
        </w:rPr>
        <w:t>-</w:t>
      </w:r>
      <w:r w:rsidRPr="003964A6">
        <w:rPr>
          <w:rFonts w:eastAsia="SimSun"/>
        </w:rPr>
        <w:tab/>
        <w:t>DHCPv4 (server and client) and DHCPv6 (server and client) functions.</w:t>
      </w:r>
    </w:p>
    <w:p w14:paraId="0F4031FA" w14:textId="77777777" w:rsidR="00503059" w:rsidRPr="003964A6" w:rsidRDefault="00503059" w:rsidP="00503059">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CCA0862" w14:textId="77777777" w:rsidR="00503059" w:rsidRPr="003964A6" w:rsidRDefault="00503059" w:rsidP="00503059">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5DB052CB" w14:textId="77777777" w:rsidR="00503059" w:rsidRPr="003964A6" w:rsidRDefault="00503059" w:rsidP="00503059">
      <w:pPr>
        <w:pStyle w:val="B1"/>
        <w:rPr>
          <w:rFonts w:eastAsia="SimSun"/>
        </w:rPr>
      </w:pPr>
      <w:r w:rsidRPr="003964A6">
        <w:lastRenderedPageBreak/>
        <w:t>-</w:t>
      </w:r>
      <w:r w:rsidRPr="003964A6">
        <w:tab/>
        <w:t>Configures traffic steering at UPF to route traffic to proper destination.</w:t>
      </w:r>
    </w:p>
    <w:p w14:paraId="5065229E" w14:textId="77777777" w:rsidR="00503059" w:rsidRPr="003964A6" w:rsidRDefault="00503059" w:rsidP="00503059">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2EDDE50" w14:textId="77777777" w:rsidR="00503059" w:rsidRPr="003964A6" w:rsidRDefault="00503059" w:rsidP="00503059">
      <w:pPr>
        <w:pStyle w:val="B1"/>
        <w:rPr>
          <w:rFonts w:eastAsia="SimSun"/>
        </w:rPr>
      </w:pPr>
      <w:r w:rsidRPr="003964A6">
        <w:rPr>
          <w:rFonts w:eastAsia="SimSun"/>
        </w:rPr>
        <w:t>-</w:t>
      </w:r>
      <w:r w:rsidRPr="003964A6">
        <w:rPr>
          <w:rFonts w:eastAsia="SimSun"/>
        </w:rPr>
        <w:tab/>
        <w:t>Termination of interfaces towards Policy control functions.</w:t>
      </w:r>
    </w:p>
    <w:p w14:paraId="0A7697E1" w14:textId="77777777" w:rsidR="00503059" w:rsidRPr="003964A6" w:rsidRDefault="00503059" w:rsidP="00503059">
      <w:pPr>
        <w:pStyle w:val="B1"/>
        <w:rPr>
          <w:rFonts w:eastAsia="SimSun"/>
        </w:rPr>
      </w:pPr>
      <w:r w:rsidRPr="003964A6">
        <w:rPr>
          <w:rFonts w:eastAsia="SimSun"/>
        </w:rPr>
        <w:t>-</w:t>
      </w:r>
      <w:r w:rsidRPr="003964A6">
        <w:rPr>
          <w:rFonts w:eastAsia="SimSun"/>
        </w:rPr>
        <w:tab/>
        <w:t>Lawful intercept (for SM events and interface to LI System).</w:t>
      </w:r>
    </w:p>
    <w:p w14:paraId="02AD4D09" w14:textId="77777777" w:rsidR="00503059" w:rsidRPr="003964A6" w:rsidRDefault="00503059" w:rsidP="00503059">
      <w:pPr>
        <w:pStyle w:val="B1"/>
      </w:pPr>
      <w:r w:rsidRPr="003964A6">
        <w:t>-</w:t>
      </w:r>
      <w:r w:rsidRPr="003964A6">
        <w:tab/>
        <w:t>Support for charging.</w:t>
      </w:r>
    </w:p>
    <w:p w14:paraId="4D7111E2" w14:textId="77777777" w:rsidR="00503059" w:rsidRPr="003964A6" w:rsidRDefault="00503059" w:rsidP="00503059">
      <w:pPr>
        <w:pStyle w:val="B1"/>
        <w:rPr>
          <w:rFonts w:eastAsia="SimSun"/>
        </w:rPr>
      </w:pPr>
      <w:r w:rsidRPr="003964A6">
        <w:rPr>
          <w:rFonts w:eastAsia="SimSun"/>
        </w:rPr>
        <w:t>-</w:t>
      </w:r>
      <w:r w:rsidRPr="003964A6">
        <w:rPr>
          <w:rFonts w:eastAsia="SimSun"/>
        </w:rPr>
        <w:tab/>
        <w:t>Control and coordination of charging data collection at UPF.</w:t>
      </w:r>
    </w:p>
    <w:p w14:paraId="05C7ED1D" w14:textId="77777777" w:rsidR="00503059" w:rsidRPr="003964A6" w:rsidRDefault="00503059" w:rsidP="00503059">
      <w:pPr>
        <w:pStyle w:val="B1"/>
        <w:rPr>
          <w:rFonts w:eastAsia="SimSun"/>
        </w:rPr>
      </w:pPr>
      <w:r w:rsidRPr="003964A6">
        <w:rPr>
          <w:rFonts w:eastAsia="SimSun"/>
        </w:rPr>
        <w:t>-</w:t>
      </w:r>
      <w:r w:rsidRPr="003964A6">
        <w:rPr>
          <w:rFonts w:eastAsia="SimSun"/>
        </w:rPr>
        <w:tab/>
        <w:t>Termination of SM parts of NAS messages.</w:t>
      </w:r>
    </w:p>
    <w:p w14:paraId="61E02C21" w14:textId="77777777" w:rsidR="00503059" w:rsidRPr="003964A6" w:rsidRDefault="00503059" w:rsidP="00503059">
      <w:pPr>
        <w:pStyle w:val="B1"/>
        <w:rPr>
          <w:rFonts w:eastAsia="SimSun"/>
        </w:rPr>
      </w:pPr>
      <w:r w:rsidRPr="003964A6">
        <w:rPr>
          <w:rFonts w:eastAsia="SimSun"/>
        </w:rPr>
        <w:t>-</w:t>
      </w:r>
      <w:r w:rsidRPr="003964A6">
        <w:rPr>
          <w:rFonts w:eastAsia="SimSun"/>
        </w:rPr>
        <w:tab/>
        <w:t>Downlink Data Notification.</w:t>
      </w:r>
    </w:p>
    <w:p w14:paraId="7009C979" w14:textId="77777777" w:rsidR="00503059" w:rsidRPr="003964A6" w:rsidRDefault="00503059" w:rsidP="00503059">
      <w:pPr>
        <w:pStyle w:val="B1"/>
        <w:rPr>
          <w:rFonts w:eastAsia="SimSun"/>
        </w:rPr>
      </w:pPr>
      <w:r w:rsidRPr="003964A6">
        <w:rPr>
          <w:rFonts w:eastAsia="SimSun"/>
        </w:rPr>
        <w:t>-</w:t>
      </w:r>
      <w:r w:rsidRPr="003964A6">
        <w:rPr>
          <w:rFonts w:eastAsia="SimSun"/>
        </w:rPr>
        <w:tab/>
        <w:t>Initiator of AN specific SM information, sent via AMF over N2 to AN.</w:t>
      </w:r>
    </w:p>
    <w:p w14:paraId="42831ED8" w14:textId="77777777" w:rsidR="00503059" w:rsidRPr="003964A6" w:rsidRDefault="00503059" w:rsidP="00503059">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3B430FEC" w14:textId="77777777" w:rsidR="00503059" w:rsidRPr="003964A6" w:rsidRDefault="00503059" w:rsidP="00503059">
      <w:pPr>
        <w:pStyle w:val="B1"/>
        <w:rPr>
          <w:rFonts w:eastAsia="SimSun"/>
        </w:rPr>
      </w:pPr>
      <w:r w:rsidRPr="003964A6">
        <w:rPr>
          <w:rFonts w:eastAsia="SimSun"/>
        </w:rPr>
        <w:t>-</w:t>
      </w:r>
      <w:r w:rsidRPr="003964A6">
        <w:rPr>
          <w:rFonts w:eastAsia="SimSun"/>
        </w:rPr>
        <w:tab/>
        <w:t>Support for Control Plane CIoT 5GS Optimisation.</w:t>
      </w:r>
    </w:p>
    <w:p w14:paraId="16C6A734" w14:textId="77777777" w:rsidR="00503059" w:rsidRPr="003964A6" w:rsidRDefault="00503059" w:rsidP="00503059">
      <w:pPr>
        <w:pStyle w:val="B1"/>
        <w:rPr>
          <w:rFonts w:eastAsia="SimSun"/>
        </w:rPr>
      </w:pPr>
      <w:r w:rsidRPr="003964A6">
        <w:rPr>
          <w:rFonts w:eastAsia="SimSun"/>
        </w:rPr>
        <w:t>-</w:t>
      </w:r>
      <w:r w:rsidRPr="003964A6">
        <w:rPr>
          <w:rFonts w:eastAsia="SimSun"/>
        </w:rPr>
        <w:tab/>
        <w:t>Support of header compression.</w:t>
      </w:r>
    </w:p>
    <w:p w14:paraId="5E0940E4" w14:textId="77777777" w:rsidR="00503059" w:rsidRPr="003964A6" w:rsidRDefault="00503059" w:rsidP="00503059">
      <w:pPr>
        <w:pStyle w:val="B1"/>
        <w:rPr>
          <w:rFonts w:eastAsia="SimSun"/>
        </w:rPr>
      </w:pPr>
      <w:r w:rsidRPr="003964A6">
        <w:rPr>
          <w:rFonts w:eastAsia="SimSun"/>
        </w:rPr>
        <w:t>-</w:t>
      </w:r>
      <w:r w:rsidRPr="003964A6">
        <w:rPr>
          <w:rFonts w:eastAsia="SimSun"/>
        </w:rPr>
        <w:tab/>
        <w:t>Act as I-SMF in deployments where I-SMF can be inserted, removed and relocated.</w:t>
      </w:r>
    </w:p>
    <w:p w14:paraId="240B6437" w14:textId="77777777" w:rsidR="00503059" w:rsidRPr="003964A6" w:rsidRDefault="00503059" w:rsidP="00503059">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64104F58" w14:textId="77777777" w:rsidR="00503059" w:rsidRPr="003964A6" w:rsidRDefault="00503059" w:rsidP="00503059">
      <w:pPr>
        <w:pStyle w:val="B1"/>
        <w:rPr>
          <w:rFonts w:eastAsia="SimSun"/>
        </w:rPr>
      </w:pPr>
      <w:r w:rsidRPr="003964A6">
        <w:rPr>
          <w:rFonts w:eastAsia="SimSun"/>
        </w:rPr>
        <w:t>-</w:t>
      </w:r>
      <w:r w:rsidRPr="003964A6">
        <w:rPr>
          <w:rFonts w:eastAsia="SimSun"/>
        </w:rPr>
        <w:tab/>
        <w:t>Support P-CSCF discovery for IMS services.</w:t>
      </w:r>
    </w:p>
    <w:p w14:paraId="60C0DA1A" w14:textId="77777777" w:rsidR="00503059" w:rsidRPr="003964A6" w:rsidRDefault="00503059" w:rsidP="00503059">
      <w:pPr>
        <w:pStyle w:val="B1"/>
        <w:rPr>
          <w:rFonts w:eastAsia="SimSun"/>
        </w:rPr>
      </w:pPr>
      <w:r w:rsidRPr="003964A6">
        <w:rPr>
          <w:rFonts w:eastAsia="SimSun"/>
        </w:rPr>
        <w:t>-</w:t>
      </w:r>
      <w:r w:rsidRPr="003964A6">
        <w:rPr>
          <w:rFonts w:eastAsia="SimSun"/>
        </w:rPr>
        <w:tab/>
        <w:t>Act as V-SMF with following roaming functionalities:</w:t>
      </w:r>
    </w:p>
    <w:p w14:paraId="617C104E" w14:textId="77777777" w:rsidR="00503059" w:rsidRPr="003964A6" w:rsidRDefault="00503059" w:rsidP="00503059">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6F8A59A6" w14:textId="77777777" w:rsidR="00503059" w:rsidRPr="003964A6" w:rsidRDefault="00503059" w:rsidP="00503059">
      <w:pPr>
        <w:pStyle w:val="B2"/>
      </w:pPr>
      <w:r w:rsidRPr="003964A6">
        <w:rPr>
          <w:rFonts w:eastAsia="SimSun"/>
          <w:lang w:eastAsia="zh-CN"/>
        </w:rPr>
        <w:t>-</w:t>
      </w:r>
      <w:r w:rsidRPr="003964A6">
        <w:rPr>
          <w:rFonts w:eastAsia="SimSun"/>
          <w:lang w:eastAsia="zh-CN"/>
        </w:rPr>
        <w:tab/>
      </w:r>
      <w:r w:rsidRPr="003964A6">
        <w:t>Charging (VPLMN).</w:t>
      </w:r>
    </w:p>
    <w:p w14:paraId="299E22ED" w14:textId="77777777" w:rsidR="00503059" w:rsidRPr="003964A6" w:rsidRDefault="00503059" w:rsidP="00503059">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32AEAE0C" w14:textId="77777777" w:rsidR="00503059" w:rsidRPr="003964A6" w:rsidRDefault="00503059" w:rsidP="00503059">
      <w:pPr>
        <w:pStyle w:val="B1"/>
      </w:pPr>
      <w:r w:rsidRPr="003964A6">
        <w:t>-</w:t>
      </w:r>
      <w:r w:rsidRPr="003964A6">
        <w:tab/>
        <w:t>Support for interaction with external DN for transport of signalling for PDU Session authentication/authorization by external DN.</w:t>
      </w:r>
    </w:p>
    <w:p w14:paraId="7257D4ED" w14:textId="77777777" w:rsidR="00503059" w:rsidRPr="003964A6" w:rsidRDefault="00503059" w:rsidP="00503059">
      <w:pPr>
        <w:pStyle w:val="B1"/>
      </w:pPr>
      <w:r w:rsidRPr="003964A6">
        <w:t>-</w:t>
      </w:r>
      <w:r w:rsidRPr="003964A6">
        <w:tab/>
        <w:t>Instructs UPF and NG-RAN to perform redundant transmission on N3/N9 interfaces.</w:t>
      </w:r>
    </w:p>
    <w:p w14:paraId="2E908EBF" w14:textId="77777777" w:rsidR="00503059" w:rsidRPr="003964A6" w:rsidRDefault="00503059" w:rsidP="00503059">
      <w:pPr>
        <w:pStyle w:val="B1"/>
      </w:pPr>
      <w:r w:rsidRPr="003964A6">
        <w:t>-</w:t>
      </w:r>
      <w:r w:rsidRPr="003964A6">
        <w:tab/>
        <w:t>Generation of the TSC Assistance Information based on the TSC Assistance Container received from the PCF.</w:t>
      </w:r>
    </w:p>
    <w:p w14:paraId="7AC0F898" w14:textId="77777777" w:rsidR="00503059" w:rsidRPr="003964A6" w:rsidRDefault="00503059" w:rsidP="00503059">
      <w:pPr>
        <w:pStyle w:val="B1"/>
      </w:pPr>
      <w:r w:rsidRPr="003964A6">
        <w:t>-</w:t>
      </w:r>
      <w:r w:rsidRPr="003964A6">
        <w:tab/>
        <w:t>Support for RAN feedback for BAT offset and adjusted periodicity as defined in clause 5.27.2.5.</w:t>
      </w:r>
    </w:p>
    <w:p w14:paraId="580DDCCC" w14:textId="77777777" w:rsidR="00503059" w:rsidRPr="003964A6" w:rsidRDefault="00503059" w:rsidP="00503059">
      <w:pPr>
        <w:pStyle w:val="NO"/>
        <w:rPr>
          <w:iCs/>
        </w:rPr>
      </w:pPr>
      <w:r w:rsidRPr="003964A6">
        <w:rPr>
          <w:iCs/>
        </w:rPr>
        <w:t>NOTE 1:</w:t>
      </w:r>
      <w:r w:rsidRPr="003964A6">
        <w:rPr>
          <w:iCs/>
        </w:rPr>
        <w:tab/>
        <w:t>Not all of the functionalities are required to be supported in an instance of a Network Slice.</w:t>
      </w:r>
    </w:p>
    <w:p w14:paraId="26DC686F" w14:textId="77777777" w:rsidR="00503059" w:rsidRPr="003964A6" w:rsidRDefault="00503059" w:rsidP="00503059">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709F3A7F" w14:textId="77777777" w:rsidR="00503059" w:rsidRPr="003964A6" w:rsidRDefault="00503059" w:rsidP="00503059">
      <w:r w:rsidRPr="003964A6">
        <w:t>In addition to the functionality of the SMF described above, the SMF may include the following functionality to support monitoring in roaming scenarios:</w:t>
      </w:r>
    </w:p>
    <w:p w14:paraId="2794019D" w14:textId="77777777" w:rsidR="00503059" w:rsidRPr="003964A6" w:rsidRDefault="00503059" w:rsidP="00503059">
      <w:pPr>
        <w:pStyle w:val="B1"/>
      </w:pPr>
      <w:r w:rsidRPr="003964A6">
        <w:t>-</w:t>
      </w:r>
      <w:r w:rsidRPr="003964A6">
        <w:tab/>
        <w:t>Normalization of reports according to roaming agreements between VPLMN and HPLMN; and</w:t>
      </w:r>
    </w:p>
    <w:p w14:paraId="740EB807" w14:textId="77777777" w:rsidR="00503059" w:rsidRPr="003964A6" w:rsidRDefault="00503059" w:rsidP="00503059">
      <w:pPr>
        <w:pStyle w:val="B1"/>
      </w:pPr>
      <w:r w:rsidRPr="003964A6">
        <w:t>-</w:t>
      </w:r>
      <w:r w:rsidRPr="003964A6">
        <w:tab/>
        <w:t>Generation of charging information for Monitoring Event Reports that are sent to the HPLMN.</w:t>
      </w:r>
    </w:p>
    <w:p w14:paraId="73B6D622" w14:textId="77777777" w:rsidR="00503059" w:rsidRPr="003964A6" w:rsidRDefault="00503059" w:rsidP="00503059">
      <w:r w:rsidRPr="003964A6">
        <w:t>The SMF may also include following functionalities to support Edge Computing enhancements (further defined in TS 23.548 [130]):</w:t>
      </w:r>
    </w:p>
    <w:p w14:paraId="4841BE47" w14:textId="77777777" w:rsidR="00503059" w:rsidRPr="003964A6" w:rsidRDefault="00503059" w:rsidP="00503059">
      <w:pPr>
        <w:pStyle w:val="B1"/>
      </w:pPr>
      <w:r w:rsidRPr="003964A6">
        <w:t>-</w:t>
      </w:r>
      <w:r w:rsidRPr="003964A6">
        <w:tab/>
        <w:t>Selection of EASDF, obtain and/or provision DNS security information of the EASDF and provision of its address to the UE as the DNS Server for the PDU session;</w:t>
      </w:r>
    </w:p>
    <w:p w14:paraId="1D2D813D" w14:textId="77777777" w:rsidR="00503059" w:rsidRPr="003964A6" w:rsidRDefault="00503059" w:rsidP="00503059">
      <w:pPr>
        <w:pStyle w:val="B1"/>
      </w:pPr>
      <w:r w:rsidRPr="003964A6">
        <w:lastRenderedPageBreak/>
        <w:t>-</w:t>
      </w:r>
      <w:r w:rsidRPr="003964A6">
        <w:tab/>
        <w:t>Usage of EASDF services as defined in TS 23.548 [130];</w:t>
      </w:r>
    </w:p>
    <w:p w14:paraId="75C3B3A9" w14:textId="77777777" w:rsidR="00503059" w:rsidRPr="003964A6" w:rsidRDefault="00503059" w:rsidP="00503059">
      <w:pPr>
        <w:pStyle w:val="B1"/>
      </w:pPr>
      <w:r w:rsidRPr="003964A6">
        <w:t>-</w:t>
      </w:r>
      <w:r w:rsidRPr="003964A6">
        <w:tab/>
        <w:t>For supporting the Application Layer Architecture defined in TS 23.558 [134]: Provision and updates of ECS Address Configuration Information to the UE;</w:t>
      </w:r>
    </w:p>
    <w:p w14:paraId="6FD04491" w14:textId="77777777" w:rsidR="00503059" w:rsidRPr="003964A6" w:rsidRDefault="00503059" w:rsidP="00503059">
      <w:pPr>
        <w:pStyle w:val="B1"/>
      </w:pPr>
      <w:r w:rsidRPr="003964A6">
        <w:t>-</w:t>
      </w:r>
      <w:r w:rsidRPr="003964A6">
        <w:tab/>
        <w:t>For supporting the HR-SBO as defined in clause 6.7 of TS 23.548 [130].</w:t>
      </w:r>
    </w:p>
    <w:p w14:paraId="23E3575A" w14:textId="77777777" w:rsidR="00503059" w:rsidRPr="003964A6" w:rsidRDefault="00503059" w:rsidP="00503059">
      <w:pPr>
        <w:pStyle w:val="B1"/>
      </w:pPr>
      <w:r w:rsidRPr="003964A6">
        <w:t>-</w:t>
      </w:r>
      <w:r w:rsidRPr="003964A6">
        <w:tab/>
        <w:t>For supporting Local Offloading Management as defined in clause 6.10 of TS 23.548 [130].</w:t>
      </w:r>
    </w:p>
    <w:p w14:paraId="639AE817" w14:textId="77777777" w:rsidR="00503059" w:rsidRPr="003964A6" w:rsidRDefault="00503059" w:rsidP="00503059">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48C6B6BC" w14:textId="77777777" w:rsidR="00503059" w:rsidRPr="003964A6" w:rsidRDefault="00503059" w:rsidP="00503059">
      <w:pPr>
        <w:pStyle w:val="B1"/>
      </w:pPr>
      <w:r w:rsidRPr="003964A6">
        <w:t>-</w:t>
      </w:r>
      <w:r w:rsidRPr="003964A6">
        <w:tab/>
        <w:t>For supporting the N6 delay measurement as described in clause 5.8.2.23.</w:t>
      </w:r>
    </w:p>
    <w:p w14:paraId="0A5D3838" w14:textId="77777777" w:rsidR="00503059" w:rsidRPr="003964A6" w:rsidRDefault="00503059" w:rsidP="00503059">
      <w:pPr>
        <w:pStyle w:val="B1"/>
      </w:pPr>
      <w:r w:rsidRPr="003964A6">
        <w:t>-</w:t>
      </w:r>
      <w:r w:rsidRPr="003964A6">
        <w:tab/>
        <w:t>Based on N6 delay measurements</w:t>
      </w:r>
      <w:r>
        <w:t xml:space="preserve"> and user plane latency (between the 5G AN and candidate UPF(s))</w:t>
      </w:r>
      <w:r w:rsidRPr="003964A6">
        <w:t>:</w:t>
      </w:r>
    </w:p>
    <w:p w14:paraId="354281BA" w14:textId="77777777" w:rsidR="00503059" w:rsidRPr="003964A6" w:rsidRDefault="00503059" w:rsidP="00503059">
      <w:pPr>
        <w:pStyle w:val="B2"/>
      </w:pPr>
      <w:r w:rsidRPr="003964A6">
        <w:t>-</w:t>
      </w:r>
      <w:r w:rsidRPr="003964A6">
        <w:tab/>
        <w:t>Supporting the (re)selection of local PSA UPF as defined in clause 6.2.3.2 of TS 23.548 [130].</w:t>
      </w:r>
    </w:p>
    <w:p w14:paraId="53779E0D" w14:textId="77777777" w:rsidR="00503059" w:rsidRPr="003964A6" w:rsidRDefault="00503059" w:rsidP="00503059">
      <w:pPr>
        <w:pStyle w:val="B2"/>
      </w:pPr>
      <w:r w:rsidRPr="003964A6">
        <w:t>-</w:t>
      </w:r>
      <w:r w:rsidRPr="003964A6">
        <w:tab/>
        <w:t>Supporting to trigger (re)discovery of EAS(es) as defined in clause 6.2.3.2 of TS 23.548 [130].</w:t>
      </w:r>
    </w:p>
    <w:p w14:paraId="2EF73EA0" w14:textId="77777777" w:rsidR="00503059" w:rsidRPr="003964A6" w:rsidRDefault="00503059" w:rsidP="00503059">
      <w:r w:rsidRPr="003964A6">
        <w:t>The SMF and SMF+ PGW-C may also include following functionalities to support Network Slice Admission Control:</w:t>
      </w:r>
    </w:p>
    <w:p w14:paraId="5E2A5B29" w14:textId="77777777" w:rsidR="00503059" w:rsidRPr="003964A6" w:rsidRDefault="00503059" w:rsidP="00503059">
      <w:pPr>
        <w:pStyle w:val="B1"/>
      </w:pPr>
      <w:r w:rsidRPr="003964A6">
        <w:t>-</w:t>
      </w:r>
      <w:r w:rsidRPr="003964A6">
        <w:tab/>
        <w:t>Support of NSAC for maximum number of PDU sessions as defined in clauses 5.15.11.2, 5.15.11.3 and 5.15.11.5.</w:t>
      </w:r>
    </w:p>
    <w:p w14:paraId="19F82856" w14:textId="77777777" w:rsidR="00503059" w:rsidRPr="003964A6" w:rsidRDefault="00503059" w:rsidP="00503059">
      <w:pPr>
        <w:pStyle w:val="B1"/>
      </w:pPr>
      <w:r w:rsidRPr="003964A6">
        <w:t>-</w:t>
      </w:r>
      <w:r w:rsidRPr="003964A6">
        <w:tab/>
        <w:t>Support of NSAC for maximum number of UEs as defined in clauses 5.15.11.3 and 5.15.11.5.</w:t>
      </w:r>
    </w:p>
    <w:p w14:paraId="6030290E" w14:textId="77777777" w:rsidR="00503059" w:rsidRPr="003964A6" w:rsidRDefault="00503059" w:rsidP="00503059">
      <w:r w:rsidRPr="003964A6">
        <w:t>The SMF may also include following functionalities:</w:t>
      </w:r>
    </w:p>
    <w:p w14:paraId="32A3F8AB" w14:textId="77777777" w:rsidR="00503059" w:rsidRPr="003964A6" w:rsidRDefault="00503059" w:rsidP="00503059">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57879841" w14:textId="4DB09B67" w:rsidR="00503059" w:rsidRPr="003964A6" w:rsidRDefault="00503059" w:rsidP="00503059">
      <w:pPr>
        <w:pStyle w:val="B1"/>
      </w:pPr>
      <w:r w:rsidRPr="003964A6">
        <w:t>-</w:t>
      </w:r>
      <w:r w:rsidRPr="003964A6">
        <w:tab/>
        <w:t xml:space="preserve">Support of PDU Set based </w:t>
      </w:r>
      <w:ins w:id="75" w:author="Georgios Gkellas (Nokia)" w:date="2025-11-04T14:08:00Z" w16du:dateUtc="2025-11-04T12:08:00Z">
        <w:r>
          <w:t>H</w:t>
        </w:r>
      </w:ins>
      <w:del w:id="76" w:author="Georgios Gkellas (Nokia)" w:date="2025-11-04T14:08:00Z" w16du:dateUtc="2025-11-04T12:08:00Z">
        <w:r w:rsidRPr="003964A6" w:rsidDel="00503059">
          <w:delText>h</w:delText>
        </w:r>
      </w:del>
      <w:r w:rsidRPr="003964A6">
        <w:t>andling as described in clause 5.37.5.</w:t>
      </w:r>
    </w:p>
    <w:p w14:paraId="07E8D12E" w14:textId="77777777" w:rsidR="00503059" w:rsidRPr="003964A6" w:rsidRDefault="00503059" w:rsidP="00503059">
      <w:r w:rsidRPr="003964A6">
        <w:t>In addition to the functionalities of the SMF described above, the SMF may also include functionalities to support Network Slice Replacement as described in clause 5.15.19.</w:t>
      </w:r>
    </w:p>
    <w:p w14:paraId="09AD83D7" w14:textId="77777777" w:rsidR="00503059" w:rsidRPr="003964A6" w:rsidRDefault="00503059" w:rsidP="00503059">
      <w:r w:rsidRPr="003964A6">
        <w:t>The SMF may also include functionalities to support indirect UPF event exposure service subscription on behalf of the consumer NF(s) as described in clause 4.15.4.5 of TS 23.502 [3].</w:t>
      </w:r>
    </w:p>
    <w:p w14:paraId="60A7966F" w14:textId="77777777" w:rsidR="00503059" w:rsidRPr="003964A6" w:rsidRDefault="00503059" w:rsidP="00503059">
      <w:r w:rsidRPr="003964A6">
        <w:t>In addition to the functionality of the SMF described above, the SMF may provide support for SMF overload control based on NWDAF analytics.</w:t>
      </w:r>
    </w:p>
    <w:p w14:paraId="18431D88" w14:textId="77777777" w:rsidR="00503059" w:rsidRPr="003964A6" w:rsidRDefault="00503059" w:rsidP="00503059">
      <w:r w:rsidRPr="003964A6">
        <w:t>In addition to the functionality of the SMF described above, the SMF may provide support for energy related features as described in clause 5.51.</w:t>
      </w:r>
    </w:p>
    <w:p w14:paraId="61D0B1E3" w14:textId="77777777" w:rsidR="00503059" w:rsidRDefault="00503059" w:rsidP="00503059">
      <w:r>
        <w:t>In addition to the functionality of the SMF described above, the SMF may include the following functionality to support communication via satellite access and/or satellite backhaul:</w:t>
      </w:r>
    </w:p>
    <w:p w14:paraId="1E45363F" w14:textId="77777777" w:rsidR="00503059" w:rsidRDefault="00503059" w:rsidP="00503059">
      <w:pPr>
        <w:pStyle w:val="B1"/>
      </w:pPr>
      <w:r>
        <w:t>-</w:t>
      </w:r>
      <w:r>
        <w:tab/>
        <w:t>Support for reporting satellite backhaul category and its modification to PCF as described in clause 5.43.4.</w:t>
      </w:r>
    </w:p>
    <w:p w14:paraId="603ECE20" w14:textId="77777777" w:rsidR="00503059" w:rsidRDefault="00503059" w:rsidP="00503059">
      <w:pPr>
        <w:pStyle w:val="B1"/>
      </w:pPr>
      <w:r>
        <w:t>-</w:t>
      </w:r>
      <w:r>
        <w:tab/>
        <w:t>Support for reporting to PCF the UE's serving satellite identifier and its change as defined in clause 5.4.14.</w:t>
      </w:r>
    </w:p>
    <w:p w14:paraId="0DA35597" w14:textId="77777777" w:rsidR="00503059" w:rsidRDefault="00503059">
      <w:pPr>
        <w:rPr>
          <w:noProof/>
        </w:rPr>
      </w:pPr>
    </w:p>
    <w:p w14:paraId="29CA6FCE"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DB73056" w14:textId="77777777" w:rsidR="00E968E4" w:rsidRPr="003964A6" w:rsidRDefault="00E968E4" w:rsidP="00E968E4">
      <w:pPr>
        <w:pStyle w:val="Heading3"/>
      </w:pPr>
      <w:bookmarkStart w:id="77" w:name="_Toc209600872"/>
      <w:r w:rsidRPr="003964A6">
        <w:t>6.2.3</w:t>
      </w:r>
      <w:r w:rsidRPr="003964A6">
        <w:tab/>
        <w:t>UPF</w:t>
      </w:r>
      <w:bookmarkEnd w:id="77"/>
    </w:p>
    <w:p w14:paraId="47C6134E" w14:textId="77777777" w:rsidR="00E968E4" w:rsidRPr="003964A6" w:rsidRDefault="00E968E4" w:rsidP="00E968E4">
      <w:r w:rsidRPr="003964A6">
        <w:t>The User plane function (UPF) includes the following functionality. Some or all of the UPF functionalities may be supported in a single instance of a UPF:</w:t>
      </w:r>
    </w:p>
    <w:p w14:paraId="14DF7CCB" w14:textId="77777777" w:rsidR="00E968E4" w:rsidRPr="003964A6" w:rsidRDefault="00E968E4" w:rsidP="00E968E4">
      <w:pPr>
        <w:pStyle w:val="B1"/>
      </w:pPr>
      <w:r w:rsidRPr="003964A6">
        <w:t>-</w:t>
      </w:r>
      <w:r w:rsidRPr="003964A6">
        <w:tab/>
        <w:t>Anchor point for Intra-/Inter-RAT mobility (when applicable).</w:t>
      </w:r>
    </w:p>
    <w:p w14:paraId="5CC328F9" w14:textId="77777777" w:rsidR="00E968E4" w:rsidRPr="003964A6" w:rsidRDefault="00E968E4" w:rsidP="00E968E4">
      <w:pPr>
        <w:pStyle w:val="B1"/>
      </w:pPr>
      <w:r w:rsidRPr="003964A6">
        <w:t>-</w:t>
      </w:r>
      <w:r w:rsidRPr="003964A6">
        <w:tab/>
        <w:t>Allocation of UE IP address/prefix (if supported) in response to SMF request.</w:t>
      </w:r>
    </w:p>
    <w:p w14:paraId="4607BF42" w14:textId="77777777" w:rsidR="00E968E4" w:rsidRPr="003964A6" w:rsidRDefault="00E968E4" w:rsidP="00E968E4">
      <w:pPr>
        <w:pStyle w:val="B1"/>
      </w:pPr>
      <w:r w:rsidRPr="003964A6">
        <w:lastRenderedPageBreak/>
        <w:t>-</w:t>
      </w:r>
      <w:r w:rsidRPr="003964A6">
        <w:tab/>
        <w:t>External PDU Session point of interconnect to Data Network.</w:t>
      </w:r>
    </w:p>
    <w:p w14:paraId="324128E9" w14:textId="77777777" w:rsidR="00E968E4" w:rsidRPr="003964A6" w:rsidRDefault="00E968E4" w:rsidP="00E968E4">
      <w:pPr>
        <w:pStyle w:val="B1"/>
      </w:pPr>
      <w:r w:rsidRPr="003964A6">
        <w:t>-</w:t>
      </w:r>
      <w:r w:rsidRPr="003964A6">
        <w:tab/>
        <w:t xml:space="preserve">Packet routing &amp; forwarding (e.g. </w:t>
      </w:r>
      <w:r w:rsidRPr="003964A6">
        <w:rPr>
          <w:rFonts w:eastAsia="SimSun"/>
          <w:lang w:eastAsia="zh-CN"/>
        </w:rPr>
        <w:t xml:space="preserve">support of </w:t>
      </w:r>
      <w:r w:rsidRPr="003964A6">
        <w:t>Uplink classifier to rout</w:t>
      </w:r>
      <w:r w:rsidRPr="003964A6">
        <w:rPr>
          <w:rFonts w:eastAsia="SimSun"/>
          <w:lang w:eastAsia="zh-CN"/>
        </w:rPr>
        <w:t>e</w:t>
      </w:r>
      <w:r w:rsidRPr="003964A6">
        <w:t xml:space="preserve"> traffic flows to </w:t>
      </w:r>
      <w:r w:rsidRPr="003964A6">
        <w:rPr>
          <w:rFonts w:eastAsia="SimSun"/>
          <w:lang w:eastAsia="zh-CN"/>
        </w:rPr>
        <w:t xml:space="preserve">an instance of </w:t>
      </w:r>
      <w:r w:rsidRPr="003964A6">
        <w:t xml:space="preserve">a data network, </w:t>
      </w:r>
      <w:r w:rsidRPr="003964A6">
        <w:rPr>
          <w:rFonts w:eastAsia="SimSun"/>
          <w:lang w:eastAsia="zh-CN"/>
        </w:rPr>
        <w:t xml:space="preserve">support of </w:t>
      </w:r>
      <w:r w:rsidRPr="003964A6">
        <w:t>Branching point to support multi-homed PDU Session, support of traffic forwarding within a 5G VN group (UPF local switching, via N6, via N19)).</w:t>
      </w:r>
    </w:p>
    <w:p w14:paraId="08CB35A2" w14:textId="77777777" w:rsidR="00E968E4" w:rsidRPr="003964A6" w:rsidRDefault="00E968E4" w:rsidP="00E968E4">
      <w:pPr>
        <w:pStyle w:val="B1"/>
      </w:pPr>
      <w:r w:rsidRPr="003964A6">
        <w:t>-</w:t>
      </w:r>
      <w:r w:rsidRPr="003964A6">
        <w:tab/>
        <w:t>Packet inspection (e.g. Application detection based on service data flow template and the optional PFDs received from the SMF in addition, IP or MAC filter-based packet detection functionality).</w:t>
      </w:r>
    </w:p>
    <w:p w14:paraId="76D54A29" w14:textId="77777777" w:rsidR="00E968E4" w:rsidRPr="003964A6" w:rsidRDefault="00E968E4" w:rsidP="00E968E4">
      <w:pPr>
        <w:pStyle w:val="B1"/>
      </w:pPr>
      <w:r w:rsidRPr="003964A6">
        <w:rPr>
          <w:rFonts w:eastAsia="SimSun"/>
          <w:lang w:eastAsia="zh-CN"/>
        </w:rPr>
        <w:t>-</w:t>
      </w:r>
      <w:r w:rsidRPr="003964A6">
        <w:rPr>
          <w:rFonts w:eastAsia="SimSun"/>
          <w:lang w:eastAsia="zh-CN"/>
        </w:rPr>
        <w:tab/>
        <w:t xml:space="preserve">User Plane part of policy rule enforcement, e.g. Gating, Redirection, </w:t>
      </w:r>
      <w:r w:rsidRPr="003964A6">
        <w:rPr>
          <w:lang w:eastAsia="zh-CN"/>
        </w:rPr>
        <w:t>Traffic steering</w:t>
      </w:r>
      <w:r w:rsidRPr="003964A6">
        <w:rPr>
          <w:rFonts w:eastAsia="SimSun"/>
          <w:lang w:eastAsia="zh-CN"/>
        </w:rPr>
        <w:t>).</w:t>
      </w:r>
    </w:p>
    <w:p w14:paraId="6F8AFD94" w14:textId="77777777" w:rsidR="00E968E4" w:rsidRPr="003964A6" w:rsidRDefault="00E968E4" w:rsidP="00E968E4">
      <w:pPr>
        <w:pStyle w:val="B1"/>
      </w:pPr>
      <w:r w:rsidRPr="003964A6">
        <w:t>-</w:t>
      </w:r>
      <w:r w:rsidRPr="003964A6">
        <w:tab/>
        <w:t>Lawful intercept (UP collection).</w:t>
      </w:r>
    </w:p>
    <w:p w14:paraId="422F0C2E" w14:textId="77777777" w:rsidR="00E968E4" w:rsidRPr="003964A6" w:rsidRDefault="00E968E4" w:rsidP="00E968E4">
      <w:pPr>
        <w:pStyle w:val="B1"/>
      </w:pPr>
      <w:r w:rsidRPr="003964A6">
        <w:t>-</w:t>
      </w:r>
      <w:r w:rsidRPr="003964A6">
        <w:tab/>
        <w:t>Traffic usage reporting.</w:t>
      </w:r>
    </w:p>
    <w:p w14:paraId="21F30C77" w14:textId="77777777" w:rsidR="00E968E4" w:rsidRPr="003964A6" w:rsidRDefault="00E968E4" w:rsidP="00E968E4">
      <w:pPr>
        <w:pStyle w:val="B1"/>
        <w:rPr>
          <w:lang w:eastAsia="zh-CN"/>
        </w:rPr>
      </w:pPr>
      <w:r w:rsidRPr="003964A6">
        <w:rPr>
          <w:lang w:eastAsia="zh-CN"/>
        </w:rPr>
        <w:t>-</w:t>
      </w:r>
      <w:r w:rsidRPr="003964A6">
        <w:rPr>
          <w:lang w:eastAsia="zh-CN"/>
        </w:rPr>
        <w:tab/>
        <w:t>QoS handling for user plane, e.g. UL/DL rate enforcement, Reflective QoS marking in DL.</w:t>
      </w:r>
    </w:p>
    <w:p w14:paraId="0431FD36" w14:textId="77777777" w:rsidR="00E968E4" w:rsidRPr="003964A6" w:rsidRDefault="00E968E4" w:rsidP="00E968E4">
      <w:pPr>
        <w:pStyle w:val="B1"/>
      </w:pPr>
      <w:r w:rsidRPr="003964A6">
        <w:t>-</w:t>
      </w:r>
      <w:r w:rsidRPr="003964A6">
        <w:tab/>
        <w:t>Uplink Traffic verification (SDF to QoS Flow mapping).</w:t>
      </w:r>
    </w:p>
    <w:p w14:paraId="0CCBBB24" w14:textId="77777777" w:rsidR="00E968E4" w:rsidRPr="003964A6" w:rsidRDefault="00E968E4" w:rsidP="00E968E4">
      <w:pPr>
        <w:pStyle w:val="B1"/>
      </w:pPr>
      <w:r w:rsidRPr="003964A6">
        <w:rPr>
          <w:lang w:eastAsia="zh-CN"/>
        </w:rPr>
        <w:t>-</w:t>
      </w:r>
      <w:r w:rsidRPr="003964A6">
        <w:rPr>
          <w:lang w:eastAsia="zh-CN"/>
        </w:rPr>
        <w:tab/>
      </w:r>
      <w:r w:rsidRPr="003964A6">
        <w:t>Transport level packet marking in the uplink and downlink.</w:t>
      </w:r>
    </w:p>
    <w:p w14:paraId="7ED7023B" w14:textId="77777777" w:rsidR="00E968E4" w:rsidRPr="003964A6" w:rsidRDefault="00E968E4" w:rsidP="00E968E4">
      <w:pPr>
        <w:pStyle w:val="B1"/>
        <w:rPr>
          <w:lang w:eastAsia="zh-CN"/>
        </w:rPr>
      </w:pPr>
      <w:r w:rsidRPr="003964A6">
        <w:t>-</w:t>
      </w:r>
      <w:r w:rsidRPr="003964A6">
        <w:tab/>
      </w:r>
      <w:r w:rsidRPr="003964A6">
        <w:rPr>
          <w:lang w:eastAsia="zh-CN"/>
        </w:rPr>
        <w:t>Downlink packet buffering and downlink data notification triggering.</w:t>
      </w:r>
    </w:p>
    <w:p w14:paraId="197D8D71" w14:textId="77777777" w:rsidR="00E968E4" w:rsidRPr="003964A6" w:rsidRDefault="00E968E4" w:rsidP="00E968E4">
      <w:pPr>
        <w:pStyle w:val="B1"/>
        <w:rPr>
          <w:lang w:eastAsia="zh-CN"/>
        </w:rPr>
      </w:pPr>
      <w:r w:rsidRPr="003964A6">
        <w:rPr>
          <w:lang w:eastAsia="zh-CN"/>
        </w:rPr>
        <w:t>-</w:t>
      </w:r>
      <w:r w:rsidRPr="003964A6">
        <w:rPr>
          <w:lang w:eastAsia="zh-CN"/>
        </w:rPr>
        <w:tab/>
        <w:t>Sending and forwarding of one or more "end marker" to the source NG-RAN node.</w:t>
      </w:r>
    </w:p>
    <w:p w14:paraId="00A7F335" w14:textId="77777777" w:rsidR="00E968E4" w:rsidRPr="003964A6" w:rsidRDefault="00E968E4" w:rsidP="00E968E4">
      <w:pPr>
        <w:pStyle w:val="B1"/>
      </w:pPr>
      <w:r w:rsidRPr="003964A6">
        <w:rPr>
          <w:lang w:eastAsia="zh-CN"/>
        </w:rPr>
        <w:t>-</w:t>
      </w:r>
      <w:r w:rsidRPr="003964A6">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629F2D9" w14:textId="77777777" w:rsidR="00E968E4" w:rsidRPr="003964A6" w:rsidRDefault="00E968E4" w:rsidP="00E968E4">
      <w:pPr>
        <w:pStyle w:val="B1"/>
        <w:rPr>
          <w:lang w:eastAsia="zh-CN"/>
        </w:rPr>
      </w:pPr>
      <w:r w:rsidRPr="003964A6">
        <w:rPr>
          <w:lang w:eastAsia="zh-CN"/>
        </w:rPr>
        <w:t>-</w:t>
      </w:r>
      <w:r w:rsidRPr="003964A6">
        <w:rPr>
          <w:lang w:eastAsia="zh-CN"/>
        </w:rPr>
        <w:tab/>
        <w:t>Packet duplication in downlink direction and elimination in uplink direction in GTP-U layer.</w:t>
      </w:r>
    </w:p>
    <w:p w14:paraId="52564A52" w14:textId="77777777" w:rsidR="00E968E4" w:rsidRPr="003964A6" w:rsidRDefault="00E968E4" w:rsidP="00E968E4">
      <w:pPr>
        <w:pStyle w:val="B1"/>
        <w:rPr>
          <w:lang w:eastAsia="zh-CN"/>
        </w:rPr>
      </w:pPr>
      <w:r w:rsidRPr="003964A6">
        <w:rPr>
          <w:lang w:eastAsia="zh-CN"/>
        </w:rPr>
        <w:t>-</w:t>
      </w:r>
      <w:r w:rsidRPr="003964A6">
        <w:rPr>
          <w:lang w:eastAsia="zh-CN"/>
        </w:rPr>
        <w:tab/>
        <w:t>NW-TT functionality.</w:t>
      </w:r>
    </w:p>
    <w:p w14:paraId="536E08C6" w14:textId="77777777" w:rsidR="00E968E4" w:rsidRPr="003964A6" w:rsidRDefault="00E968E4" w:rsidP="00E968E4">
      <w:pPr>
        <w:pStyle w:val="B1"/>
        <w:rPr>
          <w:lang w:eastAsia="zh-CN"/>
        </w:rPr>
      </w:pPr>
      <w:r w:rsidRPr="003964A6">
        <w:rPr>
          <w:lang w:eastAsia="zh-CN"/>
        </w:rPr>
        <w:t>-</w:t>
      </w:r>
      <w:r w:rsidRPr="003964A6">
        <w:rPr>
          <w:lang w:eastAsia="zh-CN"/>
        </w:rPr>
        <w:tab/>
        <w:t>High latency communication, see clause 5.31.8.</w:t>
      </w:r>
    </w:p>
    <w:p w14:paraId="3F537DBB" w14:textId="77777777" w:rsidR="00E968E4" w:rsidRPr="003964A6" w:rsidRDefault="00E968E4" w:rsidP="00E968E4">
      <w:pPr>
        <w:pStyle w:val="B1"/>
        <w:rPr>
          <w:lang w:eastAsia="zh-CN"/>
        </w:rPr>
      </w:pPr>
      <w:r w:rsidRPr="003964A6">
        <w:rPr>
          <w:lang w:eastAsia="zh-CN"/>
        </w:rPr>
        <w:t>-</w:t>
      </w:r>
      <w:r w:rsidRPr="003964A6">
        <w:rPr>
          <w:lang w:eastAsia="zh-CN"/>
        </w:rPr>
        <w:tab/>
        <w:t>ATSSS Steering functionality to steer the MA PDU Session traffic, refer to clause 5.32.6.</w:t>
      </w:r>
    </w:p>
    <w:p w14:paraId="010B34B2" w14:textId="77777777" w:rsidR="00E968E4" w:rsidRPr="003964A6" w:rsidRDefault="00E968E4" w:rsidP="00E968E4">
      <w:pPr>
        <w:pStyle w:val="NO"/>
        <w:rPr>
          <w:iCs/>
        </w:rPr>
      </w:pPr>
      <w:r w:rsidRPr="003964A6">
        <w:t>NOTE:</w:t>
      </w:r>
      <w:r w:rsidRPr="003964A6">
        <w:tab/>
        <w:t>Not all of the UPF functionalities are required to be supported in an instance of user plane function of a Network Slice.</w:t>
      </w:r>
    </w:p>
    <w:p w14:paraId="25F14843" w14:textId="77777777" w:rsidR="00E968E4" w:rsidRPr="003964A6" w:rsidRDefault="00E968E4" w:rsidP="00E968E4">
      <w:pPr>
        <w:pStyle w:val="B1"/>
        <w:rPr>
          <w:lang w:eastAsia="zh-CN"/>
        </w:rPr>
      </w:pPr>
      <w:r w:rsidRPr="003964A6">
        <w:rPr>
          <w:lang w:eastAsia="zh-CN"/>
        </w:rPr>
        <w:t>-</w:t>
      </w:r>
      <w:r w:rsidRPr="003964A6">
        <w:rPr>
          <w:lang w:eastAsia="zh-CN"/>
        </w:rPr>
        <w:tab/>
        <w:t>Inter PLMN UP Security (IPUPS) functionality, specified in clause 5.8.2.14.</w:t>
      </w:r>
    </w:p>
    <w:p w14:paraId="346E03A4" w14:textId="77777777" w:rsidR="00E968E4" w:rsidRPr="003964A6" w:rsidRDefault="00E968E4" w:rsidP="00E968E4">
      <w:pPr>
        <w:pStyle w:val="B1"/>
        <w:rPr>
          <w:lang w:eastAsia="zh-CN"/>
        </w:rPr>
      </w:pPr>
      <w:r w:rsidRPr="003964A6">
        <w:rPr>
          <w:lang w:eastAsia="zh-CN"/>
        </w:rPr>
        <w:t>-</w:t>
      </w:r>
      <w:r w:rsidRPr="003964A6">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7B8E6CA0" w14:textId="77777777" w:rsidR="00E968E4" w:rsidRPr="003964A6" w:rsidRDefault="00E968E4" w:rsidP="00E968E4">
      <w:pPr>
        <w:pStyle w:val="B1"/>
        <w:rPr>
          <w:lang w:eastAsia="zh-CN"/>
        </w:rPr>
      </w:pPr>
      <w:r w:rsidRPr="003964A6">
        <w:rPr>
          <w:lang w:eastAsia="zh-CN"/>
        </w:rPr>
        <w:t>-</w:t>
      </w:r>
      <w:r w:rsidRPr="003964A6">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EA279B" w14:textId="2EEAC61A" w:rsidR="00E968E4" w:rsidRPr="003964A6" w:rsidRDefault="00E968E4" w:rsidP="00E968E4">
      <w:pPr>
        <w:pStyle w:val="B1"/>
        <w:rPr>
          <w:lang w:eastAsia="zh-CN"/>
        </w:rPr>
      </w:pPr>
      <w:r w:rsidRPr="003964A6">
        <w:rPr>
          <w:lang w:eastAsia="zh-CN"/>
        </w:rPr>
        <w:t>-</w:t>
      </w:r>
      <w:r w:rsidRPr="003964A6">
        <w:rPr>
          <w:lang w:eastAsia="zh-CN"/>
        </w:rPr>
        <w:tab/>
        <w:t>Support of PDU Set</w:t>
      </w:r>
      <w:r>
        <w:rPr>
          <w:lang w:eastAsia="zh-CN"/>
        </w:rPr>
        <w:t xml:space="preserve"> based</w:t>
      </w:r>
      <w:r w:rsidRPr="003964A6">
        <w:rPr>
          <w:lang w:eastAsia="zh-CN"/>
        </w:rPr>
        <w:t xml:space="preserve"> </w:t>
      </w:r>
      <w:ins w:id="78" w:author="Georgios Gkellas (Nokia)" w:date="2025-11-04T14:10:00Z" w16du:dateUtc="2025-11-04T12:10:00Z">
        <w:r>
          <w:rPr>
            <w:lang w:eastAsia="zh-CN"/>
          </w:rPr>
          <w:t>H</w:t>
        </w:r>
      </w:ins>
      <w:del w:id="79" w:author="Georgios Gkellas (Nokia)" w:date="2025-11-04T14:10:00Z" w16du:dateUtc="2025-11-04T12:10:00Z">
        <w:r w:rsidDel="00E968E4">
          <w:rPr>
            <w:lang w:eastAsia="zh-CN"/>
          </w:rPr>
          <w:delText>h</w:delText>
        </w:r>
      </w:del>
      <w:r w:rsidRPr="003964A6">
        <w:rPr>
          <w:lang w:eastAsia="zh-CN"/>
        </w:rPr>
        <w:t>andling as defined in clause 5.37.5.</w:t>
      </w:r>
    </w:p>
    <w:p w14:paraId="2EFE2FB7" w14:textId="77777777" w:rsidR="00E968E4" w:rsidRPr="003964A6" w:rsidRDefault="00E968E4" w:rsidP="00E968E4">
      <w:pPr>
        <w:pStyle w:val="B1"/>
        <w:rPr>
          <w:lang w:eastAsia="zh-CN"/>
        </w:rPr>
      </w:pPr>
      <w:r w:rsidRPr="003964A6">
        <w:rPr>
          <w:lang w:eastAsia="zh-CN"/>
        </w:rPr>
        <w:t>-</w:t>
      </w:r>
      <w:r w:rsidRPr="003964A6">
        <w:rPr>
          <w:lang w:eastAsia="zh-CN"/>
        </w:rPr>
        <w:tab/>
        <w:t>Support MoQ relay functionality as defined in clause 5.37.9.2.</w:t>
      </w:r>
    </w:p>
    <w:p w14:paraId="6879411E" w14:textId="77777777" w:rsidR="00E968E4" w:rsidRPr="003964A6" w:rsidRDefault="00E968E4" w:rsidP="00E968E4">
      <w:pPr>
        <w:pStyle w:val="B1"/>
        <w:rPr>
          <w:lang w:eastAsia="zh-CN"/>
        </w:rPr>
      </w:pPr>
      <w:r w:rsidRPr="003964A6">
        <w:rPr>
          <w:lang w:eastAsia="zh-CN"/>
        </w:rPr>
        <w:t>-</w:t>
      </w:r>
      <w:r w:rsidRPr="003964A6">
        <w:rPr>
          <w:lang w:eastAsia="zh-CN"/>
        </w:rPr>
        <w:tab/>
        <w:t>NAT information exposure functionality (if NAT is deployed within UPF) as described in clause 5.8.2.17.</w:t>
      </w:r>
    </w:p>
    <w:p w14:paraId="0EC3FA3D" w14:textId="77777777" w:rsidR="00E968E4" w:rsidRPr="003964A6" w:rsidRDefault="00E968E4" w:rsidP="00E968E4">
      <w:pPr>
        <w:pStyle w:val="B1"/>
        <w:rPr>
          <w:lang w:eastAsia="zh-CN"/>
        </w:rPr>
      </w:pPr>
      <w:r w:rsidRPr="003964A6">
        <w:rPr>
          <w:lang w:eastAsia="zh-CN"/>
        </w:rPr>
        <w:t>-</w:t>
      </w:r>
      <w:r w:rsidRPr="003964A6">
        <w:rPr>
          <w:lang w:eastAsia="zh-CN"/>
        </w:rPr>
        <w:tab/>
        <w:t>Features indicated by the means of operator configurable UPF capabilities, as described in clause 5.8.2.21.</w:t>
      </w:r>
    </w:p>
    <w:p w14:paraId="0F639D93" w14:textId="77777777" w:rsidR="00E968E4" w:rsidRPr="003964A6" w:rsidRDefault="00E968E4" w:rsidP="00E968E4">
      <w:pPr>
        <w:pStyle w:val="B1"/>
        <w:rPr>
          <w:lang w:eastAsia="zh-CN"/>
        </w:rPr>
      </w:pPr>
      <w:r w:rsidRPr="003964A6">
        <w:rPr>
          <w:lang w:eastAsia="zh-CN"/>
        </w:rPr>
        <w:t>-</w:t>
      </w:r>
      <w:r w:rsidRPr="003964A6">
        <w:rPr>
          <w:lang w:eastAsia="zh-CN"/>
        </w:rPr>
        <w:tab/>
        <w:t>Handling of Payload Headers as defined in clause 5.8.2.22.</w:t>
      </w:r>
    </w:p>
    <w:p w14:paraId="7BA0D8B4" w14:textId="77777777" w:rsidR="00E968E4" w:rsidRPr="003964A6" w:rsidRDefault="00E968E4" w:rsidP="00E968E4">
      <w:pPr>
        <w:pStyle w:val="B1"/>
        <w:rPr>
          <w:lang w:eastAsia="zh-CN"/>
        </w:rPr>
      </w:pPr>
      <w:r w:rsidRPr="003964A6">
        <w:rPr>
          <w:lang w:eastAsia="zh-CN"/>
        </w:rPr>
        <w:t>-</w:t>
      </w:r>
      <w:r w:rsidRPr="003964A6">
        <w:rPr>
          <w:lang w:eastAsia="zh-CN"/>
        </w:rPr>
        <w:tab/>
        <w:t>Support N6 delay measurement and reporting to SMF, as defined in clause 5.8.2.23.</w:t>
      </w:r>
    </w:p>
    <w:p w14:paraId="6C74AFCE" w14:textId="77777777" w:rsidR="00E968E4" w:rsidRDefault="00E968E4">
      <w:pPr>
        <w:rPr>
          <w:noProof/>
        </w:rPr>
      </w:pPr>
    </w:p>
    <w:p w14:paraId="5B55F677" w14:textId="77777777" w:rsidR="00E968E4" w:rsidRDefault="00E968E4">
      <w:pPr>
        <w:rPr>
          <w:noProof/>
        </w:rPr>
      </w:pPr>
    </w:p>
    <w:p w14:paraId="046910AA"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31950F" w14:textId="77777777" w:rsidR="004E5817" w:rsidRDefault="004E5817">
      <w:pPr>
        <w:rPr>
          <w:noProof/>
        </w:rPr>
      </w:pPr>
    </w:p>
    <w:p w14:paraId="7B4A3C8A" w14:textId="77777777" w:rsidR="00CA40B4" w:rsidRPr="003964A6" w:rsidRDefault="00CA40B4" w:rsidP="00CA40B4">
      <w:pPr>
        <w:pStyle w:val="Heading3"/>
      </w:pPr>
      <w:bookmarkStart w:id="80" w:name="_Toc209600873"/>
      <w:r w:rsidRPr="003964A6">
        <w:t>6.2.4</w:t>
      </w:r>
      <w:r w:rsidRPr="003964A6">
        <w:tab/>
        <w:t>PCF</w:t>
      </w:r>
      <w:bookmarkEnd w:id="80"/>
    </w:p>
    <w:p w14:paraId="6A016427" w14:textId="77777777" w:rsidR="00CA40B4" w:rsidRPr="003964A6" w:rsidRDefault="00CA40B4" w:rsidP="00CA40B4">
      <w:r w:rsidRPr="003964A6">
        <w:t>The Policy Control Function (PCF) includes the following functionality:</w:t>
      </w:r>
    </w:p>
    <w:p w14:paraId="526C2D45" w14:textId="77777777" w:rsidR="00CA40B4" w:rsidRPr="003964A6" w:rsidRDefault="00CA40B4" w:rsidP="00CA40B4">
      <w:pPr>
        <w:pStyle w:val="B1"/>
      </w:pPr>
      <w:r w:rsidRPr="003964A6">
        <w:t>-</w:t>
      </w:r>
      <w:r w:rsidRPr="003964A6">
        <w:tab/>
        <w:t>Supports unified policy framework to govern network behaviour.</w:t>
      </w:r>
    </w:p>
    <w:p w14:paraId="1B1188A2" w14:textId="77777777" w:rsidR="00CA40B4" w:rsidRPr="003964A6" w:rsidRDefault="00CA40B4" w:rsidP="00CA40B4">
      <w:pPr>
        <w:pStyle w:val="B1"/>
      </w:pPr>
      <w:r w:rsidRPr="003964A6">
        <w:t>-</w:t>
      </w:r>
      <w:r w:rsidRPr="003964A6">
        <w:tab/>
        <w:t>Provides policy rules to Control Plane function(s) to enforce them.</w:t>
      </w:r>
    </w:p>
    <w:p w14:paraId="0AB37D28" w14:textId="77777777" w:rsidR="00CA40B4" w:rsidRPr="003964A6" w:rsidRDefault="00CA40B4" w:rsidP="00CA40B4">
      <w:pPr>
        <w:pStyle w:val="B1"/>
      </w:pPr>
      <w:r w:rsidRPr="003964A6">
        <w:t>-</w:t>
      </w:r>
      <w:r w:rsidRPr="003964A6">
        <w:tab/>
        <w:t>Accesses subscription information relevant for policy decisions in a Unified Data Repository (UDR).</w:t>
      </w:r>
    </w:p>
    <w:p w14:paraId="22D513E4" w14:textId="7D5083A8" w:rsidR="00CA40B4" w:rsidRPr="003964A6" w:rsidRDefault="00CA40B4" w:rsidP="00CA40B4">
      <w:pPr>
        <w:pStyle w:val="B1"/>
      </w:pPr>
      <w:r w:rsidRPr="003964A6">
        <w:t>-</w:t>
      </w:r>
      <w:r w:rsidRPr="003964A6">
        <w:tab/>
        <w:t>Support PDU Set</w:t>
      </w:r>
      <w:r>
        <w:t xml:space="preserve"> based</w:t>
      </w:r>
      <w:r w:rsidRPr="003964A6">
        <w:t xml:space="preserve"> </w:t>
      </w:r>
      <w:ins w:id="81" w:author="Georgios Gkellas (Nokia)" w:date="2025-11-04T14:11:00Z" w16du:dateUtc="2025-11-04T12:11:00Z">
        <w:r>
          <w:t>H</w:t>
        </w:r>
      </w:ins>
      <w:del w:id="82" w:author="Georgios Gkellas (Nokia)" w:date="2025-11-04T14:11:00Z" w16du:dateUtc="2025-11-04T12:11:00Z">
        <w:r w:rsidDel="00CA40B4">
          <w:delText>h</w:delText>
        </w:r>
      </w:del>
      <w:r w:rsidRPr="003964A6">
        <w:t>andling as defined in clause 5.37.5.</w:t>
      </w:r>
    </w:p>
    <w:p w14:paraId="6368D9AF" w14:textId="77777777" w:rsidR="00CA40B4" w:rsidRPr="003964A6" w:rsidRDefault="00CA40B4" w:rsidP="00CA40B4">
      <w:pPr>
        <w:pStyle w:val="B1"/>
        <w:rPr>
          <w:rFonts w:eastAsia="SimSun"/>
          <w:lang w:eastAsia="zh-CN"/>
        </w:rPr>
      </w:pPr>
      <w:r w:rsidRPr="003964A6">
        <w:rPr>
          <w:rFonts w:eastAsia="SimSun"/>
          <w:lang w:eastAsia="zh-CN"/>
        </w:rPr>
        <w:t>NOTE:</w:t>
      </w:r>
      <w:r w:rsidRPr="003964A6">
        <w:rPr>
          <w:rFonts w:eastAsia="SimSun"/>
          <w:lang w:eastAsia="zh-CN"/>
        </w:rPr>
        <w:tab/>
        <w:t>The PCF accesses the UDR located in the same PLMN as the PCF.</w:t>
      </w:r>
    </w:p>
    <w:p w14:paraId="4873EFD5" w14:textId="77777777" w:rsidR="00CA40B4" w:rsidRPr="003964A6" w:rsidRDefault="00CA40B4" w:rsidP="00CA40B4">
      <w:r w:rsidRPr="003964A6">
        <w:t>The details of the PCF functionality are defined in clause 6.2.1 of TS 23.503 [45].</w:t>
      </w:r>
    </w:p>
    <w:p w14:paraId="02D957E8" w14:textId="77777777" w:rsidR="004E5817" w:rsidRDefault="004E5817">
      <w:pPr>
        <w:rPr>
          <w:noProof/>
        </w:rPr>
      </w:pPr>
    </w:p>
    <w:p w14:paraId="2476512F" w14:textId="77777777" w:rsidR="004E5817" w:rsidRDefault="004E5817">
      <w:pPr>
        <w:rPr>
          <w:noProof/>
        </w:rPr>
      </w:pPr>
    </w:p>
    <w:p w14:paraId="60CB1C2B"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C39CF1B" w14:textId="77777777" w:rsidR="004E5817" w:rsidRDefault="004E5817">
      <w:pPr>
        <w:rPr>
          <w:noProof/>
        </w:rPr>
      </w:pPr>
    </w:p>
    <w:p w14:paraId="37E1E788" w14:textId="77777777" w:rsidR="00A75CC0" w:rsidRPr="003964A6" w:rsidRDefault="00A75CC0" w:rsidP="00A75CC0">
      <w:pPr>
        <w:pStyle w:val="Heading4"/>
      </w:pPr>
      <w:bookmarkStart w:id="83" w:name="_Toc209600875"/>
      <w:r w:rsidRPr="003964A6">
        <w:t>6.2.5.0</w:t>
      </w:r>
      <w:r w:rsidRPr="003964A6">
        <w:tab/>
        <w:t>NEF functionality</w:t>
      </w:r>
      <w:bookmarkEnd w:id="83"/>
    </w:p>
    <w:p w14:paraId="707C2A37" w14:textId="77777777" w:rsidR="00A75CC0" w:rsidRPr="003964A6" w:rsidRDefault="00A75CC0" w:rsidP="00A75CC0">
      <w:r w:rsidRPr="003964A6">
        <w:t>The Network Exposure Function (NEF) supports the following independent functionality:</w:t>
      </w:r>
    </w:p>
    <w:p w14:paraId="666C69B4" w14:textId="77777777" w:rsidR="00A75CC0" w:rsidRPr="003964A6" w:rsidRDefault="00A75CC0" w:rsidP="00A75CC0">
      <w:pPr>
        <w:pStyle w:val="B1"/>
        <w:rPr>
          <w:lang w:eastAsia="zh-CN"/>
        </w:rPr>
      </w:pPr>
      <w:r w:rsidRPr="003964A6">
        <w:t>-</w:t>
      </w:r>
      <w:r w:rsidRPr="003964A6">
        <w:tab/>
      </w:r>
      <w:r w:rsidRPr="003964A6">
        <w:rPr>
          <w:lang w:eastAsia="zh-CN"/>
        </w:rPr>
        <w:t>Exposure of capabilities and events:</w:t>
      </w:r>
    </w:p>
    <w:p w14:paraId="6820039E" w14:textId="77777777" w:rsidR="00A75CC0" w:rsidRPr="003964A6" w:rsidRDefault="00A75CC0" w:rsidP="00A75CC0">
      <w:pPr>
        <w:pStyle w:val="B2"/>
      </w:pPr>
      <w:r w:rsidRPr="003964A6">
        <w:tab/>
        <w:t>NF capabilities and events may be securely exposed by NEF for e.g. 3rd party, Application Functions, Edge Computing as described in clause 5.13.</w:t>
      </w:r>
    </w:p>
    <w:p w14:paraId="2F37AD73" w14:textId="77777777" w:rsidR="00A75CC0" w:rsidRPr="003964A6" w:rsidRDefault="00A75CC0" w:rsidP="00A75CC0">
      <w:pPr>
        <w:pStyle w:val="B2"/>
      </w:pPr>
      <w:r w:rsidRPr="003964A6">
        <w:tab/>
        <w:t>NEF stores/retrieves information as structured data using a standardized interface (Nudr) to the Unified Data Repository (UDR).</w:t>
      </w:r>
    </w:p>
    <w:p w14:paraId="0605E195" w14:textId="77777777" w:rsidR="00A75CC0" w:rsidRPr="003964A6" w:rsidRDefault="00A75CC0" w:rsidP="00A75CC0">
      <w:pPr>
        <w:pStyle w:val="B1"/>
        <w:rPr>
          <w:lang w:eastAsia="zh-CN"/>
        </w:rPr>
      </w:pPr>
      <w:r w:rsidRPr="003964A6">
        <w:t>-</w:t>
      </w:r>
      <w:r w:rsidRPr="003964A6">
        <w:tab/>
      </w:r>
      <w:r w:rsidRPr="003964A6">
        <w:rPr>
          <w:lang w:eastAsia="zh-CN"/>
        </w:rPr>
        <w:t>Secure provision of information from external application to 3GPP network:</w:t>
      </w:r>
    </w:p>
    <w:p w14:paraId="2AABCB93" w14:textId="6C4B66A0" w:rsidR="00A75CC0" w:rsidRPr="003964A6" w:rsidRDefault="00A75CC0" w:rsidP="00A75CC0">
      <w:pPr>
        <w:pStyle w:val="B2"/>
      </w:pPr>
      <w:r w:rsidRPr="003964A6">
        <w:tab/>
        <w:t>It provides a means for the Application Functions to securely provide information to 3GPP network, e.g. Expected UE Behaviour, 5G-VN group information</w:t>
      </w:r>
      <w:r>
        <w:t>, CAG information</w:t>
      </w:r>
      <w:r w:rsidRPr="003964A6">
        <w:t>, time synchronization service information, PDU Set</w:t>
      </w:r>
      <w:r>
        <w:t xml:space="preserve"> based</w:t>
      </w:r>
      <w:r w:rsidRPr="003964A6">
        <w:t xml:space="preserve"> </w:t>
      </w:r>
      <w:ins w:id="84" w:author="Georgios Gkellas (Nokia)" w:date="2025-11-04T14:12:00Z" w16du:dateUtc="2025-11-04T12:12:00Z">
        <w:r>
          <w:t>H</w:t>
        </w:r>
      </w:ins>
      <w:del w:id="85" w:author="Georgios Gkellas (Nokia)" w:date="2025-11-04T14:12:00Z" w16du:dateUtc="2025-11-04T12:12:00Z">
        <w:r w:rsidRPr="003964A6" w:rsidDel="00A75CC0">
          <w:delText>h</w:delText>
        </w:r>
      </w:del>
      <w:r w:rsidRPr="003964A6">
        <w:t>andling service specific information and Non-3GPP Device Identifier Information. In that case the NEF may authenticate and authorize and assist in throttling the Application Functions.</w:t>
      </w:r>
    </w:p>
    <w:p w14:paraId="1BAD93F5" w14:textId="77777777" w:rsidR="00A75CC0" w:rsidRPr="003964A6" w:rsidRDefault="00A75CC0" w:rsidP="00A75CC0">
      <w:pPr>
        <w:pStyle w:val="B1"/>
      </w:pPr>
      <w:r w:rsidRPr="003964A6">
        <w:t>-</w:t>
      </w:r>
      <w:r w:rsidRPr="003964A6">
        <w:tab/>
        <w:t>Translation of internal-external information:</w:t>
      </w:r>
    </w:p>
    <w:p w14:paraId="6D11D167" w14:textId="77777777" w:rsidR="00A75CC0" w:rsidRPr="003964A6" w:rsidRDefault="00A75CC0" w:rsidP="00A75CC0">
      <w:pPr>
        <w:pStyle w:val="B2"/>
      </w:pPr>
      <w:r w:rsidRPr="003964A6">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F9B4D7C" w14:textId="77777777" w:rsidR="00A75CC0" w:rsidRPr="003964A6" w:rsidRDefault="00A75CC0" w:rsidP="00A75CC0">
      <w:pPr>
        <w:pStyle w:val="B2"/>
      </w:pPr>
      <w:r w:rsidRPr="003964A6">
        <w:tab/>
        <w:t>In particular, NEF handles masking of network and user sensitive information to external AF's according to the network policy.</w:t>
      </w:r>
    </w:p>
    <w:p w14:paraId="63F86BA1" w14:textId="77777777" w:rsidR="00A75CC0" w:rsidRPr="003964A6" w:rsidRDefault="00A75CC0" w:rsidP="00A75CC0">
      <w:pPr>
        <w:pStyle w:val="B2"/>
      </w:pPr>
      <w:r w:rsidRPr="003964A6">
        <w:t>-</w:t>
      </w:r>
      <w:r w:rsidRPr="003964A6">
        <w:tab/>
        <w:t>Redirecting the AF to a more suitable NEF/L-NEF e.g. when serving an AF request for local information exposure and detecting there is a more appropriate NEF instance to serve the AF's request.</w:t>
      </w:r>
    </w:p>
    <w:p w14:paraId="4C45FAAC" w14:textId="77777777" w:rsidR="00A75CC0" w:rsidRPr="003964A6" w:rsidRDefault="00A75CC0" w:rsidP="00A75CC0">
      <w:pPr>
        <w:pStyle w:val="B2"/>
      </w:pPr>
      <w:r w:rsidRPr="003964A6">
        <w:t>-</w:t>
      </w:r>
      <w:r w:rsidRPr="003964A6">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3AE63A3" w14:textId="77777777" w:rsidR="00A75CC0" w:rsidRPr="003964A6" w:rsidRDefault="00A75CC0" w:rsidP="00A75CC0">
      <w:pPr>
        <w:pStyle w:val="B2"/>
      </w:pPr>
      <w:r w:rsidRPr="003964A6">
        <w:lastRenderedPageBreak/>
        <w:t>-</w:t>
      </w:r>
      <w:r w:rsidRPr="003964A6">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4431452C" w14:textId="77777777" w:rsidR="00A75CC0" w:rsidRPr="003964A6" w:rsidRDefault="00A75CC0" w:rsidP="00A75CC0">
      <w:pPr>
        <w:pStyle w:val="B2"/>
      </w:pPr>
      <w:r w:rsidRPr="003964A6">
        <w:t>-</w:t>
      </w:r>
      <w:r w:rsidRPr="003964A6">
        <w:tab/>
        <w:t>A NEF may also support a 5G-VN Group Management Function: The 5G-VN Group Management Function in the NEF may store the 5G-VN group information in the UDR via UDM as described in TS 23.502 [3].</w:t>
      </w:r>
    </w:p>
    <w:p w14:paraId="31378479" w14:textId="77777777" w:rsidR="00A75CC0" w:rsidRPr="003964A6" w:rsidRDefault="00A75CC0" w:rsidP="00A75CC0">
      <w:pPr>
        <w:pStyle w:val="B2"/>
      </w:pPr>
      <w:r w:rsidRPr="003964A6">
        <w:t>-</w:t>
      </w:r>
      <w:r w:rsidRPr="003964A6">
        <w:tab/>
        <w:t>Support management of ECS Address Information.</w:t>
      </w:r>
    </w:p>
    <w:p w14:paraId="39E1E77B" w14:textId="77777777" w:rsidR="00A75CC0" w:rsidRPr="003964A6" w:rsidRDefault="00A75CC0" w:rsidP="00A75CC0">
      <w:pPr>
        <w:pStyle w:val="B2"/>
      </w:pPr>
      <w:r w:rsidRPr="003964A6">
        <w:t>-</w:t>
      </w:r>
      <w:r w:rsidRPr="003964A6">
        <w:tab/>
        <w:t>Support management of relationship between DNAI and EAS Address Information.</w:t>
      </w:r>
    </w:p>
    <w:p w14:paraId="2A7A2523" w14:textId="77777777" w:rsidR="00A75CC0" w:rsidRPr="003964A6" w:rsidRDefault="00A75CC0" w:rsidP="00A75CC0">
      <w:pPr>
        <w:pStyle w:val="B1"/>
      </w:pPr>
      <w:r w:rsidRPr="003964A6">
        <w:t>-</w:t>
      </w:r>
      <w:r w:rsidRPr="003964A6">
        <w:tab/>
        <w:t>Exposure of analytics:</w:t>
      </w:r>
    </w:p>
    <w:p w14:paraId="2AEF862F" w14:textId="77777777" w:rsidR="00A75CC0" w:rsidRPr="003964A6" w:rsidRDefault="00A75CC0" w:rsidP="00A75CC0">
      <w:pPr>
        <w:pStyle w:val="B2"/>
      </w:pPr>
      <w:r w:rsidRPr="003964A6">
        <w:tab/>
        <w:t>NWDAF analytics may be securely exposed by NEF for external party, as specified in TS 23.288 [86].</w:t>
      </w:r>
    </w:p>
    <w:p w14:paraId="41FB8414" w14:textId="77777777" w:rsidR="00A75CC0" w:rsidRPr="003964A6" w:rsidRDefault="00A75CC0" w:rsidP="00A75CC0">
      <w:pPr>
        <w:pStyle w:val="B1"/>
      </w:pPr>
      <w:r w:rsidRPr="003964A6">
        <w:t>-</w:t>
      </w:r>
      <w:r w:rsidRPr="003964A6">
        <w:tab/>
        <w:t>Retrieval of data from external party by NWDAF:</w:t>
      </w:r>
    </w:p>
    <w:p w14:paraId="6906C649" w14:textId="77777777" w:rsidR="00A75CC0" w:rsidRPr="003964A6" w:rsidRDefault="00A75CC0" w:rsidP="00A75CC0">
      <w:pPr>
        <w:pStyle w:val="B2"/>
      </w:pPr>
      <w:r w:rsidRPr="003964A6">
        <w:tab/>
        <w:t>Data provided by the external party may be collected by NWDAF via NEF for analytics generation purpose. NEF handles and forwards requests and notifications between NWDAF and AF, as specified in TS 23.288 [86].</w:t>
      </w:r>
    </w:p>
    <w:p w14:paraId="43F1C240" w14:textId="77777777" w:rsidR="00A75CC0" w:rsidRPr="003964A6" w:rsidRDefault="00A75CC0" w:rsidP="00A75CC0">
      <w:pPr>
        <w:pStyle w:val="B1"/>
      </w:pPr>
      <w:r w:rsidRPr="003964A6">
        <w:t>-</w:t>
      </w:r>
      <w:r w:rsidRPr="003964A6">
        <w:tab/>
        <w:t>Support of Non-IP Data Delivery:</w:t>
      </w:r>
    </w:p>
    <w:p w14:paraId="2CB5E206" w14:textId="77777777" w:rsidR="00A75CC0" w:rsidRPr="003964A6" w:rsidRDefault="00A75CC0" w:rsidP="00A75CC0">
      <w:pPr>
        <w:pStyle w:val="B2"/>
      </w:pPr>
      <w:r w:rsidRPr="003964A6">
        <w:tab/>
        <w:t>NEF provides a means for management of NIDD configuration and delivery of MO/MT unstructured data by exposing the NIDD APIs as described in TS 23.502 [3] on the N33/Nnef reference point. See clause 5.31.5.</w:t>
      </w:r>
    </w:p>
    <w:p w14:paraId="58ACD2AD" w14:textId="77777777" w:rsidR="00A75CC0" w:rsidRPr="003964A6" w:rsidRDefault="00A75CC0" w:rsidP="00A75CC0">
      <w:pPr>
        <w:pStyle w:val="B2"/>
      </w:pPr>
      <w:r w:rsidRPr="003964A6">
        <w:t>-</w:t>
      </w:r>
      <w:r w:rsidRPr="003964A6">
        <w:tab/>
        <w:t>Charging data collection and support of charging interfaces.</w:t>
      </w:r>
    </w:p>
    <w:p w14:paraId="791B1029" w14:textId="77777777" w:rsidR="00A75CC0" w:rsidRPr="003964A6" w:rsidRDefault="00A75CC0" w:rsidP="00A75CC0">
      <w:pPr>
        <w:pStyle w:val="B1"/>
      </w:pPr>
      <w:r w:rsidRPr="003964A6">
        <w:t>-</w:t>
      </w:r>
      <w:r w:rsidRPr="003964A6">
        <w:tab/>
        <w:t>Support of Member UE selection assistance functionality:</w:t>
      </w:r>
    </w:p>
    <w:p w14:paraId="1E47E284" w14:textId="77777777" w:rsidR="00A75CC0" w:rsidRPr="003964A6" w:rsidRDefault="00A75CC0" w:rsidP="00A75CC0">
      <w:pPr>
        <w:pStyle w:val="B2"/>
      </w:pPr>
      <w:r w:rsidRPr="003964A6">
        <w:t>-</w:t>
      </w:r>
      <w:r w:rsidRPr="003964A6">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6C9B1E7" w14:textId="77777777" w:rsidR="00A75CC0" w:rsidRPr="003964A6" w:rsidRDefault="00A75CC0" w:rsidP="00A75CC0">
      <w:pPr>
        <w:pStyle w:val="B1"/>
      </w:pPr>
      <w:r w:rsidRPr="003964A6">
        <w:t>-</w:t>
      </w:r>
      <w:r w:rsidRPr="003964A6">
        <w:tab/>
        <w:t>Support of Multi-member AF session with required QoS for a set of UEs identified by a list of UE addresses:</w:t>
      </w:r>
    </w:p>
    <w:p w14:paraId="42BABD7D" w14:textId="77777777" w:rsidR="00A75CC0" w:rsidRPr="003964A6" w:rsidRDefault="00A75CC0" w:rsidP="00A75CC0">
      <w:pPr>
        <w:pStyle w:val="B2"/>
      </w:pPr>
      <w:r w:rsidRPr="003964A6">
        <w:t>-</w:t>
      </w:r>
      <w:r w:rsidRPr="003964A6">
        <w:tab/>
        <w:t>Details are specified in clause 4.15.6.13 of TS 23.502 [3].</w:t>
      </w:r>
    </w:p>
    <w:p w14:paraId="110444B2" w14:textId="77777777" w:rsidR="00A75CC0" w:rsidRPr="003964A6" w:rsidRDefault="00A75CC0" w:rsidP="00A75CC0">
      <w:pPr>
        <w:pStyle w:val="B1"/>
      </w:pPr>
      <w:r w:rsidRPr="003964A6">
        <w:t>-</w:t>
      </w:r>
      <w:r w:rsidRPr="003964A6">
        <w:tab/>
        <w:t>Support of UAS NF functionality:</w:t>
      </w:r>
    </w:p>
    <w:p w14:paraId="6BCC23CC" w14:textId="77777777" w:rsidR="00A75CC0" w:rsidRPr="003964A6" w:rsidRDefault="00A75CC0" w:rsidP="00A75CC0">
      <w:pPr>
        <w:pStyle w:val="B2"/>
      </w:pPr>
      <w:r w:rsidRPr="003964A6">
        <w:tab/>
        <w:t>Details are defined in TS 23.256 [136].</w:t>
      </w:r>
    </w:p>
    <w:p w14:paraId="11863FB9" w14:textId="77777777" w:rsidR="00A75CC0" w:rsidRPr="003964A6" w:rsidRDefault="00A75CC0" w:rsidP="00A75CC0">
      <w:pPr>
        <w:pStyle w:val="B1"/>
      </w:pPr>
      <w:r w:rsidRPr="003964A6">
        <w:t>-</w:t>
      </w:r>
      <w:r w:rsidRPr="003964A6">
        <w:tab/>
        <w:t>Support of EAS deployment functionality:</w:t>
      </w:r>
    </w:p>
    <w:p w14:paraId="6647645C" w14:textId="77777777" w:rsidR="00A75CC0" w:rsidRPr="003964A6" w:rsidRDefault="00A75CC0" w:rsidP="00A75CC0">
      <w:pPr>
        <w:pStyle w:val="B2"/>
      </w:pPr>
      <w:r w:rsidRPr="003964A6">
        <w:tab/>
        <w:t>Details are defined in TS 23.548 [130].</w:t>
      </w:r>
    </w:p>
    <w:p w14:paraId="5BE21A8D" w14:textId="77777777" w:rsidR="00A75CC0" w:rsidRPr="003964A6" w:rsidRDefault="00A75CC0" w:rsidP="00A75CC0">
      <w:pPr>
        <w:pStyle w:val="B1"/>
      </w:pPr>
      <w:r w:rsidRPr="003964A6">
        <w:t>-</w:t>
      </w:r>
      <w:r w:rsidRPr="003964A6">
        <w:tab/>
        <w:t>Support of SBI-based MO SM transmit for MSISDN-less MO SMS:</w:t>
      </w:r>
    </w:p>
    <w:p w14:paraId="0C217A1A" w14:textId="77777777" w:rsidR="00A75CC0" w:rsidRPr="003964A6" w:rsidRDefault="00A75CC0" w:rsidP="00A75CC0">
      <w:pPr>
        <w:pStyle w:val="B2"/>
      </w:pPr>
      <w:r w:rsidRPr="003964A6">
        <w:tab/>
        <w:t>Details are defined in TS 23.540 [142].</w:t>
      </w:r>
    </w:p>
    <w:p w14:paraId="7B55F9FA" w14:textId="01904E32" w:rsidR="00A75CC0" w:rsidRPr="003964A6" w:rsidRDefault="00A75CC0" w:rsidP="00A75CC0">
      <w:pPr>
        <w:pStyle w:val="B1"/>
      </w:pPr>
      <w:r w:rsidRPr="003964A6">
        <w:t>-</w:t>
      </w:r>
      <w:r w:rsidRPr="003964A6">
        <w:tab/>
        <w:t>Support PDU Set</w:t>
      </w:r>
      <w:r>
        <w:t xml:space="preserve"> based</w:t>
      </w:r>
      <w:r w:rsidRPr="003964A6">
        <w:t xml:space="preserve"> </w:t>
      </w:r>
      <w:ins w:id="86" w:author="Georgios Gkellas (Nokia)" w:date="2025-11-04T14:12:00Z" w16du:dateUtc="2025-11-04T12:12:00Z">
        <w:r>
          <w:t>H</w:t>
        </w:r>
      </w:ins>
      <w:del w:id="87" w:author="Georgios Gkellas (Nokia)" w:date="2025-11-04T14:12:00Z" w16du:dateUtc="2025-11-04T12:12:00Z">
        <w:r w:rsidDel="00A75CC0">
          <w:delText>h</w:delText>
        </w:r>
      </w:del>
      <w:r w:rsidRPr="003964A6">
        <w:t>andling as defined in clause 5.37.5.</w:t>
      </w:r>
    </w:p>
    <w:p w14:paraId="2C63F76A" w14:textId="77777777" w:rsidR="00A75CC0" w:rsidRPr="003964A6" w:rsidRDefault="00A75CC0" w:rsidP="00A75CC0">
      <w:pPr>
        <w:pStyle w:val="B1"/>
      </w:pPr>
      <w:r w:rsidRPr="003964A6">
        <w:t>-</w:t>
      </w:r>
      <w:r w:rsidRPr="003964A6">
        <w:tab/>
        <w:t>Support management of common EAS and common DNAI:</w:t>
      </w:r>
    </w:p>
    <w:p w14:paraId="12176046" w14:textId="77777777" w:rsidR="00A75CC0" w:rsidRPr="003964A6" w:rsidRDefault="00A75CC0" w:rsidP="00A75CC0">
      <w:pPr>
        <w:pStyle w:val="B2"/>
      </w:pPr>
      <w:r w:rsidRPr="003964A6">
        <w:tab/>
        <w:t>Details are defined in TS 23.548 [130].</w:t>
      </w:r>
    </w:p>
    <w:p w14:paraId="25D50AD7" w14:textId="77777777" w:rsidR="00A75CC0" w:rsidRPr="003964A6" w:rsidRDefault="00A75CC0" w:rsidP="00A75CC0">
      <w:pPr>
        <w:pStyle w:val="B1"/>
      </w:pPr>
      <w:r w:rsidRPr="003964A6">
        <w:t>-</w:t>
      </w:r>
      <w:r w:rsidRPr="003964A6">
        <w:tab/>
        <w:t>Support of Vertical Federated Learning (VFL):</w:t>
      </w:r>
    </w:p>
    <w:p w14:paraId="790D906D" w14:textId="77777777" w:rsidR="00A75CC0" w:rsidRPr="003964A6" w:rsidRDefault="00A75CC0" w:rsidP="00A75CC0">
      <w:pPr>
        <w:pStyle w:val="B2"/>
      </w:pPr>
      <w:r w:rsidRPr="003964A6">
        <w:tab/>
        <w:t>Details are defined in TS 23.288 [86].</w:t>
      </w:r>
    </w:p>
    <w:p w14:paraId="186A99E4" w14:textId="77777777" w:rsidR="00A75CC0" w:rsidRPr="003964A6" w:rsidRDefault="00A75CC0" w:rsidP="00A75CC0">
      <w:pPr>
        <w:pStyle w:val="B1"/>
      </w:pPr>
      <w:r w:rsidRPr="003964A6">
        <w:t>-</w:t>
      </w:r>
      <w:r w:rsidRPr="003964A6">
        <w:tab/>
        <w:t>Support request and exposure of energy related information as defined in clause 5.51.</w:t>
      </w:r>
    </w:p>
    <w:p w14:paraId="4C9E6FB5" w14:textId="77777777" w:rsidR="00A75CC0" w:rsidRPr="003964A6" w:rsidRDefault="00A75CC0" w:rsidP="00A75CC0">
      <w:r w:rsidRPr="003964A6">
        <w:lastRenderedPageBreak/>
        <w:t>A specific NEF instance may support one or more of the functionalities described above and consequently an individual NEF may support a subset of the APIs specified for capability exposure.</w:t>
      </w:r>
    </w:p>
    <w:p w14:paraId="75304F36" w14:textId="77777777" w:rsidR="00A75CC0" w:rsidRPr="003964A6" w:rsidRDefault="00A75CC0" w:rsidP="00A75CC0">
      <w:pPr>
        <w:pStyle w:val="NO"/>
      </w:pPr>
      <w:r w:rsidRPr="003964A6">
        <w:t>NOTE:</w:t>
      </w:r>
      <w:r w:rsidRPr="003964A6">
        <w:tab/>
      </w:r>
      <w:r w:rsidRPr="003964A6">
        <w:rPr>
          <w:rFonts w:eastAsia="SimSun"/>
          <w:lang w:eastAsia="zh-CN"/>
        </w:rPr>
        <w:t>The NEF can access the UDR located in the same PLMN as the NEF</w:t>
      </w:r>
      <w:r w:rsidRPr="003964A6">
        <w:t>.</w:t>
      </w:r>
    </w:p>
    <w:p w14:paraId="595BD05D" w14:textId="77777777" w:rsidR="00A75CC0" w:rsidRPr="003964A6" w:rsidRDefault="00A75CC0" w:rsidP="00A75CC0">
      <w:r w:rsidRPr="003964A6">
        <w:t>The services provided by the NEF are specified in clause 7.2.8.</w:t>
      </w:r>
    </w:p>
    <w:p w14:paraId="32556278" w14:textId="77777777" w:rsidR="00A75CC0" w:rsidRPr="003964A6" w:rsidRDefault="00A75CC0" w:rsidP="00A75CC0">
      <w:r w:rsidRPr="003964A6">
        <w:t>For external exposure of services related to specific UE(s), the NEF resides in the HPLMN. Depending on operator agreements, the NEF in the HPLMN may have interface(s) with NF(s) in the VPLMN.</w:t>
      </w:r>
    </w:p>
    <w:p w14:paraId="4F558552" w14:textId="66424CEB" w:rsidR="004E5817" w:rsidRDefault="00A75CC0">
      <w:r w:rsidRPr="003964A6">
        <w:t>When a UE is capable of switching between EPC and 5GC, an SCEF+NEF is used for service exposure. See clause 5.17.5 for a description of the SCEF+NEF.</w:t>
      </w:r>
    </w:p>
    <w:p w14:paraId="57535036" w14:textId="77777777" w:rsidR="004E5817" w:rsidRDefault="004E5817">
      <w:pPr>
        <w:rPr>
          <w:noProof/>
        </w:rPr>
      </w:pPr>
    </w:p>
    <w:p w14:paraId="503EB412" w14:textId="77777777" w:rsidR="004E5817" w:rsidRDefault="004E5817">
      <w:pPr>
        <w:rPr>
          <w:noProof/>
        </w:rPr>
      </w:pPr>
    </w:p>
    <w:p w14:paraId="10A8C314"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88DC27E" w14:textId="77777777" w:rsidR="007F2975" w:rsidRPr="003964A6" w:rsidRDefault="007F2975" w:rsidP="007F2975">
      <w:pPr>
        <w:pStyle w:val="Heading3"/>
      </w:pPr>
      <w:bookmarkStart w:id="88" w:name="_Toc209600886"/>
      <w:r w:rsidRPr="003964A6">
        <w:t>6.2.10</w:t>
      </w:r>
      <w:r w:rsidRPr="003964A6">
        <w:tab/>
        <w:t>AF</w:t>
      </w:r>
      <w:bookmarkEnd w:id="88"/>
    </w:p>
    <w:p w14:paraId="116B1D90" w14:textId="77777777" w:rsidR="007F2975" w:rsidRPr="003964A6" w:rsidRDefault="007F2975" w:rsidP="007F2975">
      <w:r w:rsidRPr="003964A6">
        <w:t>The Application Function (AF) interacts with the 3GPP Core Network in order to provide services, for example to support the following:</w:t>
      </w:r>
    </w:p>
    <w:p w14:paraId="5559E338" w14:textId="77777777" w:rsidR="007F2975" w:rsidRPr="003964A6" w:rsidRDefault="007F2975" w:rsidP="007F2975">
      <w:pPr>
        <w:pStyle w:val="B1"/>
      </w:pPr>
      <w:r w:rsidRPr="003964A6">
        <w:t>-</w:t>
      </w:r>
      <w:r w:rsidRPr="003964A6">
        <w:tab/>
        <w:t>Application Function influence on traffic routing (see clause 5.6.7);</w:t>
      </w:r>
    </w:p>
    <w:p w14:paraId="746EC73D" w14:textId="77777777" w:rsidR="007F2975" w:rsidRPr="003964A6" w:rsidRDefault="007F2975" w:rsidP="007F2975">
      <w:pPr>
        <w:pStyle w:val="B1"/>
      </w:pPr>
      <w:r w:rsidRPr="003964A6">
        <w:t>-</w:t>
      </w:r>
      <w:r w:rsidRPr="003964A6">
        <w:tab/>
        <w:t>Application Function influence on Service Function Chaining (see clause 5.6.16.2);</w:t>
      </w:r>
    </w:p>
    <w:p w14:paraId="58DE5E94" w14:textId="77777777" w:rsidR="007F2975" w:rsidRPr="003964A6" w:rsidRDefault="007F2975" w:rsidP="007F2975">
      <w:pPr>
        <w:pStyle w:val="B1"/>
      </w:pPr>
      <w:r w:rsidRPr="003964A6">
        <w:t>-</w:t>
      </w:r>
      <w:r w:rsidRPr="003964A6">
        <w:tab/>
        <w:t>Accessing Network Exposure Function (see clause 5.20);</w:t>
      </w:r>
    </w:p>
    <w:p w14:paraId="65DF3180" w14:textId="77777777" w:rsidR="007F2975" w:rsidRPr="003964A6" w:rsidRDefault="007F2975" w:rsidP="007F2975">
      <w:pPr>
        <w:pStyle w:val="B1"/>
      </w:pPr>
      <w:r w:rsidRPr="003964A6">
        <w:t>-</w:t>
      </w:r>
      <w:r w:rsidRPr="003964A6">
        <w:tab/>
        <w:t>Interacting with the Policy and charging control framework (see clause 5.14);</w:t>
      </w:r>
    </w:p>
    <w:p w14:paraId="3E7ADE42" w14:textId="77777777" w:rsidR="007F2975" w:rsidRPr="003964A6" w:rsidRDefault="007F2975" w:rsidP="007F2975">
      <w:pPr>
        <w:pStyle w:val="B1"/>
      </w:pPr>
      <w:r w:rsidRPr="003964A6">
        <w:t>-</w:t>
      </w:r>
      <w:r w:rsidRPr="003964A6">
        <w:tab/>
        <w:t>Time synchronization service (see clause 5.27.1.8);</w:t>
      </w:r>
    </w:p>
    <w:p w14:paraId="0AAD4CE4" w14:textId="77777777" w:rsidR="007F2975" w:rsidRPr="003964A6" w:rsidRDefault="007F2975" w:rsidP="007F2975">
      <w:pPr>
        <w:pStyle w:val="B1"/>
      </w:pPr>
      <w:r w:rsidRPr="003964A6">
        <w:t>-</w:t>
      </w:r>
      <w:r w:rsidRPr="003964A6">
        <w:tab/>
        <w:t>IMS interactions with 5GC (see clause 5.16).</w:t>
      </w:r>
    </w:p>
    <w:p w14:paraId="356B822C" w14:textId="7B8C54F4" w:rsidR="007F2975" w:rsidRPr="003964A6" w:rsidRDefault="007F2975" w:rsidP="007F2975">
      <w:pPr>
        <w:pStyle w:val="B1"/>
      </w:pPr>
      <w:r w:rsidRPr="003964A6">
        <w:t>-</w:t>
      </w:r>
      <w:r w:rsidRPr="003964A6">
        <w:tab/>
        <w:t>Support PDU Set</w:t>
      </w:r>
      <w:r>
        <w:t xml:space="preserve"> based</w:t>
      </w:r>
      <w:r w:rsidRPr="003964A6">
        <w:t xml:space="preserve"> </w:t>
      </w:r>
      <w:ins w:id="89" w:author="Georgios Gkellas (Nokia)" w:date="2025-11-04T14:14:00Z" w16du:dateUtc="2025-11-04T12:14:00Z">
        <w:r>
          <w:t>H</w:t>
        </w:r>
      </w:ins>
      <w:del w:id="90" w:author="Georgios Gkellas (Nokia)" w:date="2025-11-04T14:14:00Z" w16du:dateUtc="2025-11-04T12:14:00Z">
        <w:r w:rsidDel="007F2975">
          <w:delText>h</w:delText>
        </w:r>
      </w:del>
      <w:r w:rsidRPr="003964A6">
        <w:t>andling as defined in clause 5.37.5.</w:t>
      </w:r>
    </w:p>
    <w:p w14:paraId="786DA66D" w14:textId="77777777" w:rsidR="007F2975" w:rsidRPr="003964A6" w:rsidRDefault="007F2975" w:rsidP="007F2975">
      <w:pPr>
        <w:pStyle w:val="B1"/>
      </w:pPr>
      <w:r w:rsidRPr="003964A6">
        <w:t>-</w:t>
      </w:r>
      <w:r w:rsidRPr="003964A6">
        <w:tab/>
        <w:t>Support Vertical Federated Learning (VFL) as VFL Server or VFL Client (see clause 5.4 of TS 23.288 [50]).</w:t>
      </w:r>
    </w:p>
    <w:p w14:paraId="219698A3" w14:textId="77777777" w:rsidR="007F2975" w:rsidRPr="003964A6" w:rsidRDefault="007F2975" w:rsidP="007F2975">
      <w:r w:rsidRPr="003964A6">
        <w:t>Based on operator deployment, Application Functions considered to be trusted by the operator can be allowed to interact directly with relevant Network Functions.</w:t>
      </w:r>
    </w:p>
    <w:p w14:paraId="296A7491" w14:textId="77777777" w:rsidR="007F2975" w:rsidRPr="003964A6" w:rsidRDefault="007F2975" w:rsidP="007F2975">
      <w:r w:rsidRPr="003964A6">
        <w:t>Application Functions not allowed by the operator to access directly the Network Functions shall use the external exposure framework (see clause 7.3) via the NEF to interact with relevant Network Functions.</w:t>
      </w:r>
    </w:p>
    <w:p w14:paraId="74069FDC" w14:textId="77777777" w:rsidR="007F2975" w:rsidRPr="003964A6" w:rsidRDefault="007F2975" w:rsidP="007F2975">
      <w:r w:rsidRPr="003964A6">
        <w:t>The functionality and purpose of Application Functions are only defined in this specification with respect to their interaction with the 3GPP Core Network.</w:t>
      </w:r>
    </w:p>
    <w:p w14:paraId="59042FC0" w14:textId="77777777" w:rsidR="004E5817" w:rsidRDefault="004E5817">
      <w:pPr>
        <w:rPr>
          <w:noProof/>
        </w:rPr>
      </w:pPr>
    </w:p>
    <w:p w14:paraId="71929913" w14:textId="77777777" w:rsidR="004E5817" w:rsidRDefault="004E5817">
      <w:pPr>
        <w:rPr>
          <w:noProof/>
        </w:rPr>
      </w:pPr>
    </w:p>
    <w:p w14:paraId="544C3F44" w14:textId="77777777" w:rsidR="004E5817" w:rsidRDefault="004E5817">
      <w:pPr>
        <w:rPr>
          <w:noProof/>
        </w:rPr>
      </w:pPr>
    </w:p>
    <w:p w14:paraId="5C1CFF7B" w14:textId="77777777" w:rsidR="004E5817" w:rsidRDefault="004E5817">
      <w:pPr>
        <w:rPr>
          <w:noProof/>
        </w:rPr>
      </w:pPr>
    </w:p>
    <w:p w14:paraId="6ABE3C8B" w14:textId="77777777" w:rsidR="0047576C" w:rsidRPr="005300B6" w:rsidRDefault="0047576C" w:rsidP="00475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9D65476" w14:textId="77777777" w:rsidR="0047576C" w:rsidRPr="003964A6" w:rsidRDefault="0047576C" w:rsidP="0047576C">
      <w:pPr>
        <w:pStyle w:val="Heading4"/>
      </w:pPr>
      <w:bookmarkStart w:id="91" w:name="_Toc209600759"/>
      <w:r w:rsidRPr="003964A6">
        <w:t>5.37.8.3</w:t>
      </w:r>
      <w:r w:rsidRPr="003964A6">
        <w:tab/>
        <w:t>End of Data Burst Indication</w:t>
      </w:r>
      <w:bookmarkEnd w:id="91"/>
    </w:p>
    <w:p w14:paraId="4E72F567" w14:textId="77777777" w:rsidR="0047576C" w:rsidRPr="003964A6" w:rsidRDefault="0047576C" w:rsidP="0047576C">
      <w:r w:rsidRPr="003964A6">
        <w:t>An indication of End of Data Burst may be provided to the NG-RAN by the PSA UPF, e.g. to configure UE power management schemes like connected mode DRX.</w:t>
      </w:r>
    </w:p>
    <w:p w14:paraId="2B3D55A6" w14:textId="43F2E5D8" w:rsidR="0047576C" w:rsidRPr="003964A6" w:rsidRDefault="0047576C" w:rsidP="0047576C">
      <w:r w:rsidRPr="003964A6">
        <w:t xml:space="preserve">Based on the End of Data Burst Marking Indication in a PCC rule and/or on local operator policies, SMF should request the PSA UPF to detect the last PDU of the data burst and mark the End of Data </w:t>
      </w:r>
      <w:ins w:id="92" w:author="Georgios Gkellas (Nokia)" w:date="2025-11-04T14:23:00Z" w16du:dateUtc="2025-11-04T12:23:00Z">
        <w:r>
          <w:t>B</w:t>
        </w:r>
      </w:ins>
      <w:del w:id="93" w:author="Georgios Gkellas (Nokia)" w:date="2025-11-04T14:23:00Z" w16du:dateUtc="2025-11-04T12:23:00Z">
        <w:r w:rsidRPr="003964A6" w:rsidDel="0047576C">
          <w:delText>b</w:delText>
        </w:r>
      </w:del>
      <w:r w:rsidRPr="003964A6">
        <w:t xml:space="preserve">urst in the GTP-U header of the last </w:t>
      </w:r>
      <w:r w:rsidRPr="003964A6">
        <w:lastRenderedPageBreak/>
        <w:t>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6B0B83FD" w14:textId="77777777" w:rsidR="0047576C" w:rsidRPr="003964A6" w:rsidRDefault="0047576C" w:rsidP="0047576C">
      <w:r w:rsidRPr="003964A6">
        <w:t>According to the request and information from the SMF, the UPF identifies the last PDU of a Data burst in the DL traffic using the DL Protocol Description and the received transport protocol headers as defined in TS 26.522 [179] or using implementation specific means and provides an End of Data Burst indication to the NG-RAN in GTP-U header of the last PDU of the Data burst.</w:t>
      </w:r>
    </w:p>
    <w:p w14:paraId="33D37413" w14:textId="77777777" w:rsidR="0047576C" w:rsidRPr="003964A6" w:rsidRDefault="0047576C" w:rsidP="0047576C">
      <w:r w:rsidRPr="003964A6">
        <w:t>For end-to-end encrypted traffic, the End of Data Burst Indication is received as media related information from the Application Server, see clause 5.37.9.</w:t>
      </w:r>
    </w:p>
    <w:p w14:paraId="5218DDC9" w14:textId="77777777" w:rsidR="0047576C" w:rsidRPr="003964A6" w:rsidRDefault="0047576C" w:rsidP="0047576C">
      <w:pPr>
        <w:pStyle w:val="NO"/>
      </w:pPr>
      <w:r w:rsidRPr="003964A6">
        <w:t>NOTE:</w:t>
      </w:r>
      <w:r w:rsidRPr="003964A6">
        <w:tab/>
        <w:t>There can be some packets from the Data Burst received by NG-RAN after the PDU with End of Data Burst Indication if packets are received out of sequence.</w:t>
      </w:r>
    </w:p>
    <w:p w14:paraId="2F296FD6" w14:textId="77777777" w:rsidR="0047576C" w:rsidRDefault="0047576C">
      <w:pPr>
        <w:rPr>
          <w:noProof/>
        </w:rPr>
      </w:pPr>
    </w:p>
    <w:p w14:paraId="12A6E4C4" w14:textId="77777777" w:rsidR="0047576C" w:rsidRDefault="0047576C">
      <w:pPr>
        <w:rPr>
          <w:noProof/>
        </w:rPr>
      </w:pPr>
    </w:p>
    <w:p w14:paraId="2186FB21" w14:textId="77777777" w:rsidR="0047576C" w:rsidRPr="005300B6" w:rsidRDefault="0047576C" w:rsidP="00475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DD6561" w14:textId="77777777" w:rsidR="0047576C" w:rsidRDefault="0047576C">
      <w:pPr>
        <w:rPr>
          <w:noProof/>
        </w:rPr>
      </w:pPr>
    </w:p>
    <w:p w14:paraId="7116A881" w14:textId="7830C2BE" w:rsidR="00016885" w:rsidRPr="003964A6" w:rsidRDefault="00016885" w:rsidP="00016885">
      <w:pPr>
        <w:pStyle w:val="Heading4"/>
      </w:pPr>
      <w:bookmarkStart w:id="94" w:name="_Toc209600762"/>
      <w:r w:rsidRPr="003964A6">
        <w:t>5.37.9.2</w:t>
      </w:r>
      <w:r w:rsidRPr="003964A6">
        <w:tab/>
        <w:t xml:space="preserve">Usage of Media </w:t>
      </w:r>
      <w:ins w:id="95" w:author="Georgios Gkellas (Nokia)" w:date="2025-11-04T14:30:00Z" w16du:dateUtc="2025-11-04T12:30:00Z">
        <w:r>
          <w:t>o</w:t>
        </w:r>
      </w:ins>
      <w:del w:id="96" w:author="Georgios Gkellas (Nokia)" w:date="2025-11-04T14:30:00Z" w16du:dateUtc="2025-11-04T12:30:00Z">
        <w:r w:rsidRPr="003964A6" w:rsidDel="00016885">
          <w:delText>O</w:delText>
        </w:r>
      </w:del>
      <w:r w:rsidRPr="003964A6">
        <w:t>ver QUIC in order to Handle end-to-end encrypted XR and media flows</w:t>
      </w:r>
      <w:bookmarkEnd w:id="94"/>
    </w:p>
    <w:p w14:paraId="0D4B4518" w14:textId="77777777" w:rsidR="00016885" w:rsidRPr="003964A6" w:rsidRDefault="00016885" w:rsidP="00016885">
      <w:r w:rsidRPr="003964A6">
        <w:t>When a PSA UPF that supports MoQ relay functionality has been selected, encrypted Metadata associated with traffic can be transported between the UPF and the AS via Media over QUIC (MoQ), IETF draft-ietf-moq-transport [201].</w:t>
      </w:r>
    </w:p>
    <w:p w14:paraId="1BA6504F" w14:textId="77777777" w:rsidR="00016885" w:rsidRPr="003964A6" w:rsidRDefault="00016885" w:rsidP="00016885">
      <w:r w:rsidRPr="003964A6">
        <w:t>A PSA UPF supporting the MoQ relay functionality can be selected by SMF with the consideration of the DNN and S-NSSAI provided by UE.</w:t>
      </w:r>
    </w:p>
    <w:p w14:paraId="5663AF14" w14:textId="77777777" w:rsidR="00016885" w:rsidRPr="003964A6" w:rsidRDefault="00016885" w:rsidP="00016885">
      <w:pPr>
        <w:pStyle w:val="NO"/>
      </w:pPr>
      <w:r w:rsidRPr="003964A6">
        <w:t>NOTE 1:</w:t>
      </w:r>
      <w:r w:rsidRPr="003964A6">
        <w:tab/>
        <w:t>The application client in the UE uses MoQ Transport protocol and establishes a MoQ connection using the address of MoQ Relay between the application client and MoQ relay in UPF as defined in MoQ, IETF draft-ietf-moq-transport [201].</w:t>
      </w:r>
    </w:p>
    <w:p w14:paraId="49407DF0" w14:textId="77777777" w:rsidR="00016885" w:rsidRPr="003964A6" w:rsidRDefault="00016885" w:rsidP="00016885">
      <w:r w:rsidRPr="003964A6">
        <w:t>The SMF may get the address of MoQ Relay from the UPF during N4 session management procedure as defined in the clause 4.4.1 of TS 23.502 [3]</w:t>
      </w:r>
      <w:r>
        <w:t>:</w:t>
      </w:r>
      <w:r w:rsidRPr="003964A6">
        <w:t xml:space="preserve"> the SMF indicates the PSA UPF to provide MoQ relay address in N4 Session Establishment/Modification Request and the PSA UPF returns MoQ relay address in N4 Session Establishment/Modification Response.</w:t>
      </w:r>
    </w:p>
    <w:p w14:paraId="4A2C3AB3" w14:textId="77777777" w:rsidR="00016885" w:rsidRPr="003964A6" w:rsidRDefault="00016885" w:rsidP="00016885">
      <w:pPr>
        <w:pStyle w:val="NO"/>
      </w:pPr>
      <w:r w:rsidRPr="003964A6">
        <w:t>NOTE 2:</w:t>
      </w:r>
      <w:r w:rsidRPr="003964A6">
        <w:tab/>
        <w:t>The application client can obtain the MoQ relay address via application layer-based schemes.</w:t>
      </w:r>
    </w:p>
    <w:p w14:paraId="1DD4CF0E" w14:textId="77777777" w:rsidR="00016885" w:rsidRPr="003964A6" w:rsidRDefault="00016885" w:rsidP="00016885">
      <w:r w:rsidRPr="003964A6">
        <w:t>In the case the EASDF based DNS procedure as described in clause 6.2.3.2.2 of TS 23.548 [130]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 In this case a local PSA UPF supporting MoQ Relay maybe selected by SMF.</w:t>
      </w:r>
    </w:p>
    <w:p w14:paraId="08180064" w14:textId="77777777" w:rsidR="00016885" w:rsidRPr="003964A6" w:rsidRDefault="00016885" w:rsidP="00016885">
      <w:pPr>
        <w:pStyle w:val="NO"/>
      </w:pPr>
      <w:r w:rsidRPr="003964A6">
        <w:t>NOTE 3:</w:t>
      </w:r>
      <w:r w:rsidRPr="003964A6">
        <w:tab/>
        <w:t>It is assumed an application client can send a DNS query to resolve FQDN.</w:t>
      </w:r>
    </w:p>
    <w:p w14:paraId="1BD3A790" w14:textId="77777777" w:rsidR="00016885" w:rsidRPr="003964A6" w:rsidRDefault="00016885" w:rsidP="00016885">
      <w:pPr>
        <w:pStyle w:val="NO"/>
      </w:pPr>
      <w:r w:rsidRPr="003964A6">
        <w:t>NOTE 4:</w:t>
      </w:r>
      <w:r w:rsidRPr="003964A6">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1D011BC" w14:textId="77777777" w:rsidR="00016885" w:rsidRPr="003964A6" w:rsidRDefault="00016885" w:rsidP="00016885">
      <w:pPr>
        <w:pStyle w:val="NO"/>
      </w:pPr>
      <w:r w:rsidRPr="003964A6">
        <w:t>NOTE 5:</w:t>
      </w:r>
      <w:r w:rsidRPr="003964A6">
        <w:tab/>
        <w:t>In some other case, the application client can also obtain the MoQ relay</w:t>
      </w:r>
      <w:r>
        <w:t xml:space="preserve"> FQDN or IP</w:t>
      </w:r>
      <w:r w:rsidRPr="003964A6">
        <w:t xml:space="preserve"> address from the MoQ application server via the query during the MoQ session establishment between the application client and the MoQ application server as in MoQ, IETF draft-ietf-moq-transport [201], which is out of the scope of 3GPP. The MoQ application server can get the MoQ relay</w:t>
      </w:r>
      <w:r>
        <w:t xml:space="preserve"> FQDN or IP</w:t>
      </w:r>
      <w:r w:rsidRPr="003964A6">
        <w:t xml:space="preserve"> address via local configuration.</w:t>
      </w:r>
    </w:p>
    <w:p w14:paraId="46452BA5" w14:textId="77777777" w:rsidR="00016885" w:rsidRPr="003964A6" w:rsidRDefault="00016885" w:rsidP="00016885">
      <w:pPr>
        <w:pStyle w:val="NO"/>
      </w:pPr>
      <w:r w:rsidRPr="003964A6">
        <w:t>NOTE 6:</w:t>
      </w:r>
      <w:r w:rsidRPr="003964A6">
        <w:tab/>
        <w:t>Different MoQ application servers can correspond to different MoQ relays that are deployed on the same PSA UPF.</w:t>
      </w:r>
    </w:p>
    <w:p w14:paraId="66A82451" w14:textId="77777777" w:rsidR="00016885" w:rsidRPr="003964A6" w:rsidRDefault="00016885" w:rsidP="00016885">
      <w:r w:rsidRPr="003964A6">
        <w:lastRenderedPageBreak/>
        <w:t>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SUBSCRIBE message from UE application client, the MoQ relay can establish n upstream MoQ subscription to the MoQ application server if there is no existing subscription yet.</w:t>
      </w:r>
    </w:p>
    <w:p w14:paraId="5B862D49" w14:textId="77777777" w:rsidR="00016885" w:rsidRPr="003964A6" w:rsidRDefault="00016885" w:rsidP="00016885">
      <w:r w:rsidRPr="003964A6">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45843F02" w14:textId="77777777" w:rsidR="00016885" w:rsidRPr="003964A6" w:rsidRDefault="00016885" w:rsidP="00016885">
      <w:pPr>
        <w:pStyle w:val="NO"/>
      </w:pPr>
      <w:r w:rsidRPr="003964A6">
        <w:t>NOTE 7:</w:t>
      </w:r>
      <w:r w:rsidRPr="003964A6">
        <w:tab/>
        <w:t>The mappings between the MoQ Metadata and the PDU Set Information can be based on local configuration, or operator-determined implementations.</w:t>
      </w:r>
    </w:p>
    <w:p w14:paraId="68C3565E" w14:textId="77777777" w:rsidR="00C76ABF" w:rsidRDefault="00C76ABF">
      <w:pPr>
        <w:rPr>
          <w:noProof/>
        </w:rPr>
      </w:pPr>
    </w:p>
    <w:p w14:paraId="20F71B1D" w14:textId="77777777" w:rsidR="0008400E" w:rsidRPr="005300B6" w:rsidRDefault="0008400E" w:rsidP="00084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75046D2" w14:textId="77777777" w:rsidR="00016885" w:rsidRDefault="00016885">
      <w:pPr>
        <w:rPr>
          <w:noProof/>
        </w:rPr>
      </w:pPr>
    </w:p>
    <w:p w14:paraId="6B18B3F9" w14:textId="77777777" w:rsidR="0008400E" w:rsidRPr="003964A6" w:rsidRDefault="0008400E" w:rsidP="0008400E">
      <w:pPr>
        <w:pStyle w:val="Heading4"/>
      </w:pPr>
      <w:bookmarkStart w:id="97" w:name="_Toc209600761"/>
      <w:r w:rsidRPr="003964A6">
        <w:t>5.37.9.1</w:t>
      </w:r>
      <w:r w:rsidRPr="003964A6">
        <w:tab/>
        <w:t>General</w:t>
      </w:r>
      <w:bookmarkEnd w:id="97"/>
    </w:p>
    <w:p w14:paraId="2DBD3BCA" w14:textId="0ED1586D" w:rsidR="0008400E" w:rsidRPr="003964A6" w:rsidRDefault="0008400E" w:rsidP="0008400E">
      <w:r w:rsidRPr="003964A6">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w:t>
      </w:r>
      <w:del w:id="98" w:author="Georgios Gkellas (Nokia)" w:date="2025-11-21T16:27:00Z" w16du:dateUtc="2025-11-21T14:27:00Z">
        <w:r w:rsidRPr="003964A6" w:rsidDel="00C96CBD">
          <w:delText xml:space="preserve"> is</w:delText>
        </w:r>
      </w:del>
      <w:r w:rsidRPr="003964A6">
        <w:t xml:space="preserve"> when the end-to-end connection for XR and media traffic between the UE and Application Server is fully encrypted thus UPF not being able to identify, for example, PDU </w:t>
      </w:r>
      <w:ins w:id="99" w:author="Georgios Gkellas (Nokia)" w:date="2025-11-21T16:21:00Z" w16du:dateUtc="2025-11-21T14:21:00Z">
        <w:r w:rsidR="00D6495B">
          <w:t>S</w:t>
        </w:r>
      </w:ins>
      <w:del w:id="100" w:author="Georgios Gkellas (Nokia)" w:date="2025-11-21T16:21:00Z" w16du:dateUtc="2025-11-21T14:21:00Z">
        <w:r w:rsidRPr="003964A6" w:rsidDel="00D6495B">
          <w:delText>s</w:delText>
        </w:r>
      </w:del>
      <w:r w:rsidRPr="003964A6">
        <w:t xml:space="preserve">et </w:t>
      </w:r>
      <w:ins w:id="101" w:author="Georgios Gkellas (Nokia)" w:date="2025-11-21T16:27:00Z" w16du:dateUtc="2025-11-21T14:27:00Z">
        <w:r w:rsidR="00B74C70">
          <w:t>I</w:t>
        </w:r>
      </w:ins>
      <w:del w:id="102" w:author="Georgios Gkellas (Nokia)" w:date="2025-11-21T16:27:00Z" w16du:dateUtc="2025-11-21T14:27:00Z">
        <w:r w:rsidRPr="003964A6" w:rsidDel="00B74C70">
          <w:delText>i</w:delText>
        </w:r>
      </w:del>
      <w:r w:rsidRPr="003964A6">
        <w:t>nformation.</w:t>
      </w:r>
    </w:p>
    <w:p w14:paraId="4FAB7040" w14:textId="77777777" w:rsidR="0008400E" w:rsidRPr="003964A6" w:rsidRDefault="0008400E" w:rsidP="0008400E">
      <w:r w:rsidRPr="003964A6">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7EFE261B" w14:textId="77777777" w:rsidR="0008400E" w:rsidRPr="003964A6" w:rsidRDefault="0008400E" w:rsidP="0008400E">
      <w:pPr>
        <w:pStyle w:val="B1"/>
      </w:pPr>
      <w:r w:rsidRPr="003964A6">
        <w:t>-</w:t>
      </w:r>
      <w:r w:rsidRPr="003964A6">
        <w:tab/>
        <w:t>Using Media over QUIC (MoQ), as defined in IETF draft-ietf-moq-transport [201], whose usage is further defined in clause 5.37.9.2.</w:t>
      </w:r>
    </w:p>
    <w:p w14:paraId="7708D85C" w14:textId="77777777" w:rsidR="0008400E" w:rsidRPr="003964A6" w:rsidRDefault="0008400E" w:rsidP="0008400E">
      <w:pPr>
        <w:pStyle w:val="B1"/>
      </w:pPr>
      <w:r w:rsidRPr="003964A6">
        <w:t>-</w:t>
      </w:r>
      <w:r w:rsidRPr="003964A6">
        <w:tab/>
        <w:t>Use of connect-UDP for Using Proxying-UDP-in-HTTP, as defined in IETF RFC 9298 [170] and QUIC-Aware Proxy, draft-ietf-masque-quic-proxy [200], whose usage is further defined in clause 5.37.9.3</w:t>
      </w:r>
    </w:p>
    <w:p w14:paraId="296139AF" w14:textId="46E5712A" w:rsidR="0008400E" w:rsidRPr="003964A6" w:rsidRDefault="0008400E" w:rsidP="0008400E">
      <w:pPr>
        <w:pStyle w:val="B1"/>
      </w:pPr>
      <w:r w:rsidRPr="003964A6">
        <w:t>-</w:t>
      </w:r>
      <w:r w:rsidRPr="003964A6">
        <w:tab/>
        <w:t xml:space="preserve">Using UDP-Options, as defined in IETF </w:t>
      </w:r>
      <w:del w:id="103" w:author="Georgios Gkellas (Nokia)" w:date="2025-11-18T22:22:00Z" w16du:dateUtc="2025-11-18T20:22:00Z">
        <w:r w:rsidRPr="003964A6" w:rsidDel="000D3F0E">
          <w:delText>draft-ietf-tsvwg-udp-options</w:delText>
        </w:r>
      </w:del>
      <w:ins w:id="104" w:author="Georgios Gkellas (Nokia)" w:date="2025-11-18T22:22:00Z" w16du:dateUtc="2025-11-18T20:22:00Z">
        <w:r w:rsidR="000D3F0E">
          <w:t>RFC 9868</w:t>
        </w:r>
      </w:ins>
      <w:r w:rsidRPr="003964A6">
        <w:t> [202], whose usage is further defined in clause 5.37.9.4.</w:t>
      </w:r>
    </w:p>
    <w:p w14:paraId="11EEB695" w14:textId="77777777" w:rsidR="0008400E" w:rsidRPr="003964A6" w:rsidRDefault="0008400E" w:rsidP="0008400E">
      <w:r w:rsidRPr="003964A6">
        <w:t>When Media over QUIC is used the UPF identifies PDU Set Information and End of Data Burst Indication from media related information specified in [201].</w:t>
      </w:r>
    </w:p>
    <w:p w14:paraId="0DDF3AF6" w14:textId="04D320E4" w:rsidR="0008400E" w:rsidRPr="003964A6" w:rsidRDefault="0008400E" w:rsidP="0008400E">
      <w:r w:rsidRPr="003964A6">
        <w:t>When Proxying-UDP-in-HTTP RFC 9298 [170] or QUIC-Aware Proxy [200] or UDP-Options</w:t>
      </w:r>
      <w:del w:id="105" w:author="Georgios Gkellas (Nokia)" w:date="2025-11-18T22:21:00Z" w16du:dateUtc="2025-11-18T20:21:00Z">
        <w:r w:rsidRPr="003964A6" w:rsidDel="0008400E">
          <w:delText>, IETF</w:delText>
        </w:r>
      </w:del>
      <w:r w:rsidRPr="003964A6">
        <w:t xml:space="preserve"> </w:t>
      </w:r>
      <w:ins w:id="106" w:author="Georgios Gkellas (Nokia)" w:date="2025-11-18T22:21:00Z" w16du:dateUtc="2025-11-18T20:21:00Z">
        <w:r>
          <w:t>RFC 9868</w:t>
        </w:r>
      </w:ins>
      <w:del w:id="107" w:author="Georgios Gkellas (Nokia)" w:date="2025-11-18T22:21:00Z" w16du:dateUtc="2025-11-18T20:21:00Z">
        <w:r w:rsidRPr="003964A6" w:rsidDel="0008400E">
          <w:delText>draft-i</w:delText>
        </w:r>
      </w:del>
      <w:del w:id="108" w:author="Georgios Gkellas (Nokia)" w:date="2025-11-18T22:20:00Z" w16du:dateUtc="2025-11-18T20:20:00Z">
        <w:r w:rsidRPr="003964A6" w:rsidDel="0008400E">
          <w:delText>etf-tsvwg-udp-options</w:delText>
        </w:r>
      </w:del>
      <w:r w:rsidRPr="003964A6">
        <w:t> [202], is used, the following media related information are supported:</w:t>
      </w:r>
    </w:p>
    <w:p w14:paraId="47E5B81F" w14:textId="77777777" w:rsidR="0008400E" w:rsidRPr="003964A6" w:rsidRDefault="0008400E" w:rsidP="0008400E">
      <w:pPr>
        <w:pStyle w:val="B1"/>
      </w:pPr>
      <w:r w:rsidRPr="003964A6">
        <w:t>-</w:t>
      </w:r>
      <w:r w:rsidRPr="003964A6">
        <w:tab/>
        <w:t>PDU Set Information (as described in clause 5.37.5.2).</w:t>
      </w:r>
    </w:p>
    <w:p w14:paraId="52D56569" w14:textId="77777777" w:rsidR="0008400E" w:rsidRPr="003964A6" w:rsidRDefault="0008400E" w:rsidP="0008400E">
      <w:pPr>
        <w:pStyle w:val="B1"/>
      </w:pPr>
      <w:r w:rsidRPr="003964A6">
        <w:t>-</w:t>
      </w:r>
      <w:r w:rsidRPr="003964A6">
        <w:tab/>
        <w:t>End of Data Burst Indication (as described in clause 5.37.8.3).</w:t>
      </w:r>
    </w:p>
    <w:p w14:paraId="5FA0596A" w14:textId="77777777" w:rsidR="0008400E" w:rsidRPr="003964A6" w:rsidRDefault="0008400E" w:rsidP="0008400E">
      <w:pPr>
        <w:pStyle w:val="B1"/>
      </w:pPr>
      <w:r w:rsidRPr="003964A6">
        <w:t>-</w:t>
      </w:r>
      <w:r w:rsidRPr="003964A6">
        <w:tab/>
        <w:t>Expedited Transfer Indication (as described in clause 5.37.10).</w:t>
      </w:r>
    </w:p>
    <w:p w14:paraId="25932368" w14:textId="77777777" w:rsidR="0008400E" w:rsidRPr="003964A6" w:rsidRDefault="0008400E" w:rsidP="0008400E">
      <w:pPr>
        <w:pStyle w:val="B1"/>
      </w:pPr>
      <w:r w:rsidRPr="003964A6">
        <w:t>-</w:t>
      </w:r>
      <w:r w:rsidRPr="003964A6">
        <w:tab/>
        <w:t>Data Burst Size (as described in clause 5.37.10).</w:t>
      </w:r>
    </w:p>
    <w:p w14:paraId="18C215D7" w14:textId="77777777" w:rsidR="0008400E" w:rsidRPr="003964A6" w:rsidRDefault="0008400E" w:rsidP="0008400E">
      <w:pPr>
        <w:pStyle w:val="B1"/>
      </w:pPr>
      <w:r w:rsidRPr="003964A6">
        <w:t>-</w:t>
      </w:r>
      <w:r w:rsidRPr="003964A6">
        <w:tab/>
        <w:t>Time to Next Burst (as described in clause 5.37.10).</w:t>
      </w:r>
    </w:p>
    <w:p w14:paraId="68CC9066" w14:textId="77777777" w:rsidR="0008400E" w:rsidRPr="003964A6" w:rsidRDefault="0008400E" w:rsidP="0008400E">
      <w:r w:rsidRPr="003964A6">
        <w:t>The mechanisms defined in clause 5.37.9 address only UE to XRM server (AS) communication and do not address UE-UE XRM communications. The mechanisms defined in clause 5.37.9 support only downlink media related information delivery to the UPF.</w:t>
      </w:r>
    </w:p>
    <w:p w14:paraId="0ACC9B35" w14:textId="77777777" w:rsidR="0008400E" w:rsidRPr="003964A6" w:rsidRDefault="0008400E" w:rsidP="0008400E">
      <w:r w:rsidRPr="003964A6">
        <w:t>The media related information is encrypted and integrity protected between the UPF and the AS, as defined in TS 33.501 [29].</w:t>
      </w:r>
    </w:p>
    <w:p w14:paraId="7072374F" w14:textId="77777777" w:rsidR="0008400E" w:rsidRDefault="0008400E">
      <w:pPr>
        <w:rPr>
          <w:noProof/>
        </w:rPr>
      </w:pPr>
    </w:p>
    <w:p w14:paraId="6C1AA546" w14:textId="77777777" w:rsidR="00CE3924" w:rsidRPr="005300B6" w:rsidRDefault="00CE3924" w:rsidP="00CE39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C8C556" w14:textId="77777777" w:rsidR="0008400E" w:rsidRDefault="0008400E">
      <w:pPr>
        <w:rPr>
          <w:noProof/>
        </w:rPr>
      </w:pPr>
    </w:p>
    <w:p w14:paraId="497C5123" w14:textId="77777777" w:rsidR="00CE3924" w:rsidRPr="003964A6" w:rsidRDefault="00CE3924" w:rsidP="00CE3924">
      <w:pPr>
        <w:pStyle w:val="Heading4"/>
      </w:pPr>
      <w:bookmarkStart w:id="109" w:name="_Toc209600764"/>
      <w:r w:rsidRPr="003964A6">
        <w:t>5.37.9.4</w:t>
      </w:r>
      <w:r w:rsidRPr="003964A6">
        <w:tab/>
        <w:t>Usage of UDP Option transferring media related information over N6</w:t>
      </w:r>
      <w:bookmarkEnd w:id="109"/>
    </w:p>
    <w:p w14:paraId="41418B19" w14:textId="77777777" w:rsidR="00CE3924" w:rsidRPr="003964A6" w:rsidRDefault="00CE3924" w:rsidP="00CE3924">
      <w:r w:rsidRPr="003964A6">
        <w:t>The mechanism described in this clause uses connect-udp in tunnel mode for On-path N6 signalling to establish a UDP tunnel between the UPF as HTTP/3 client and the AS as HTTP/3 proxy according to clause 5.37.9.2 to securely transfer media related information. This clause defines the differences with the mechanisms defined in clause 5.37.9.2 when media related information is carried over UDP Option.</w:t>
      </w:r>
    </w:p>
    <w:p w14:paraId="0A8220B1" w14:textId="42FB39E8" w:rsidR="00CE3924" w:rsidRPr="003964A6" w:rsidRDefault="00CE3924" w:rsidP="00CE3924">
      <w:r w:rsidRPr="003964A6">
        <w:t xml:space="preserve">The media related information is encoded into UDP-Option as defined in IETF </w:t>
      </w:r>
      <w:del w:id="110" w:author="Georgios Gkellas (Nokia)" w:date="2025-11-18T22:25:00Z" w16du:dateUtc="2025-11-18T20:25:00Z">
        <w:r w:rsidRPr="003964A6" w:rsidDel="00446F87">
          <w:delText>draft-ietf-tsvwg-udp-options</w:delText>
        </w:r>
      </w:del>
      <w:ins w:id="111" w:author="Georgios Gkellas (Nokia)" w:date="2025-11-18T22:25:00Z" w16du:dateUtc="2025-11-18T20:25:00Z">
        <w:r w:rsidR="00446F87">
          <w:t>RFC 9868</w:t>
        </w:r>
      </w:ins>
      <w:r w:rsidRPr="003964A6">
        <w:t>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3D2CDB47" w14:textId="77777777" w:rsidR="00CE3924" w:rsidRPr="003964A6" w:rsidRDefault="00CE3924" w:rsidP="00CE3924">
      <w:pPr>
        <w:pStyle w:val="NO"/>
      </w:pPr>
      <w:r w:rsidRPr="003964A6">
        <w:t>NOTE:</w:t>
      </w:r>
      <w:r w:rsidRPr="003964A6">
        <w:tab/>
        <w:t>The format of the media related information carried by the specific UDP-Option and exchanged between the UPF and the AS proxy is defined in TS 29.561 [132]).</w:t>
      </w:r>
    </w:p>
    <w:p w14:paraId="7CE4F660" w14:textId="77777777" w:rsidR="00CE3924" w:rsidRPr="003964A6" w:rsidRDefault="00CE3924" w:rsidP="00CE3924">
      <w:pPr>
        <w:pStyle w:val="EditorsNote"/>
      </w:pPr>
      <w:r w:rsidRPr="003964A6">
        <w:t>Editor's note:</w:t>
      </w:r>
      <w:r w:rsidRPr="003964A6">
        <w:tab/>
        <w:t>The details for documenting and assigning a UDP option kind value for carrying media related information in IETF are pending collaboration with IETF.</w:t>
      </w:r>
    </w:p>
    <w:p w14:paraId="76CCBAEE" w14:textId="77777777" w:rsidR="00CE3924" w:rsidRPr="003964A6" w:rsidRDefault="00CE3924" w:rsidP="00CE3924">
      <w:r w:rsidRPr="003964A6">
        <w:t>The usage of UDP-Option transferring media related information over N6 is supported as defined in clause 5.37.9.2 with following differences:</w:t>
      </w:r>
    </w:p>
    <w:p w14:paraId="272C389E" w14:textId="77777777" w:rsidR="00CE3924" w:rsidRPr="003964A6" w:rsidRDefault="00CE3924" w:rsidP="00CE3924">
      <w:pPr>
        <w:pStyle w:val="B1"/>
      </w:pPr>
      <w:r w:rsidRPr="003964A6">
        <w:t>-</w:t>
      </w:r>
      <w:r w:rsidRPr="003964A6">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6684DE7C" w14:textId="77777777" w:rsidR="00CE3924" w:rsidRPr="003964A6" w:rsidRDefault="00CE3924" w:rsidP="00CE3924">
      <w:pPr>
        <w:pStyle w:val="B1"/>
      </w:pPr>
      <w:r w:rsidRPr="003964A6">
        <w:t>-</w:t>
      </w:r>
      <w:r w:rsidRPr="003964A6">
        <w:tab/>
        <w:t>The inner UDP datagrams contain the unmodified payload for both UL and DL traffic and the media related information is included in the UDP option of the DL outer UDP datagram.</w:t>
      </w:r>
    </w:p>
    <w:p w14:paraId="12583A21" w14:textId="77777777" w:rsidR="00CE3924" w:rsidRPr="003964A6" w:rsidRDefault="00CE3924" w:rsidP="00CE3924">
      <w:pPr>
        <w:pStyle w:val="B1"/>
      </w:pPr>
      <w:r w:rsidRPr="003964A6">
        <w:t>-</w:t>
      </w:r>
      <w:r w:rsidRPr="003964A6">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5114AB29" w14:textId="0CCC56DE" w:rsidR="0008400E" w:rsidRDefault="00CE3924" w:rsidP="003D7E28">
      <w:pPr>
        <w:pStyle w:val="EditorsNote"/>
      </w:pPr>
      <w:r w:rsidRPr="003964A6">
        <w:t>Editor's note:</w:t>
      </w:r>
      <w:r w:rsidRPr="003964A6">
        <w:tab/>
        <w:t>Security keys for UDP-Option can be negotiated using connect-udp upgrade token in tunnelled mode between the UPF and AS proxy. The details are up to SA WG3.</w:t>
      </w:r>
    </w:p>
    <w:p w14:paraId="5726B1D3" w14:textId="77777777" w:rsidR="0008400E" w:rsidRDefault="0008400E">
      <w:pPr>
        <w:rPr>
          <w:noProof/>
        </w:rPr>
      </w:pPr>
    </w:p>
    <w:p w14:paraId="257512C9" w14:textId="77777777" w:rsidR="0008400E" w:rsidRDefault="0008400E">
      <w:pPr>
        <w:rPr>
          <w:noProof/>
        </w:rPr>
      </w:pPr>
    </w:p>
    <w:p w14:paraId="300E48C2" w14:textId="308CCA74"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 * *</w:t>
      </w:r>
    </w:p>
    <w:p w14:paraId="16D62320" w14:textId="77777777" w:rsidR="00C76ABF" w:rsidRDefault="00C76ABF">
      <w:pPr>
        <w:rPr>
          <w:noProof/>
        </w:rPr>
      </w:pPr>
    </w:p>
    <w:sectPr w:rsidR="00C76A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12257" w14:textId="77777777" w:rsidR="00903822" w:rsidRDefault="00903822">
      <w:r>
        <w:separator/>
      </w:r>
    </w:p>
  </w:endnote>
  <w:endnote w:type="continuationSeparator" w:id="0">
    <w:p w14:paraId="787A1D88" w14:textId="77777777" w:rsidR="00903822" w:rsidRDefault="00903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06CBD" w14:textId="77777777" w:rsidR="00903822" w:rsidRDefault="00903822">
      <w:r>
        <w:separator/>
      </w:r>
    </w:p>
  </w:footnote>
  <w:footnote w:type="continuationSeparator" w:id="0">
    <w:p w14:paraId="423787CD" w14:textId="77777777" w:rsidR="00903822" w:rsidRDefault="00903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1B"/>
    <w:rsid w:val="00016885"/>
    <w:rsid w:val="00022E4A"/>
    <w:rsid w:val="000604A8"/>
    <w:rsid w:val="00070E09"/>
    <w:rsid w:val="00082892"/>
    <w:rsid w:val="0008400E"/>
    <w:rsid w:val="000A6394"/>
    <w:rsid w:val="000B7FED"/>
    <w:rsid w:val="000C038A"/>
    <w:rsid w:val="000C6598"/>
    <w:rsid w:val="000D3F0E"/>
    <w:rsid w:val="000D44B3"/>
    <w:rsid w:val="00145D43"/>
    <w:rsid w:val="001643B4"/>
    <w:rsid w:val="00174977"/>
    <w:rsid w:val="00192C46"/>
    <w:rsid w:val="001A08B3"/>
    <w:rsid w:val="001A7B60"/>
    <w:rsid w:val="001B52F0"/>
    <w:rsid w:val="001B7065"/>
    <w:rsid w:val="001B7A65"/>
    <w:rsid w:val="001D6FDD"/>
    <w:rsid w:val="001E41F3"/>
    <w:rsid w:val="001F243B"/>
    <w:rsid w:val="00216D4C"/>
    <w:rsid w:val="0026004D"/>
    <w:rsid w:val="002640DD"/>
    <w:rsid w:val="00275D12"/>
    <w:rsid w:val="00284FEB"/>
    <w:rsid w:val="002860C4"/>
    <w:rsid w:val="0029041C"/>
    <w:rsid w:val="002B5741"/>
    <w:rsid w:val="002E472E"/>
    <w:rsid w:val="003022F0"/>
    <w:rsid w:val="0030398E"/>
    <w:rsid w:val="00305409"/>
    <w:rsid w:val="00356608"/>
    <w:rsid w:val="003609EF"/>
    <w:rsid w:val="0036231A"/>
    <w:rsid w:val="00374DD4"/>
    <w:rsid w:val="0038642B"/>
    <w:rsid w:val="003A4B0D"/>
    <w:rsid w:val="003A76A2"/>
    <w:rsid w:val="003B22EF"/>
    <w:rsid w:val="003D187D"/>
    <w:rsid w:val="003D7E28"/>
    <w:rsid w:val="003E1A36"/>
    <w:rsid w:val="00410371"/>
    <w:rsid w:val="0041118D"/>
    <w:rsid w:val="004242F1"/>
    <w:rsid w:val="00437261"/>
    <w:rsid w:val="00446F87"/>
    <w:rsid w:val="004665B2"/>
    <w:rsid w:val="0047576C"/>
    <w:rsid w:val="00482035"/>
    <w:rsid w:val="00485B34"/>
    <w:rsid w:val="004B75B7"/>
    <w:rsid w:val="004E01A2"/>
    <w:rsid w:val="004E5817"/>
    <w:rsid w:val="00503059"/>
    <w:rsid w:val="005141D9"/>
    <w:rsid w:val="0051580D"/>
    <w:rsid w:val="00547111"/>
    <w:rsid w:val="005650C7"/>
    <w:rsid w:val="005906C9"/>
    <w:rsid w:val="00592D74"/>
    <w:rsid w:val="00596713"/>
    <w:rsid w:val="00597DF9"/>
    <w:rsid w:val="005A0C65"/>
    <w:rsid w:val="005C7895"/>
    <w:rsid w:val="005E2C44"/>
    <w:rsid w:val="00601030"/>
    <w:rsid w:val="00621188"/>
    <w:rsid w:val="006257ED"/>
    <w:rsid w:val="00653DE4"/>
    <w:rsid w:val="00655968"/>
    <w:rsid w:val="00665C47"/>
    <w:rsid w:val="0068575C"/>
    <w:rsid w:val="00695808"/>
    <w:rsid w:val="006A35C5"/>
    <w:rsid w:val="006B46FB"/>
    <w:rsid w:val="006E21FB"/>
    <w:rsid w:val="006E5427"/>
    <w:rsid w:val="00752C38"/>
    <w:rsid w:val="00781B8C"/>
    <w:rsid w:val="00792342"/>
    <w:rsid w:val="007977A8"/>
    <w:rsid w:val="007B512A"/>
    <w:rsid w:val="007C2097"/>
    <w:rsid w:val="007D2BD2"/>
    <w:rsid w:val="007D6A07"/>
    <w:rsid w:val="007F2975"/>
    <w:rsid w:val="007F6388"/>
    <w:rsid w:val="007F7259"/>
    <w:rsid w:val="00803683"/>
    <w:rsid w:val="008040A8"/>
    <w:rsid w:val="008058FD"/>
    <w:rsid w:val="00812D5D"/>
    <w:rsid w:val="008279FA"/>
    <w:rsid w:val="00840C8F"/>
    <w:rsid w:val="008626E7"/>
    <w:rsid w:val="00870EE7"/>
    <w:rsid w:val="008863B9"/>
    <w:rsid w:val="008A45A6"/>
    <w:rsid w:val="008D0218"/>
    <w:rsid w:val="008D3CCC"/>
    <w:rsid w:val="008F3789"/>
    <w:rsid w:val="008F4C3A"/>
    <w:rsid w:val="008F686C"/>
    <w:rsid w:val="00903822"/>
    <w:rsid w:val="009067EB"/>
    <w:rsid w:val="009148DE"/>
    <w:rsid w:val="00941E30"/>
    <w:rsid w:val="00943A16"/>
    <w:rsid w:val="009531B0"/>
    <w:rsid w:val="00956CE9"/>
    <w:rsid w:val="00963FC2"/>
    <w:rsid w:val="00972020"/>
    <w:rsid w:val="009741B3"/>
    <w:rsid w:val="009777D9"/>
    <w:rsid w:val="00991B88"/>
    <w:rsid w:val="009A5753"/>
    <w:rsid w:val="009A579D"/>
    <w:rsid w:val="009B3894"/>
    <w:rsid w:val="009D74F1"/>
    <w:rsid w:val="009E3297"/>
    <w:rsid w:val="009F734F"/>
    <w:rsid w:val="00A246B6"/>
    <w:rsid w:val="00A373E4"/>
    <w:rsid w:val="00A4124F"/>
    <w:rsid w:val="00A47E70"/>
    <w:rsid w:val="00A50CF0"/>
    <w:rsid w:val="00A75CC0"/>
    <w:rsid w:val="00A7671C"/>
    <w:rsid w:val="00A806CF"/>
    <w:rsid w:val="00A95B69"/>
    <w:rsid w:val="00AA2CBC"/>
    <w:rsid w:val="00AB2991"/>
    <w:rsid w:val="00AC5820"/>
    <w:rsid w:val="00AD1CD8"/>
    <w:rsid w:val="00AE1496"/>
    <w:rsid w:val="00B258BB"/>
    <w:rsid w:val="00B60972"/>
    <w:rsid w:val="00B67B97"/>
    <w:rsid w:val="00B74C70"/>
    <w:rsid w:val="00B81A9C"/>
    <w:rsid w:val="00B968C8"/>
    <w:rsid w:val="00BA3EC5"/>
    <w:rsid w:val="00BA51D9"/>
    <w:rsid w:val="00BB5DFC"/>
    <w:rsid w:val="00BB6438"/>
    <w:rsid w:val="00BD279D"/>
    <w:rsid w:val="00BD6BB8"/>
    <w:rsid w:val="00C05627"/>
    <w:rsid w:val="00C11090"/>
    <w:rsid w:val="00C330E2"/>
    <w:rsid w:val="00C36E5F"/>
    <w:rsid w:val="00C66BA2"/>
    <w:rsid w:val="00C709C2"/>
    <w:rsid w:val="00C76ABF"/>
    <w:rsid w:val="00C870F6"/>
    <w:rsid w:val="00C87668"/>
    <w:rsid w:val="00C95985"/>
    <w:rsid w:val="00C96CBD"/>
    <w:rsid w:val="00CA2998"/>
    <w:rsid w:val="00CA40B4"/>
    <w:rsid w:val="00CB34CE"/>
    <w:rsid w:val="00CC5026"/>
    <w:rsid w:val="00CC68D0"/>
    <w:rsid w:val="00CD0DAF"/>
    <w:rsid w:val="00CE3924"/>
    <w:rsid w:val="00D03F9A"/>
    <w:rsid w:val="00D06D51"/>
    <w:rsid w:val="00D1036F"/>
    <w:rsid w:val="00D24991"/>
    <w:rsid w:val="00D40D79"/>
    <w:rsid w:val="00D50255"/>
    <w:rsid w:val="00D6495B"/>
    <w:rsid w:val="00D66520"/>
    <w:rsid w:val="00D7764F"/>
    <w:rsid w:val="00D82BD2"/>
    <w:rsid w:val="00D84AE9"/>
    <w:rsid w:val="00D86418"/>
    <w:rsid w:val="00D87621"/>
    <w:rsid w:val="00D9124E"/>
    <w:rsid w:val="00DA1D01"/>
    <w:rsid w:val="00DA2B34"/>
    <w:rsid w:val="00DE34CF"/>
    <w:rsid w:val="00E13F3D"/>
    <w:rsid w:val="00E31D5B"/>
    <w:rsid w:val="00E33AA7"/>
    <w:rsid w:val="00E34811"/>
    <w:rsid w:val="00E34898"/>
    <w:rsid w:val="00E66E17"/>
    <w:rsid w:val="00E87824"/>
    <w:rsid w:val="00E968E4"/>
    <w:rsid w:val="00EA4CC1"/>
    <w:rsid w:val="00EB09B7"/>
    <w:rsid w:val="00EC16E6"/>
    <w:rsid w:val="00ED6F2A"/>
    <w:rsid w:val="00EE7D7C"/>
    <w:rsid w:val="00F24DBD"/>
    <w:rsid w:val="00F25D98"/>
    <w:rsid w:val="00F300FB"/>
    <w:rsid w:val="00FA7B48"/>
    <w:rsid w:val="00FB6386"/>
    <w:rsid w:val="00FC4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92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76ABF"/>
    <w:rPr>
      <w:rFonts w:ascii="Times New Roman" w:hAnsi="Times New Roman"/>
      <w:lang w:val="en-GB" w:eastAsia="en-US"/>
    </w:rPr>
  </w:style>
  <w:style w:type="character" w:customStyle="1" w:styleId="B1Char">
    <w:name w:val="B1 Char"/>
    <w:link w:val="B1"/>
    <w:locked/>
    <w:rsid w:val="00C76ABF"/>
    <w:rPr>
      <w:rFonts w:ascii="Times New Roman" w:hAnsi="Times New Roman"/>
      <w:lang w:val="en-GB" w:eastAsia="en-US"/>
    </w:rPr>
  </w:style>
  <w:style w:type="character" w:customStyle="1" w:styleId="EditorsNoteChar">
    <w:name w:val="Editor's Note Char"/>
    <w:link w:val="EditorsNote"/>
    <w:rsid w:val="00C76ABF"/>
    <w:rPr>
      <w:rFonts w:ascii="Times New Roman" w:hAnsi="Times New Roman"/>
      <w:color w:val="FF0000"/>
      <w:lang w:val="en-GB" w:eastAsia="en-US"/>
    </w:rPr>
  </w:style>
  <w:style w:type="character" w:customStyle="1" w:styleId="THChar">
    <w:name w:val="TH Char"/>
    <w:link w:val="TH"/>
    <w:qFormat/>
    <w:rsid w:val="00C76ABF"/>
    <w:rPr>
      <w:rFonts w:ascii="Arial" w:hAnsi="Arial"/>
      <w:b/>
      <w:lang w:val="en-GB" w:eastAsia="en-US"/>
    </w:rPr>
  </w:style>
  <w:style w:type="character" w:customStyle="1" w:styleId="TFChar">
    <w:name w:val="TF Char"/>
    <w:link w:val="TF"/>
    <w:rsid w:val="00C76ABF"/>
    <w:rPr>
      <w:rFonts w:ascii="Arial" w:hAnsi="Arial"/>
      <w:b/>
      <w:lang w:val="en-GB" w:eastAsia="en-US"/>
    </w:rPr>
  </w:style>
  <w:style w:type="character" w:customStyle="1" w:styleId="B2Char">
    <w:name w:val="B2 Char"/>
    <w:link w:val="B2"/>
    <w:rsid w:val="00C76ABF"/>
    <w:rPr>
      <w:rFonts w:ascii="Times New Roman" w:hAnsi="Times New Roman"/>
      <w:lang w:val="en-GB" w:eastAsia="en-US"/>
    </w:rPr>
  </w:style>
  <w:style w:type="paragraph" w:styleId="Revision">
    <w:name w:val="Revision"/>
    <w:hidden/>
    <w:uiPriority w:val="99"/>
    <w:semiHidden/>
    <w:rsid w:val="00C76ABF"/>
    <w:rPr>
      <w:rFonts w:ascii="Times New Roman" w:hAnsi="Times New Roman"/>
      <w:lang w:val="en-GB" w:eastAsia="en-US"/>
    </w:rPr>
  </w:style>
  <w:style w:type="character" w:customStyle="1" w:styleId="CRCoverPageZchn">
    <w:name w:val="CR Cover Page Zchn"/>
    <w:link w:val="CRCoverPage"/>
    <w:rsid w:val="00596713"/>
    <w:rPr>
      <w:rFonts w:ascii="Arial" w:hAnsi="Arial"/>
      <w:lang w:val="en-GB" w:eastAsia="en-US"/>
    </w:rPr>
  </w:style>
  <w:style w:type="character" w:customStyle="1" w:styleId="NOZchn">
    <w:name w:val="NO Zchn"/>
    <w:rsid w:val="007F6388"/>
  </w:style>
  <w:style w:type="character" w:customStyle="1" w:styleId="EXChar">
    <w:name w:val="EX Char"/>
    <w:link w:val="EX"/>
    <w:locked/>
    <w:rsid w:val="005C7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951">
      <w:bodyDiv w:val="1"/>
      <w:marLeft w:val="0"/>
      <w:marRight w:val="0"/>
      <w:marTop w:val="0"/>
      <w:marBottom w:val="0"/>
      <w:divBdr>
        <w:top w:val="none" w:sz="0" w:space="0" w:color="auto"/>
        <w:left w:val="none" w:sz="0" w:space="0" w:color="auto"/>
        <w:bottom w:val="none" w:sz="0" w:space="0" w:color="auto"/>
        <w:right w:val="none" w:sz="0" w:space="0" w:color="auto"/>
      </w:divBdr>
    </w:div>
    <w:div w:id="966010460">
      <w:bodyDiv w:val="1"/>
      <w:marLeft w:val="0"/>
      <w:marRight w:val="0"/>
      <w:marTop w:val="0"/>
      <w:marBottom w:val="0"/>
      <w:divBdr>
        <w:top w:val="none" w:sz="0" w:space="0" w:color="auto"/>
        <w:left w:val="none" w:sz="0" w:space="0" w:color="auto"/>
        <w:bottom w:val="none" w:sz="0" w:space="0" w:color="auto"/>
        <w:right w:val="none" w:sz="0" w:space="0" w:color="auto"/>
      </w:divBdr>
    </w:div>
    <w:div w:id="1226647481">
      <w:bodyDiv w:val="1"/>
      <w:marLeft w:val="0"/>
      <w:marRight w:val="0"/>
      <w:marTop w:val="0"/>
      <w:marBottom w:val="0"/>
      <w:divBdr>
        <w:top w:val="none" w:sz="0" w:space="0" w:color="auto"/>
        <w:left w:val="none" w:sz="0" w:space="0" w:color="auto"/>
        <w:bottom w:val="none" w:sz="0" w:space="0" w:color="auto"/>
        <w:right w:val="none" w:sz="0" w:space="0" w:color="auto"/>
      </w:divBdr>
    </w:div>
    <w:div w:id="1248149305">
      <w:bodyDiv w:val="1"/>
      <w:marLeft w:val="0"/>
      <w:marRight w:val="0"/>
      <w:marTop w:val="0"/>
      <w:marBottom w:val="0"/>
      <w:divBdr>
        <w:top w:val="none" w:sz="0" w:space="0" w:color="auto"/>
        <w:left w:val="none" w:sz="0" w:space="0" w:color="auto"/>
        <w:bottom w:val="none" w:sz="0" w:space="0" w:color="auto"/>
        <w:right w:val="none" w:sz="0" w:space="0" w:color="auto"/>
      </w:divBdr>
    </w:div>
    <w:div w:id="1966886179">
      <w:bodyDiv w:val="1"/>
      <w:marLeft w:val="0"/>
      <w:marRight w:val="0"/>
      <w:marTop w:val="0"/>
      <w:marBottom w:val="0"/>
      <w:divBdr>
        <w:top w:val="none" w:sz="0" w:space="0" w:color="auto"/>
        <w:left w:val="none" w:sz="0" w:space="0" w:color="auto"/>
        <w:bottom w:val="none" w:sz="0" w:space="0" w:color="auto"/>
        <w:right w:val="none" w:sz="0" w:space="0" w:color="auto"/>
      </w:divBdr>
    </w:div>
    <w:div w:id="207141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7134</Words>
  <Characters>40665</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7</cp:revision>
  <cp:lastPrinted>1899-12-31T23:00:00Z</cp:lastPrinted>
  <dcterms:created xsi:type="dcterms:W3CDTF">2025-11-21T14:22:00Z</dcterms:created>
  <dcterms:modified xsi:type="dcterms:W3CDTF">2025-11-21T14:27:00Z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