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B1AFC40"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82643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F00246">
          <w:rPr>
            <w:b/>
            <w:noProof/>
            <w:sz w:val="28"/>
          </w:rPr>
          <w:t>R5-2</w:t>
        </w:r>
      </w:fldSimple>
      <w:r w:rsidR="005D6DD6" w:rsidRPr="00F00246">
        <w:rPr>
          <w:b/>
          <w:noProof/>
          <w:sz w:val="28"/>
        </w:rPr>
        <w:t>5</w:t>
      </w:r>
      <w:r w:rsidR="00F00246" w:rsidRPr="00F00246">
        <w:rPr>
          <w:b/>
          <w:noProof/>
          <w:sz w:val="28"/>
        </w:rPr>
        <w:t>5997</w:t>
      </w:r>
    </w:p>
    <w:p w14:paraId="3C427FCB" w14:textId="05C71658" w:rsidR="00446DBF" w:rsidRPr="00350D3D" w:rsidRDefault="00350D3D" w:rsidP="00737C9F">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7DA5521C" w:rsidR="009528FC" w:rsidRPr="00213218" w:rsidRDefault="00F00246" w:rsidP="006D1854">
            <w:pPr>
              <w:pStyle w:val="CRCoverPage"/>
              <w:spacing w:after="0"/>
              <w:jc w:val="center"/>
              <w:rPr>
                <w:noProof/>
                <w:highlight w:val="yellow"/>
              </w:rPr>
            </w:pPr>
            <w:r w:rsidRPr="00F00246">
              <w:rPr>
                <w:b/>
                <w:noProof/>
                <w:sz w:val="28"/>
              </w:rPr>
              <w:t>4198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6DCEE" w:rsidR="009528FC" w:rsidRPr="00410371" w:rsidRDefault="0007556D">
            <w:pPr>
              <w:pStyle w:val="CRCoverPage"/>
              <w:spacing w:after="0"/>
              <w:jc w:val="center"/>
              <w:rPr>
                <w:noProof/>
                <w:sz w:val="28"/>
              </w:rPr>
            </w:pPr>
            <w:r w:rsidRPr="00CF7D2B">
              <w:rPr>
                <w:b/>
                <w:noProof/>
                <w:sz w:val="28"/>
              </w:rPr>
              <w:t>1</w:t>
            </w:r>
            <w:r w:rsidR="00350D3D">
              <w:rPr>
                <w:b/>
                <w:noProof/>
                <w:sz w:val="28"/>
              </w:rPr>
              <w:t>9</w:t>
            </w:r>
            <w:r w:rsidRPr="00CF7D2B">
              <w:rPr>
                <w:b/>
                <w:noProof/>
                <w:sz w:val="28"/>
              </w:rPr>
              <w:t>.</w:t>
            </w:r>
            <w:r w:rsidR="00350D3D">
              <w:rPr>
                <w:b/>
                <w:noProof/>
                <w:sz w:val="28"/>
              </w:rPr>
              <w:t>0</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F475D67" w:rsidR="009528FC" w:rsidRPr="00DD2D1C" w:rsidRDefault="008664DC" w:rsidP="004B64F5">
            <w:pPr>
              <w:pStyle w:val="CRCoverPage"/>
              <w:rPr>
                <w:lang w:val="en-IN"/>
              </w:rPr>
            </w:pPr>
            <w:r>
              <w:rPr>
                <w:rFonts w:cs="Arial"/>
                <w:color w:val="000000" w:themeColor="text1"/>
              </w:rPr>
              <w:t xml:space="preserve">Addition of </w:t>
            </w:r>
            <w:r w:rsidR="00F00246">
              <w:rPr>
                <w:rFonts w:cs="Arial"/>
                <w:color w:val="000000" w:themeColor="text1"/>
              </w:rPr>
              <w:t xml:space="preserve">NR </w:t>
            </w:r>
            <w:r>
              <w:rPr>
                <w:rFonts w:cs="Arial"/>
                <w:color w:val="000000" w:themeColor="text1"/>
              </w:rPr>
              <w:t xml:space="preserve">FR1 and NR FR2 </w:t>
            </w:r>
            <w:r w:rsidR="002C0D47">
              <w:t>7.3.3.5</w:t>
            </w:r>
            <w:r w:rsidR="00DB6B69">
              <w:t xml:space="preserve"> </w:t>
            </w:r>
            <w:r>
              <w:t xml:space="preserve">and 7.3.3.6 </w:t>
            </w:r>
            <w:r w:rsidR="00215F66">
              <w:rPr>
                <w:rFonts w:cs="Arial"/>
                <w:color w:val="000000" w:themeColor="text1"/>
                <w:lang w:val="en-US"/>
              </w:rPr>
              <w:t xml:space="preserve">test </w:t>
            </w:r>
            <w:r w:rsidR="004A5AFA">
              <w:rPr>
                <w:rFonts w:cs="Arial"/>
                <w:color w:val="000000" w:themeColor="text1"/>
                <w:lang w:val="en-US"/>
              </w:rPr>
              <w:t>cases</w:t>
            </w:r>
            <w:r>
              <w:rPr>
                <w:rFonts w:cs="Arial"/>
                <w:color w:val="000000" w:themeColor="text1"/>
                <w:lang w:val="en-US"/>
              </w:rPr>
              <w:t xml:space="preserve"> to </w:t>
            </w:r>
            <w:r w:rsidR="00F00246">
              <w:rPr>
                <w:rFonts w:cs="Arial"/>
                <w:color w:val="000000" w:themeColor="text1"/>
                <w:lang w:val="en-US"/>
              </w:rPr>
              <w:t xml:space="preserve">clause </w:t>
            </w:r>
            <w:r w:rsidR="004A5AFA">
              <w:rPr>
                <w:rFonts w:cs="Arial"/>
                <w:color w:val="000000" w:themeColor="text1"/>
                <w:lang w:val="en-US"/>
              </w:rPr>
              <w:t>A.19</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1B407167" w:rsidR="009528FC" w:rsidRPr="00215E57" w:rsidRDefault="00DC6E2C" w:rsidP="00215E57">
            <w:pPr>
              <w:spacing w:after="0"/>
              <w:outlineLvl w:val="0"/>
              <w:rPr>
                <w:rFonts w:ascii="Arial" w:hAnsi="Arial" w:cs="Arial"/>
                <w:color w:val="000000"/>
                <w:lang w:val="en-US"/>
              </w:rPr>
            </w:pPr>
            <w:r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1D22C" w:rsidR="009528FC" w:rsidRDefault="00737C9F">
            <w:pPr>
              <w:pStyle w:val="CRCoverPage"/>
              <w:spacing w:after="0"/>
              <w:ind w:left="100"/>
              <w:rPr>
                <w:noProof/>
              </w:rPr>
            </w:pPr>
            <w:r>
              <w:rPr>
                <w:noProof/>
              </w:rPr>
              <w:t>2025-</w:t>
            </w:r>
            <w:r w:rsidR="002C0D47">
              <w:rPr>
                <w:noProof/>
              </w:rPr>
              <w:t>01</w:t>
            </w:r>
            <w:r>
              <w:rPr>
                <w:noProof/>
              </w:rPr>
              <w:t>-</w:t>
            </w:r>
            <w:r w:rsidR="002C0D47">
              <w:rPr>
                <w:noProof/>
              </w:rPr>
              <w:t>11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4279628" w:rsidR="009528FC" w:rsidRDefault="00C008DF">
            <w:pPr>
              <w:pStyle w:val="CRCoverPage"/>
              <w:spacing w:after="0"/>
              <w:ind w:left="100"/>
              <w:rPr>
                <w:noProof/>
              </w:rPr>
            </w:pPr>
            <w:r>
              <w:rPr>
                <w:noProof/>
              </w:rPr>
              <w:t>Rel-1</w:t>
            </w:r>
            <w:r w:rsidR="002C0D47">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4A5AFA" w14:paraId="03A63562" w14:textId="77777777">
        <w:tc>
          <w:tcPr>
            <w:tcW w:w="2694" w:type="dxa"/>
            <w:gridSpan w:val="2"/>
            <w:tcBorders>
              <w:top w:val="single" w:sz="4" w:space="0" w:color="auto"/>
              <w:left w:val="single" w:sz="4" w:space="0" w:color="auto"/>
            </w:tcBorders>
          </w:tcPr>
          <w:p w14:paraId="7B09B8B6" w14:textId="77777777" w:rsidR="004A5AFA" w:rsidRDefault="004A5AFA" w:rsidP="004A5A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B53891" w:rsidR="004A5AFA" w:rsidRPr="00074135" w:rsidRDefault="004A5AFA" w:rsidP="004A5AFA">
            <w:pPr>
              <w:pStyle w:val="CRCoverPage"/>
              <w:rPr>
                <w:lang w:val="en-IN"/>
              </w:rPr>
            </w:pPr>
            <w:r>
              <w:rPr>
                <w:rFonts w:cs="Arial"/>
                <w:color w:val="000000" w:themeColor="text1"/>
              </w:rPr>
              <w:t xml:space="preserve">Testability issue with </w:t>
            </w:r>
            <w:r>
              <w:t xml:space="preserve">7.3.3.5 and 7.3.3.6 </w:t>
            </w:r>
            <w:r>
              <w:rPr>
                <w:rFonts w:cs="Arial"/>
                <w:color w:val="000000" w:themeColor="text1"/>
                <w:lang w:val="en-US"/>
              </w:rPr>
              <w:t>test cases</w:t>
            </w:r>
          </w:p>
        </w:tc>
      </w:tr>
      <w:tr w:rsidR="004A5AFA" w14:paraId="313B7288" w14:textId="77777777">
        <w:tc>
          <w:tcPr>
            <w:tcW w:w="2694" w:type="dxa"/>
            <w:gridSpan w:val="2"/>
            <w:tcBorders>
              <w:left w:val="single" w:sz="4" w:space="0" w:color="auto"/>
            </w:tcBorders>
          </w:tcPr>
          <w:p w14:paraId="1A5AA6DA"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22BFC028" w14:textId="77777777" w:rsidR="004A5AFA" w:rsidRDefault="004A5AFA" w:rsidP="004A5AFA">
            <w:pPr>
              <w:pStyle w:val="CRCoverPage"/>
              <w:spacing w:after="0"/>
              <w:rPr>
                <w:noProof/>
                <w:sz w:val="8"/>
                <w:szCs w:val="8"/>
              </w:rPr>
            </w:pPr>
          </w:p>
        </w:tc>
      </w:tr>
      <w:tr w:rsidR="004A5AFA" w14:paraId="5C6113FD" w14:textId="77777777">
        <w:tc>
          <w:tcPr>
            <w:tcW w:w="2694" w:type="dxa"/>
            <w:gridSpan w:val="2"/>
            <w:tcBorders>
              <w:left w:val="single" w:sz="4" w:space="0" w:color="auto"/>
            </w:tcBorders>
          </w:tcPr>
          <w:p w14:paraId="50A5A77E" w14:textId="77777777" w:rsidR="004A5AFA" w:rsidRDefault="004A5AFA" w:rsidP="004A5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341FA400" w:rsidR="004A5AFA" w:rsidRPr="00DA6E7E" w:rsidRDefault="004A5AFA" w:rsidP="004A5AFA">
            <w:pPr>
              <w:pStyle w:val="CRCoverPage"/>
              <w:spacing w:after="0"/>
              <w:rPr>
                <w:rFonts w:cs="Arial"/>
                <w:noProof/>
              </w:rPr>
            </w:pPr>
            <w:r>
              <w:t>7.3.3.5 and 7.3.3.5 have been added to A.19.3.</w:t>
            </w:r>
          </w:p>
        </w:tc>
      </w:tr>
      <w:tr w:rsidR="004A5AFA" w14:paraId="1FB9303D" w14:textId="77777777">
        <w:tc>
          <w:tcPr>
            <w:tcW w:w="2694" w:type="dxa"/>
            <w:gridSpan w:val="2"/>
            <w:tcBorders>
              <w:left w:val="single" w:sz="4" w:space="0" w:color="auto"/>
            </w:tcBorders>
          </w:tcPr>
          <w:p w14:paraId="1348AD13"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66247569" w14:textId="77777777" w:rsidR="004A5AFA" w:rsidRDefault="004A5AFA" w:rsidP="004A5AFA">
            <w:pPr>
              <w:pStyle w:val="CRCoverPage"/>
              <w:spacing w:after="0"/>
              <w:rPr>
                <w:noProof/>
                <w:sz w:val="8"/>
                <w:szCs w:val="8"/>
              </w:rPr>
            </w:pPr>
          </w:p>
        </w:tc>
      </w:tr>
      <w:tr w:rsidR="004A5AFA" w14:paraId="27E922DB" w14:textId="77777777">
        <w:tc>
          <w:tcPr>
            <w:tcW w:w="2694" w:type="dxa"/>
            <w:gridSpan w:val="2"/>
            <w:tcBorders>
              <w:left w:val="single" w:sz="4" w:space="0" w:color="auto"/>
              <w:bottom w:val="single" w:sz="4" w:space="0" w:color="auto"/>
            </w:tcBorders>
          </w:tcPr>
          <w:p w14:paraId="1E7C47A3" w14:textId="77777777" w:rsidR="004A5AFA" w:rsidRDefault="004A5AFA" w:rsidP="004A5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7B2100A" w:rsidR="004A5AFA" w:rsidRDefault="004A5AFA" w:rsidP="004A5AFA">
            <w:pPr>
              <w:pStyle w:val="CRCoverPage"/>
              <w:spacing w:after="0"/>
              <w:rPr>
                <w:noProof/>
              </w:rPr>
            </w:pPr>
            <w:r>
              <w:rPr>
                <w:noProof/>
              </w:rPr>
              <w:t>Test cases would be incorrect in the spec.</w:t>
            </w:r>
          </w:p>
        </w:tc>
      </w:tr>
      <w:tr w:rsidR="004A5AFA" w14:paraId="6ECFFAE8" w14:textId="77777777">
        <w:tc>
          <w:tcPr>
            <w:tcW w:w="2694" w:type="dxa"/>
            <w:gridSpan w:val="2"/>
          </w:tcPr>
          <w:p w14:paraId="35EAF9C9" w14:textId="77777777" w:rsidR="004A5AFA" w:rsidRDefault="004A5AFA" w:rsidP="004A5AFA">
            <w:pPr>
              <w:pStyle w:val="CRCoverPage"/>
              <w:spacing w:after="0"/>
              <w:rPr>
                <w:b/>
                <w:i/>
                <w:noProof/>
                <w:sz w:val="8"/>
                <w:szCs w:val="8"/>
              </w:rPr>
            </w:pPr>
          </w:p>
        </w:tc>
        <w:tc>
          <w:tcPr>
            <w:tcW w:w="6946" w:type="dxa"/>
            <w:gridSpan w:val="9"/>
          </w:tcPr>
          <w:p w14:paraId="127D5FC6" w14:textId="77777777" w:rsidR="004A5AFA" w:rsidRDefault="004A5AFA" w:rsidP="004A5AFA">
            <w:pPr>
              <w:pStyle w:val="CRCoverPage"/>
              <w:spacing w:after="0"/>
              <w:rPr>
                <w:noProof/>
                <w:sz w:val="8"/>
                <w:szCs w:val="8"/>
              </w:rPr>
            </w:pPr>
          </w:p>
        </w:tc>
      </w:tr>
      <w:tr w:rsidR="004A5AFA" w14:paraId="1B5339CF" w14:textId="77777777">
        <w:tc>
          <w:tcPr>
            <w:tcW w:w="2694" w:type="dxa"/>
            <w:gridSpan w:val="2"/>
            <w:tcBorders>
              <w:top w:val="single" w:sz="4" w:space="0" w:color="auto"/>
              <w:left w:val="single" w:sz="4" w:space="0" w:color="auto"/>
            </w:tcBorders>
          </w:tcPr>
          <w:p w14:paraId="3BD9772A" w14:textId="77777777" w:rsidR="004A5AFA" w:rsidRDefault="004A5AFA" w:rsidP="004A5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EDD02B9" w:rsidR="004A5AFA" w:rsidRDefault="004A5AFA" w:rsidP="004A5AFA">
            <w:pPr>
              <w:pStyle w:val="CRCoverPage"/>
              <w:spacing w:after="0"/>
              <w:rPr>
                <w:noProof/>
              </w:rPr>
            </w:pPr>
            <w:r>
              <w:rPr>
                <w:noProof/>
              </w:rPr>
              <w:t>A.19.3</w:t>
            </w:r>
          </w:p>
        </w:tc>
      </w:tr>
      <w:tr w:rsidR="004A5AFA" w14:paraId="243EEE48" w14:textId="77777777">
        <w:tc>
          <w:tcPr>
            <w:tcW w:w="2694" w:type="dxa"/>
            <w:gridSpan w:val="2"/>
            <w:tcBorders>
              <w:left w:val="single" w:sz="4" w:space="0" w:color="auto"/>
            </w:tcBorders>
          </w:tcPr>
          <w:p w14:paraId="62DD8128" w14:textId="77777777" w:rsidR="004A5AFA" w:rsidRDefault="004A5AFA" w:rsidP="004A5AFA">
            <w:pPr>
              <w:pStyle w:val="CRCoverPage"/>
              <w:spacing w:after="0"/>
              <w:rPr>
                <w:b/>
                <w:i/>
                <w:noProof/>
                <w:sz w:val="8"/>
                <w:szCs w:val="8"/>
              </w:rPr>
            </w:pPr>
          </w:p>
        </w:tc>
        <w:tc>
          <w:tcPr>
            <w:tcW w:w="6946" w:type="dxa"/>
            <w:gridSpan w:val="9"/>
            <w:tcBorders>
              <w:right w:val="single" w:sz="4" w:space="0" w:color="auto"/>
            </w:tcBorders>
          </w:tcPr>
          <w:p w14:paraId="66B0B5E5" w14:textId="77777777" w:rsidR="004A5AFA" w:rsidRDefault="004A5AFA" w:rsidP="004A5AFA">
            <w:pPr>
              <w:pStyle w:val="CRCoverPage"/>
              <w:spacing w:after="0"/>
              <w:rPr>
                <w:noProof/>
                <w:sz w:val="8"/>
                <w:szCs w:val="8"/>
              </w:rPr>
            </w:pPr>
          </w:p>
        </w:tc>
      </w:tr>
      <w:tr w:rsidR="004A5AFA" w14:paraId="1EE1F8F2" w14:textId="77777777">
        <w:tc>
          <w:tcPr>
            <w:tcW w:w="2694" w:type="dxa"/>
            <w:gridSpan w:val="2"/>
            <w:tcBorders>
              <w:left w:val="single" w:sz="4" w:space="0" w:color="auto"/>
            </w:tcBorders>
          </w:tcPr>
          <w:p w14:paraId="1D47FCB3" w14:textId="77777777" w:rsidR="004A5AFA" w:rsidRDefault="004A5AFA" w:rsidP="004A5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A5AFA" w:rsidRDefault="004A5AFA" w:rsidP="004A5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A5AFA" w:rsidRDefault="004A5AFA" w:rsidP="004A5AFA">
            <w:pPr>
              <w:pStyle w:val="CRCoverPage"/>
              <w:spacing w:after="0"/>
              <w:jc w:val="center"/>
              <w:rPr>
                <w:b/>
                <w:caps/>
                <w:noProof/>
              </w:rPr>
            </w:pPr>
            <w:r>
              <w:rPr>
                <w:b/>
                <w:caps/>
                <w:noProof/>
              </w:rPr>
              <w:t>N</w:t>
            </w:r>
          </w:p>
        </w:tc>
        <w:tc>
          <w:tcPr>
            <w:tcW w:w="2977" w:type="dxa"/>
            <w:gridSpan w:val="4"/>
          </w:tcPr>
          <w:p w14:paraId="14837674" w14:textId="77777777" w:rsidR="004A5AFA" w:rsidRDefault="004A5AFA" w:rsidP="004A5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A5AFA" w:rsidRDefault="004A5AFA" w:rsidP="004A5AFA">
            <w:pPr>
              <w:pStyle w:val="CRCoverPage"/>
              <w:spacing w:after="0"/>
              <w:ind w:left="99"/>
              <w:rPr>
                <w:noProof/>
              </w:rPr>
            </w:pPr>
          </w:p>
        </w:tc>
      </w:tr>
      <w:tr w:rsidR="004A5AFA" w14:paraId="296ACA90" w14:textId="77777777">
        <w:tc>
          <w:tcPr>
            <w:tcW w:w="2694" w:type="dxa"/>
            <w:gridSpan w:val="2"/>
            <w:tcBorders>
              <w:left w:val="single" w:sz="4" w:space="0" w:color="auto"/>
            </w:tcBorders>
          </w:tcPr>
          <w:p w14:paraId="5E18224F" w14:textId="77777777" w:rsidR="004A5AFA" w:rsidRDefault="004A5AFA" w:rsidP="004A5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A5AFA" w:rsidRDefault="004A5AFA" w:rsidP="004A5AFA">
            <w:pPr>
              <w:pStyle w:val="CRCoverPage"/>
              <w:spacing w:after="0"/>
              <w:jc w:val="center"/>
              <w:rPr>
                <w:b/>
                <w:caps/>
                <w:noProof/>
              </w:rPr>
            </w:pPr>
            <w:r>
              <w:rPr>
                <w:b/>
                <w:caps/>
                <w:noProof/>
              </w:rPr>
              <w:t>X</w:t>
            </w:r>
          </w:p>
        </w:tc>
        <w:tc>
          <w:tcPr>
            <w:tcW w:w="2977" w:type="dxa"/>
            <w:gridSpan w:val="4"/>
          </w:tcPr>
          <w:p w14:paraId="58DE33B0" w14:textId="77777777" w:rsidR="004A5AFA" w:rsidRDefault="004A5AFA" w:rsidP="004A5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A5AFA" w:rsidRDefault="004A5AFA" w:rsidP="004A5AFA">
            <w:pPr>
              <w:pStyle w:val="CRCoverPage"/>
              <w:spacing w:after="0"/>
              <w:ind w:left="99"/>
              <w:rPr>
                <w:noProof/>
              </w:rPr>
            </w:pPr>
            <w:r>
              <w:rPr>
                <w:noProof/>
              </w:rPr>
              <w:t>TS/TR ... CR ...</w:t>
            </w:r>
          </w:p>
        </w:tc>
      </w:tr>
      <w:tr w:rsidR="004A5AFA" w14:paraId="365B71D5" w14:textId="77777777">
        <w:tc>
          <w:tcPr>
            <w:tcW w:w="2694" w:type="dxa"/>
            <w:gridSpan w:val="2"/>
            <w:tcBorders>
              <w:left w:val="single" w:sz="4" w:space="0" w:color="auto"/>
            </w:tcBorders>
          </w:tcPr>
          <w:p w14:paraId="00E9BBB3" w14:textId="77777777" w:rsidR="004A5AFA" w:rsidRDefault="004A5AFA" w:rsidP="004A5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F3D0216"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285FC3A" w:rsidR="004A5AFA" w:rsidRDefault="004A5AFA" w:rsidP="004A5AFA">
            <w:pPr>
              <w:pStyle w:val="CRCoverPage"/>
              <w:spacing w:after="0"/>
              <w:jc w:val="center"/>
              <w:rPr>
                <w:b/>
                <w:caps/>
                <w:noProof/>
              </w:rPr>
            </w:pPr>
            <w:r>
              <w:rPr>
                <w:b/>
                <w:caps/>
                <w:noProof/>
              </w:rPr>
              <w:t>x</w:t>
            </w:r>
          </w:p>
        </w:tc>
        <w:tc>
          <w:tcPr>
            <w:tcW w:w="2977" w:type="dxa"/>
            <w:gridSpan w:val="4"/>
          </w:tcPr>
          <w:p w14:paraId="65204882" w14:textId="77777777" w:rsidR="004A5AFA" w:rsidRDefault="004A5AFA" w:rsidP="004A5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57FB6BD" w:rsidR="004A5AFA" w:rsidRPr="006D1854" w:rsidRDefault="004A5AFA" w:rsidP="004A5AFA">
            <w:pPr>
              <w:pStyle w:val="CRCoverPage"/>
              <w:spacing w:after="0"/>
              <w:ind w:left="99"/>
              <w:rPr>
                <w:noProof/>
              </w:rPr>
            </w:pPr>
            <w:r>
              <w:rPr>
                <w:noProof/>
              </w:rPr>
              <w:t>TS/TR ... CR ...</w:t>
            </w:r>
          </w:p>
        </w:tc>
      </w:tr>
      <w:tr w:rsidR="004A5AFA" w14:paraId="79B5D042" w14:textId="77777777">
        <w:tc>
          <w:tcPr>
            <w:tcW w:w="2694" w:type="dxa"/>
            <w:gridSpan w:val="2"/>
            <w:tcBorders>
              <w:left w:val="single" w:sz="4" w:space="0" w:color="auto"/>
            </w:tcBorders>
          </w:tcPr>
          <w:p w14:paraId="6D2AC913" w14:textId="77777777" w:rsidR="004A5AFA" w:rsidRDefault="004A5AFA" w:rsidP="004A5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A5AFA" w:rsidRDefault="004A5AFA" w:rsidP="004A5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A5AFA" w:rsidRDefault="004A5AFA" w:rsidP="004A5AFA">
            <w:pPr>
              <w:pStyle w:val="CRCoverPage"/>
              <w:spacing w:after="0"/>
              <w:jc w:val="center"/>
              <w:rPr>
                <w:b/>
                <w:caps/>
                <w:noProof/>
              </w:rPr>
            </w:pPr>
            <w:r>
              <w:rPr>
                <w:b/>
                <w:caps/>
                <w:noProof/>
              </w:rPr>
              <w:t>X</w:t>
            </w:r>
          </w:p>
        </w:tc>
        <w:tc>
          <w:tcPr>
            <w:tcW w:w="2977" w:type="dxa"/>
            <w:gridSpan w:val="4"/>
          </w:tcPr>
          <w:p w14:paraId="3E08DDF5" w14:textId="77777777" w:rsidR="004A5AFA" w:rsidRDefault="004A5AFA" w:rsidP="004A5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A5AFA" w:rsidRDefault="004A5AFA" w:rsidP="004A5AFA">
            <w:pPr>
              <w:pStyle w:val="CRCoverPage"/>
              <w:spacing w:after="0"/>
              <w:ind w:left="99"/>
              <w:rPr>
                <w:noProof/>
              </w:rPr>
            </w:pPr>
            <w:r>
              <w:rPr>
                <w:noProof/>
              </w:rPr>
              <w:t>TS/TR ... CR ...</w:t>
            </w:r>
          </w:p>
        </w:tc>
      </w:tr>
      <w:tr w:rsidR="004A5AFA" w14:paraId="788D962D" w14:textId="77777777">
        <w:tc>
          <w:tcPr>
            <w:tcW w:w="2694" w:type="dxa"/>
            <w:gridSpan w:val="2"/>
            <w:tcBorders>
              <w:left w:val="single" w:sz="4" w:space="0" w:color="auto"/>
            </w:tcBorders>
          </w:tcPr>
          <w:p w14:paraId="4F037CDF" w14:textId="77777777" w:rsidR="004A5AFA" w:rsidRDefault="004A5AFA" w:rsidP="004A5AFA">
            <w:pPr>
              <w:pStyle w:val="CRCoverPage"/>
              <w:spacing w:after="0"/>
              <w:rPr>
                <w:b/>
                <w:i/>
                <w:noProof/>
              </w:rPr>
            </w:pPr>
          </w:p>
        </w:tc>
        <w:tc>
          <w:tcPr>
            <w:tcW w:w="6946" w:type="dxa"/>
            <w:gridSpan w:val="9"/>
            <w:tcBorders>
              <w:right w:val="single" w:sz="4" w:space="0" w:color="auto"/>
            </w:tcBorders>
          </w:tcPr>
          <w:p w14:paraId="53DA4B74" w14:textId="77777777" w:rsidR="004A5AFA" w:rsidRDefault="004A5AFA" w:rsidP="004A5AFA">
            <w:pPr>
              <w:pStyle w:val="CRCoverPage"/>
              <w:spacing w:after="0"/>
              <w:rPr>
                <w:noProof/>
              </w:rPr>
            </w:pPr>
          </w:p>
        </w:tc>
      </w:tr>
      <w:tr w:rsidR="004A5AFA" w14:paraId="071E540E" w14:textId="77777777">
        <w:tc>
          <w:tcPr>
            <w:tcW w:w="2694" w:type="dxa"/>
            <w:gridSpan w:val="2"/>
            <w:tcBorders>
              <w:left w:val="single" w:sz="4" w:space="0" w:color="auto"/>
              <w:bottom w:val="single" w:sz="4" w:space="0" w:color="auto"/>
            </w:tcBorders>
          </w:tcPr>
          <w:p w14:paraId="6AC731E8" w14:textId="77777777" w:rsidR="004A5AFA" w:rsidRDefault="004A5AFA" w:rsidP="004A5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A5AFA" w:rsidRDefault="004A5AFA" w:rsidP="004A5AFA">
            <w:pPr>
              <w:pStyle w:val="CRCoverPage"/>
              <w:spacing w:after="0"/>
              <w:rPr>
                <w:noProof/>
              </w:rPr>
            </w:pPr>
          </w:p>
        </w:tc>
      </w:tr>
      <w:tr w:rsidR="004A5AFA" w:rsidRPr="008863B9" w14:paraId="4C97044A" w14:textId="77777777">
        <w:tc>
          <w:tcPr>
            <w:tcW w:w="2694" w:type="dxa"/>
            <w:gridSpan w:val="2"/>
            <w:tcBorders>
              <w:top w:val="single" w:sz="4" w:space="0" w:color="auto"/>
              <w:bottom w:val="single" w:sz="4" w:space="0" w:color="auto"/>
            </w:tcBorders>
          </w:tcPr>
          <w:p w14:paraId="318B5F66" w14:textId="77777777" w:rsidR="004A5AFA" w:rsidRPr="008863B9" w:rsidRDefault="004A5AFA" w:rsidP="004A5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A5AFA" w:rsidRPr="008863B9" w:rsidRDefault="004A5AFA" w:rsidP="004A5AFA">
            <w:pPr>
              <w:pStyle w:val="CRCoverPage"/>
              <w:spacing w:after="0"/>
              <w:ind w:left="100"/>
              <w:rPr>
                <w:noProof/>
                <w:sz w:val="8"/>
                <w:szCs w:val="8"/>
              </w:rPr>
            </w:pPr>
          </w:p>
        </w:tc>
      </w:tr>
      <w:tr w:rsidR="004A5AFA"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A5AFA" w:rsidRDefault="004A5AFA" w:rsidP="004A5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4A5AFA" w:rsidRDefault="004A5AFA" w:rsidP="004A5AFA">
            <w:pPr>
              <w:pStyle w:val="CRCoverPage"/>
              <w:spacing w:after="0"/>
              <w:ind w:left="100"/>
            </w:pPr>
          </w:p>
        </w:tc>
      </w:tr>
    </w:tbl>
    <w:p w14:paraId="228AFC3A" w14:textId="77777777" w:rsidR="004A5AFA" w:rsidRPr="004A5AFA" w:rsidRDefault="00EB4C47" w:rsidP="004A5AFA">
      <w:pPr>
        <w:pStyle w:val="Heading1"/>
        <w:rPr>
          <w:rFonts w:ascii="Arial" w:eastAsia="Times New Roman" w:hAnsi="Arial" w:cs="Times New Roman"/>
          <w:color w:val="auto"/>
          <w:sz w:val="36"/>
          <w:szCs w:val="20"/>
          <w:lang w:eastAsia="en-GB"/>
        </w:rPr>
      </w:pPr>
      <w:r>
        <w:br w:type="page"/>
      </w:r>
      <w:r w:rsidR="004A5AFA" w:rsidRPr="004A5AFA">
        <w:rPr>
          <w:rFonts w:ascii="Arial" w:eastAsia="Times New Roman" w:hAnsi="Arial" w:cs="Times New Roman"/>
          <w:color w:val="auto"/>
          <w:sz w:val="36"/>
          <w:szCs w:val="20"/>
          <w:lang w:eastAsia="en-GB"/>
        </w:rPr>
        <w:lastRenderedPageBreak/>
        <w:t>A.</w:t>
      </w:r>
      <w:r w:rsidR="004A5AFA" w:rsidRPr="004A5AFA">
        <w:rPr>
          <w:rFonts w:ascii="Arial" w:eastAsia="DengXian" w:hAnsi="Arial" w:cs="Times New Roman"/>
          <w:color w:val="auto"/>
          <w:sz w:val="36"/>
          <w:szCs w:val="20"/>
          <w:lang w:eastAsia="en-GB"/>
        </w:rPr>
        <w:t>19</w:t>
      </w:r>
      <w:r w:rsidR="004A5AFA" w:rsidRPr="004A5AFA">
        <w:rPr>
          <w:rFonts w:ascii="Arial" w:eastAsia="Times New Roman" w:hAnsi="Arial" w:cs="Times New Roman"/>
          <w:color w:val="auto"/>
          <w:sz w:val="36"/>
          <w:szCs w:val="20"/>
          <w:lang w:eastAsia="en-GB"/>
        </w:rPr>
        <w:tab/>
        <w:t>Test Cases involving E-UTRA/FR1 and FR2 carriers</w:t>
      </w:r>
    </w:p>
    <w:p w14:paraId="48FAF02C" w14:textId="77777777" w:rsidR="004A5AFA" w:rsidRPr="004A5AFA" w:rsidRDefault="004A5AFA" w:rsidP="004A5AF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4A5AFA">
        <w:rPr>
          <w:rFonts w:ascii="Arial" w:hAnsi="Arial"/>
          <w:sz w:val="32"/>
          <w:lang w:eastAsia="en-GB"/>
        </w:rPr>
        <w:t>A.</w:t>
      </w:r>
      <w:r w:rsidRPr="004A5AFA">
        <w:rPr>
          <w:rFonts w:ascii="Arial" w:eastAsia="DengXian" w:hAnsi="Arial"/>
          <w:sz w:val="32"/>
          <w:lang w:eastAsia="en-GB"/>
        </w:rPr>
        <w:t>19</w:t>
      </w:r>
      <w:r w:rsidRPr="004A5AFA">
        <w:rPr>
          <w:rFonts w:ascii="Arial" w:hAnsi="Arial"/>
          <w:sz w:val="32"/>
          <w:lang w:eastAsia="en-GB"/>
        </w:rPr>
        <w:t>.1</w:t>
      </w:r>
      <w:r w:rsidRPr="004A5AFA">
        <w:rPr>
          <w:rFonts w:ascii="Arial" w:hAnsi="Arial"/>
          <w:sz w:val="32"/>
          <w:lang w:eastAsia="en-GB"/>
        </w:rPr>
        <w:tab/>
        <w:t>Introduction</w:t>
      </w:r>
    </w:p>
    <w:p w14:paraId="5DDC9D2D" w14:textId="77777777" w:rsidR="004A5AFA" w:rsidRPr="004A5AFA" w:rsidRDefault="004A5AFA" w:rsidP="004A5AFA">
      <w:pPr>
        <w:overflowPunct w:val="0"/>
        <w:autoSpaceDE w:val="0"/>
        <w:autoSpaceDN w:val="0"/>
        <w:adjustRightInd w:val="0"/>
        <w:textAlignment w:val="baseline"/>
        <w:rPr>
          <w:rFonts w:eastAsia="DengXian"/>
          <w:lang w:eastAsia="en-GB"/>
        </w:rPr>
      </w:pPr>
      <w:r w:rsidRPr="004A5AFA">
        <w:rPr>
          <w:rFonts w:eastAsia="DengXian"/>
          <w:lang w:eastAsia="en-GB"/>
        </w:rPr>
        <w:t>The following applies to UE when undergoing tests with a mix of E-UTRA/NR FR1 and NR FR2 carriers in clauses 5, 7 and 8.</w:t>
      </w:r>
    </w:p>
    <w:p w14:paraId="0554D45B" w14:textId="77777777" w:rsidR="004A5AFA" w:rsidRPr="00E90804" w:rsidRDefault="004A5AFA" w:rsidP="004A5AFA">
      <w:pPr>
        <w:pStyle w:val="Heading2"/>
      </w:pPr>
      <w:r w:rsidRPr="00E90804">
        <w:t>A.19.2</w:t>
      </w:r>
      <w:r w:rsidRPr="00E90804">
        <w:tab/>
        <w:t>Principle of Testing in EN-DC</w:t>
      </w:r>
    </w:p>
    <w:p w14:paraId="22636D1E" w14:textId="77777777" w:rsidR="004A5AFA" w:rsidRPr="00E90804" w:rsidRDefault="004A5AFA" w:rsidP="004A5AFA">
      <w:r w:rsidRPr="00E90804">
        <w:t>For test cases in clause 5 listed in Table A.19.2-1, the following applies:</w:t>
      </w:r>
    </w:p>
    <w:p w14:paraId="5B5DEB5E" w14:textId="77777777" w:rsidR="004A5AFA" w:rsidRPr="00E90804" w:rsidRDefault="004A5AFA" w:rsidP="004A5AFA">
      <w:pPr>
        <w:pStyle w:val="B1"/>
      </w:pPr>
      <w:r w:rsidRPr="00E90804">
        <w:t>-</w:t>
      </w:r>
      <w:r w:rsidRPr="00E90804">
        <w:tab/>
        <w:t>UE does not have to pass the test case.</w:t>
      </w:r>
    </w:p>
    <w:p w14:paraId="3D1B5C53" w14:textId="77777777" w:rsidR="004A5AFA" w:rsidRPr="00E90804" w:rsidRDefault="004A5AFA" w:rsidP="004A5AFA">
      <w:pPr>
        <w:pStyle w:val="TH"/>
      </w:pPr>
      <w:r w:rsidRPr="00E90804">
        <w:t>Table A.19.2-1: Test cases with the E-UTRA/FR1 – FR2 testability issue (EN-DC)</w:t>
      </w:r>
    </w:p>
    <w:tbl>
      <w:tblPr>
        <w:tblStyle w:val="TableGrid"/>
        <w:tblW w:w="0" w:type="auto"/>
        <w:jc w:val="center"/>
        <w:tblLook w:val="04A0" w:firstRow="1" w:lastRow="0" w:firstColumn="1" w:lastColumn="0" w:noHBand="0" w:noVBand="1"/>
      </w:tblPr>
      <w:tblGrid>
        <w:gridCol w:w="1134"/>
        <w:gridCol w:w="6378"/>
      </w:tblGrid>
      <w:tr w:rsidR="004A5AFA" w:rsidRPr="00E90804" w14:paraId="1F0232A3" w14:textId="77777777" w:rsidTr="005735E8">
        <w:trPr>
          <w:jc w:val="center"/>
        </w:trPr>
        <w:tc>
          <w:tcPr>
            <w:tcW w:w="1134" w:type="dxa"/>
          </w:tcPr>
          <w:p w14:paraId="5DB1BA8F" w14:textId="77777777" w:rsidR="004A5AFA" w:rsidRPr="00E90804" w:rsidRDefault="004A5AFA" w:rsidP="005735E8">
            <w:pPr>
              <w:pStyle w:val="TAH"/>
            </w:pPr>
            <w:r w:rsidRPr="00E90804">
              <w:t>Clause</w:t>
            </w:r>
          </w:p>
        </w:tc>
        <w:tc>
          <w:tcPr>
            <w:tcW w:w="6378" w:type="dxa"/>
          </w:tcPr>
          <w:p w14:paraId="064EFB0F" w14:textId="77777777" w:rsidR="004A5AFA" w:rsidRPr="00E90804" w:rsidRDefault="004A5AFA" w:rsidP="005735E8">
            <w:pPr>
              <w:pStyle w:val="TAH"/>
            </w:pPr>
            <w:r w:rsidRPr="00E90804">
              <w:t>Test case slogan</w:t>
            </w:r>
          </w:p>
        </w:tc>
      </w:tr>
      <w:tr w:rsidR="004A5AFA" w:rsidRPr="00E90804" w14:paraId="0D89EA73" w14:textId="77777777" w:rsidTr="005735E8">
        <w:trPr>
          <w:jc w:val="center"/>
        </w:trPr>
        <w:tc>
          <w:tcPr>
            <w:tcW w:w="1134" w:type="dxa"/>
          </w:tcPr>
          <w:p w14:paraId="325D55EE" w14:textId="77777777" w:rsidR="004A5AFA" w:rsidRPr="00E90804" w:rsidRDefault="004A5AFA" w:rsidP="005735E8">
            <w:pPr>
              <w:pStyle w:val="TAL"/>
            </w:pPr>
            <w:r w:rsidRPr="00E90804">
              <w:t>5.5.2.7</w:t>
            </w:r>
          </w:p>
        </w:tc>
        <w:tc>
          <w:tcPr>
            <w:tcW w:w="6378" w:type="dxa"/>
          </w:tcPr>
          <w:p w14:paraId="41B66693" w14:textId="77777777" w:rsidR="004A5AFA" w:rsidRPr="00E90804" w:rsidRDefault="004A5AFA" w:rsidP="005735E8">
            <w:pPr>
              <w:pStyle w:val="TAL"/>
            </w:pPr>
            <w:r w:rsidRPr="00E90804">
              <w:t>E-UTRAN - NR FR2 interruptions at E-UTRA SRS carrier based switching</w:t>
            </w:r>
          </w:p>
        </w:tc>
      </w:tr>
      <w:tr w:rsidR="004A5AFA" w:rsidRPr="00E90804" w14:paraId="21CD4AE9" w14:textId="77777777" w:rsidTr="005735E8">
        <w:trPr>
          <w:jc w:val="center"/>
        </w:trPr>
        <w:tc>
          <w:tcPr>
            <w:tcW w:w="1134" w:type="dxa"/>
          </w:tcPr>
          <w:p w14:paraId="7EF3F778" w14:textId="77777777" w:rsidR="004A5AFA" w:rsidRPr="00E90804" w:rsidRDefault="004A5AFA" w:rsidP="005735E8">
            <w:pPr>
              <w:pStyle w:val="TAL"/>
            </w:pPr>
            <w:r w:rsidRPr="00E90804">
              <w:t>5.5.3.6</w:t>
            </w:r>
          </w:p>
        </w:tc>
        <w:tc>
          <w:tcPr>
            <w:tcW w:w="6378" w:type="dxa"/>
          </w:tcPr>
          <w:p w14:paraId="7069B18C" w14:textId="77777777" w:rsidR="004A5AFA" w:rsidRPr="00E90804" w:rsidRDefault="004A5AFA" w:rsidP="005735E8">
            <w:pPr>
              <w:pStyle w:val="TAL"/>
            </w:pPr>
            <w:r w:rsidRPr="00E90804">
              <w:rPr>
                <w:lang w:eastAsia="zh-TW"/>
              </w:rPr>
              <w:t>Multiple SCell Activation and deactivation of one unknown SCell and one known SCell in FR2</w:t>
            </w:r>
          </w:p>
        </w:tc>
      </w:tr>
      <w:tr w:rsidR="004A5AFA" w:rsidRPr="00E90804" w14:paraId="70467581" w14:textId="77777777" w:rsidTr="005735E8">
        <w:trPr>
          <w:jc w:val="center"/>
        </w:trPr>
        <w:tc>
          <w:tcPr>
            <w:tcW w:w="1134" w:type="dxa"/>
          </w:tcPr>
          <w:p w14:paraId="5BBF9AA5" w14:textId="77777777" w:rsidR="004A5AFA" w:rsidRPr="00E90804" w:rsidRDefault="004A5AFA" w:rsidP="005735E8">
            <w:pPr>
              <w:pStyle w:val="TAL"/>
              <w:rPr>
                <w:szCs w:val="18"/>
              </w:rPr>
            </w:pPr>
            <w:r w:rsidRPr="00E90804">
              <w:rPr>
                <w:rFonts w:cs="Calibri"/>
                <w:color w:val="000000"/>
                <w:szCs w:val="18"/>
              </w:rPr>
              <w:t>5.5.6.1.2</w:t>
            </w:r>
          </w:p>
        </w:tc>
        <w:tc>
          <w:tcPr>
            <w:tcW w:w="6378" w:type="dxa"/>
          </w:tcPr>
          <w:p w14:paraId="609C8927" w14:textId="77777777" w:rsidR="004A5AFA" w:rsidRPr="00E90804" w:rsidRDefault="004A5AFA" w:rsidP="005735E8">
            <w:pPr>
              <w:pStyle w:val="TAL"/>
              <w:rPr>
                <w:szCs w:val="18"/>
              </w:rPr>
            </w:pPr>
            <w:r w:rsidRPr="00E90804">
              <w:rPr>
                <w:rFonts w:cs="Calibri"/>
                <w:color w:val="000000"/>
                <w:szCs w:val="18"/>
              </w:rPr>
              <w:t>EN-DC FR2 DCI-based DL active BWP switch with SCell in non-DRX in synchronous EN-DC</w:t>
            </w:r>
          </w:p>
        </w:tc>
      </w:tr>
      <w:tr w:rsidR="004A5AFA" w:rsidRPr="00E90804" w14:paraId="013C9A54" w14:textId="77777777" w:rsidTr="005735E8">
        <w:trPr>
          <w:jc w:val="center"/>
        </w:trPr>
        <w:tc>
          <w:tcPr>
            <w:tcW w:w="1134" w:type="dxa"/>
          </w:tcPr>
          <w:p w14:paraId="5A16DBFC" w14:textId="77777777" w:rsidR="004A5AFA" w:rsidRPr="00E90804" w:rsidRDefault="004A5AFA" w:rsidP="005735E8">
            <w:pPr>
              <w:pStyle w:val="TAL"/>
              <w:rPr>
                <w:szCs w:val="18"/>
              </w:rPr>
            </w:pPr>
            <w:r w:rsidRPr="00E90804">
              <w:rPr>
                <w:rFonts w:cs="Calibri"/>
                <w:color w:val="000000"/>
                <w:szCs w:val="18"/>
              </w:rPr>
              <w:t>5.6.2.5</w:t>
            </w:r>
          </w:p>
        </w:tc>
        <w:tc>
          <w:tcPr>
            <w:tcW w:w="6378" w:type="dxa"/>
          </w:tcPr>
          <w:p w14:paraId="3A0231C8" w14:textId="77777777" w:rsidR="004A5AFA" w:rsidRPr="00E90804" w:rsidRDefault="004A5AFA" w:rsidP="005735E8">
            <w:pPr>
              <w:pStyle w:val="TAL"/>
              <w:rPr>
                <w:szCs w:val="18"/>
              </w:rPr>
            </w:pPr>
            <w:r w:rsidRPr="00E90804">
              <w:rPr>
                <w:lang w:eastAsia="sv-SE"/>
              </w:rPr>
              <w:t>EN-DC FR1-FR2 event-triggered reporting in non-DRX</w:t>
            </w:r>
          </w:p>
        </w:tc>
      </w:tr>
      <w:tr w:rsidR="004A5AFA" w:rsidRPr="00E90804" w14:paraId="3F12FE97" w14:textId="77777777" w:rsidTr="005735E8">
        <w:trPr>
          <w:jc w:val="center"/>
        </w:trPr>
        <w:tc>
          <w:tcPr>
            <w:tcW w:w="1134" w:type="dxa"/>
          </w:tcPr>
          <w:p w14:paraId="0CF945BC" w14:textId="77777777" w:rsidR="004A5AFA" w:rsidRPr="00E90804" w:rsidRDefault="004A5AFA" w:rsidP="005735E8">
            <w:pPr>
              <w:pStyle w:val="TAL"/>
              <w:rPr>
                <w:szCs w:val="18"/>
              </w:rPr>
            </w:pPr>
            <w:r w:rsidRPr="00E90804">
              <w:rPr>
                <w:rFonts w:cs="Calibri"/>
                <w:color w:val="000000"/>
                <w:szCs w:val="18"/>
              </w:rPr>
              <w:t>5.6.2.6</w:t>
            </w:r>
          </w:p>
        </w:tc>
        <w:tc>
          <w:tcPr>
            <w:tcW w:w="6378" w:type="dxa"/>
          </w:tcPr>
          <w:p w14:paraId="51F50022" w14:textId="77777777" w:rsidR="004A5AFA" w:rsidRPr="00E90804" w:rsidRDefault="004A5AFA" w:rsidP="005735E8">
            <w:pPr>
              <w:pStyle w:val="TAL"/>
              <w:rPr>
                <w:szCs w:val="18"/>
              </w:rPr>
            </w:pPr>
            <w:r w:rsidRPr="00E90804">
              <w:rPr>
                <w:lang w:eastAsia="sv-SE"/>
              </w:rPr>
              <w:t>EN-DC FR1-FR2 event-triggered reporting in DRX</w:t>
            </w:r>
          </w:p>
        </w:tc>
      </w:tr>
      <w:tr w:rsidR="004A5AFA" w:rsidRPr="00E90804" w14:paraId="621E4D0F" w14:textId="77777777" w:rsidTr="005735E8">
        <w:trPr>
          <w:jc w:val="center"/>
        </w:trPr>
        <w:tc>
          <w:tcPr>
            <w:tcW w:w="1134" w:type="dxa"/>
          </w:tcPr>
          <w:p w14:paraId="56BDCE1B" w14:textId="77777777" w:rsidR="004A5AFA" w:rsidRPr="00E90804" w:rsidRDefault="004A5AFA" w:rsidP="005735E8">
            <w:pPr>
              <w:pStyle w:val="TAL"/>
              <w:rPr>
                <w:szCs w:val="18"/>
              </w:rPr>
            </w:pPr>
            <w:r w:rsidRPr="00E90804">
              <w:rPr>
                <w:rFonts w:cs="Calibri"/>
                <w:color w:val="000000"/>
                <w:szCs w:val="18"/>
              </w:rPr>
              <w:t>5.6.2.7</w:t>
            </w:r>
          </w:p>
        </w:tc>
        <w:tc>
          <w:tcPr>
            <w:tcW w:w="6378" w:type="dxa"/>
          </w:tcPr>
          <w:p w14:paraId="4A98C730" w14:textId="77777777" w:rsidR="004A5AFA" w:rsidRPr="00E90804" w:rsidRDefault="004A5AFA" w:rsidP="005735E8">
            <w:pPr>
              <w:pStyle w:val="TAL"/>
              <w:rPr>
                <w:szCs w:val="18"/>
              </w:rPr>
            </w:pPr>
            <w:r w:rsidRPr="00E90804">
              <w:rPr>
                <w:lang w:eastAsia="sv-SE"/>
              </w:rPr>
              <w:t>EN-DC FR1-FR2 event-triggered reporting in non-DRX with SSB time index detection</w:t>
            </w:r>
          </w:p>
        </w:tc>
      </w:tr>
      <w:tr w:rsidR="004A5AFA" w:rsidRPr="00E90804" w14:paraId="4F06DA0C" w14:textId="77777777" w:rsidTr="005735E8">
        <w:trPr>
          <w:jc w:val="center"/>
        </w:trPr>
        <w:tc>
          <w:tcPr>
            <w:tcW w:w="1134" w:type="dxa"/>
          </w:tcPr>
          <w:p w14:paraId="3F7F235F" w14:textId="77777777" w:rsidR="004A5AFA" w:rsidRPr="00E90804" w:rsidRDefault="004A5AFA" w:rsidP="005735E8">
            <w:pPr>
              <w:pStyle w:val="TAL"/>
              <w:rPr>
                <w:szCs w:val="18"/>
              </w:rPr>
            </w:pPr>
            <w:r w:rsidRPr="00E90804">
              <w:rPr>
                <w:rFonts w:cs="Calibri"/>
                <w:color w:val="000000"/>
                <w:szCs w:val="18"/>
              </w:rPr>
              <w:t>5.6.2.8</w:t>
            </w:r>
          </w:p>
        </w:tc>
        <w:tc>
          <w:tcPr>
            <w:tcW w:w="6378" w:type="dxa"/>
          </w:tcPr>
          <w:p w14:paraId="0B7CD512" w14:textId="77777777" w:rsidR="004A5AFA" w:rsidRPr="00E90804" w:rsidRDefault="004A5AFA" w:rsidP="005735E8">
            <w:pPr>
              <w:pStyle w:val="TAL"/>
              <w:rPr>
                <w:szCs w:val="18"/>
              </w:rPr>
            </w:pPr>
            <w:r w:rsidRPr="00E90804">
              <w:rPr>
                <w:lang w:eastAsia="sv-SE"/>
              </w:rPr>
              <w:t>EN-DC FR1-FR2 event-triggered reporting in DRX with SSB time index detection</w:t>
            </w:r>
          </w:p>
        </w:tc>
      </w:tr>
      <w:tr w:rsidR="004A5AFA" w:rsidRPr="00E90804" w14:paraId="2ACDD22F" w14:textId="77777777" w:rsidTr="005735E8">
        <w:trPr>
          <w:jc w:val="center"/>
        </w:trPr>
        <w:tc>
          <w:tcPr>
            <w:tcW w:w="1134" w:type="dxa"/>
            <w:tcBorders>
              <w:top w:val="single" w:sz="4" w:space="0" w:color="auto"/>
              <w:left w:val="single" w:sz="4" w:space="0" w:color="auto"/>
              <w:bottom w:val="single" w:sz="4" w:space="0" w:color="auto"/>
              <w:right w:val="single" w:sz="4" w:space="0" w:color="auto"/>
            </w:tcBorders>
          </w:tcPr>
          <w:p w14:paraId="54E7D546" w14:textId="77777777" w:rsidR="004A5AFA" w:rsidRPr="00E90804" w:rsidRDefault="004A5AFA" w:rsidP="005735E8">
            <w:pPr>
              <w:pStyle w:val="TAL"/>
            </w:pPr>
            <w:r w:rsidRPr="00E90804">
              <w:rPr>
                <w:iCs/>
              </w:rPr>
              <w:t>5.7.1.3</w:t>
            </w:r>
          </w:p>
        </w:tc>
        <w:tc>
          <w:tcPr>
            <w:tcW w:w="6378" w:type="dxa"/>
            <w:tcBorders>
              <w:top w:val="single" w:sz="4" w:space="0" w:color="auto"/>
              <w:left w:val="single" w:sz="4" w:space="0" w:color="auto"/>
              <w:bottom w:val="single" w:sz="4" w:space="0" w:color="auto"/>
              <w:right w:val="single" w:sz="4" w:space="0" w:color="auto"/>
            </w:tcBorders>
          </w:tcPr>
          <w:p w14:paraId="5CEDD33E" w14:textId="77777777" w:rsidR="004A5AFA" w:rsidRPr="00E90804" w:rsidRDefault="004A5AFA" w:rsidP="005735E8">
            <w:pPr>
              <w:pStyle w:val="TAL"/>
            </w:pPr>
            <w:r w:rsidRPr="00E90804">
              <w:rPr>
                <w:lang w:eastAsia="sv-SE"/>
              </w:rPr>
              <w:t>EN-DC FR1-FR2 SS-RSRP measurement accuracy</w:t>
            </w:r>
          </w:p>
        </w:tc>
      </w:tr>
      <w:tr w:rsidR="004A5AFA" w:rsidRPr="00E90804" w14:paraId="1EF785F2" w14:textId="77777777" w:rsidTr="005735E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50514B0" w14:textId="77777777" w:rsidR="004A5AFA" w:rsidRPr="00E90804" w:rsidRDefault="004A5AFA" w:rsidP="005735E8">
            <w:pPr>
              <w:keepNext/>
              <w:keepLines/>
              <w:spacing w:after="0"/>
              <w:ind w:left="851" w:hanging="851"/>
              <w:rPr>
                <w:lang w:eastAsia="sv-SE"/>
              </w:rPr>
            </w:pPr>
            <w:r w:rsidRPr="00E90804">
              <w:rPr>
                <w:rFonts w:ascii="Arial" w:eastAsia="MS Mincho" w:hAnsi="Arial"/>
                <w:sz w:val="18"/>
              </w:rPr>
              <w:t>Note 1:</w:t>
            </w:r>
            <w:r w:rsidRPr="00E90804">
              <w:rPr>
                <w:rFonts w:ascii="Arial" w:hAnsi="Arial"/>
                <w:sz w:val="18"/>
              </w:rPr>
              <w:tab/>
              <w:t xml:space="preserve">The list of the test case is based on TS 38.133 [6] Table A.3.13A.2-1 and updated based on the RAN5 testability analysis. </w:t>
            </w:r>
          </w:p>
        </w:tc>
      </w:tr>
    </w:tbl>
    <w:p w14:paraId="18DA5EDF" w14:textId="77777777" w:rsidR="004A5AFA" w:rsidRPr="00E90804" w:rsidRDefault="004A5AFA" w:rsidP="004A5AFA">
      <w:pPr>
        <w:rPr>
          <w:rFonts w:eastAsia="DengXian"/>
        </w:rPr>
      </w:pPr>
    </w:p>
    <w:p w14:paraId="0C764F35" w14:textId="77777777" w:rsidR="004A5AFA" w:rsidRPr="00E90804" w:rsidRDefault="004A5AFA" w:rsidP="004A5AFA">
      <w:pPr>
        <w:pStyle w:val="Heading2"/>
      </w:pPr>
      <w:r w:rsidRPr="00E90804">
        <w:t>A.19.3</w:t>
      </w:r>
      <w:r w:rsidRPr="00E90804">
        <w:tab/>
        <w:t>Principle of Testing in SA</w:t>
      </w:r>
    </w:p>
    <w:p w14:paraId="31C94E97" w14:textId="77777777" w:rsidR="004A5AFA" w:rsidRPr="00E90804" w:rsidRDefault="004A5AFA" w:rsidP="004A5AFA">
      <w:r w:rsidRPr="00E90804">
        <w:t>For test cases in clause 7 listed in Table A.19.3-1, the following applies:</w:t>
      </w:r>
    </w:p>
    <w:p w14:paraId="12D8C263" w14:textId="77777777" w:rsidR="004A5AFA" w:rsidRDefault="004A5AFA" w:rsidP="004A5AFA">
      <w:pPr>
        <w:pStyle w:val="B1"/>
      </w:pPr>
      <w:r w:rsidRPr="00E90804">
        <w:t>-</w:t>
      </w:r>
      <w:r w:rsidRPr="00E90804">
        <w:tab/>
        <w:t>UE does not have to pass the test case.</w:t>
      </w:r>
    </w:p>
    <w:p w14:paraId="1E91B2EB" w14:textId="3C0911BF" w:rsidR="00BC674E" w:rsidRPr="00BC674E" w:rsidRDefault="00BC674E" w:rsidP="00BC674E">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20A6070A" w14:textId="77777777" w:rsidR="004A5AFA" w:rsidRPr="00E90804" w:rsidRDefault="004A5AFA" w:rsidP="004A5AFA">
      <w:pPr>
        <w:pStyle w:val="TH"/>
      </w:pPr>
      <w:r w:rsidRPr="00E90804">
        <w:lastRenderedPageBreak/>
        <w:t>Table A.19.3-1: Test cases with the E-UTRA/FR1 – FR2 testability issue (SA)</w:t>
      </w:r>
    </w:p>
    <w:tbl>
      <w:tblPr>
        <w:tblStyle w:val="TableGrid"/>
        <w:tblW w:w="0" w:type="auto"/>
        <w:jc w:val="center"/>
        <w:tblLook w:val="04A0" w:firstRow="1" w:lastRow="0" w:firstColumn="1" w:lastColumn="0" w:noHBand="0" w:noVBand="1"/>
      </w:tblPr>
      <w:tblGrid>
        <w:gridCol w:w="1134"/>
        <w:gridCol w:w="6378"/>
      </w:tblGrid>
      <w:tr w:rsidR="004A5AFA" w:rsidRPr="00E90804" w14:paraId="6C8D9E8A" w14:textId="77777777" w:rsidTr="005735E8">
        <w:trPr>
          <w:jc w:val="center"/>
        </w:trPr>
        <w:tc>
          <w:tcPr>
            <w:tcW w:w="1134" w:type="dxa"/>
          </w:tcPr>
          <w:p w14:paraId="1C68D184" w14:textId="77777777" w:rsidR="004A5AFA" w:rsidRPr="00E90804" w:rsidRDefault="004A5AFA" w:rsidP="005735E8">
            <w:pPr>
              <w:pStyle w:val="TAH"/>
            </w:pPr>
            <w:r w:rsidRPr="00E90804">
              <w:t>Clause</w:t>
            </w:r>
          </w:p>
        </w:tc>
        <w:tc>
          <w:tcPr>
            <w:tcW w:w="6378" w:type="dxa"/>
          </w:tcPr>
          <w:p w14:paraId="7C3A8858" w14:textId="77777777" w:rsidR="004A5AFA" w:rsidRPr="00E90804" w:rsidRDefault="004A5AFA" w:rsidP="005735E8">
            <w:pPr>
              <w:pStyle w:val="TAH"/>
            </w:pPr>
            <w:r w:rsidRPr="00E90804">
              <w:t>Test case slogan</w:t>
            </w:r>
          </w:p>
        </w:tc>
      </w:tr>
      <w:tr w:rsidR="004A5AFA" w:rsidRPr="00E90804" w14:paraId="28711591" w14:textId="77777777" w:rsidTr="005735E8">
        <w:trPr>
          <w:jc w:val="center"/>
        </w:trPr>
        <w:tc>
          <w:tcPr>
            <w:tcW w:w="1134" w:type="dxa"/>
          </w:tcPr>
          <w:p w14:paraId="1007F6AB" w14:textId="77777777" w:rsidR="004A5AFA" w:rsidRPr="00E90804" w:rsidRDefault="004A5AFA" w:rsidP="005735E8">
            <w:pPr>
              <w:pStyle w:val="TAH"/>
              <w:jc w:val="left"/>
              <w:rPr>
                <w:b w:val="0"/>
                <w:bCs/>
                <w:szCs w:val="18"/>
              </w:rPr>
            </w:pPr>
            <w:r w:rsidRPr="00E90804">
              <w:rPr>
                <w:rFonts w:cs="Calibri"/>
                <w:b w:val="0"/>
                <w:bCs/>
                <w:color w:val="000000"/>
                <w:szCs w:val="18"/>
              </w:rPr>
              <w:t>7.3.1.1</w:t>
            </w:r>
          </w:p>
        </w:tc>
        <w:tc>
          <w:tcPr>
            <w:tcW w:w="6378" w:type="dxa"/>
          </w:tcPr>
          <w:p w14:paraId="1C8EAC34" w14:textId="77777777" w:rsidR="004A5AFA" w:rsidRPr="00E90804" w:rsidRDefault="004A5AFA" w:rsidP="005735E8">
            <w:pPr>
              <w:pStyle w:val="TAH"/>
              <w:jc w:val="left"/>
              <w:rPr>
                <w:b w:val="0"/>
                <w:bCs/>
                <w:szCs w:val="18"/>
              </w:rPr>
            </w:pPr>
            <w:r w:rsidRPr="00E90804">
              <w:rPr>
                <w:rFonts w:cs="Calibri"/>
                <w:b w:val="0"/>
                <w:bCs/>
                <w:color w:val="000000"/>
                <w:szCs w:val="18"/>
              </w:rPr>
              <w:t>NR SA FR1-FR2 Inter-frequency handover; unknown target cell</w:t>
            </w:r>
          </w:p>
        </w:tc>
      </w:tr>
      <w:tr w:rsidR="004A5AFA" w:rsidRPr="005007ED" w14:paraId="54AB490A" w14:textId="77777777" w:rsidTr="005735E8">
        <w:trPr>
          <w:jc w:val="center"/>
        </w:trPr>
        <w:tc>
          <w:tcPr>
            <w:tcW w:w="1134" w:type="dxa"/>
          </w:tcPr>
          <w:p w14:paraId="15552AE1" w14:textId="77777777" w:rsidR="004A5AFA" w:rsidRPr="00E90804" w:rsidRDefault="004A5AFA" w:rsidP="005735E8">
            <w:pPr>
              <w:pStyle w:val="TAH"/>
              <w:jc w:val="left"/>
              <w:rPr>
                <w:b w:val="0"/>
                <w:bCs/>
                <w:szCs w:val="18"/>
              </w:rPr>
            </w:pPr>
            <w:r w:rsidRPr="00E90804">
              <w:rPr>
                <w:rFonts w:cs="Calibri"/>
                <w:b w:val="0"/>
                <w:bCs/>
                <w:color w:val="000000"/>
                <w:szCs w:val="18"/>
              </w:rPr>
              <w:t>7.3.1.4</w:t>
            </w:r>
          </w:p>
        </w:tc>
        <w:tc>
          <w:tcPr>
            <w:tcW w:w="6378" w:type="dxa"/>
          </w:tcPr>
          <w:p w14:paraId="7F5AACFC" w14:textId="77777777" w:rsidR="004A5AFA" w:rsidRPr="00CD6058" w:rsidRDefault="004A5AFA" w:rsidP="005735E8">
            <w:pPr>
              <w:pStyle w:val="TAH"/>
              <w:jc w:val="left"/>
              <w:rPr>
                <w:b w:val="0"/>
                <w:bCs/>
                <w:szCs w:val="18"/>
                <w:lang w:val="fr-FR"/>
              </w:rPr>
            </w:pPr>
            <w:r w:rsidRPr="00CD6058">
              <w:rPr>
                <w:rFonts w:cs="Calibri"/>
                <w:b w:val="0"/>
                <w:bCs/>
                <w:color w:val="000000"/>
                <w:szCs w:val="18"/>
                <w:lang w:val="fr-FR"/>
              </w:rPr>
              <w:t xml:space="preserve">NR SA FR1-FR2 </w:t>
            </w:r>
            <w:proofErr w:type="spellStart"/>
            <w:r w:rsidRPr="00CD6058">
              <w:rPr>
                <w:rFonts w:cs="Calibri"/>
                <w:b w:val="0"/>
                <w:bCs/>
                <w:color w:val="000000"/>
                <w:szCs w:val="18"/>
                <w:lang w:val="fr-FR"/>
              </w:rPr>
              <w:t>synchronous</w:t>
            </w:r>
            <w:proofErr w:type="spellEnd"/>
            <w:r w:rsidRPr="00CD6058">
              <w:rPr>
                <w:rFonts w:cs="Calibri"/>
                <w:b w:val="0"/>
                <w:bCs/>
                <w:color w:val="000000"/>
                <w:szCs w:val="18"/>
                <w:lang w:val="fr-FR"/>
              </w:rPr>
              <w:t xml:space="preserve"> DAPS </w:t>
            </w:r>
            <w:proofErr w:type="spellStart"/>
            <w:r w:rsidRPr="00CD6058">
              <w:rPr>
                <w:rFonts w:cs="Calibri"/>
                <w:b w:val="0"/>
                <w:bCs/>
                <w:color w:val="000000"/>
                <w:szCs w:val="18"/>
                <w:lang w:val="fr-FR"/>
              </w:rPr>
              <w:t>handover</w:t>
            </w:r>
            <w:proofErr w:type="spellEnd"/>
          </w:p>
        </w:tc>
      </w:tr>
      <w:tr w:rsidR="004A5AFA" w:rsidRPr="005007ED" w14:paraId="59D0BD62" w14:textId="77777777" w:rsidTr="005735E8">
        <w:trPr>
          <w:jc w:val="center"/>
        </w:trPr>
        <w:tc>
          <w:tcPr>
            <w:tcW w:w="1134" w:type="dxa"/>
          </w:tcPr>
          <w:p w14:paraId="4A1DEA76" w14:textId="77777777" w:rsidR="004A5AFA" w:rsidRPr="00E90804" w:rsidRDefault="004A5AFA" w:rsidP="005735E8">
            <w:pPr>
              <w:pStyle w:val="TAH"/>
              <w:jc w:val="left"/>
              <w:rPr>
                <w:b w:val="0"/>
                <w:bCs/>
                <w:szCs w:val="18"/>
              </w:rPr>
            </w:pPr>
            <w:r w:rsidRPr="00E90804">
              <w:rPr>
                <w:rFonts w:cs="Calibri"/>
                <w:b w:val="0"/>
                <w:bCs/>
                <w:color w:val="000000"/>
                <w:szCs w:val="18"/>
              </w:rPr>
              <w:t>7.3.1.5</w:t>
            </w:r>
          </w:p>
        </w:tc>
        <w:tc>
          <w:tcPr>
            <w:tcW w:w="6378" w:type="dxa"/>
          </w:tcPr>
          <w:p w14:paraId="78B884EF" w14:textId="77777777" w:rsidR="004A5AFA" w:rsidRPr="00CD6058" w:rsidRDefault="004A5AFA" w:rsidP="005735E8">
            <w:pPr>
              <w:pStyle w:val="TAH"/>
              <w:jc w:val="left"/>
              <w:rPr>
                <w:b w:val="0"/>
                <w:bCs/>
                <w:szCs w:val="18"/>
                <w:lang w:val="fr-FR"/>
              </w:rPr>
            </w:pPr>
            <w:r w:rsidRPr="00CD6058">
              <w:rPr>
                <w:rFonts w:cs="Calibri"/>
                <w:b w:val="0"/>
                <w:bCs/>
                <w:color w:val="000000"/>
                <w:szCs w:val="18"/>
                <w:lang w:val="fr-FR"/>
              </w:rPr>
              <w:t xml:space="preserve">NR SA FR1-FR2 </w:t>
            </w:r>
            <w:proofErr w:type="spellStart"/>
            <w:r w:rsidRPr="00CD6058">
              <w:rPr>
                <w:rFonts w:cs="Calibri"/>
                <w:b w:val="0"/>
                <w:bCs/>
                <w:color w:val="000000"/>
                <w:szCs w:val="18"/>
                <w:lang w:val="fr-FR"/>
              </w:rPr>
              <w:t>asynchronous</w:t>
            </w:r>
            <w:proofErr w:type="spellEnd"/>
            <w:r w:rsidRPr="00CD6058">
              <w:rPr>
                <w:rFonts w:cs="Calibri"/>
                <w:b w:val="0"/>
                <w:bCs/>
                <w:color w:val="000000"/>
                <w:szCs w:val="18"/>
                <w:lang w:val="fr-FR"/>
              </w:rPr>
              <w:t xml:space="preserve"> DAPS </w:t>
            </w:r>
            <w:proofErr w:type="spellStart"/>
            <w:r w:rsidRPr="00CD6058">
              <w:rPr>
                <w:rFonts w:cs="Calibri"/>
                <w:b w:val="0"/>
                <w:bCs/>
                <w:color w:val="000000"/>
                <w:szCs w:val="18"/>
                <w:lang w:val="fr-FR"/>
              </w:rPr>
              <w:t>handover</w:t>
            </w:r>
            <w:proofErr w:type="spellEnd"/>
          </w:p>
        </w:tc>
      </w:tr>
      <w:tr w:rsidR="004A5AFA" w:rsidRPr="00E90804" w14:paraId="07D201F3" w14:textId="77777777" w:rsidTr="005735E8">
        <w:trPr>
          <w:jc w:val="center"/>
        </w:trPr>
        <w:tc>
          <w:tcPr>
            <w:tcW w:w="1134" w:type="dxa"/>
          </w:tcPr>
          <w:p w14:paraId="37FE3C7B" w14:textId="77777777" w:rsidR="004A5AFA" w:rsidRPr="00E90804" w:rsidRDefault="004A5AFA" w:rsidP="005735E8">
            <w:pPr>
              <w:pStyle w:val="TAL"/>
            </w:pPr>
            <w:r w:rsidRPr="00E90804">
              <w:t>7.5.3.2</w:t>
            </w:r>
          </w:p>
        </w:tc>
        <w:tc>
          <w:tcPr>
            <w:tcW w:w="6378" w:type="dxa"/>
          </w:tcPr>
          <w:p w14:paraId="2F631965" w14:textId="77777777" w:rsidR="004A5AFA" w:rsidRPr="00E90804" w:rsidRDefault="004A5AFA" w:rsidP="005735E8">
            <w:pPr>
              <w:pStyle w:val="TAL"/>
            </w:pPr>
            <w:r w:rsidRPr="00E90804">
              <w:t>NR SA FR1-FR2 inter-band SCell activation and deactivation delay</w:t>
            </w:r>
          </w:p>
        </w:tc>
      </w:tr>
      <w:tr w:rsidR="004A5AFA" w:rsidRPr="00E90804" w14:paraId="4010A915" w14:textId="77777777" w:rsidTr="005735E8">
        <w:trPr>
          <w:jc w:val="center"/>
        </w:trPr>
        <w:tc>
          <w:tcPr>
            <w:tcW w:w="1134" w:type="dxa"/>
          </w:tcPr>
          <w:p w14:paraId="1EA17AFB" w14:textId="77777777" w:rsidR="004A5AFA" w:rsidRPr="00E90804" w:rsidRDefault="004A5AFA" w:rsidP="005735E8">
            <w:pPr>
              <w:pStyle w:val="TAL"/>
            </w:pPr>
            <w:r w:rsidRPr="00E90804">
              <w:t>7.5.6.1.2</w:t>
            </w:r>
          </w:p>
        </w:tc>
        <w:tc>
          <w:tcPr>
            <w:tcW w:w="6378" w:type="dxa"/>
          </w:tcPr>
          <w:p w14:paraId="33F7AF66" w14:textId="77777777" w:rsidR="004A5AFA" w:rsidRPr="00E90804" w:rsidRDefault="004A5AFA" w:rsidP="005735E8">
            <w:pPr>
              <w:pStyle w:val="TAL"/>
            </w:pPr>
            <w:r w:rsidRPr="00E90804">
              <w:t xml:space="preserve">NR SA FR1-FR2 DCI-based DL active BWP switch in non-DRX </w:t>
            </w:r>
          </w:p>
        </w:tc>
      </w:tr>
      <w:tr w:rsidR="004A5AFA" w:rsidRPr="00E90804" w14:paraId="18611E67" w14:textId="77777777" w:rsidTr="005735E8">
        <w:trPr>
          <w:jc w:val="center"/>
        </w:trPr>
        <w:tc>
          <w:tcPr>
            <w:tcW w:w="1134" w:type="dxa"/>
          </w:tcPr>
          <w:p w14:paraId="5A3359FA" w14:textId="77777777" w:rsidR="004A5AFA" w:rsidRPr="00E90804" w:rsidRDefault="004A5AFA" w:rsidP="005735E8">
            <w:pPr>
              <w:pStyle w:val="TAL"/>
              <w:rPr>
                <w:szCs w:val="18"/>
              </w:rPr>
            </w:pPr>
            <w:r w:rsidRPr="00E90804">
              <w:rPr>
                <w:rFonts w:cs="Calibri"/>
                <w:color w:val="000000"/>
                <w:szCs w:val="18"/>
              </w:rPr>
              <w:t>7.5.7.1</w:t>
            </w:r>
          </w:p>
        </w:tc>
        <w:tc>
          <w:tcPr>
            <w:tcW w:w="6378" w:type="dxa"/>
          </w:tcPr>
          <w:p w14:paraId="7F0FB35E" w14:textId="77777777" w:rsidR="004A5AFA" w:rsidRPr="00E90804" w:rsidRDefault="004A5AFA" w:rsidP="005735E8">
            <w:pPr>
              <w:pStyle w:val="TAL"/>
              <w:rPr>
                <w:szCs w:val="18"/>
              </w:rPr>
            </w:pPr>
            <w:r w:rsidRPr="00E90804">
              <w:t>NR SA FR2 addition and release delay of known PSCell</w:t>
            </w:r>
          </w:p>
        </w:tc>
      </w:tr>
      <w:tr w:rsidR="004A5AFA" w:rsidRPr="00E90804" w14:paraId="34A1EB17" w14:textId="77777777" w:rsidTr="005735E8">
        <w:trPr>
          <w:jc w:val="center"/>
        </w:trPr>
        <w:tc>
          <w:tcPr>
            <w:tcW w:w="1134" w:type="dxa"/>
          </w:tcPr>
          <w:p w14:paraId="60D815A1" w14:textId="77777777" w:rsidR="004A5AFA" w:rsidRPr="00E90804" w:rsidRDefault="004A5AFA" w:rsidP="005735E8">
            <w:pPr>
              <w:pStyle w:val="TAL"/>
              <w:rPr>
                <w:szCs w:val="18"/>
              </w:rPr>
            </w:pPr>
            <w:r w:rsidRPr="00E90804">
              <w:rPr>
                <w:rFonts w:cs="Calibri"/>
                <w:color w:val="000000"/>
                <w:szCs w:val="18"/>
              </w:rPr>
              <w:t>7.5.7.2</w:t>
            </w:r>
          </w:p>
        </w:tc>
        <w:tc>
          <w:tcPr>
            <w:tcW w:w="6378" w:type="dxa"/>
          </w:tcPr>
          <w:p w14:paraId="5CC2B4E0" w14:textId="77777777" w:rsidR="004A5AFA" w:rsidRPr="00E90804" w:rsidRDefault="004A5AFA" w:rsidP="005735E8">
            <w:pPr>
              <w:pStyle w:val="TAL"/>
              <w:rPr>
                <w:szCs w:val="18"/>
              </w:rPr>
            </w:pPr>
            <w:r w:rsidRPr="00E90804">
              <w:t>NR SA FR2 addition and release delay of unknown PSCell</w:t>
            </w:r>
          </w:p>
        </w:tc>
      </w:tr>
      <w:tr w:rsidR="004A5AFA" w:rsidRPr="00E90804" w14:paraId="7072CB1A" w14:textId="77777777" w:rsidTr="005735E8">
        <w:trPr>
          <w:jc w:val="center"/>
        </w:trPr>
        <w:tc>
          <w:tcPr>
            <w:tcW w:w="1134" w:type="dxa"/>
          </w:tcPr>
          <w:p w14:paraId="42C4928B" w14:textId="77777777" w:rsidR="004A5AFA" w:rsidRPr="00E90804" w:rsidRDefault="004A5AFA" w:rsidP="005735E8">
            <w:pPr>
              <w:pStyle w:val="TAL"/>
              <w:rPr>
                <w:szCs w:val="18"/>
              </w:rPr>
            </w:pPr>
            <w:r w:rsidRPr="00E90804">
              <w:rPr>
                <w:rFonts w:cs="Calibri"/>
                <w:color w:val="000000"/>
                <w:szCs w:val="18"/>
              </w:rPr>
              <w:t>7.5.12.1</w:t>
            </w:r>
          </w:p>
        </w:tc>
        <w:tc>
          <w:tcPr>
            <w:tcW w:w="6378" w:type="dxa"/>
          </w:tcPr>
          <w:p w14:paraId="0A36B963" w14:textId="77777777" w:rsidR="004A5AFA" w:rsidRPr="00E90804" w:rsidRDefault="004A5AFA" w:rsidP="005735E8">
            <w:pPr>
              <w:pStyle w:val="TAL"/>
              <w:rPr>
                <w:szCs w:val="18"/>
              </w:rPr>
            </w:pPr>
            <w:r w:rsidRPr="00E90804">
              <w:rPr>
                <w:rFonts w:cs="Calibri"/>
                <w:color w:val="000000"/>
                <w:szCs w:val="18"/>
              </w:rPr>
              <w:t>NR SA FR2 Addition and Release Delay of PSCell</w:t>
            </w:r>
          </w:p>
        </w:tc>
      </w:tr>
      <w:tr w:rsidR="004A5AFA" w:rsidRPr="00E90804" w14:paraId="1DBA0E06" w14:textId="77777777" w:rsidTr="005735E8">
        <w:trPr>
          <w:jc w:val="center"/>
        </w:trPr>
        <w:tc>
          <w:tcPr>
            <w:tcW w:w="1134" w:type="dxa"/>
          </w:tcPr>
          <w:p w14:paraId="7EE690DD" w14:textId="77777777" w:rsidR="004A5AFA" w:rsidRPr="00E90804" w:rsidRDefault="004A5AFA" w:rsidP="005735E8">
            <w:pPr>
              <w:pStyle w:val="TAL"/>
              <w:rPr>
                <w:rFonts w:cs="Calibri"/>
                <w:color w:val="000000"/>
                <w:szCs w:val="18"/>
              </w:rPr>
            </w:pPr>
            <w:r w:rsidRPr="00E90804">
              <w:rPr>
                <w:rFonts w:cs="Calibri"/>
                <w:color w:val="000000"/>
                <w:szCs w:val="18"/>
              </w:rPr>
              <w:t>7.5.14.1</w:t>
            </w:r>
          </w:p>
        </w:tc>
        <w:tc>
          <w:tcPr>
            <w:tcW w:w="6378" w:type="dxa"/>
          </w:tcPr>
          <w:p w14:paraId="6E506831" w14:textId="77777777" w:rsidR="004A5AFA" w:rsidRPr="00E90804" w:rsidRDefault="004A5AFA" w:rsidP="005735E8">
            <w:pPr>
              <w:pStyle w:val="TAL"/>
              <w:rPr>
                <w:rFonts w:cs="Calibri"/>
                <w:color w:val="000000"/>
                <w:szCs w:val="18"/>
              </w:rPr>
            </w:pPr>
            <w:r w:rsidRPr="00E90804">
              <w:t>NR SA FR2 PSCell RACH-less based Activation and deactivation for FR1+FR2 inter-band with target PSCell in FR2</w:t>
            </w:r>
          </w:p>
        </w:tc>
      </w:tr>
      <w:tr w:rsidR="004A5AFA" w:rsidRPr="00E90804" w14:paraId="175EDCD9" w14:textId="77777777" w:rsidTr="005735E8">
        <w:trPr>
          <w:jc w:val="center"/>
        </w:trPr>
        <w:tc>
          <w:tcPr>
            <w:tcW w:w="1134" w:type="dxa"/>
          </w:tcPr>
          <w:p w14:paraId="05B8B727" w14:textId="77777777" w:rsidR="004A5AFA" w:rsidRPr="00E90804" w:rsidRDefault="004A5AFA" w:rsidP="005735E8">
            <w:pPr>
              <w:pStyle w:val="TAL"/>
            </w:pPr>
            <w:r w:rsidRPr="00E90804">
              <w:t>7.6.2.5</w:t>
            </w:r>
          </w:p>
        </w:tc>
        <w:tc>
          <w:tcPr>
            <w:tcW w:w="6378" w:type="dxa"/>
          </w:tcPr>
          <w:p w14:paraId="1A5704C6" w14:textId="77777777" w:rsidR="004A5AFA" w:rsidRPr="00E90804" w:rsidRDefault="004A5AFA" w:rsidP="005735E8">
            <w:pPr>
              <w:pStyle w:val="TAL"/>
            </w:pPr>
            <w:r w:rsidRPr="00E90804">
              <w:rPr>
                <w:lang w:eastAsia="sv-SE"/>
              </w:rPr>
              <w:t>NR SA FR1-FR2 event-triggered reporting in non-DRX</w:t>
            </w:r>
          </w:p>
        </w:tc>
      </w:tr>
      <w:tr w:rsidR="004A5AFA" w:rsidRPr="00E90804" w14:paraId="1E78162F" w14:textId="77777777" w:rsidTr="005735E8">
        <w:trPr>
          <w:jc w:val="center"/>
        </w:trPr>
        <w:tc>
          <w:tcPr>
            <w:tcW w:w="1134" w:type="dxa"/>
          </w:tcPr>
          <w:p w14:paraId="2D4B3E29" w14:textId="77777777" w:rsidR="004A5AFA" w:rsidRPr="00E90804" w:rsidRDefault="004A5AFA" w:rsidP="005735E8">
            <w:pPr>
              <w:pStyle w:val="TAL"/>
            </w:pPr>
            <w:r w:rsidRPr="00E90804">
              <w:t>7.6.2.6</w:t>
            </w:r>
          </w:p>
        </w:tc>
        <w:tc>
          <w:tcPr>
            <w:tcW w:w="6378" w:type="dxa"/>
          </w:tcPr>
          <w:p w14:paraId="3A9C6FC1" w14:textId="77777777" w:rsidR="004A5AFA" w:rsidRPr="00E90804" w:rsidRDefault="004A5AFA" w:rsidP="005735E8">
            <w:pPr>
              <w:pStyle w:val="TAL"/>
            </w:pPr>
            <w:r w:rsidRPr="00E90804">
              <w:t>NR SA FR1-FR2 event-triggered reporting in DRX</w:t>
            </w:r>
          </w:p>
        </w:tc>
      </w:tr>
      <w:tr w:rsidR="004A5AFA" w:rsidRPr="00E90804" w14:paraId="4918C0DD" w14:textId="77777777" w:rsidTr="005735E8">
        <w:trPr>
          <w:jc w:val="center"/>
        </w:trPr>
        <w:tc>
          <w:tcPr>
            <w:tcW w:w="1134" w:type="dxa"/>
          </w:tcPr>
          <w:p w14:paraId="7FF7BF18" w14:textId="77777777" w:rsidR="004A5AFA" w:rsidRPr="00E90804" w:rsidRDefault="004A5AFA" w:rsidP="005735E8">
            <w:pPr>
              <w:pStyle w:val="TAL"/>
            </w:pPr>
            <w:r w:rsidRPr="00E90804">
              <w:t>7.6.2.7</w:t>
            </w:r>
          </w:p>
        </w:tc>
        <w:tc>
          <w:tcPr>
            <w:tcW w:w="6378" w:type="dxa"/>
          </w:tcPr>
          <w:p w14:paraId="5E6AFA7F" w14:textId="77777777" w:rsidR="004A5AFA" w:rsidRPr="00E90804" w:rsidRDefault="004A5AFA" w:rsidP="005735E8">
            <w:pPr>
              <w:pStyle w:val="TAL"/>
            </w:pPr>
            <w:r w:rsidRPr="00E90804">
              <w:rPr>
                <w:lang w:eastAsia="sv-SE"/>
              </w:rPr>
              <w:t>NR SA FR1-FR2 event-triggered reporting in non-DRX with SSB time index detection</w:t>
            </w:r>
          </w:p>
        </w:tc>
      </w:tr>
      <w:tr w:rsidR="004A5AFA" w:rsidRPr="00E90804" w14:paraId="5697F25C" w14:textId="77777777" w:rsidTr="005735E8">
        <w:trPr>
          <w:jc w:val="center"/>
        </w:trPr>
        <w:tc>
          <w:tcPr>
            <w:tcW w:w="1134" w:type="dxa"/>
          </w:tcPr>
          <w:p w14:paraId="55ABB93F" w14:textId="77777777" w:rsidR="004A5AFA" w:rsidRPr="00E90804" w:rsidRDefault="004A5AFA" w:rsidP="005735E8">
            <w:pPr>
              <w:pStyle w:val="TAL"/>
            </w:pPr>
            <w:r w:rsidRPr="00E90804">
              <w:t>7.6.2.8</w:t>
            </w:r>
          </w:p>
        </w:tc>
        <w:tc>
          <w:tcPr>
            <w:tcW w:w="6378" w:type="dxa"/>
          </w:tcPr>
          <w:p w14:paraId="37EE935C" w14:textId="77777777" w:rsidR="004A5AFA" w:rsidRPr="00E90804" w:rsidRDefault="004A5AFA" w:rsidP="005735E8">
            <w:pPr>
              <w:pStyle w:val="TAL"/>
            </w:pPr>
            <w:r w:rsidRPr="00E90804">
              <w:rPr>
                <w:rFonts w:eastAsiaTheme="minorEastAsia"/>
                <w:lang w:eastAsia="sv-SE"/>
              </w:rPr>
              <w:t>NR SA FR2 Inter-cell SSB based L1-RSRP measurements on FR2 SCell when DRX is not used</w:t>
            </w:r>
          </w:p>
        </w:tc>
      </w:tr>
      <w:tr w:rsidR="004A5AFA" w:rsidRPr="00E90804" w14:paraId="53C94700" w14:textId="77777777" w:rsidTr="005735E8">
        <w:trPr>
          <w:jc w:val="center"/>
          <w:ins w:id="1" w:author="Siddharth Das" w:date="2025-11-06T18:09:00Z"/>
        </w:trPr>
        <w:tc>
          <w:tcPr>
            <w:tcW w:w="1134" w:type="dxa"/>
          </w:tcPr>
          <w:p w14:paraId="3C646931" w14:textId="15F324C4" w:rsidR="004A5AFA" w:rsidRPr="00E90804" w:rsidRDefault="004A5AFA" w:rsidP="005735E8">
            <w:pPr>
              <w:pStyle w:val="TAL"/>
              <w:rPr>
                <w:ins w:id="2" w:author="Siddharth Das" w:date="2025-11-06T18:09:00Z" w16du:dateUtc="2025-11-06T12:39:00Z"/>
              </w:rPr>
            </w:pPr>
            <w:ins w:id="3" w:author="Siddharth Das" w:date="2025-11-06T18:09:00Z" w16du:dateUtc="2025-11-06T12:39:00Z">
              <w:r>
                <w:t>7.3.3.5</w:t>
              </w:r>
            </w:ins>
          </w:p>
        </w:tc>
        <w:tc>
          <w:tcPr>
            <w:tcW w:w="6378" w:type="dxa"/>
          </w:tcPr>
          <w:p w14:paraId="73245477" w14:textId="4F255BEE" w:rsidR="004A5AFA" w:rsidRPr="00E90804" w:rsidRDefault="00BC674E" w:rsidP="005735E8">
            <w:pPr>
              <w:pStyle w:val="TAL"/>
              <w:rPr>
                <w:ins w:id="4" w:author="Siddharth Das" w:date="2025-11-06T18:09:00Z" w16du:dateUtc="2025-11-06T12:39:00Z"/>
                <w:rFonts w:eastAsiaTheme="minorEastAsia"/>
                <w:lang w:eastAsia="sv-SE"/>
              </w:rPr>
            </w:pPr>
            <w:ins w:id="5" w:author="Siddharth Das" w:date="2025-11-06T19:12:00Z" w16du:dateUtc="2025-11-06T13:42:00Z">
              <w:r w:rsidRPr="00D65620">
                <w:t>NR</w:t>
              </w:r>
              <w:r>
                <w:t xml:space="preserve"> </w:t>
              </w:r>
              <w:r w:rsidRPr="009B3B56">
                <w:t>SA FR2 NR conditional handover including target MCG and target SCG from FR1-FR2 NR-DC to FR1-FR2 NR-DC</w:t>
              </w:r>
            </w:ins>
          </w:p>
        </w:tc>
      </w:tr>
      <w:tr w:rsidR="004A5AFA" w:rsidRPr="00E90804" w14:paraId="762714C9" w14:textId="77777777" w:rsidTr="005735E8">
        <w:trPr>
          <w:jc w:val="center"/>
          <w:ins w:id="6" w:author="Siddharth Das" w:date="2025-11-06T18:08:00Z"/>
        </w:trPr>
        <w:tc>
          <w:tcPr>
            <w:tcW w:w="1134" w:type="dxa"/>
          </w:tcPr>
          <w:p w14:paraId="299FBDF5" w14:textId="70E5597F" w:rsidR="004A5AFA" w:rsidRPr="00E90804" w:rsidRDefault="004A5AFA" w:rsidP="005735E8">
            <w:pPr>
              <w:pStyle w:val="TAL"/>
              <w:rPr>
                <w:ins w:id="7" w:author="Siddharth Das" w:date="2025-11-06T18:08:00Z" w16du:dateUtc="2025-11-06T12:38:00Z"/>
              </w:rPr>
            </w:pPr>
            <w:ins w:id="8" w:author="Siddharth Das" w:date="2025-11-06T18:09:00Z" w16du:dateUtc="2025-11-06T12:39:00Z">
              <w:r>
                <w:t>7.3.3.6</w:t>
              </w:r>
            </w:ins>
          </w:p>
        </w:tc>
        <w:tc>
          <w:tcPr>
            <w:tcW w:w="6378" w:type="dxa"/>
          </w:tcPr>
          <w:p w14:paraId="704730C6" w14:textId="58A3CC80" w:rsidR="004A5AFA" w:rsidRPr="00E90804" w:rsidRDefault="00BC674E" w:rsidP="005735E8">
            <w:pPr>
              <w:pStyle w:val="TAL"/>
              <w:rPr>
                <w:ins w:id="9" w:author="Siddharth Das" w:date="2025-11-06T18:08:00Z" w16du:dateUtc="2025-11-06T12:38:00Z"/>
                <w:rFonts w:eastAsiaTheme="minorEastAsia"/>
                <w:lang w:eastAsia="sv-SE"/>
              </w:rPr>
            </w:pPr>
            <w:ins w:id="10" w:author="Siddharth Das" w:date="2025-11-06T19:13:00Z" w16du:dateUtc="2025-11-06T13:43:00Z">
              <w:r>
                <w:t xml:space="preserve">NR SA FR2 </w:t>
              </w:r>
              <w:r w:rsidRPr="003B11D0">
                <w:rPr>
                  <w:rFonts w:hint="eastAsia"/>
                </w:rPr>
                <w:t>c</w:t>
              </w:r>
              <w:r w:rsidRPr="003B11D0">
                <w:t xml:space="preserve">onditional </w:t>
              </w:r>
              <w:r>
                <w:t>h</w:t>
              </w:r>
              <w:r w:rsidRPr="003B11D0">
                <w:t xml:space="preserve">andover including target MCG and </w:t>
              </w:r>
              <w:bookmarkStart w:id="11" w:name="_Hlk196309007"/>
              <w:r w:rsidRPr="003B11D0">
                <w:t>candidate</w:t>
              </w:r>
              <w:bookmarkEnd w:id="11"/>
              <w:r w:rsidRPr="003B11D0">
                <w:t xml:space="preserve"> SCG</w:t>
              </w:r>
              <w:r>
                <w:t xml:space="preserve"> </w:t>
              </w:r>
              <w:r w:rsidRPr="00665DBE">
                <w:t>from FR1-FR2 NR-DC to FR1-FR2 NR-DC</w:t>
              </w:r>
            </w:ins>
          </w:p>
        </w:tc>
      </w:tr>
      <w:tr w:rsidR="004A5AFA" w:rsidRPr="00E90804" w14:paraId="4C4AD63A" w14:textId="77777777" w:rsidTr="005735E8">
        <w:trPr>
          <w:jc w:val="center"/>
        </w:trPr>
        <w:tc>
          <w:tcPr>
            <w:tcW w:w="1134" w:type="dxa"/>
          </w:tcPr>
          <w:p w14:paraId="1E398745" w14:textId="77777777" w:rsidR="004A5AFA" w:rsidRPr="00E90804" w:rsidRDefault="004A5AFA" w:rsidP="005735E8">
            <w:pPr>
              <w:pStyle w:val="TAL"/>
              <w:rPr>
                <w:szCs w:val="18"/>
              </w:rPr>
            </w:pPr>
            <w:r w:rsidRPr="00E90804">
              <w:rPr>
                <w:rFonts w:cs="Calibri"/>
                <w:color w:val="000000"/>
                <w:szCs w:val="18"/>
              </w:rPr>
              <w:t>7.6.3.6</w:t>
            </w:r>
          </w:p>
        </w:tc>
        <w:tc>
          <w:tcPr>
            <w:tcW w:w="6378" w:type="dxa"/>
          </w:tcPr>
          <w:p w14:paraId="20071F5C" w14:textId="77777777" w:rsidR="004A5AFA" w:rsidRPr="00E90804" w:rsidRDefault="004A5AFA" w:rsidP="005735E8">
            <w:pPr>
              <w:pStyle w:val="TAL"/>
              <w:rPr>
                <w:szCs w:val="18"/>
              </w:rPr>
            </w:pPr>
            <w:r w:rsidRPr="00E90804">
              <w:rPr>
                <w:rFonts w:eastAsiaTheme="minorEastAsia"/>
                <w:lang w:eastAsia="sv-SE"/>
              </w:rPr>
              <w:t>NR SA FR2 Inter-cell SSB based L1-RSRP measurements on FR2 SCell when DRX is not used</w:t>
            </w:r>
          </w:p>
        </w:tc>
      </w:tr>
      <w:tr w:rsidR="004A5AFA" w:rsidRPr="00E90804" w14:paraId="02F60799" w14:textId="77777777" w:rsidTr="005735E8">
        <w:trPr>
          <w:jc w:val="center"/>
        </w:trPr>
        <w:tc>
          <w:tcPr>
            <w:tcW w:w="1134" w:type="dxa"/>
            <w:tcBorders>
              <w:top w:val="single" w:sz="4" w:space="0" w:color="auto"/>
              <w:left w:val="single" w:sz="4" w:space="0" w:color="auto"/>
              <w:bottom w:val="single" w:sz="4" w:space="0" w:color="auto"/>
              <w:right w:val="single" w:sz="4" w:space="0" w:color="auto"/>
            </w:tcBorders>
          </w:tcPr>
          <w:p w14:paraId="6E0945AF" w14:textId="77777777" w:rsidR="004A5AFA" w:rsidRPr="00E90804" w:rsidRDefault="004A5AFA" w:rsidP="005735E8">
            <w:pPr>
              <w:pStyle w:val="TAL"/>
            </w:pPr>
            <w:r w:rsidRPr="00E90804">
              <w:rPr>
                <w:iCs/>
              </w:rPr>
              <w:t>7.7.1.3</w:t>
            </w:r>
          </w:p>
        </w:tc>
        <w:tc>
          <w:tcPr>
            <w:tcW w:w="6378" w:type="dxa"/>
            <w:tcBorders>
              <w:top w:val="single" w:sz="4" w:space="0" w:color="auto"/>
              <w:left w:val="single" w:sz="4" w:space="0" w:color="auto"/>
              <w:bottom w:val="single" w:sz="4" w:space="0" w:color="auto"/>
              <w:right w:val="single" w:sz="4" w:space="0" w:color="auto"/>
            </w:tcBorders>
          </w:tcPr>
          <w:p w14:paraId="74C349E0" w14:textId="77777777" w:rsidR="004A5AFA" w:rsidRPr="00E90804" w:rsidRDefault="004A5AFA" w:rsidP="005735E8">
            <w:pPr>
              <w:pStyle w:val="TAL"/>
            </w:pPr>
            <w:r w:rsidRPr="00E90804">
              <w:t>NR SA FR1-FR2 SS-RSRP measurement accuracy</w:t>
            </w:r>
          </w:p>
        </w:tc>
      </w:tr>
      <w:tr w:rsidR="004A5AFA" w:rsidRPr="00E90804" w14:paraId="6D23B0D1" w14:textId="77777777" w:rsidTr="005735E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38E1761" w14:textId="77777777" w:rsidR="004A5AFA" w:rsidRPr="00E90804" w:rsidRDefault="004A5AFA" w:rsidP="005735E8">
            <w:pPr>
              <w:keepNext/>
              <w:keepLines/>
              <w:spacing w:after="0"/>
              <w:ind w:left="851" w:hanging="851"/>
              <w:rPr>
                <w:rFonts w:ascii="Arial" w:hAnsi="Arial" w:cs="Arial"/>
              </w:rPr>
            </w:pPr>
            <w:r w:rsidRPr="00E90804">
              <w:rPr>
                <w:rFonts w:ascii="Arial" w:hAnsi="Arial" w:cs="Arial"/>
                <w:sz w:val="18"/>
                <w:szCs w:val="18"/>
              </w:rPr>
              <w:t>Note 1:</w:t>
            </w:r>
            <w:r w:rsidRPr="00E90804">
              <w:rPr>
                <w:rFonts w:ascii="Arial" w:hAnsi="Arial" w:cs="Arial"/>
                <w:sz w:val="18"/>
                <w:szCs w:val="18"/>
              </w:rPr>
              <w:tab/>
              <w:t>The list of the test case is based on TS 38.133 [6] Table A.3.13A.3-1 and updated based on the RAN5 testability analysis.</w:t>
            </w:r>
          </w:p>
        </w:tc>
      </w:tr>
    </w:tbl>
    <w:p w14:paraId="788803C4" w14:textId="77777777" w:rsidR="00BC674E" w:rsidRDefault="00BC674E" w:rsidP="00BC674E">
      <w:pPr>
        <w:pStyle w:val="EditorsNote"/>
        <w:jc w:val="center"/>
        <w:rPr>
          <w:b/>
          <w:bCs/>
          <w:sz w:val="24"/>
          <w:szCs w:val="24"/>
          <w:highlight w:val="yellow"/>
        </w:rPr>
      </w:pPr>
    </w:p>
    <w:p w14:paraId="42FAAB3F" w14:textId="71CC7E67" w:rsidR="00BC674E" w:rsidRDefault="00BC674E" w:rsidP="00BC674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p w14:paraId="15F10B41" w14:textId="7386B557" w:rsidR="00EB4C47" w:rsidRDefault="00EB4C47">
      <w:pPr>
        <w:spacing w:after="160" w:line="259" w:lineRule="auto"/>
      </w:pPr>
    </w:p>
    <w:sectPr w:rsidR="00EB4C47"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3D71" w14:textId="77777777" w:rsidR="00E852BE" w:rsidRDefault="00E852BE" w:rsidP="009528FC">
      <w:pPr>
        <w:spacing w:after="0"/>
      </w:pPr>
      <w:r>
        <w:separator/>
      </w:r>
    </w:p>
  </w:endnote>
  <w:endnote w:type="continuationSeparator" w:id="0">
    <w:p w14:paraId="6D5858D1" w14:textId="77777777" w:rsidR="00E852BE" w:rsidRDefault="00E852BE" w:rsidP="009528FC">
      <w:pPr>
        <w:spacing w:after="0"/>
      </w:pPr>
      <w:r>
        <w:continuationSeparator/>
      </w:r>
    </w:p>
  </w:endnote>
  <w:endnote w:type="continuationNotice" w:id="1">
    <w:p w14:paraId="44AD7F5C" w14:textId="77777777" w:rsidR="00E852BE" w:rsidRDefault="00E8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C23C1" w14:textId="77777777" w:rsidR="00E852BE" w:rsidRDefault="00E852BE" w:rsidP="009528FC">
      <w:pPr>
        <w:spacing w:after="0"/>
      </w:pPr>
      <w:r>
        <w:separator/>
      </w:r>
    </w:p>
  </w:footnote>
  <w:footnote w:type="continuationSeparator" w:id="0">
    <w:p w14:paraId="38A7D929" w14:textId="77777777" w:rsidR="00E852BE" w:rsidRDefault="00E852BE" w:rsidP="009528FC">
      <w:pPr>
        <w:spacing w:after="0"/>
      </w:pPr>
      <w:r>
        <w:continuationSeparator/>
      </w:r>
    </w:p>
  </w:footnote>
  <w:footnote w:type="continuationNotice" w:id="1">
    <w:p w14:paraId="0FD30FB5" w14:textId="77777777" w:rsidR="00E852BE" w:rsidRDefault="00E85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2B7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86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5BE"/>
    <w:rsid w:val="000D1860"/>
    <w:rsid w:val="000D22A5"/>
    <w:rsid w:val="000D3AB4"/>
    <w:rsid w:val="000D4D03"/>
    <w:rsid w:val="000D5F4E"/>
    <w:rsid w:val="000D6FC7"/>
    <w:rsid w:val="000E02C0"/>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0D47"/>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0082"/>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0D3D"/>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10B2"/>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A5AFA"/>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8CB"/>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2E68"/>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204"/>
    <w:rsid w:val="005C3FA2"/>
    <w:rsid w:val="005C4759"/>
    <w:rsid w:val="005C5BBC"/>
    <w:rsid w:val="005D2F76"/>
    <w:rsid w:val="005D341E"/>
    <w:rsid w:val="005D34C3"/>
    <w:rsid w:val="005D4929"/>
    <w:rsid w:val="005D5095"/>
    <w:rsid w:val="005D6235"/>
    <w:rsid w:val="005D6DD6"/>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202F"/>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6D2F"/>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3E3"/>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4B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0794"/>
    <w:rsid w:val="008211C9"/>
    <w:rsid w:val="008212F0"/>
    <w:rsid w:val="00821E8B"/>
    <w:rsid w:val="00823516"/>
    <w:rsid w:val="00823B91"/>
    <w:rsid w:val="0082449E"/>
    <w:rsid w:val="0082471D"/>
    <w:rsid w:val="0082643A"/>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4DC"/>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E58E8"/>
    <w:rsid w:val="009F2D49"/>
    <w:rsid w:val="009F3BC9"/>
    <w:rsid w:val="009F4CB1"/>
    <w:rsid w:val="009F6796"/>
    <w:rsid w:val="009F6CB7"/>
    <w:rsid w:val="009F74B3"/>
    <w:rsid w:val="00A0094B"/>
    <w:rsid w:val="00A01C80"/>
    <w:rsid w:val="00A03EBE"/>
    <w:rsid w:val="00A03F16"/>
    <w:rsid w:val="00A0489D"/>
    <w:rsid w:val="00A04C3A"/>
    <w:rsid w:val="00A052FE"/>
    <w:rsid w:val="00A056C5"/>
    <w:rsid w:val="00A1281B"/>
    <w:rsid w:val="00A12DAC"/>
    <w:rsid w:val="00A159C4"/>
    <w:rsid w:val="00A24E6A"/>
    <w:rsid w:val="00A259F1"/>
    <w:rsid w:val="00A26ED2"/>
    <w:rsid w:val="00A2730F"/>
    <w:rsid w:val="00A3046C"/>
    <w:rsid w:val="00A30B28"/>
    <w:rsid w:val="00A33BD5"/>
    <w:rsid w:val="00A34D12"/>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0CD2"/>
    <w:rsid w:val="00B61741"/>
    <w:rsid w:val="00B64954"/>
    <w:rsid w:val="00B6563F"/>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C674E"/>
    <w:rsid w:val="00BD2C6C"/>
    <w:rsid w:val="00BD3EE6"/>
    <w:rsid w:val="00BD3FF9"/>
    <w:rsid w:val="00BD4DA0"/>
    <w:rsid w:val="00BD5461"/>
    <w:rsid w:val="00BD5DB2"/>
    <w:rsid w:val="00BD6C0C"/>
    <w:rsid w:val="00BD7514"/>
    <w:rsid w:val="00BE0D8E"/>
    <w:rsid w:val="00BE3A72"/>
    <w:rsid w:val="00BE4570"/>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467AA"/>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0B2"/>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1C85"/>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2BE"/>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246"/>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RBI5PAMIO524-1616901215-61632</_dlc_DocId>
    <_dlc_DocIdUrl xmlns="71c5aaf6-e6ce-465b-b873-5148d2a4c105">
      <Url>https://nokia.sharepoint.com/sites/gxp/_layouts/15/DocIdRedir.aspx?ID=RBI5PAMIO524-1616901215-61632</Url>
      <Description>RBI5PAMIO524-1616901215-61632</Description>
    </_dlc_DocIdUrl>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2.xml><?xml version="1.0" encoding="utf-8"?>
<ds:datastoreItem xmlns:ds="http://schemas.openxmlformats.org/officeDocument/2006/customXml" ds:itemID="{95A822CB-6EEB-46B4-8D3F-63646CA079CE}">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cdcfbbbe-c8b9-45d1-b0c0-2049c4313d69"/>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3694a079-4328-4758-a8ce-5125f7bf60d7"/>
    <ds:schemaRef ds:uri="http://purl.org/dc/dcmitype/"/>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A4B5DB36-9CBC-4721-AB86-07772E7B4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5FC2C5-0987-4FF5-B6E8-290096C24A0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68</TotalTime>
  <Pages>3</Pages>
  <Words>694</Words>
  <Characters>4153</Characters>
  <Application>Microsoft Office Word</Application>
  <DocSecurity>0</DocSecurity>
  <Lines>244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8</cp:revision>
  <dcterms:created xsi:type="dcterms:W3CDTF">2025-10-24T08:59:00Z</dcterms:created>
  <dcterms:modified xsi:type="dcterms:W3CDTF">2025-11-06T17:31:00Z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ac797ea8-e676-4308-af9d-7ddc35f3f949</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