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A550A">
      <w:pPr>
        <w:pStyle w:val="62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66" w:name="_GoBack"/>
      <w:bookmarkEnd w:id="66"/>
      <w:r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hint="eastAsia" w:cs="Arial"/>
          <w:sz w:val="24"/>
          <w:szCs w:val="24"/>
          <w:lang w:eastAsia="zh-CN"/>
        </w:rPr>
        <w:t>6bis</w:t>
      </w:r>
      <w:r>
        <w:rPr>
          <w:rFonts w:cs="Arial"/>
          <w:sz w:val="24"/>
          <w:szCs w:val="24"/>
          <w:lang w:eastAsia="zh-CN"/>
        </w:rPr>
        <w:tab/>
      </w:r>
      <w:r>
        <w:rPr>
          <w:rFonts w:cs="Arial"/>
          <w:sz w:val="24"/>
          <w:szCs w:val="24"/>
          <w:lang w:eastAsia="zh-CN"/>
        </w:rPr>
        <w:t>R4-25</w:t>
      </w:r>
      <w:r>
        <w:rPr>
          <w:rFonts w:hint="eastAsia" w:cs="Arial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5068</w:t>
      </w:r>
    </w:p>
    <w:p w14:paraId="27CD2618">
      <w:pPr>
        <w:pStyle w:val="62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r>
        <w:rPr>
          <w:rFonts w:hint="eastAsia" w:cs="Arial"/>
          <w:sz w:val="24"/>
          <w:szCs w:val="24"/>
          <w:lang w:eastAsia="zh-CN"/>
        </w:rPr>
        <w:t>Prague</w:t>
      </w:r>
      <w:r>
        <w:rPr>
          <w:rFonts w:cs="Arial"/>
          <w:sz w:val="24"/>
          <w:szCs w:val="24"/>
          <w:lang w:eastAsia="zh-CN"/>
        </w:rPr>
        <w:t xml:space="preserve">, </w:t>
      </w:r>
      <w:r>
        <w:rPr>
          <w:rFonts w:hint="eastAsia" w:cs="Arial"/>
          <w:sz w:val="24"/>
          <w:szCs w:val="24"/>
          <w:lang w:eastAsia="zh-CN"/>
        </w:rPr>
        <w:t>CZ</w:t>
      </w:r>
      <w:r>
        <w:rPr>
          <w:rFonts w:cs="Arial"/>
          <w:sz w:val="24"/>
          <w:szCs w:val="24"/>
          <w:lang w:eastAsia="zh-CN"/>
        </w:rPr>
        <w:t xml:space="preserve">, </w:t>
      </w:r>
      <w:r>
        <w:rPr>
          <w:rFonts w:hint="eastAsia" w:cs="Arial"/>
          <w:sz w:val="24"/>
          <w:szCs w:val="24"/>
          <w:lang w:eastAsia="zh-CN"/>
        </w:rPr>
        <w:t>13</w:t>
      </w:r>
      <w:r>
        <w:rPr>
          <w:rFonts w:cs="Arial"/>
          <w:sz w:val="24"/>
          <w:szCs w:val="24"/>
          <w:lang w:eastAsia="zh-CN"/>
        </w:rPr>
        <w:t>th – 1</w:t>
      </w:r>
      <w:r>
        <w:rPr>
          <w:rFonts w:hint="eastAsia" w:cs="Arial"/>
          <w:sz w:val="24"/>
          <w:szCs w:val="24"/>
          <w:lang w:eastAsia="zh-CN"/>
        </w:rPr>
        <w:t>7</w:t>
      </w:r>
      <w:r>
        <w:rPr>
          <w:rFonts w:cs="Arial"/>
          <w:sz w:val="24"/>
          <w:szCs w:val="24"/>
          <w:lang w:eastAsia="zh-CN"/>
        </w:rPr>
        <w:t xml:space="preserve">th </w:t>
      </w:r>
      <w:r>
        <w:rPr>
          <w:rFonts w:hint="eastAsia" w:cs="Arial"/>
          <w:sz w:val="24"/>
          <w:szCs w:val="24"/>
          <w:lang w:eastAsia="zh-CN"/>
        </w:rPr>
        <w:t>October</w:t>
      </w:r>
      <w:r>
        <w:rPr>
          <w:rFonts w:cs="Arial"/>
          <w:sz w:val="24"/>
          <w:szCs w:val="24"/>
          <w:lang w:eastAsia="zh-CN"/>
        </w:rPr>
        <w:t>, 2025</w:t>
      </w:r>
    </w:p>
    <w:p w14:paraId="7862A477">
      <w:pPr>
        <w:spacing w:after="120"/>
        <w:ind w:left="1985" w:hanging="1985"/>
        <w:rPr>
          <w:rFonts w:ascii="Arial" w:hAnsi="Arial" w:cs="Arial" w:eastAsiaTheme="minorEastAsia"/>
          <w:b/>
          <w:sz w:val="22"/>
          <w:lang w:eastAsia="zh-CN"/>
        </w:rPr>
      </w:pPr>
    </w:p>
    <w:p w14:paraId="242BB14C">
      <w:pPr>
        <w:spacing w:after="120"/>
        <w:ind w:left="1985" w:hanging="1985"/>
        <w:rPr>
          <w:rFonts w:ascii="Arial" w:hAnsi="Arial" w:cs="Arial" w:eastAsiaTheme="minorEastAsia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Title: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 w:eastAsiaTheme="minorEastAsia"/>
          <w:sz w:val="22"/>
          <w:lang w:eastAsia="zh-CN"/>
        </w:rPr>
        <w:t>WF on</w:t>
      </w:r>
      <w:r>
        <w:rPr>
          <w:rFonts w:hint="eastAsia" w:ascii="Arial" w:hAnsi="Arial" w:cs="Arial" w:eastAsiaTheme="minorEastAsia"/>
          <w:sz w:val="22"/>
          <w:lang w:eastAsia="zh-CN"/>
        </w:rPr>
        <w:t xml:space="preserve"> </w:t>
      </w:r>
      <w:r>
        <w:rPr>
          <w:rFonts w:ascii="Arial" w:hAnsi="Arial" w:cs="Arial" w:eastAsiaTheme="minorEastAsia"/>
          <w:sz w:val="22"/>
          <w:lang w:eastAsia="zh-CN"/>
        </w:rPr>
        <w:t>[</w:t>
      </w:r>
      <w:r>
        <w:rPr>
          <w:rFonts w:hint="eastAsia" w:ascii="Arial" w:hAnsi="Arial" w:cs="Arial" w:eastAsiaTheme="minorEastAsia"/>
          <w:sz w:val="22"/>
          <w:lang w:eastAsia="zh-CN"/>
        </w:rPr>
        <w:t>116bis</w:t>
      </w:r>
      <w:r>
        <w:rPr>
          <w:rFonts w:ascii="Arial" w:hAnsi="Arial" w:cs="Arial" w:eastAsiaTheme="minorEastAsia"/>
          <w:sz w:val="22"/>
          <w:lang w:eastAsia="zh-CN"/>
        </w:rPr>
        <w:t>][3</w:t>
      </w:r>
      <w:r>
        <w:rPr>
          <w:rFonts w:hint="eastAsia" w:ascii="Arial" w:hAnsi="Arial" w:cs="Arial" w:eastAsiaTheme="minorEastAsia"/>
          <w:sz w:val="22"/>
          <w:lang w:eastAsia="zh-CN"/>
        </w:rPr>
        <w:t>13</w:t>
      </w:r>
      <w:r>
        <w:rPr>
          <w:rFonts w:ascii="Arial" w:hAnsi="Arial" w:cs="Arial" w:eastAsiaTheme="minorEastAsia"/>
          <w:sz w:val="22"/>
          <w:lang w:eastAsia="zh-CN"/>
        </w:rPr>
        <w:t>] 5G_Broadcast_GSO</w:t>
      </w:r>
    </w:p>
    <w:p w14:paraId="282755F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Cs/>
          <w:sz w:val="22"/>
          <w:lang w:val="pt-BR" w:eastAsia="zh-CN"/>
        </w:rPr>
      </w:pPr>
      <w:r>
        <w:rPr>
          <w:rFonts w:ascii="Arial" w:hAnsi="Arial" w:eastAsia="MS Mincho" w:cs="Arial"/>
          <w:b/>
          <w:sz w:val="22"/>
          <w:lang w:val="pt-BR"/>
        </w:rPr>
        <w:t>Agenda item:</w:t>
      </w:r>
      <w:r>
        <w:rPr>
          <w:rFonts w:ascii="Arial" w:hAnsi="Arial" w:eastAsia="MS Mincho" w:cs="Arial"/>
          <w:b/>
          <w:sz w:val="22"/>
          <w:lang w:val="pt-BR"/>
        </w:rPr>
        <w:tab/>
      </w:r>
      <w:r>
        <w:rPr>
          <w:rFonts w:hint="eastAsia" w:ascii="Arial" w:hAnsi="Arial" w:eastAsia="MS Mincho" w:cs="Arial"/>
          <w:b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sz w:val="22"/>
          <w:lang w:val="pt-BR" w:eastAsia="ja-JP"/>
        </w:rPr>
        <w:tab/>
      </w:r>
      <w:r>
        <w:rPr>
          <w:rFonts w:hint="eastAsia" w:ascii="Arial" w:hAnsi="Arial" w:cs="Arial" w:eastAsiaTheme="minorEastAsia"/>
          <w:sz w:val="22"/>
          <w:lang w:eastAsia="zh-CN"/>
        </w:rPr>
        <w:t>6.5.1</w:t>
      </w:r>
    </w:p>
    <w:p w14:paraId="50D5329D"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hint="eastAsia" w:ascii="Arial" w:hAnsi="Arial" w:cs="Arial" w:eastAsiaTheme="minorEastAsia"/>
          <w:bCs/>
          <w:sz w:val="22"/>
          <w:lang w:eastAsia="zh-CN"/>
        </w:rPr>
        <w:t>Astrum Mobile</w:t>
      </w:r>
      <w:r>
        <w:rPr>
          <w:rFonts w:ascii="Arial" w:hAnsi="Arial" w:cs="Arial" w:eastAsiaTheme="minorEastAsia"/>
          <w:bCs/>
          <w:sz w:val="22"/>
          <w:lang w:eastAsia="zh-CN"/>
        </w:rPr>
        <w:t>, ZTE, Qualcomm</w:t>
      </w:r>
    </w:p>
    <w:p w14:paraId="7D99C716">
      <w:pPr>
        <w:spacing w:after="120"/>
        <w:ind w:left="1985" w:hanging="1985"/>
        <w:rPr>
          <w:rFonts w:ascii="Arial" w:hAnsi="Arial" w:cs="Arial" w:eastAsiaTheme="minorEastAsia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Document for: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 w:eastAsiaTheme="minorEastAsia"/>
          <w:sz w:val="22"/>
          <w:lang w:eastAsia="zh-CN"/>
        </w:rPr>
        <w:t>Approval</w:t>
      </w:r>
    </w:p>
    <w:p w14:paraId="6AED6673">
      <w:pPr>
        <w:pStyle w:val="3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1</w:t>
      </w:r>
      <w:r>
        <w:rPr>
          <w:lang w:eastAsia="ja-JP"/>
        </w:rPr>
        <w:t xml:space="preserve">: </w:t>
      </w:r>
      <w:r>
        <w:rPr>
          <w:lang w:eastAsia="zh-CN"/>
        </w:rPr>
        <w:t>SAN conformance requirements</w:t>
      </w:r>
    </w:p>
    <w:p w14:paraId="4EB6DEC5">
      <w:pPr>
        <w:spacing w:after="120"/>
        <w:rPr>
          <w:b/>
          <w:bCs/>
          <w:u w:val="single"/>
          <w:lang w:val="en-US" w:eastAsia="zh-CN"/>
        </w:rPr>
      </w:pPr>
      <w:bookmarkStart w:id="0" w:name="_Hlk210726691"/>
      <w:r>
        <w:rPr>
          <w:b/>
          <w:szCs w:val="24"/>
          <w:u w:val="single"/>
          <w:lang w:eastAsia="zh-CN"/>
        </w:rPr>
        <w:t xml:space="preserve">Issue </w:t>
      </w:r>
      <w:r>
        <w:rPr>
          <w:rFonts w:hint="eastAsia"/>
          <w:b/>
          <w:szCs w:val="24"/>
          <w:u w:val="single"/>
          <w:lang w:eastAsia="zh-CN"/>
        </w:rPr>
        <w:t>1</w:t>
      </w:r>
      <w:r>
        <w:rPr>
          <w:b/>
          <w:szCs w:val="24"/>
          <w:u w:val="single"/>
          <w:lang w:eastAsia="zh-CN"/>
        </w:rPr>
        <w:t>-</w:t>
      </w:r>
      <w:r>
        <w:rPr>
          <w:rFonts w:hint="eastAsia"/>
          <w:b/>
          <w:szCs w:val="24"/>
          <w:u w:val="single"/>
          <w:lang w:eastAsia="zh-CN"/>
        </w:rPr>
        <w:t>1-1</w:t>
      </w:r>
      <w:r>
        <w:rPr>
          <w:b/>
          <w:szCs w:val="24"/>
          <w:u w:val="single"/>
          <w:lang w:eastAsia="zh-CN"/>
        </w:rPr>
        <w:t xml:space="preserve">: </w:t>
      </w:r>
      <w:r>
        <w:rPr>
          <w:b/>
          <w:bCs/>
          <w:u w:val="single"/>
          <w:lang w:val="fi-FI" w:eastAsia="zh-CN"/>
        </w:rPr>
        <w:t>Motivation fo</w:t>
      </w:r>
      <w:r>
        <w:rPr>
          <w:rFonts w:hint="eastAsia"/>
          <w:b/>
          <w:bCs/>
          <w:u w:val="single"/>
          <w:lang w:val="fi-FI" w:eastAsia="zh-CN"/>
        </w:rPr>
        <w:t xml:space="preserve">r </w:t>
      </w:r>
      <w:r>
        <w:rPr>
          <w:rFonts w:hint="eastAsia"/>
          <w:b/>
          <w:bCs/>
          <w:szCs w:val="24"/>
          <w:u w:val="single"/>
          <w:lang w:val="en-US" w:eastAsia="zh-CN"/>
        </w:rPr>
        <w:t>c</w:t>
      </w:r>
      <w:r>
        <w:rPr>
          <w:b/>
          <w:bCs/>
          <w:szCs w:val="24"/>
          <w:u w:val="single"/>
          <w:lang w:val="en-US" w:eastAsia="zh-CN"/>
        </w:rPr>
        <w:t xml:space="preserve">onformance </w:t>
      </w:r>
      <w:r>
        <w:rPr>
          <w:rFonts w:hint="eastAsia"/>
          <w:b/>
          <w:bCs/>
          <w:szCs w:val="24"/>
          <w:u w:val="single"/>
          <w:lang w:val="en-US" w:eastAsia="zh-CN"/>
        </w:rPr>
        <w:t>t</w:t>
      </w:r>
      <w:r>
        <w:rPr>
          <w:b/>
          <w:bCs/>
          <w:szCs w:val="24"/>
          <w:u w:val="single"/>
          <w:lang w:val="en-US" w:eastAsia="zh-CN"/>
        </w:rPr>
        <w:t xml:space="preserve">est </w:t>
      </w:r>
      <w:r>
        <w:rPr>
          <w:rFonts w:hint="eastAsia"/>
          <w:b/>
          <w:bCs/>
          <w:szCs w:val="24"/>
          <w:u w:val="single"/>
          <w:lang w:val="en-US" w:eastAsia="zh-CN"/>
        </w:rPr>
        <w:t>s</w:t>
      </w:r>
      <w:r>
        <w:rPr>
          <w:b/>
          <w:bCs/>
          <w:szCs w:val="24"/>
          <w:u w:val="single"/>
          <w:lang w:val="en-US" w:eastAsia="zh-CN"/>
        </w:rPr>
        <w:t>pecification for 36.181</w:t>
      </w:r>
    </w:p>
    <w:p w14:paraId="588D0B2C">
      <w:pPr>
        <w:numPr>
          <w:ilvl w:val="0"/>
          <w:numId w:val="13"/>
        </w:num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Agreement:</w:t>
      </w:r>
    </w:p>
    <w:p w14:paraId="24BBB34A">
      <w:pPr>
        <w:numPr>
          <w:ilvl w:val="1"/>
          <w:numId w:val="13"/>
        </w:numPr>
        <w:spacing w:after="120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RAN4 recommends specifying SAN conformance </w:t>
      </w:r>
      <w:r>
        <w:rPr>
          <w:szCs w:val="24"/>
          <w:lang w:val="en-US" w:eastAsia="zh-CN"/>
        </w:rPr>
        <w:t>requirements</w:t>
      </w:r>
      <w:r>
        <w:rPr>
          <w:rFonts w:hint="eastAsia"/>
          <w:szCs w:val="24"/>
          <w:lang w:val="en-US" w:eastAsia="zh-CN"/>
        </w:rPr>
        <w:t xml:space="preserve"> for LTE </w:t>
      </w:r>
      <w:r>
        <w:rPr>
          <w:lang w:val="en-US" w:eastAsia="zh-CN"/>
        </w:rPr>
        <w:t xml:space="preserve">5G broadcast over GSO </w:t>
      </w:r>
    </w:p>
    <w:p w14:paraId="02B0DEF9">
      <w:pPr>
        <w:numPr>
          <w:ilvl w:val="2"/>
          <w:numId w:val="13"/>
        </w:numPr>
        <w:spacing w:after="120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RAN4 can start SAN conformance </w:t>
      </w:r>
      <w:r>
        <w:rPr>
          <w:szCs w:val="24"/>
          <w:lang w:val="en-US" w:eastAsia="zh-CN"/>
        </w:rPr>
        <w:t>related</w:t>
      </w:r>
      <w:r>
        <w:rPr>
          <w:rFonts w:hint="eastAsia"/>
          <w:szCs w:val="24"/>
          <w:lang w:val="en-US" w:eastAsia="zh-CN"/>
        </w:rPr>
        <w:t xml:space="preserve"> </w:t>
      </w:r>
      <w:r>
        <w:rPr>
          <w:szCs w:val="24"/>
          <w:lang w:val="en-US" w:eastAsia="zh-CN"/>
        </w:rPr>
        <w:t>discussion</w:t>
      </w:r>
      <w:r>
        <w:rPr>
          <w:rFonts w:hint="eastAsia"/>
          <w:szCs w:val="24"/>
          <w:lang w:val="en-US" w:eastAsia="zh-CN"/>
        </w:rPr>
        <w:t xml:space="preserve"> from RAN4#117</w:t>
      </w:r>
    </w:p>
    <w:p w14:paraId="469CDD62">
      <w:pPr>
        <w:numPr>
          <w:ilvl w:val="2"/>
          <w:numId w:val="13"/>
        </w:numPr>
        <w:spacing w:after="120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 xml:space="preserve">WID needs to be updated in RAN#110 to include TS 36.181 as impacted </w:t>
      </w:r>
      <w:r>
        <w:rPr>
          <w:szCs w:val="24"/>
          <w:lang w:val="en-US" w:eastAsia="zh-CN"/>
        </w:rPr>
        <w:t>specification</w:t>
      </w:r>
      <w:r>
        <w:rPr>
          <w:rFonts w:hint="eastAsia"/>
          <w:szCs w:val="24"/>
          <w:lang w:val="en-US" w:eastAsia="zh-CN"/>
        </w:rPr>
        <w:t>.</w:t>
      </w:r>
    </w:p>
    <w:p w14:paraId="43547615">
      <w:pPr>
        <w:spacing w:after="120"/>
        <w:rPr>
          <w:bCs/>
          <w:szCs w:val="24"/>
          <w:lang w:val="en-US" w:eastAsia="zh-CN"/>
        </w:rPr>
      </w:pPr>
    </w:p>
    <w:p w14:paraId="1A42DB4C">
      <w:pPr>
        <w:spacing w:after="120"/>
        <w:rPr>
          <w:b/>
          <w:szCs w:val="24"/>
          <w:u w:val="single"/>
          <w:lang w:eastAsia="zh-CN"/>
        </w:rPr>
      </w:pPr>
      <w:r>
        <w:rPr>
          <w:b/>
          <w:szCs w:val="24"/>
          <w:u w:val="single"/>
          <w:lang w:eastAsia="zh-CN"/>
        </w:rPr>
        <w:t xml:space="preserve">Issue </w:t>
      </w:r>
      <w:r>
        <w:rPr>
          <w:rFonts w:hint="eastAsia"/>
          <w:b/>
          <w:szCs w:val="24"/>
          <w:u w:val="single"/>
          <w:lang w:eastAsia="zh-CN"/>
        </w:rPr>
        <w:t>1</w:t>
      </w:r>
      <w:r>
        <w:rPr>
          <w:b/>
          <w:szCs w:val="24"/>
          <w:u w:val="single"/>
          <w:lang w:eastAsia="zh-CN"/>
        </w:rPr>
        <w:t>-</w:t>
      </w:r>
      <w:r>
        <w:rPr>
          <w:rFonts w:hint="eastAsia"/>
          <w:b/>
          <w:szCs w:val="24"/>
          <w:u w:val="single"/>
          <w:lang w:eastAsia="zh-CN"/>
        </w:rPr>
        <w:t>1-2</w:t>
      </w:r>
      <w:r>
        <w:rPr>
          <w:b/>
          <w:szCs w:val="24"/>
          <w:u w:val="single"/>
          <w:lang w:eastAsia="zh-CN"/>
        </w:rPr>
        <w:t>:</w:t>
      </w:r>
      <w:r>
        <w:rPr>
          <w:rFonts w:hint="eastAsia"/>
          <w:b/>
          <w:szCs w:val="24"/>
          <w:u w:val="single"/>
          <w:lang w:eastAsia="zh-CN"/>
        </w:rPr>
        <w:t xml:space="preserve"> </w:t>
      </w:r>
      <w:r>
        <w:rPr>
          <w:b/>
          <w:bCs/>
          <w:szCs w:val="24"/>
          <w:u w:val="single"/>
          <w:lang w:eastAsia="zh-CN"/>
        </w:rPr>
        <w:t>SAN conformance requirements</w:t>
      </w:r>
    </w:p>
    <w:p w14:paraId="11E3BA05">
      <w:pPr>
        <w:numPr>
          <w:ilvl w:val="0"/>
          <w:numId w:val="13"/>
        </w:numPr>
        <w:spacing w:after="12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</w:t>
      </w:r>
      <w:r>
        <w:rPr>
          <w:szCs w:val="24"/>
          <w:lang w:val="en-US" w:eastAsia="zh-CN"/>
        </w:rPr>
        <w:t>ement:</w:t>
      </w:r>
    </w:p>
    <w:p w14:paraId="21E121D7">
      <w:pPr>
        <w:pStyle w:val="192"/>
        <w:numPr>
          <w:ilvl w:val="1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hint="eastAsia" w:eastAsia="宋体"/>
          <w:szCs w:val="24"/>
          <w:lang w:eastAsia="zh-CN"/>
        </w:rPr>
        <w:t xml:space="preserve">Take </w:t>
      </w:r>
      <w:r>
        <w:rPr>
          <w:rFonts w:eastAsia="宋体"/>
          <w:szCs w:val="24"/>
          <w:lang w:eastAsia="zh-CN"/>
        </w:rPr>
        <w:t xml:space="preserve">the </w:t>
      </w:r>
      <w:r>
        <w:rPr>
          <w:rFonts w:hint="eastAsia" w:eastAsia="宋体"/>
          <w:szCs w:val="24"/>
          <w:lang w:eastAsia="zh-CN"/>
        </w:rPr>
        <w:t>T</w:t>
      </w:r>
      <w:r>
        <w:rPr>
          <w:rFonts w:eastAsia="宋体"/>
          <w:szCs w:val="24"/>
          <w:lang w:eastAsia="zh-CN"/>
        </w:rPr>
        <w:t xml:space="preserve">able </w:t>
      </w:r>
      <w:r>
        <w:rPr>
          <w:rFonts w:hint="eastAsia" w:eastAsia="宋体"/>
          <w:szCs w:val="24"/>
          <w:lang w:eastAsia="zh-CN"/>
        </w:rPr>
        <w:t>1</w:t>
      </w:r>
      <w:r>
        <w:rPr>
          <w:rFonts w:eastAsia="宋体"/>
          <w:szCs w:val="24"/>
          <w:lang w:eastAsia="zh-CN"/>
        </w:rPr>
        <w:t xml:space="preserve"> and </w:t>
      </w:r>
      <w:r>
        <w:rPr>
          <w:rFonts w:hint="eastAsia" w:eastAsia="宋体"/>
          <w:szCs w:val="24"/>
          <w:lang w:eastAsia="zh-CN"/>
        </w:rPr>
        <w:t>2 as baseline.</w:t>
      </w:r>
    </w:p>
    <w:p w14:paraId="49321875">
      <w:pPr>
        <w:numPr>
          <w:ilvl w:val="1"/>
          <w:numId w:val="13"/>
        </w:numPr>
        <w:spacing w:after="120"/>
        <w:rPr>
          <w:szCs w:val="24"/>
          <w:lang w:val="en-US" w:eastAsia="zh-CN"/>
        </w:rPr>
      </w:pPr>
      <w:r>
        <w:rPr>
          <w:rFonts w:hint="eastAsia"/>
          <w:szCs w:val="24"/>
          <w:lang w:eastAsia="zh-CN"/>
        </w:rPr>
        <w:t>RAN4 to further investigate</w:t>
      </w:r>
      <w:r>
        <w:rPr>
          <w:szCs w:val="24"/>
          <w:lang w:eastAsia="zh-CN"/>
        </w:rPr>
        <w:t xml:space="preserve"> possible required changes</w:t>
      </w:r>
      <w:r>
        <w:rPr>
          <w:rFonts w:hint="eastAsia"/>
          <w:szCs w:val="24"/>
          <w:lang w:eastAsia="zh-CN"/>
        </w:rPr>
        <w:t xml:space="preserve"> for TS 36.181</w:t>
      </w:r>
    </w:p>
    <w:bookmarkEnd w:id="0"/>
    <w:p w14:paraId="2A2B8E0B">
      <w:pPr>
        <w:spacing w:before="120" w:after="120"/>
        <w:jc w:val="center"/>
        <w:rPr>
          <w:b/>
          <w:bCs/>
          <w:lang w:val="en-US" w:eastAsia="zh-CN"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 xml:space="preserve"> General requirements for NTN broadcast band</w:t>
      </w:r>
    </w:p>
    <w:tbl>
      <w:tblPr>
        <w:tblStyle w:val="89"/>
        <w:tblW w:w="0" w:type="auto"/>
        <w:tblInd w:w="98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114"/>
        <w:gridCol w:w="5540"/>
      </w:tblGrid>
      <w:tr w14:paraId="64CF19D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3F5056D">
            <w:pPr>
              <w:keepNext/>
              <w:keepLines/>
              <w:widowControl w:val="0"/>
              <w:spacing w:before="120" w:after="12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fi-FI"/>
              </w:rPr>
            </w:pPr>
            <w:r>
              <w:rPr>
                <w:rFonts w:eastAsia="PMingLiU"/>
                <w:b/>
                <w:sz w:val="18"/>
                <w:szCs w:val="18"/>
              </w:rPr>
              <w:t>Requirements in TS 36.181</w:t>
            </w:r>
          </w:p>
        </w:tc>
        <w:tc>
          <w:tcPr>
            <w:tcW w:w="5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9DE00BC">
            <w:pPr>
              <w:keepNext/>
              <w:keepLines/>
              <w:widowControl w:val="0"/>
              <w:spacing w:before="120" w:after="12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val="fi-FI" w:eastAsia="fi-FI"/>
              </w:rPr>
            </w:pPr>
            <w:r>
              <w:rPr>
                <w:rFonts w:eastAsia="PMingLiU"/>
                <w:b/>
                <w:sz w:val="18"/>
                <w:szCs w:val="18"/>
              </w:rPr>
              <w:t>Expected impact</w:t>
            </w:r>
          </w:p>
        </w:tc>
      </w:tr>
      <w:tr w14:paraId="25EDA85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18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15BFE99">
            <w:pPr>
              <w:spacing w:before="120" w:after="120"/>
              <w:rPr>
                <w:lang w:eastAsia="zh-CN"/>
              </w:rPr>
            </w:pPr>
            <w:bookmarkStart w:id="1" w:name="_Toc121753898"/>
            <w:bookmarkStart w:id="2" w:name="_Toc120614076"/>
            <w:bookmarkStart w:id="3" w:name="_Toc120545107"/>
            <w:bookmarkStart w:id="4" w:name="_Toc120606978"/>
            <w:bookmarkStart w:id="5" w:name="_Toc120607689"/>
            <w:bookmarkStart w:id="6" w:name="_Toc129108520"/>
            <w:bookmarkStart w:id="7" w:name="_Toc120544752"/>
            <w:bookmarkStart w:id="8" w:name="_Toc120634123"/>
            <w:bookmarkStart w:id="9" w:name="_Toc120608052"/>
            <w:bookmarkStart w:id="10" w:name="_Toc120612787"/>
            <w:bookmarkStart w:id="11" w:name="_Toc120613216"/>
            <w:bookmarkStart w:id="12" w:name="_Toc120626500"/>
            <w:bookmarkStart w:id="13" w:name="_Toc120608797"/>
            <w:bookmarkStart w:id="14" w:name="_Toc129109843"/>
            <w:bookmarkStart w:id="15" w:name="_Toc120611940"/>
            <w:bookmarkStart w:id="16" w:name="_Toc120624342"/>
            <w:bookmarkStart w:id="17" w:name="_Toc120628782"/>
            <w:bookmarkStart w:id="18" w:name="_Toc120629370"/>
            <w:bookmarkStart w:id="19" w:name="_Toc120633472"/>
            <w:bookmarkStart w:id="20" w:name="_Toc120628197"/>
            <w:bookmarkStart w:id="21" w:name="_Toc171519366"/>
            <w:bookmarkStart w:id="22" w:name="_Toc130388963"/>
            <w:bookmarkStart w:id="23" w:name="_Toc120606624"/>
            <w:bookmarkStart w:id="24" w:name="_Toc130390036"/>
            <w:bookmarkStart w:id="25" w:name="_Toc120630871"/>
            <w:bookmarkStart w:id="26" w:name="_Toc120622155"/>
            <w:bookmarkStart w:id="27" w:name="_Toc120623805"/>
            <w:bookmarkStart w:id="28" w:name="_Toc120607332"/>
            <w:bookmarkStart w:id="29" w:name="_Toc153559885"/>
            <w:bookmarkStart w:id="30" w:name="_Toc120609177"/>
            <w:bookmarkStart w:id="31" w:name="_Toc120608417"/>
            <w:bookmarkStart w:id="32" w:name="_Toc120632822"/>
            <w:bookmarkStart w:id="33" w:name="_Toc130390724"/>
            <w:bookmarkStart w:id="34" w:name="_Toc120611113"/>
            <w:bookmarkStart w:id="35" w:name="_Toc120611522"/>
            <w:bookmarkStart w:id="36" w:name="_Toc120609959"/>
            <w:bookmarkStart w:id="37" w:name="_Toc137475921"/>
            <w:bookmarkStart w:id="38" w:name="_Toc120627621"/>
            <w:bookmarkStart w:id="39" w:name="_Toc120627056"/>
            <w:bookmarkStart w:id="40" w:name="_Toc120614978"/>
            <w:bookmarkStart w:id="41" w:name="_Toc120622661"/>
            <w:bookmarkStart w:id="42" w:name="_Toc120625953"/>
            <w:bookmarkStart w:id="43" w:name="_Toc120545723"/>
            <w:bookmarkStart w:id="44" w:name="_Toc138874162"/>
            <w:bookmarkStart w:id="45" w:name="_Toc120632172"/>
            <w:bookmarkStart w:id="46" w:name="_Toc120623280"/>
            <w:bookmarkStart w:id="47" w:name="_Toc120609568"/>
            <w:bookmarkStart w:id="48" w:name="_Toc120624879"/>
            <w:bookmarkStart w:id="49" w:name="_Toc121754568"/>
            <w:bookmarkStart w:id="50" w:name="_Toc120612360"/>
            <w:bookmarkStart w:id="51" w:name="_Toc138872576"/>
            <w:bookmarkStart w:id="52" w:name="_Toc192246384"/>
            <w:bookmarkStart w:id="53" w:name="_Toc200450665"/>
            <w:bookmarkStart w:id="54" w:name="_Toc120631522"/>
            <w:bookmarkStart w:id="55" w:name="_Toc120625416"/>
            <w:bookmarkStart w:id="56" w:name="_Toc120614519"/>
            <w:bookmarkStart w:id="57" w:name="_Toc145524760"/>
            <w:bookmarkStart w:id="58" w:name="_Toc169532765"/>
            <w:bookmarkStart w:id="59" w:name="_Toc120613646"/>
            <w:bookmarkStart w:id="60" w:name="_Toc161647185"/>
            <w:bookmarkStart w:id="61" w:name="_Toc120634774"/>
            <w:bookmarkStart w:id="62" w:name="_Toc120610711"/>
            <w:bookmarkStart w:id="63" w:name="_Toc129109181"/>
            <w:bookmarkStart w:id="64" w:name="_Toc176539095"/>
            <w:bookmarkStart w:id="65" w:name="_Toc131624488"/>
            <w:r>
              <w:t>4 General test conditions and declarations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143179D">
            <w:pPr>
              <w:spacing w:before="120" w:after="120"/>
              <w:rPr>
                <w:color w:val="000000"/>
                <w:lang w:val="en-US" w:eastAsia="zh-CN"/>
              </w:rPr>
            </w:pPr>
          </w:p>
        </w:tc>
      </w:tr>
      <w:tr w14:paraId="68063D4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4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95F13CD">
            <w:pPr>
              <w:spacing w:before="120" w:after="120"/>
              <w:rPr>
                <w:lang w:eastAsia="fi-FI"/>
              </w:rPr>
            </w:pPr>
            <w:r>
              <w:t>4.1 Measurement uncertainties and test requirements</w:t>
            </w:r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F877A49">
            <w:pPr>
              <w:pStyle w:val="109"/>
              <w:spacing w:before="120"/>
              <w:rPr>
                <w:rFonts w:ascii="Times New Roman" w:hAnsi="Times New Roman"/>
                <w:color w:val="000000"/>
                <w:sz w:val="20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1. Need to add max test system uncertainty with 100kHz for 10MHz occupied bandwidth in Table 4.1.2.2-1.</w:t>
            </w:r>
          </w:p>
          <w:p w14:paraId="4B6B220D">
            <w:pPr>
              <w:pStyle w:val="109"/>
              <w:spacing w:before="120" w:after="12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2. Need to add 9MHz AWGN bandwidth in Table 4.1.2.3-1.</w:t>
            </w:r>
          </w:p>
        </w:tc>
      </w:tr>
      <w:tr w14:paraId="1C6F69D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2692CCC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4.2 Requirement reference points</w:t>
            </w:r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7E878CF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4A213B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93CA310">
            <w:pPr>
              <w:spacing w:before="120" w:after="120"/>
            </w:pPr>
            <w:r>
              <w:t>4.3 Satellite Access Node classes</w:t>
            </w:r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64898F8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38A7FD5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7E852C9">
            <w:pPr>
              <w:spacing w:before="120" w:after="120"/>
            </w:pPr>
            <w:r>
              <w:t>4.4 Regional requirements</w:t>
            </w:r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6BCEB9F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356BE13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FADDC00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4.5 SAN configurations</w:t>
            </w:r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BDDC217">
            <w:pPr>
              <w:spacing w:before="120" w:after="12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6DF243C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6ACEF27">
            <w:pPr>
              <w:spacing w:before="120" w:after="120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4.6 Manufacturer declarations</w:t>
            </w:r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35F66AA">
            <w:pPr>
              <w:spacing w:before="120" w:after="12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549EFAE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21EEFBB">
            <w:pPr>
              <w:spacing w:before="120" w:after="120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4.7 Test configurations</w:t>
            </w:r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7DF8284">
            <w:pPr>
              <w:spacing w:before="120" w:after="120"/>
              <w:rPr>
                <w:color w:val="000000"/>
                <w:lang w:eastAsia="fi-FI"/>
              </w:rPr>
            </w:pPr>
            <w:r>
              <w:rPr>
                <w:color w:val="000000"/>
              </w:rPr>
              <w:t>The carrier bandwidth in section 4.7.3.1 needs to be updated.</w:t>
            </w:r>
          </w:p>
        </w:tc>
      </w:tr>
      <w:tr w14:paraId="4ABC890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20BCDD3">
            <w:pPr>
              <w:spacing w:before="120" w:after="120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4.8 Applicability of requirements</w:t>
            </w:r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9E3FF0E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180E6E5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DE20D04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4.9 RF channels and test models</w:t>
            </w:r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41A17C4">
            <w:pPr>
              <w:spacing w:before="120" w:after="120"/>
              <w:rPr>
                <w:rFonts w:eastAsia="Times New Roman"/>
                <w:color w:val="000000"/>
                <w:lang w:eastAsia="fi-FI"/>
              </w:rPr>
            </w:pPr>
            <w:r>
              <w:rPr>
                <w:color w:val="000000"/>
              </w:rPr>
              <w:t>The carrier bandwidth in section 4.9.2.2 needs to be updated.</w:t>
            </w:r>
          </w:p>
        </w:tc>
      </w:tr>
      <w:tr w14:paraId="403E21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CAC5CB7">
            <w:pPr>
              <w:spacing w:before="120" w:after="120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4.10 Requirements for contiguous and non-contiguous spectrum</w:t>
            </w:r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B6DD981">
            <w:pPr>
              <w:spacing w:before="120" w:after="120"/>
              <w:rPr>
                <w:color w:val="000000"/>
                <w:lang w:eastAsia="fi-FI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2A58E9E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AAA2DE4">
            <w:pPr>
              <w:spacing w:before="120" w:after="120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4.11 Requirements for SAN capable of multi-band operation</w:t>
            </w:r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DAF54E6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368D262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012F1EE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4.12 Reference coordinate system</w:t>
            </w:r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1D80037">
            <w:pPr>
              <w:spacing w:before="120" w:after="120"/>
              <w:rPr>
                <w:rFonts w:eastAsia="Times New Roman"/>
                <w:color w:val="000000"/>
                <w:lang w:eastAsia="fi-FI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1190996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21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FFCAC42">
            <w:pPr>
              <w:spacing w:before="120" w:after="120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4.13 Format and interpretation of tests</w:t>
            </w:r>
          </w:p>
        </w:tc>
        <w:tc>
          <w:tcPr>
            <w:tcW w:w="5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B694BDF">
            <w:pPr>
              <w:spacing w:before="120" w:after="120"/>
              <w:rPr>
                <w:rFonts w:eastAsia="Times New Roman"/>
                <w:color w:val="000000"/>
                <w:lang w:eastAsia="fi-FI"/>
              </w:rPr>
            </w:pPr>
            <w:r>
              <w:rPr>
                <w:color w:val="000000"/>
              </w:rPr>
              <w:t>No specification impact.</w:t>
            </w:r>
          </w:p>
        </w:tc>
      </w:tr>
    </w:tbl>
    <w:p w14:paraId="0284056C">
      <w:pPr>
        <w:spacing w:before="120" w:after="120"/>
        <w:jc w:val="center"/>
        <w:rPr>
          <w:b/>
          <w:bCs/>
          <w:kern w:val="2"/>
          <w:lang w:eastAsia="zh-CN"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eastAsia="zh-CN"/>
        </w:rPr>
        <w:t>2</w:t>
      </w:r>
      <w:r>
        <w:rPr>
          <w:b/>
          <w:bCs/>
        </w:rPr>
        <w:t xml:space="preserve"> RF requirements for NTN broadcast band</w:t>
      </w:r>
    </w:p>
    <w:tbl>
      <w:tblPr>
        <w:tblStyle w:val="89"/>
        <w:tblW w:w="0" w:type="auto"/>
        <w:tblInd w:w="988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117"/>
        <w:gridCol w:w="5537"/>
      </w:tblGrid>
      <w:tr w14:paraId="0F5F250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DD0C34C">
            <w:pPr>
              <w:keepNext/>
              <w:keepLines/>
              <w:widowControl w:val="0"/>
              <w:spacing w:before="120" w:after="12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fi-FI"/>
              </w:rPr>
            </w:pPr>
            <w:r>
              <w:rPr>
                <w:rFonts w:eastAsia="PMingLiU"/>
                <w:b/>
                <w:sz w:val="18"/>
                <w:szCs w:val="18"/>
              </w:rPr>
              <w:t>Requirements in TS 36.181</w:t>
            </w:r>
          </w:p>
        </w:tc>
        <w:tc>
          <w:tcPr>
            <w:tcW w:w="5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CE103E4">
            <w:pPr>
              <w:keepNext/>
              <w:keepLines/>
              <w:widowControl w:val="0"/>
              <w:spacing w:before="120" w:after="12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val="fi-FI" w:eastAsia="fi-FI"/>
              </w:rPr>
            </w:pPr>
            <w:r>
              <w:rPr>
                <w:rFonts w:eastAsia="PMingLiU"/>
                <w:b/>
                <w:sz w:val="18"/>
                <w:szCs w:val="18"/>
              </w:rPr>
              <w:t>Expected impact</w:t>
            </w:r>
          </w:p>
        </w:tc>
      </w:tr>
      <w:tr w14:paraId="5EDA874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01C90A0">
            <w:pPr>
              <w:spacing w:before="120" w:after="120"/>
              <w:rPr>
                <w:lang w:val="en-US" w:eastAsia="zh-CN"/>
              </w:rPr>
            </w:pPr>
            <w:r>
              <w:t>6 Conducted transmitter characteristics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2E53977">
            <w:pPr>
              <w:spacing w:before="120" w:after="120"/>
              <w:rPr>
                <w:color w:val="000000"/>
              </w:rPr>
            </w:pPr>
          </w:p>
        </w:tc>
      </w:tr>
      <w:tr w14:paraId="1DD6E92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15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084DB82">
            <w:pPr>
              <w:spacing w:before="120" w:after="120"/>
              <w:rPr>
                <w:lang w:eastAsia="fi-FI"/>
              </w:rPr>
            </w:pPr>
            <w:r>
              <w:t>6.1 General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3E5B17E">
            <w:pPr>
              <w:spacing w:before="120" w:after="120"/>
              <w:rPr>
                <w:rFonts w:eastAsia="Times New Roman"/>
                <w:strike/>
                <w:color w:val="000000"/>
                <w:lang w:eastAsia="zh-CN"/>
              </w:rPr>
            </w:pPr>
            <w:r>
              <w:rPr>
                <w:color w:val="000000"/>
              </w:rPr>
              <w:t>Need to add BOG.</w:t>
            </w:r>
          </w:p>
        </w:tc>
      </w:tr>
      <w:tr w14:paraId="0EA207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83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8BB0285">
            <w:pPr>
              <w:spacing w:before="120" w:after="120"/>
            </w:pPr>
            <w:r>
              <w:t>6.2 Satellite Access Node output power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95C8D36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398AE88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75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8F9B916">
            <w:pPr>
              <w:spacing w:before="120" w:after="120"/>
            </w:pPr>
            <w:r>
              <w:t>6.3 Output power dynamics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F3E713D">
            <w:pPr>
              <w:spacing w:before="120" w:after="120"/>
              <w:rPr>
                <w:color w:val="000000"/>
              </w:rPr>
            </w:pPr>
          </w:p>
        </w:tc>
      </w:tr>
      <w:tr w14:paraId="3A5C555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1078C2A">
            <w:pPr>
              <w:spacing w:before="120" w:after="120"/>
            </w:pPr>
            <w:r>
              <w:t>6.3.1 General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998EA2B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510DD43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3424BF7">
            <w:pPr>
              <w:spacing w:before="120" w:after="120"/>
            </w:pPr>
            <w:r>
              <w:t>6.3.2 RE power control dynamic range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168EB0B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5E08456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76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A9272C9">
            <w:pPr>
              <w:spacing w:before="120" w:after="120"/>
            </w:pPr>
            <w:r>
              <w:t>6.3.3 Total power dynamic range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F4A3CB7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Need to add 10MHz SAN channel bandwidth in Table 6.3.3.5-1.</w:t>
            </w:r>
          </w:p>
        </w:tc>
      </w:tr>
      <w:tr w14:paraId="23CFBB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E5C0D55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6.4 Transmit ON/OFF power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C787290">
            <w:pPr>
              <w:spacing w:before="120" w:after="12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73C79E9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3545380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6.5 Transmitted signal quality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514387C">
            <w:pPr>
              <w:spacing w:before="120" w:after="120"/>
              <w:rPr>
                <w:rFonts w:eastAsia="Times New Roman"/>
                <w:color w:val="000000"/>
              </w:rPr>
            </w:pPr>
          </w:p>
        </w:tc>
      </w:tr>
      <w:tr w14:paraId="4F2DE8F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C1B49B7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6.5.1 General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DE7C2ED">
            <w:pPr>
              <w:spacing w:before="120" w:after="12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5A41115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2F4E6681">
            <w:pPr>
              <w:spacing w:before="120" w:after="120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6.5.2 Frequency error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DBF2D7D">
            <w:pPr>
              <w:spacing w:before="120" w:after="12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281CEBA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D42227A">
            <w:pPr>
              <w:spacing w:before="120" w:after="120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6.5.3 Modulation quality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D3151D3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Need to add EVM requirement for BOG in section 6.5.3.5.</w:t>
            </w:r>
          </w:p>
        </w:tc>
      </w:tr>
      <w:tr w14:paraId="4F53D7C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88899D6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6.5.4 Time alignment error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B82ADD7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2383AE6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E8938B1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6.5.5 DL RS power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150CADF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Need to specify that this requirement is not applicable to BOG.</w:t>
            </w:r>
          </w:p>
        </w:tc>
      </w:tr>
      <w:tr w14:paraId="6CE3725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0DC71DCF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6.6 Unwanted emissions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ACF46FF">
            <w:pPr>
              <w:spacing w:before="120" w:after="120"/>
              <w:rPr>
                <w:color w:val="000000"/>
                <w:lang w:val="fi-FI" w:eastAsia="fi-FI"/>
              </w:rPr>
            </w:pPr>
          </w:p>
        </w:tc>
      </w:tr>
      <w:tr w14:paraId="11B1433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6CA634F1">
            <w:pPr>
              <w:spacing w:before="120" w:after="120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6.6.1 General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F49EA60">
            <w:pPr>
              <w:spacing w:before="120" w:after="120"/>
              <w:rPr>
                <w:color w:val="000000"/>
                <w:lang w:eastAsia="fi-FI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325A395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586C3C64">
            <w:pPr>
              <w:spacing w:before="120" w:after="120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6.6.2 Occupied bandwidth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B55B6FF">
            <w:pPr>
              <w:spacing w:before="120" w:after="120"/>
              <w:rPr>
                <w:color w:val="000000"/>
                <w:lang w:eastAsia="fi-FI"/>
              </w:rPr>
            </w:pPr>
            <w:r>
              <w:rPr>
                <w:color w:val="000000"/>
              </w:rPr>
              <w:t>Need to add 10MHz in Table 6.6.2.4.2-1.</w:t>
            </w:r>
          </w:p>
        </w:tc>
      </w:tr>
      <w:tr w14:paraId="2B06E16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A569D3D">
            <w:pPr>
              <w:spacing w:before="120" w:after="120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6.6.3 Adjacent Channel Leakage Power Ratio (ACLR)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7DB16CE">
            <w:pPr>
              <w:spacing w:before="120" w:after="120"/>
              <w:rPr>
                <w:color w:val="000000"/>
                <w:lang w:eastAsia="fi-FI"/>
              </w:rPr>
            </w:pPr>
            <w:r>
              <w:rPr>
                <w:color w:val="000000"/>
              </w:rPr>
              <w:t>Need to add 10MHz in Table 6.6.3.5-1.</w:t>
            </w:r>
          </w:p>
        </w:tc>
      </w:tr>
      <w:tr w14:paraId="5ECDF27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420152E1">
            <w:pPr>
              <w:spacing w:before="120" w:after="120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6.6.4 Out-of-band emissions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7D55941">
            <w:pPr>
              <w:spacing w:before="120" w:after="120"/>
              <w:rPr>
                <w:color w:val="000000"/>
                <w:lang w:eastAsia="fi-FI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6C628A1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DDAE578">
            <w:pPr>
              <w:spacing w:before="120" w:after="120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6.6.5 Transmitter spurious emissions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1A1EF34">
            <w:pPr>
              <w:spacing w:before="120" w:after="120"/>
              <w:rPr>
                <w:color w:val="000000"/>
                <w:lang w:eastAsia="fi-FI"/>
              </w:rPr>
            </w:pPr>
            <w:r>
              <w:rPr>
                <w:color w:val="000000"/>
              </w:rPr>
              <w:t>No specification impact.</w:t>
            </w:r>
          </w:p>
        </w:tc>
      </w:tr>
      <w:tr w14:paraId="7CD04BC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2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B5852EC">
            <w:pPr>
              <w:spacing w:before="120" w:after="120"/>
              <w:rPr>
                <w:color w:val="000000"/>
                <w:lang w:eastAsia="zh-CN"/>
              </w:rPr>
            </w:pPr>
            <w:r>
              <w:rPr>
                <w:color w:val="000000"/>
              </w:rPr>
              <w:t>6.7 Transmitter intermodulation</w:t>
            </w:r>
          </w:p>
        </w:tc>
        <w:tc>
          <w:tcPr>
            <w:tcW w:w="5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671F4FD">
            <w:pPr>
              <w:spacing w:before="120" w:after="120"/>
              <w:rPr>
                <w:rFonts w:eastAsia="Times New Roman"/>
                <w:color w:val="000000"/>
                <w:lang w:val="fi-FI" w:eastAsia="fi-FI"/>
              </w:rPr>
            </w:pPr>
            <w:r>
              <w:rPr>
                <w:color w:val="000000"/>
              </w:rPr>
              <w:t>No specification impact.</w:t>
            </w:r>
          </w:p>
        </w:tc>
      </w:tr>
    </w:tbl>
    <w:p w14:paraId="6741FB73">
      <w:pPr>
        <w:spacing w:after="120"/>
        <w:rPr>
          <w:szCs w:val="24"/>
          <w:lang w:val="en-US" w:eastAsia="zh-CN"/>
        </w:rPr>
      </w:pPr>
    </w:p>
    <w:p w14:paraId="6310E1A2">
      <w:pPr>
        <w:pStyle w:val="3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2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>UE demodulation requirements</w:t>
      </w:r>
    </w:p>
    <w:p w14:paraId="7AEDCB60">
      <w:pPr>
        <w:spacing w:after="120"/>
        <w:rPr>
          <w:b/>
          <w:szCs w:val="24"/>
          <w:u w:val="single"/>
          <w:lang w:eastAsia="zh-CN"/>
        </w:rPr>
      </w:pPr>
      <w:r>
        <w:rPr>
          <w:b/>
          <w:szCs w:val="24"/>
          <w:u w:val="single"/>
          <w:lang w:eastAsia="zh-CN"/>
        </w:rPr>
        <w:t xml:space="preserve">Issue </w:t>
      </w:r>
      <w:r>
        <w:rPr>
          <w:rFonts w:hint="eastAsia"/>
          <w:b/>
          <w:szCs w:val="24"/>
          <w:u w:val="single"/>
          <w:lang w:eastAsia="zh-CN"/>
        </w:rPr>
        <w:t>2</w:t>
      </w:r>
      <w:r>
        <w:rPr>
          <w:b/>
          <w:szCs w:val="24"/>
          <w:u w:val="single"/>
          <w:lang w:eastAsia="zh-CN"/>
        </w:rPr>
        <w:t>-</w:t>
      </w:r>
      <w:r>
        <w:rPr>
          <w:rFonts w:hint="eastAsia"/>
          <w:b/>
          <w:szCs w:val="24"/>
          <w:u w:val="single"/>
          <w:lang w:eastAsia="zh-CN"/>
        </w:rPr>
        <w:t>1-1</w:t>
      </w:r>
      <w:r>
        <w:rPr>
          <w:b/>
          <w:szCs w:val="24"/>
          <w:u w:val="single"/>
          <w:lang w:eastAsia="zh-CN"/>
        </w:rPr>
        <w:t xml:space="preserve">: </w:t>
      </w:r>
      <w:r>
        <w:rPr>
          <w:rFonts w:hint="eastAsia"/>
          <w:b/>
          <w:bCs/>
          <w:szCs w:val="24"/>
          <w:u w:val="single"/>
          <w:lang w:val="sv-SE" w:eastAsia="zh-CN"/>
        </w:rPr>
        <w:t>Test parameters</w:t>
      </w:r>
      <w:r>
        <w:rPr>
          <w:b/>
          <w:bCs/>
          <w:szCs w:val="24"/>
          <w:u w:val="single"/>
          <w:lang w:val="sv-SE" w:eastAsia="zh-CN"/>
        </w:rPr>
        <w:t xml:space="preserve"> </w:t>
      </w:r>
    </w:p>
    <w:p w14:paraId="0FA0168B">
      <w:pPr>
        <w:numPr>
          <w:ilvl w:val="0"/>
          <w:numId w:val="13"/>
        </w:num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Agreement:</w:t>
      </w:r>
    </w:p>
    <w:p w14:paraId="0B8D7EEF">
      <w:pPr>
        <w:numPr>
          <w:ilvl w:val="1"/>
          <w:numId w:val="13"/>
        </w:num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 xml:space="preserve">Take the parameters listed below as baseline to define PMCH demodulation requirements. </w:t>
      </w:r>
    </w:p>
    <w:p w14:paraId="2E660DBB">
      <w:pPr>
        <w:pStyle w:val="192"/>
        <w:numPr>
          <w:ilvl w:val="2"/>
          <w:numId w:val="13"/>
        </w:numPr>
        <w:overflowPunct/>
        <w:autoSpaceDE/>
        <w:autoSpaceDN/>
        <w:adjustRightInd/>
        <w:ind w:firstLineChars="0"/>
        <w:contextualSpacing/>
        <w:textAlignment w:val="auto"/>
        <w:rPr>
          <w:lang w:val="en-US" w:eastAsia="zh-CN"/>
        </w:rPr>
      </w:pPr>
      <w:r>
        <w:rPr>
          <w:lang w:val="en-US" w:eastAsia="zh-CN"/>
        </w:rPr>
        <w:t>SCS: 15kHz</w:t>
      </w:r>
    </w:p>
    <w:p w14:paraId="1C2991E2">
      <w:pPr>
        <w:pStyle w:val="192"/>
        <w:numPr>
          <w:ilvl w:val="2"/>
          <w:numId w:val="13"/>
        </w:numPr>
        <w:overflowPunct/>
        <w:autoSpaceDE/>
        <w:autoSpaceDN/>
        <w:adjustRightInd/>
        <w:ind w:firstLineChars="0"/>
        <w:contextualSpacing/>
        <w:textAlignment w:val="auto"/>
        <w:rPr>
          <w:lang w:val="en-US" w:eastAsia="zh-CN"/>
        </w:rPr>
      </w:pPr>
      <w:r>
        <w:rPr>
          <w:lang w:val="en-US" w:eastAsia="zh-CN"/>
        </w:rPr>
        <w:t>Channel bandwidth: 10MHz </w:t>
      </w:r>
    </w:p>
    <w:p w14:paraId="01CE4181">
      <w:pPr>
        <w:pStyle w:val="192"/>
        <w:numPr>
          <w:ilvl w:val="2"/>
          <w:numId w:val="13"/>
        </w:numPr>
        <w:overflowPunct/>
        <w:autoSpaceDE/>
        <w:autoSpaceDN/>
        <w:adjustRightInd/>
        <w:ind w:firstLineChars="0"/>
        <w:contextualSpacing/>
        <w:textAlignment w:val="auto"/>
        <w:rPr>
          <w:lang w:val="en-US" w:eastAsia="zh-CN"/>
        </w:rPr>
      </w:pPr>
      <w:r>
        <w:rPr>
          <w:lang w:val="en-US" w:eastAsia="zh-CN"/>
        </w:rPr>
        <w:t>Modulation: Rank 1 with QPSK, Rank 1 with 16QAM</w:t>
      </w:r>
    </w:p>
    <w:p w14:paraId="60B3A064">
      <w:pPr>
        <w:pStyle w:val="192"/>
        <w:numPr>
          <w:ilvl w:val="2"/>
          <w:numId w:val="13"/>
        </w:numPr>
        <w:overflowPunct/>
        <w:autoSpaceDE/>
        <w:autoSpaceDN/>
        <w:adjustRightInd/>
        <w:ind w:firstLineChars="0"/>
        <w:contextualSpacing/>
        <w:textAlignment w:val="auto"/>
        <w:rPr>
          <w:rFonts w:eastAsiaTheme="minorEastAsia"/>
          <w:lang w:val="en-US" w:eastAsia="zh-CN" w:bidi="hi-IN"/>
        </w:rPr>
      </w:pPr>
      <w:r>
        <w:rPr>
          <w:lang w:val="en-US" w:eastAsia="zh-CN"/>
        </w:rPr>
        <w:t xml:space="preserve">Antenna configuration: </w:t>
      </w:r>
      <w:r>
        <w:rPr>
          <w:rFonts w:eastAsiaTheme="minorEastAsia"/>
          <w:lang w:val="en-US" w:eastAsia="zh-CN" w:bidi="hi-IN"/>
        </w:rPr>
        <w:t>1x2 low</w:t>
      </w:r>
    </w:p>
    <w:p w14:paraId="661D14D0">
      <w:pPr>
        <w:pStyle w:val="192"/>
        <w:numPr>
          <w:ilvl w:val="2"/>
          <w:numId w:val="13"/>
        </w:numPr>
        <w:overflowPunct/>
        <w:autoSpaceDE/>
        <w:autoSpaceDN/>
        <w:adjustRightInd/>
        <w:ind w:firstLineChars="0"/>
        <w:contextualSpacing/>
        <w:textAlignment w:val="auto"/>
        <w:rPr>
          <w:rFonts w:eastAsia="宋体"/>
          <w:lang w:val="en-US" w:eastAsia="zh-CN"/>
        </w:rPr>
      </w:pPr>
      <w:r>
        <w:rPr>
          <w:lang w:val="en-US" w:eastAsia="zh-CN"/>
        </w:rPr>
        <w:t>BLER test point: 1% of BLER. </w:t>
      </w:r>
    </w:p>
    <w:p w14:paraId="04B46368">
      <w:pPr>
        <w:pStyle w:val="192"/>
        <w:numPr>
          <w:ilvl w:val="2"/>
          <w:numId w:val="13"/>
        </w:numPr>
        <w:overflowPunct/>
        <w:autoSpaceDE/>
        <w:autoSpaceDN/>
        <w:adjustRightInd/>
        <w:ind w:firstLineChars="0"/>
        <w:contextualSpacing/>
        <w:textAlignment w:val="auto"/>
        <w:rPr>
          <w:lang w:val="en-US" w:eastAsia="zh-CN"/>
        </w:rPr>
      </w:pPr>
      <w:r>
        <w:rPr>
          <w:lang w:val="en-US" w:eastAsia="zh-CN"/>
        </w:rPr>
        <w:t xml:space="preserve">Other test parameters in Table </w:t>
      </w:r>
      <w:r>
        <w:rPr>
          <w:rFonts w:hint="eastAsia" w:eastAsiaTheme="minorEastAsia"/>
          <w:lang w:val="en-US" w:eastAsia="zh-CN"/>
        </w:rPr>
        <w:t>3</w:t>
      </w:r>
    </w:p>
    <w:p w14:paraId="17563937">
      <w:pPr>
        <w:jc w:val="center"/>
        <w:rPr>
          <w:b/>
          <w:lang w:eastAsia="zh-CN"/>
        </w:rPr>
      </w:pPr>
      <w:r>
        <w:rPr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3</w:t>
      </w:r>
      <w:r>
        <w:rPr>
          <w:b/>
          <w:lang w:val="en-US" w:eastAsia="zh-CN"/>
        </w:rPr>
        <w:t>: Test Parameters for Testing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902"/>
        <w:gridCol w:w="1385"/>
        <w:gridCol w:w="1331"/>
      </w:tblGrid>
      <w:tr w14:paraId="4BCA3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29" w:hRule="atLeast"/>
          <w:jc w:val="center"/>
        </w:trPr>
        <w:tc>
          <w:tcPr>
            <w:tcW w:w="2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DC1CE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Parameter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0D8FA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Unit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099D5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Test 1-4</w:t>
            </w:r>
          </w:p>
        </w:tc>
      </w:tr>
      <w:tr w14:paraId="4503D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  <w:jc w:val="center"/>
        </w:trPr>
        <w:tc>
          <w:tcPr>
            <w:tcW w:w="16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558E7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Downlink power allocation</w:t>
            </w: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0602C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drawing>
                <wp:inline distT="0" distB="0" distL="0" distR="0">
                  <wp:extent cx="198755" cy="198755"/>
                  <wp:effectExtent l="0" t="0" r="0" b="0"/>
                  <wp:docPr id="47017209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0172091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75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6520D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dB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67CF0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0</w:t>
            </w:r>
          </w:p>
        </w:tc>
      </w:tr>
      <w:tr w14:paraId="3DB40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  <w:jc w:val="center"/>
        </w:trPr>
        <w:tc>
          <w:tcPr>
            <w:tcW w:w="53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9D54">
            <w:pPr>
              <w:spacing w:after="0" w:line="276" w:lineRule="auto"/>
              <w:rPr>
                <w:kern w:val="2"/>
                <w:lang w:val="en-US" w:eastAsia="zh-CN"/>
                <w14:ligatures w14:val="standardContextual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B8711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drawing>
                <wp:inline distT="0" distB="0" distL="0" distR="0">
                  <wp:extent cx="198755" cy="198755"/>
                  <wp:effectExtent l="0" t="0" r="0" b="0"/>
                  <wp:docPr id="60099931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0999315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75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97211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dB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9B650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0 (Note 1)</w:t>
            </w:r>
          </w:p>
        </w:tc>
      </w:tr>
      <w:tr w14:paraId="5A02D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  <w:jc w:val="center"/>
        </w:trPr>
        <w:tc>
          <w:tcPr>
            <w:tcW w:w="53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FFEFB">
            <w:pPr>
              <w:spacing w:after="0" w:line="276" w:lineRule="auto"/>
              <w:rPr>
                <w:kern w:val="2"/>
                <w:lang w:val="en-US" w:eastAsia="zh-CN"/>
                <w14:ligatures w14:val="standardContextual"/>
              </w:rPr>
            </w:pPr>
          </w:p>
        </w:tc>
        <w:tc>
          <w:tcPr>
            <w:tcW w:w="9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5C258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sym w:font="Symbol" w:char="F073"/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77AB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dB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4C2D3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0</w:t>
            </w:r>
          </w:p>
        </w:tc>
      </w:tr>
      <w:tr w14:paraId="17067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  <w:jc w:val="center"/>
        </w:trPr>
        <w:tc>
          <w:tcPr>
            <w:tcW w:w="2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CC5CC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drawing>
                <wp:inline distT="0" distB="0" distL="0" distR="0">
                  <wp:extent cx="254635" cy="198755"/>
                  <wp:effectExtent l="0" t="0" r="0" b="0"/>
                  <wp:docPr id="4167464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74644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63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2"/>
                <w:lang w:val="en-US" w:eastAsia="zh-CN"/>
                <w14:ligatures w14:val="standardContextual"/>
              </w:rPr>
              <w:t>at antenna port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CE9EB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dBm/15kHz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6A8CD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-98</w:t>
            </w:r>
          </w:p>
        </w:tc>
      </w:tr>
      <w:tr w14:paraId="65186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  <w:jc w:val="center"/>
        </w:trPr>
        <w:tc>
          <w:tcPr>
            <w:tcW w:w="2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D70D7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 xml:space="preserve">Bandwidth 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EE65C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MHz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33D0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10MHz</w:t>
            </w:r>
          </w:p>
        </w:tc>
      </w:tr>
      <w:tr w14:paraId="5D8E3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" w:hRule="atLeast"/>
          <w:jc w:val="center"/>
        </w:trPr>
        <w:tc>
          <w:tcPr>
            <w:tcW w:w="53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8C1C2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Note 1:</w:t>
            </w:r>
            <w:r>
              <w:rPr>
                <w:kern w:val="2"/>
                <w:lang w:val="en-US" w:eastAsia="zh-CN"/>
                <w14:ligatures w14:val="standardContextual"/>
              </w:rPr>
              <w:tab/>
            </w:r>
            <w:r>
              <w:rPr>
                <w:kern w:val="2"/>
                <w:lang w:val="en-US" w:eastAsia="zh-CN"/>
                <w14:ligatures w14:val="standardContextual"/>
              </w:rPr>
              <w:drawing>
                <wp:inline distT="0" distB="0" distL="0" distR="0">
                  <wp:extent cx="389890" cy="198755"/>
                  <wp:effectExtent l="0" t="0" r="0" b="0"/>
                  <wp:docPr id="173648943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48943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890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2"/>
                <w:lang w:val="en-US" w:eastAsia="zh-CN"/>
                <w14:ligatures w14:val="standardContextual"/>
              </w:rPr>
              <w:t>.</w:t>
            </w:r>
          </w:p>
        </w:tc>
      </w:tr>
    </w:tbl>
    <w:p w14:paraId="35CFE6EC">
      <w:pPr>
        <w:spacing w:after="120"/>
        <w:rPr>
          <w:szCs w:val="24"/>
          <w:lang w:val="en-US" w:eastAsia="zh-CN"/>
        </w:rPr>
      </w:pPr>
    </w:p>
    <w:p w14:paraId="09C92854">
      <w:pPr>
        <w:spacing w:after="120"/>
        <w:rPr>
          <w:szCs w:val="24"/>
          <w:lang w:eastAsia="zh-CN"/>
        </w:rPr>
      </w:pPr>
      <w:r>
        <w:rPr>
          <w:b/>
          <w:szCs w:val="24"/>
          <w:u w:val="single"/>
          <w:lang w:eastAsia="zh-CN"/>
        </w:rPr>
        <w:t xml:space="preserve">Issue </w:t>
      </w:r>
      <w:r>
        <w:rPr>
          <w:rFonts w:hint="eastAsia"/>
          <w:b/>
          <w:szCs w:val="24"/>
          <w:u w:val="single"/>
          <w:lang w:eastAsia="zh-CN"/>
        </w:rPr>
        <w:t>2</w:t>
      </w:r>
      <w:r>
        <w:rPr>
          <w:b/>
          <w:szCs w:val="24"/>
          <w:u w:val="single"/>
          <w:lang w:eastAsia="zh-CN"/>
        </w:rPr>
        <w:t>-</w:t>
      </w:r>
      <w:r>
        <w:rPr>
          <w:rFonts w:hint="eastAsia"/>
          <w:b/>
          <w:szCs w:val="24"/>
          <w:u w:val="single"/>
          <w:lang w:eastAsia="zh-CN"/>
        </w:rPr>
        <w:t>1-2</w:t>
      </w:r>
      <w:r>
        <w:rPr>
          <w:b/>
          <w:szCs w:val="24"/>
          <w:u w:val="single"/>
          <w:lang w:eastAsia="zh-CN"/>
        </w:rPr>
        <w:t xml:space="preserve">: </w:t>
      </w:r>
      <w:r>
        <w:rPr>
          <w:rFonts w:hint="eastAsia"/>
          <w:b/>
          <w:bCs/>
          <w:szCs w:val="24"/>
          <w:u w:val="single"/>
          <w:lang w:val="sv-SE" w:eastAsia="zh-CN"/>
        </w:rPr>
        <w:t>F</w:t>
      </w:r>
      <w:r>
        <w:rPr>
          <w:b/>
          <w:bCs/>
          <w:szCs w:val="24"/>
          <w:u w:val="single"/>
          <w:lang w:val="sv-SE" w:eastAsia="zh-CN"/>
        </w:rPr>
        <w:t xml:space="preserve">ixed </w:t>
      </w:r>
      <w:r>
        <w:rPr>
          <w:rFonts w:hint="eastAsia"/>
          <w:b/>
          <w:bCs/>
          <w:szCs w:val="24"/>
          <w:u w:val="single"/>
          <w:lang w:val="sv-SE" w:eastAsia="zh-CN"/>
        </w:rPr>
        <w:t>r</w:t>
      </w:r>
      <w:r>
        <w:rPr>
          <w:b/>
          <w:bCs/>
          <w:szCs w:val="24"/>
          <w:u w:val="single"/>
          <w:lang w:val="sv-SE" w:eastAsia="zh-CN"/>
        </w:rPr>
        <w:t>eference channel</w:t>
      </w:r>
    </w:p>
    <w:p w14:paraId="43B1B8CA">
      <w:pPr>
        <w:numPr>
          <w:ilvl w:val="0"/>
          <w:numId w:val="13"/>
        </w:num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Agreement:</w:t>
      </w:r>
    </w:p>
    <w:p w14:paraId="4E4B3F49">
      <w:pPr>
        <w:numPr>
          <w:ilvl w:val="1"/>
          <w:numId w:val="13"/>
        </w:num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 xml:space="preserve">Take the </w:t>
      </w:r>
      <w:r>
        <w:rPr>
          <w:szCs w:val="24"/>
          <w:lang w:val="en-US" w:eastAsia="zh-CN"/>
        </w:rPr>
        <w:t xml:space="preserve">following fixed reference channel in Table </w:t>
      </w:r>
      <w:r>
        <w:rPr>
          <w:rFonts w:hint="eastAsia"/>
          <w:szCs w:val="24"/>
          <w:lang w:val="en-US" w:eastAsia="zh-CN"/>
        </w:rPr>
        <w:t>4</w:t>
      </w:r>
      <w:r>
        <w:rPr>
          <w:szCs w:val="24"/>
          <w:lang w:val="en-US" w:eastAsia="zh-CN"/>
        </w:rPr>
        <w:t xml:space="preserve"> as baseline for 5G broadcast over GSO UE demodulation requirements definition, which is for 15kHz subcarrier spacing for MBMS dedicated cell.</w:t>
      </w:r>
    </w:p>
    <w:p w14:paraId="48A3417A">
      <w:pPr>
        <w:jc w:val="center"/>
        <w:rPr>
          <w:b/>
          <w:lang w:val="en-US" w:eastAsia="zh-CN"/>
        </w:rPr>
      </w:pPr>
      <w:r>
        <w:rPr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4</w:t>
      </w:r>
      <w:r>
        <w:rPr>
          <w:b/>
          <w:lang w:val="en-US" w:eastAsia="zh-CN"/>
        </w:rPr>
        <w:t xml:space="preserve"> Fixed Reference Channel for PMCH Receiver Requirements (15 kHz SCS)</w:t>
      </w:r>
    </w:p>
    <w:tbl>
      <w:tblPr>
        <w:tblStyle w:val="89"/>
        <w:tblW w:w="538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8"/>
        <w:gridCol w:w="586"/>
        <w:gridCol w:w="1640"/>
        <w:gridCol w:w="1492"/>
      </w:tblGrid>
      <w:tr w14:paraId="77A979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 w:hRule="atLeast"/>
          <w:jc w:val="center"/>
        </w:trPr>
        <w:tc>
          <w:tcPr>
            <w:tcW w:w="12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C9F3">
            <w:pPr>
              <w:pStyle w:val="110"/>
              <w:spacing w:line="276" w:lineRule="auto"/>
              <w:rPr>
                <w:kern w:val="2"/>
                <w:lang w:val="en-GB" w:eastAsia="en-GB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Parameter</w:t>
            </w:r>
          </w:p>
        </w:tc>
        <w:tc>
          <w:tcPr>
            <w:tcW w:w="41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746F2">
            <w:pPr>
              <w:pStyle w:val="110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PMCH (15 kHz SCS)</w:t>
            </w:r>
          </w:p>
        </w:tc>
      </w:tr>
      <w:tr w14:paraId="1B0B19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  <w:jc w:val="center"/>
        </w:trPr>
        <w:tc>
          <w:tcPr>
            <w:tcW w:w="12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01C9A">
            <w:pPr>
              <w:spacing w:after="0" w:line="276" w:lineRule="auto"/>
              <w:rPr>
                <w:rFonts w:ascii="Arial" w:hAnsi="Arial" w:eastAsia="Times New Roman"/>
                <w:b/>
                <w:kern w:val="2"/>
                <w:sz w:val="18"/>
                <w:lang w:eastAsia="en-GB"/>
                <w14:ligatures w14:val="standardContextual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6034F">
            <w:pPr>
              <w:pStyle w:val="110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Unit</w:t>
            </w:r>
          </w:p>
        </w:tc>
        <w:tc>
          <w:tcPr>
            <w:tcW w:w="35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9AC7E">
            <w:pPr>
              <w:pStyle w:val="110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Value</w:t>
            </w:r>
          </w:p>
        </w:tc>
      </w:tr>
      <w:tr w14:paraId="1CB6AC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DC7B3">
            <w:pPr>
              <w:pStyle w:val="109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Reference channel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D819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 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90828">
            <w:pPr>
              <w:pStyle w:val="111"/>
              <w:spacing w:line="276" w:lineRule="auto"/>
              <w:rPr>
                <w:rFonts w:eastAsia="等线"/>
                <w:kern w:val="2"/>
                <w:lang w:eastAsia="zh-CN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R.</w:t>
            </w:r>
            <w:r>
              <w:rPr>
                <w:rFonts w:eastAsiaTheme="minorEastAsia"/>
                <w:kern w:val="2"/>
                <w:lang w:eastAsia="zh-CN"/>
                <w14:ligatures w14:val="standardContextual"/>
              </w:rPr>
              <w:t>x</w:t>
            </w:r>
            <w:r>
              <w:rPr>
                <w:kern w:val="2"/>
                <w14:ligatures w14:val="standardContextual"/>
              </w:rPr>
              <w:t>.</w:t>
            </w:r>
            <w:r>
              <w:rPr>
                <w:rFonts w:eastAsia="等线"/>
                <w:kern w:val="2"/>
                <w:lang w:eastAsia="zh-CN"/>
                <w14:ligatures w14:val="standardContextual"/>
              </w:rPr>
              <w:t>1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AAE89">
            <w:pPr>
              <w:pStyle w:val="111"/>
              <w:spacing w:line="276" w:lineRule="auto"/>
              <w:rPr>
                <w:rFonts w:eastAsia="等线"/>
                <w:kern w:val="2"/>
                <w:lang w:eastAsia="zh-CN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R.</w:t>
            </w:r>
            <w:r>
              <w:rPr>
                <w:rFonts w:eastAsiaTheme="minorEastAsia"/>
                <w:kern w:val="2"/>
                <w:lang w:eastAsia="zh-CN"/>
                <w14:ligatures w14:val="standardContextual"/>
              </w:rPr>
              <w:t>x</w:t>
            </w:r>
            <w:r>
              <w:rPr>
                <w:kern w:val="2"/>
                <w14:ligatures w14:val="standardContextual"/>
              </w:rPr>
              <w:t>.</w:t>
            </w:r>
            <w:r>
              <w:rPr>
                <w:rFonts w:eastAsia="等线"/>
                <w:kern w:val="2"/>
                <w:lang w:eastAsia="zh-CN"/>
                <w14:ligatures w14:val="standardContextual"/>
              </w:rPr>
              <w:t>2</w:t>
            </w:r>
          </w:p>
        </w:tc>
      </w:tr>
      <w:tr w14:paraId="4B9D5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487D">
            <w:pPr>
              <w:pStyle w:val="109"/>
              <w:spacing w:line="276" w:lineRule="auto"/>
              <w:rPr>
                <w:rFonts w:eastAsia="Times New Roman"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PMCH bandwidth 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7A533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MHz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95B6F">
            <w:pPr>
              <w:pStyle w:val="111"/>
              <w:spacing w:line="276" w:lineRule="auto"/>
              <w:rPr>
                <w:rFonts w:eastAsia="等线"/>
                <w:kern w:val="2"/>
                <w:lang w:eastAsia="zh-CN"/>
                <w14:ligatures w14:val="standardContextual"/>
              </w:rPr>
            </w:pPr>
            <w:r>
              <w:rPr>
                <w:rFonts w:eastAsia="等线"/>
                <w:kern w:val="2"/>
                <w:lang w:eastAsia="zh-CN"/>
                <w14:ligatures w14:val="standardContextual"/>
              </w:rPr>
              <w:t>10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59D38">
            <w:pPr>
              <w:pStyle w:val="111"/>
              <w:spacing w:line="276" w:lineRule="auto"/>
              <w:rPr>
                <w:rFonts w:eastAsia="等线"/>
                <w:kern w:val="2"/>
                <w:lang w:eastAsia="zh-CN"/>
                <w14:ligatures w14:val="standardContextual"/>
              </w:rPr>
            </w:pPr>
            <w:r>
              <w:rPr>
                <w:rFonts w:eastAsia="等线"/>
                <w:kern w:val="2"/>
                <w:lang w:eastAsia="zh-CN"/>
                <w14:ligatures w14:val="standardContextual"/>
              </w:rPr>
              <w:t>10</w:t>
            </w:r>
          </w:p>
        </w:tc>
      </w:tr>
      <w:tr w14:paraId="10810E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827F">
            <w:pPr>
              <w:pStyle w:val="109"/>
              <w:spacing w:line="276" w:lineRule="auto"/>
              <w:rPr>
                <w:rFonts w:eastAsia="Times New Roman"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Allocated resource blocks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74449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 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391FD">
            <w:pPr>
              <w:pStyle w:val="111"/>
              <w:spacing w:line="276" w:lineRule="auto"/>
              <w:rPr>
                <w:rFonts w:eastAsia="等线"/>
                <w:kern w:val="2"/>
                <w:lang w:eastAsia="zh-CN"/>
                <w14:ligatures w14:val="standardContextual"/>
              </w:rPr>
            </w:pPr>
            <w:r>
              <w:rPr>
                <w:rFonts w:eastAsia="等线"/>
                <w:kern w:val="2"/>
                <w:lang w:eastAsia="zh-CN"/>
                <w14:ligatures w14:val="standardContextual"/>
              </w:rPr>
              <w:t>50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47F35">
            <w:pPr>
              <w:pStyle w:val="111"/>
              <w:spacing w:line="276" w:lineRule="auto"/>
              <w:rPr>
                <w:rFonts w:eastAsia="Times New Roman"/>
                <w:kern w:val="2"/>
                <w:lang w:eastAsia="en-GB"/>
                <w14:ligatures w14:val="standardContextual"/>
              </w:rPr>
            </w:pPr>
            <w:r>
              <w:rPr>
                <w:rFonts w:eastAsia="等线"/>
                <w:kern w:val="2"/>
                <w:lang w:eastAsia="zh-CN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</w:t>
            </w:r>
          </w:p>
        </w:tc>
      </w:tr>
      <w:tr w14:paraId="7313C0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4A899">
            <w:pPr>
              <w:pStyle w:val="109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Allocated subframes per Radio Frame(Note1)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4C65B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 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A638E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A17E7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</w:t>
            </w:r>
          </w:p>
        </w:tc>
      </w:tr>
      <w:tr w14:paraId="5AE05A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4E38">
            <w:pPr>
              <w:pStyle w:val="109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Modulation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5AC77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 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5F6D9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QPSK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B9D59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:lang w:eastAsia="zh-CN"/>
                <w14:ligatures w14:val="standardContextual"/>
              </w:rPr>
              <w:t>16QAM</w:t>
            </w:r>
          </w:p>
        </w:tc>
      </w:tr>
      <w:tr w14:paraId="458B48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1C59F">
            <w:pPr>
              <w:pStyle w:val="109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Target Coding Rate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75634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 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E308">
            <w:pPr>
              <w:pStyle w:val="111"/>
              <w:spacing w:line="276" w:lineRule="auto"/>
              <w:rPr>
                <w:rFonts w:eastAsiaTheme="minorEastAsia"/>
                <w:kern w:val="2"/>
                <w:lang w:eastAsia="zh-CN"/>
                <w14:ligatures w14:val="standardContextual"/>
              </w:rPr>
            </w:pPr>
            <w:r>
              <w:rPr>
                <w:rFonts w:eastAsiaTheme="minorEastAsia"/>
                <w:kern w:val="2"/>
                <w:lang w:eastAsia="zh-CN"/>
                <w14:ligatures w14:val="standardContextual"/>
              </w:rPr>
              <w:t>1/3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C7116">
            <w:pPr>
              <w:pStyle w:val="111"/>
              <w:spacing w:line="276" w:lineRule="auto"/>
              <w:rPr>
                <w:rFonts w:eastAsiaTheme="minorEastAsia"/>
                <w:kern w:val="2"/>
                <w:lang w:eastAsia="zh-CN"/>
                <w14:ligatures w14:val="standardContextual"/>
              </w:rPr>
            </w:pPr>
            <w:r>
              <w:rPr>
                <w:rFonts w:eastAsiaTheme="minorEastAsia"/>
                <w:kern w:val="2"/>
                <w:lang w:eastAsia="zh-CN"/>
                <w14:ligatures w14:val="standardContextual"/>
              </w:rPr>
              <w:t>1/2</w:t>
            </w:r>
          </w:p>
        </w:tc>
      </w:tr>
      <w:tr w14:paraId="7C98EF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00211">
            <w:pPr>
              <w:pStyle w:val="109"/>
              <w:spacing w:line="276" w:lineRule="auto"/>
              <w:rPr>
                <w:rFonts w:eastAsia="Times New Roman"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Information Bit Payload (Note 2)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C03D7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 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C3BC1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 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D1D47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</w:p>
        </w:tc>
      </w:tr>
      <w:tr w14:paraId="5E6470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CA600">
            <w:pPr>
              <w:pStyle w:val="109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For Sub-Frames 0,1,2,3,4,5,6,7,8,9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900B9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Bits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DB84A">
            <w:pPr>
              <w:pStyle w:val="111"/>
              <w:spacing w:line="276" w:lineRule="auto"/>
              <w:rPr>
                <w:rFonts w:eastAsia="等线"/>
                <w:kern w:val="2"/>
                <w:lang w:eastAsia="zh-CN"/>
                <w14:ligatures w14:val="standardContextual"/>
              </w:rPr>
            </w:pPr>
            <w:r>
              <w:rPr>
                <w:rFonts w:eastAsia="等线"/>
                <w:kern w:val="2"/>
                <w:lang w:eastAsia="zh-CN"/>
                <w14:ligatures w14:val="standardContextual"/>
              </w:rPr>
              <w:t>3624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3A4C1">
            <w:pPr>
              <w:pStyle w:val="111"/>
              <w:spacing w:line="276" w:lineRule="auto"/>
              <w:rPr>
                <w:rFonts w:eastAsia="等线"/>
                <w:kern w:val="2"/>
                <w:lang w:eastAsia="zh-CN"/>
                <w14:ligatures w14:val="standardContextual"/>
              </w:rPr>
            </w:pPr>
            <w:r>
              <w:rPr>
                <w:rFonts w:eastAsia="等线"/>
                <w:kern w:val="2"/>
                <w:lang w:eastAsia="zh-CN"/>
                <w14:ligatures w14:val="standardContextual"/>
              </w:rPr>
              <w:t>9912</w:t>
            </w:r>
          </w:p>
        </w:tc>
      </w:tr>
      <w:tr w14:paraId="6A0E56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E2FC2">
            <w:pPr>
              <w:pStyle w:val="109"/>
              <w:spacing w:line="276" w:lineRule="auto"/>
              <w:rPr>
                <w:rFonts w:eastAsia="Times New Roman"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Number of Code Blocks per Sub-Frame (Note 3)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0DA1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 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69F65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DD197">
            <w:pPr>
              <w:pStyle w:val="111"/>
              <w:spacing w:line="276" w:lineRule="auto"/>
              <w:rPr>
                <w:rFonts w:eastAsia="等线"/>
                <w:kern w:val="2"/>
                <w:lang w:eastAsia="zh-CN"/>
                <w14:ligatures w14:val="standardContextual"/>
              </w:rPr>
            </w:pPr>
            <w:r>
              <w:rPr>
                <w:rFonts w:eastAsia="等线"/>
                <w:kern w:val="2"/>
                <w:lang w:eastAsia="zh-CN"/>
                <w14:ligatures w14:val="standardContextual"/>
              </w:rPr>
              <w:t>2</w:t>
            </w:r>
          </w:p>
        </w:tc>
      </w:tr>
      <w:tr w14:paraId="745A21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064E">
            <w:pPr>
              <w:pStyle w:val="109"/>
              <w:spacing w:line="276" w:lineRule="auto"/>
              <w:rPr>
                <w:rFonts w:eastAsia="Times New Roman"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Binary Channel Bits Per Subframe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3BA20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 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824A9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 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3225D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 </w:t>
            </w:r>
          </w:p>
        </w:tc>
      </w:tr>
      <w:tr w14:paraId="0F0837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A608">
            <w:pPr>
              <w:pStyle w:val="109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For Sub-Frames 0,1,2,3,4,5,6,7,8,9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4E4F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Bits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3F888">
            <w:pPr>
              <w:pStyle w:val="111"/>
              <w:spacing w:line="276" w:lineRule="auto"/>
              <w:rPr>
                <w:rFonts w:eastAsia="等线"/>
                <w:kern w:val="2"/>
                <w:lang w:eastAsia="zh-CN"/>
                <w14:ligatures w14:val="standardContextual"/>
              </w:rPr>
            </w:pPr>
            <w:r>
              <w:rPr>
                <w:rFonts w:eastAsia="等线"/>
                <w:kern w:val="2"/>
                <w:lang w:eastAsia="zh-CN"/>
                <w14:ligatures w14:val="standardContextual"/>
              </w:rPr>
              <w:t>10200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225FC">
            <w:pPr>
              <w:pStyle w:val="111"/>
              <w:spacing w:line="276" w:lineRule="auto"/>
              <w:rPr>
                <w:rFonts w:eastAsia="等线"/>
                <w:kern w:val="2"/>
                <w:lang w:eastAsia="zh-CN"/>
                <w14:ligatures w14:val="standardContextual"/>
              </w:rPr>
            </w:pPr>
            <w:r>
              <w:rPr>
                <w:rFonts w:eastAsia="等线"/>
                <w:kern w:val="2"/>
                <w:lang w:eastAsia="zh-CN"/>
                <w14:ligatures w14:val="standardContextual"/>
              </w:rPr>
              <w:t>20400</w:t>
            </w:r>
          </w:p>
        </w:tc>
      </w:tr>
      <w:tr w14:paraId="7E07AA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  <w:jc w:val="center"/>
        </w:trPr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C9687">
            <w:pPr>
              <w:pStyle w:val="109"/>
              <w:spacing w:line="276" w:lineRule="auto"/>
              <w:rPr>
                <w:rFonts w:eastAsia="Times New Roman"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MBMS UE Category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7991B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 </w:t>
            </w:r>
          </w:p>
        </w:tc>
        <w:tc>
          <w:tcPr>
            <w:tcW w:w="1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4F0A">
            <w:pPr>
              <w:pStyle w:val="111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≥ 1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A0F3F">
            <w:pPr>
              <w:pStyle w:val="111"/>
              <w:spacing w:line="276" w:lineRule="auto"/>
              <w:rPr>
                <w:rFonts w:eastAsia="等线"/>
                <w:kern w:val="2"/>
                <w:lang w:eastAsia="zh-CN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≥ </w:t>
            </w:r>
            <w:r>
              <w:rPr>
                <w:rFonts w:eastAsiaTheme="minorEastAsia"/>
                <w:kern w:val="2"/>
                <w:lang w:eastAsia="zh-CN"/>
                <w14:ligatures w14:val="standardContextual"/>
              </w:rPr>
              <w:t>1</w:t>
            </w:r>
          </w:p>
        </w:tc>
      </w:tr>
      <w:tr w14:paraId="7C74DC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" w:hRule="atLeast"/>
          <w:jc w:val="center"/>
        </w:trPr>
        <w:tc>
          <w:tcPr>
            <w:tcW w:w="53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FAD6">
            <w:pPr>
              <w:pStyle w:val="124"/>
              <w:spacing w:line="276" w:lineRule="auto"/>
              <w:rPr>
                <w:rFonts w:cs="Arial" w:eastAsiaTheme="minorEastAsia"/>
                <w:kern w:val="2"/>
                <w:lang w:eastAsia="zh-CN"/>
                <w14:ligatures w14:val="standardContextual"/>
              </w:rPr>
            </w:pPr>
            <w:r>
              <w:rPr>
                <w:rFonts w:cs="Arial"/>
                <w:kern w:val="2"/>
                <w14:ligatures w14:val="standardContextual"/>
              </w:rPr>
              <w:t>Note</w:t>
            </w:r>
            <w:r>
              <w:rPr>
                <w:rFonts w:cs="Arial"/>
                <w:kern w:val="2"/>
                <w:lang w:eastAsia="zh-CN"/>
                <w14:ligatures w14:val="standardContextual"/>
              </w:rPr>
              <w:t xml:space="preserve"> 1</w:t>
            </w:r>
            <w:r>
              <w:rPr>
                <w:rFonts w:cs="Arial"/>
                <w:kern w:val="2"/>
                <w14:ligatures w14:val="standardContextual"/>
              </w:rPr>
              <w:t>:</w:t>
            </w:r>
            <w:r>
              <w:rPr>
                <w:rFonts w:cs="Arial"/>
                <w:kern w:val="2"/>
                <w:lang w:eastAsia="zh-CN"/>
                <w14:ligatures w14:val="standardContextual"/>
              </w:rPr>
              <w:tab/>
            </w:r>
            <w:r>
              <w:rPr>
                <w:rFonts w:cs="Arial"/>
                <w:kern w:val="2"/>
                <w14:ligatures w14:val="standardContextual"/>
              </w:rPr>
              <w:t>For FDD mode, all 10 subframes</w:t>
            </w:r>
            <w:r>
              <w:rPr>
                <w:rFonts w:cs="Arial"/>
                <w:kern w:val="2"/>
                <w:lang w:eastAsia="zh-CN"/>
                <w14:ligatures w14:val="standardContextual"/>
              </w:rPr>
              <w:t xml:space="preserve"> </w:t>
            </w:r>
            <w:r>
              <w:rPr>
                <w:rFonts w:cs="Arial"/>
                <w:kern w:val="2"/>
                <w14:ligatures w14:val="standardContextual"/>
              </w:rPr>
              <w:t>are available for MBMS</w:t>
            </w:r>
            <w:r>
              <w:rPr>
                <w:rFonts w:cs="Arial"/>
                <w:kern w:val="2"/>
                <w:lang w:eastAsia="zh-CN"/>
                <w14:ligatures w14:val="standardContextual"/>
              </w:rPr>
              <w:t>, in line with TS 36.33</w:t>
            </w:r>
            <w:r>
              <w:rPr>
                <w:rFonts w:cs="Arial" w:eastAsiaTheme="minorEastAsia"/>
                <w:kern w:val="2"/>
                <w:lang w:eastAsia="zh-CN"/>
                <w14:ligatures w14:val="standardContextual"/>
              </w:rPr>
              <w:t>1</w:t>
            </w:r>
            <w:r>
              <w:rPr>
                <w:rFonts w:cs="Arial"/>
                <w:kern w:val="2"/>
                <w:lang w:eastAsia="zh-CN"/>
                <w14:ligatures w14:val="standardContextual"/>
              </w:rPr>
              <w:t>.</w:t>
            </w:r>
          </w:p>
          <w:p w14:paraId="2370999E">
            <w:pPr>
              <w:pStyle w:val="124"/>
              <w:spacing w:line="276" w:lineRule="auto"/>
              <w:rPr>
                <w:rFonts w:eastAsia="Times New Roman"/>
                <w:kern w:val="2"/>
                <w:lang w:eastAsia="en-GB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Note </w:t>
            </w:r>
            <w:r>
              <w:rPr>
                <w:rFonts w:eastAsiaTheme="minorEastAsia"/>
                <w:kern w:val="2"/>
                <w:lang w:eastAsia="zh-CN"/>
                <w14:ligatures w14:val="standardContextual"/>
              </w:rPr>
              <w:t>2</w:t>
            </w:r>
            <w:r>
              <w:rPr>
                <w:kern w:val="2"/>
                <w14:ligatures w14:val="standardContextual"/>
              </w:rPr>
              <w:t>:</w:t>
            </w:r>
            <w:r>
              <w:rPr>
                <w:kern w:val="2"/>
                <w14:ligatures w14:val="standardContextual"/>
              </w:rPr>
              <w:tab/>
            </w:r>
            <w:r>
              <w:rPr>
                <w:kern w:val="2"/>
                <w14:ligatures w14:val="standardContextual"/>
              </w:rPr>
              <w:t>2 OFDM symbols are reserved for PDCCH; and no CRS allocated as per TS 36.211.</w:t>
            </w:r>
          </w:p>
          <w:p w14:paraId="31C20CE1">
            <w:pPr>
              <w:pStyle w:val="124"/>
              <w:spacing w:line="27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Note </w:t>
            </w:r>
            <w:r>
              <w:rPr>
                <w:kern w:val="2"/>
                <w:lang w:eastAsia="zh-CN"/>
                <w14:ligatures w14:val="standardContextual"/>
              </w:rPr>
              <w:t>2</w:t>
            </w:r>
            <w:r>
              <w:rPr>
                <w:kern w:val="2"/>
                <w14:ligatures w14:val="standardContextual"/>
              </w:rPr>
              <w:t>:</w:t>
            </w:r>
            <w:r>
              <w:rPr>
                <w:kern w:val="2"/>
                <w14:ligatures w14:val="standardContextual"/>
              </w:rPr>
              <w:tab/>
            </w:r>
            <w:r>
              <w:rPr>
                <w:kern w:val="2"/>
                <w14:ligatures w14:val="standardContextual"/>
              </w:rPr>
              <w:t>If more than one Code Block is present, an additional CRC sequence of L = 24 Bits is attached to each Code Block (otherwise L = 0 Bit).</w:t>
            </w:r>
          </w:p>
        </w:tc>
      </w:tr>
    </w:tbl>
    <w:p w14:paraId="44A61973">
      <w:pPr>
        <w:spacing w:after="120"/>
        <w:rPr>
          <w:b/>
          <w:bCs/>
          <w:szCs w:val="24"/>
          <w:lang w:val="en-US" w:eastAsia="zh-CN"/>
        </w:rPr>
      </w:pPr>
    </w:p>
    <w:p w14:paraId="0E23E991">
      <w:pPr>
        <w:spacing w:after="120"/>
        <w:rPr>
          <w:szCs w:val="24"/>
          <w:lang w:eastAsia="zh-CN"/>
        </w:rPr>
      </w:pPr>
      <w:r>
        <w:rPr>
          <w:b/>
          <w:szCs w:val="24"/>
          <w:u w:val="single"/>
          <w:lang w:eastAsia="zh-CN"/>
        </w:rPr>
        <w:t xml:space="preserve">Issue </w:t>
      </w:r>
      <w:r>
        <w:rPr>
          <w:rFonts w:hint="eastAsia"/>
          <w:b/>
          <w:szCs w:val="24"/>
          <w:u w:val="single"/>
          <w:lang w:eastAsia="zh-CN"/>
        </w:rPr>
        <w:t>2</w:t>
      </w:r>
      <w:r>
        <w:rPr>
          <w:b/>
          <w:szCs w:val="24"/>
          <w:u w:val="single"/>
          <w:lang w:eastAsia="zh-CN"/>
        </w:rPr>
        <w:t>-</w:t>
      </w:r>
      <w:r>
        <w:rPr>
          <w:rFonts w:hint="eastAsia"/>
          <w:b/>
          <w:szCs w:val="24"/>
          <w:u w:val="single"/>
          <w:lang w:eastAsia="zh-CN"/>
        </w:rPr>
        <w:t>1-3</w:t>
      </w:r>
      <w:r>
        <w:rPr>
          <w:b/>
          <w:szCs w:val="24"/>
          <w:u w:val="single"/>
          <w:lang w:eastAsia="zh-CN"/>
        </w:rPr>
        <w:t xml:space="preserve">: </w:t>
      </w:r>
      <w:r>
        <w:rPr>
          <w:b/>
          <w:bCs/>
          <w:szCs w:val="24"/>
          <w:u w:val="single"/>
          <w:lang w:val="sv-SE" w:eastAsia="zh-CN"/>
        </w:rPr>
        <w:t>Propagation condition</w:t>
      </w:r>
    </w:p>
    <w:p w14:paraId="412D7813">
      <w:pPr>
        <w:numPr>
          <w:ilvl w:val="0"/>
          <w:numId w:val="13"/>
        </w:num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Agreement:</w:t>
      </w:r>
    </w:p>
    <w:p w14:paraId="385257AE">
      <w:pPr>
        <w:numPr>
          <w:ilvl w:val="1"/>
          <w:numId w:val="13"/>
        </w:numPr>
        <w:spacing w:after="120"/>
        <w:rPr>
          <w:b/>
          <w:bCs/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RAN4 to use the following NTN-TDLC (DS=5ns) channel model parameters as the propagation condition for 5G broadcast over GSO demodulation requirements definition. </w:t>
      </w:r>
    </w:p>
    <w:p w14:paraId="433809A5">
      <w:pPr>
        <w:jc w:val="center"/>
        <w:rPr>
          <w:b/>
          <w:lang w:val="en-US" w:eastAsia="zh-CN"/>
        </w:rPr>
      </w:pPr>
      <w:r>
        <w:rPr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5</w:t>
      </w:r>
      <w:r>
        <w:rPr>
          <w:b/>
          <w:lang w:val="en-US" w:eastAsia="zh-CN"/>
        </w:rPr>
        <w:t>: Delay profiles for 5G broadcast over GSO channel models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1445"/>
        <w:gridCol w:w="1350"/>
        <w:gridCol w:w="1609"/>
      </w:tblGrid>
      <w:tr w14:paraId="41ED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6E67E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Type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54AA9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Model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E1BE5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Delay spread (r.m.s.)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10C9D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Delay resolution</w:t>
            </w:r>
          </w:p>
        </w:tc>
      </w:tr>
      <w:tr w14:paraId="33741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F5A0A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LOS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E100B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NTN-TDLC5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A4ABD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5 ns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21F35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5 ns</w:t>
            </w:r>
          </w:p>
        </w:tc>
      </w:tr>
    </w:tbl>
    <w:p w14:paraId="601514F8">
      <w:pPr>
        <w:jc w:val="center"/>
        <w:rPr>
          <w:b/>
          <w:lang w:val="en-US" w:eastAsia="zh-CN"/>
        </w:rPr>
      </w:pPr>
      <w:r>
        <w:rPr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6</w:t>
      </w:r>
      <w:r>
        <w:rPr>
          <w:b/>
          <w:lang w:val="en-US" w:eastAsia="zh-CN"/>
        </w:rPr>
        <w:t xml:space="preserve"> NTN-TDLC5 (DS = 5 ns)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1078"/>
        <w:gridCol w:w="1185"/>
        <w:gridCol w:w="1878"/>
      </w:tblGrid>
      <w:tr w14:paraId="5332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24AC8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Tap #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BA895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Delay [ns]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F325F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Power [dB]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C42F9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Fading distribution</w:t>
            </w:r>
          </w:p>
        </w:tc>
      </w:tr>
      <w:tr w14:paraId="1AA6B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BFFB6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DC475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68018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-0.6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CC60C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LOS path</w:t>
            </w:r>
          </w:p>
        </w:tc>
      </w:tr>
      <w:tr w14:paraId="4AA00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1DF1A">
            <w:pPr>
              <w:spacing w:after="0" w:line="276" w:lineRule="auto"/>
              <w:rPr>
                <w:kern w:val="2"/>
                <w:lang w:val="en-US" w:eastAsia="zh-CN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897F4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A2542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-8.9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448F8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Rayleigh</w:t>
            </w:r>
          </w:p>
        </w:tc>
      </w:tr>
      <w:tr w14:paraId="45DAC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AF7CF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1C473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3A2E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-21.5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6DEB5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Rayleigh</w:t>
            </w:r>
          </w:p>
        </w:tc>
      </w:tr>
      <w:tr w14:paraId="060E8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591FD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Note 1:</w:t>
            </w:r>
            <w:r>
              <w:rPr>
                <w:kern w:val="2"/>
                <w:lang w:val="en-US" w:eastAsia="zh-CN"/>
                <w14:ligatures w14:val="standardContextual"/>
              </w:rPr>
              <w:tab/>
            </w:r>
            <w:r>
              <w:rPr>
                <w:kern w:val="2"/>
                <w:lang w:val="en-US" w:eastAsia="zh-CN"/>
                <w14:ligatures w14:val="standardContextual"/>
              </w:rPr>
              <w:t>Tap #1 follows a Rician distribution.</w:t>
            </w:r>
          </w:p>
        </w:tc>
      </w:tr>
    </w:tbl>
    <w:p w14:paraId="7732B797">
      <w:pPr>
        <w:rPr>
          <w:lang w:val="en-US" w:eastAsia="zh-CN"/>
        </w:rPr>
      </w:pPr>
    </w:p>
    <w:p w14:paraId="6FBA08CC">
      <w:pPr>
        <w:jc w:val="center"/>
        <w:rPr>
          <w:b/>
          <w:lang w:val="en-US" w:eastAsia="zh-CN"/>
        </w:rPr>
      </w:pPr>
      <w:r>
        <w:rPr>
          <w:b/>
          <w:lang w:val="en-US" w:eastAsia="zh-CN"/>
        </w:rPr>
        <w:t xml:space="preserve">Table </w:t>
      </w:r>
      <w:r>
        <w:rPr>
          <w:rFonts w:hint="eastAsia"/>
          <w:b/>
          <w:lang w:val="en-US" w:eastAsia="zh-CN"/>
        </w:rPr>
        <w:t>7</w:t>
      </w:r>
      <w:r>
        <w:rPr>
          <w:b/>
          <w:lang w:val="en-US" w:eastAsia="zh-CN"/>
        </w:rPr>
        <w:t>: Channel model parameters for 5G broadcast over GSO channel models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033"/>
        <w:gridCol w:w="2215"/>
      </w:tblGrid>
      <w:tr w14:paraId="77561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07E82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Combination name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21990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Model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BAF6F">
            <w:pPr>
              <w:spacing w:line="276" w:lineRule="auto"/>
              <w:rPr>
                <w:b/>
                <w:kern w:val="2"/>
                <w:lang w:val="en-US" w:eastAsia="zh-CN"/>
                <w14:ligatures w14:val="standardContextual"/>
              </w:rPr>
            </w:pPr>
            <w:r>
              <w:rPr>
                <w:b/>
                <w:kern w:val="2"/>
                <w:lang w:val="en-US" w:eastAsia="zh-CN"/>
                <w14:ligatures w14:val="standardContextual"/>
              </w:rPr>
              <w:t>Maximum Doppler frequency</w:t>
            </w:r>
          </w:p>
        </w:tc>
      </w:tr>
      <w:tr w14:paraId="51B9F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F869E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NTN-TDLC5-5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C3F21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NTN-TDLC5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EA5C3">
            <w:pPr>
              <w:spacing w:line="276" w:lineRule="auto"/>
              <w:rPr>
                <w:kern w:val="2"/>
                <w:lang w:val="en-US" w:eastAsia="zh-CN"/>
                <w14:ligatures w14:val="standardContextual"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5 Hz</w:t>
            </w:r>
          </w:p>
        </w:tc>
      </w:tr>
    </w:tbl>
    <w:p w14:paraId="3C7445F0">
      <w:pPr>
        <w:pStyle w:val="192"/>
        <w:ind w:left="936" w:firstLine="0" w:firstLineChars="0"/>
        <w:rPr>
          <w:lang w:val="en-US" w:eastAsia="zh-CN"/>
        </w:rPr>
      </w:pPr>
    </w:p>
    <w:p w14:paraId="05782C41">
      <w:pPr>
        <w:pStyle w:val="15"/>
        <w:tabs>
          <w:tab w:val="left" w:pos="270"/>
        </w:tabs>
        <w:ind w:left="360" w:firstLine="0"/>
        <w:jc w:val="both"/>
      </w:pPr>
      <w:r>
        <w:rPr>
          <w:rFonts w:eastAsia="等线"/>
          <w:bCs/>
          <w:lang w:eastAsia="zh-CN"/>
        </w:rPr>
        <w:tab/>
      </w:r>
      <w:r>
        <w:rPr>
          <w:rFonts w:hint="eastAsia" w:eastAsia="等线"/>
          <w:bCs/>
          <w:lang w:eastAsia="zh-CN"/>
        </w:rPr>
        <w:t xml:space="preserve">             </w:t>
      </w: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New York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saka">
    <w:altName w:val="MS UI Gothic"/>
    <w:panose1 w:val="020B0600000000000000"/>
    <w:charset w:val="80"/>
    <w:family w:val="swiss"/>
    <w:pitch w:val="default"/>
    <w:sig w:usb0="00000000" w:usb1="00000000" w:usb2="00000010" w:usb3="00000000" w:csb0="00020093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굴림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31913D55"/>
    <w:multiLevelType w:val="multilevel"/>
    <w:tmpl w:val="31913D55"/>
    <w:lvl w:ilvl="0" w:tentative="0">
      <w:start w:val="1"/>
      <w:numFmt w:val="decimal"/>
      <w:pStyle w:val="269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20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287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20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3AD37A3D"/>
    <w:multiLevelType w:val="multilevel"/>
    <w:tmpl w:val="3AD37A3D"/>
    <w:lvl w:ilvl="0" w:tentative="0">
      <w:start w:val="0"/>
      <w:numFmt w:val="decimal"/>
      <w:pStyle w:val="3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ind w:left="1851" w:hanging="576"/>
      </w:pPr>
      <w:rPr>
        <w:rFonts w:hint="eastAsia"/>
      </w:r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  <w:rPr>
        <w:rFonts w:hint="eastAsia"/>
        <w:sz w:val="24"/>
        <w:szCs w:val="16"/>
      </w:r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10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1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2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>
    <w:nsid w:val="417F6AFB"/>
    <w:multiLevelType w:val="multilevel"/>
    <w:tmpl w:val="417F6AFB"/>
    <w:lvl w:ilvl="0" w:tentative="0">
      <w:start w:val="1"/>
      <w:numFmt w:val="bullet"/>
      <w:pStyle w:val="199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66E3D87"/>
    <w:multiLevelType w:val="singleLevel"/>
    <w:tmpl w:val="466E3D87"/>
    <w:lvl w:ilvl="0" w:tentative="0">
      <w:start w:val="1"/>
      <w:numFmt w:val="lowerRoman"/>
      <w:pStyle w:val="23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8">
    <w:nsid w:val="534B328A"/>
    <w:multiLevelType w:val="multilevel"/>
    <w:tmpl w:val="534B328A"/>
    <w:lvl w:ilvl="0" w:tentative="0">
      <w:start w:val="1"/>
      <w:numFmt w:val="decimal"/>
      <w:pStyle w:val="237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0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97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11">
    <w:nsid w:val="708858F6"/>
    <w:multiLevelType w:val="multilevel"/>
    <w:tmpl w:val="708858F6"/>
    <w:lvl w:ilvl="0" w:tentative="0">
      <w:start w:val="0"/>
      <w:numFmt w:val="bullet"/>
      <w:pStyle w:val="44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21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2"/>
  </w:num>
  <w:num w:numId="5">
    <w:abstractNumId w:val="4"/>
  </w:num>
  <w:num w:numId="6">
    <w:abstractNumId w:val="12"/>
  </w:num>
  <w:num w:numId="7">
    <w:abstractNumId w:val="7"/>
  </w:num>
  <w:num w:numId="8">
    <w:abstractNumId w:val="8"/>
  </w:num>
  <w:num w:numId="9">
    <w:abstractNumId w:val="0"/>
    <w:lvlOverride w:ilvl="0">
      <w:lvl w:ilvl="0" w:tentative="1">
        <w:start w:val="1"/>
        <w:numFmt w:val="bullet"/>
        <w:pStyle w:val="240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10">
    <w:abstractNumId w:val="1"/>
  </w:num>
  <w:num w:numId="11">
    <w:abstractNumId w:val="3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974"/>
    <w:rsid w:val="00000CC8"/>
    <w:rsid w:val="0000154B"/>
    <w:rsid w:val="0000205E"/>
    <w:rsid w:val="0000223C"/>
    <w:rsid w:val="00004165"/>
    <w:rsid w:val="00006BD1"/>
    <w:rsid w:val="00011A68"/>
    <w:rsid w:val="00014EEC"/>
    <w:rsid w:val="000166AC"/>
    <w:rsid w:val="00016B52"/>
    <w:rsid w:val="00020104"/>
    <w:rsid w:val="00020462"/>
    <w:rsid w:val="00020C56"/>
    <w:rsid w:val="00024FF0"/>
    <w:rsid w:val="00025AFB"/>
    <w:rsid w:val="00026ACC"/>
    <w:rsid w:val="00027963"/>
    <w:rsid w:val="00027B69"/>
    <w:rsid w:val="000311F3"/>
    <w:rsid w:val="000315EE"/>
    <w:rsid w:val="000316F3"/>
    <w:rsid w:val="0003171D"/>
    <w:rsid w:val="00031C1D"/>
    <w:rsid w:val="00032993"/>
    <w:rsid w:val="00032DB1"/>
    <w:rsid w:val="00033A22"/>
    <w:rsid w:val="000356E6"/>
    <w:rsid w:val="00035C50"/>
    <w:rsid w:val="00036F5B"/>
    <w:rsid w:val="000378F7"/>
    <w:rsid w:val="00041C05"/>
    <w:rsid w:val="00042A06"/>
    <w:rsid w:val="000452A9"/>
    <w:rsid w:val="0004542C"/>
    <w:rsid w:val="000457A1"/>
    <w:rsid w:val="00050001"/>
    <w:rsid w:val="0005082A"/>
    <w:rsid w:val="00052041"/>
    <w:rsid w:val="0005326A"/>
    <w:rsid w:val="00054E8C"/>
    <w:rsid w:val="0005557A"/>
    <w:rsid w:val="0005675E"/>
    <w:rsid w:val="00056F3C"/>
    <w:rsid w:val="00057A8E"/>
    <w:rsid w:val="00057C1A"/>
    <w:rsid w:val="00062098"/>
    <w:rsid w:val="0006266D"/>
    <w:rsid w:val="00062E1A"/>
    <w:rsid w:val="000652FE"/>
    <w:rsid w:val="00065506"/>
    <w:rsid w:val="00066E8A"/>
    <w:rsid w:val="00071F29"/>
    <w:rsid w:val="00072DF3"/>
    <w:rsid w:val="0007311C"/>
    <w:rsid w:val="0007382E"/>
    <w:rsid w:val="00073926"/>
    <w:rsid w:val="00073D9D"/>
    <w:rsid w:val="000743FD"/>
    <w:rsid w:val="0007467C"/>
    <w:rsid w:val="00075D47"/>
    <w:rsid w:val="00075E1F"/>
    <w:rsid w:val="000765BC"/>
    <w:rsid w:val="000766E1"/>
    <w:rsid w:val="00077989"/>
    <w:rsid w:val="00077FF6"/>
    <w:rsid w:val="00080D82"/>
    <w:rsid w:val="00081692"/>
    <w:rsid w:val="00082C46"/>
    <w:rsid w:val="000838C5"/>
    <w:rsid w:val="00085A0E"/>
    <w:rsid w:val="00087548"/>
    <w:rsid w:val="0009080E"/>
    <w:rsid w:val="00090C7C"/>
    <w:rsid w:val="000921AB"/>
    <w:rsid w:val="00092866"/>
    <w:rsid w:val="00093E7E"/>
    <w:rsid w:val="00097FD4"/>
    <w:rsid w:val="000A0420"/>
    <w:rsid w:val="000A05DF"/>
    <w:rsid w:val="000A066F"/>
    <w:rsid w:val="000A1830"/>
    <w:rsid w:val="000A311B"/>
    <w:rsid w:val="000A4121"/>
    <w:rsid w:val="000A4647"/>
    <w:rsid w:val="000A4AA3"/>
    <w:rsid w:val="000A550E"/>
    <w:rsid w:val="000B0960"/>
    <w:rsid w:val="000B1A55"/>
    <w:rsid w:val="000B20BB"/>
    <w:rsid w:val="000B2EF6"/>
    <w:rsid w:val="000B2F1C"/>
    <w:rsid w:val="000B2FA6"/>
    <w:rsid w:val="000B4AA0"/>
    <w:rsid w:val="000C0F76"/>
    <w:rsid w:val="000C1FF0"/>
    <w:rsid w:val="000C2005"/>
    <w:rsid w:val="000C2553"/>
    <w:rsid w:val="000C339F"/>
    <w:rsid w:val="000C38C3"/>
    <w:rsid w:val="000C4472"/>
    <w:rsid w:val="000C4549"/>
    <w:rsid w:val="000C45D4"/>
    <w:rsid w:val="000C544E"/>
    <w:rsid w:val="000C5752"/>
    <w:rsid w:val="000C5914"/>
    <w:rsid w:val="000C5B55"/>
    <w:rsid w:val="000C61E6"/>
    <w:rsid w:val="000C66E0"/>
    <w:rsid w:val="000C7310"/>
    <w:rsid w:val="000D02C7"/>
    <w:rsid w:val="000D070F"/>
    <w:rsid w:val="000D09FD"/>
    <w:rsid w:val="000D19DE"/>
    <w:rsid w:val="000D2577"/>
    <w:rsid w:val="000D3620"/>
    <w:rsid w:val="000D44FB"/>
    <w:rsid w:val="000D574B"/>
    <w:rsid w:val="000D6CFC"/>
    <w:rsid w:val="000E1E86"/>
    <w:rsid w:val="000E28F5"/>
    <w:rsid w:val="000E2C2D"/>
    <w:rsid w:val="000E512E"/>
    <w:rsid w:val="000E537B"/>
    <w:rsid w:val="000E57D0"/>
    <w:rsid w:val="000E6919"/>
    <w:rsid w:val="000E7752"/>
    <w:rsid w:val="000E7858"/>
    <w:rsid w:val="000E7A05"/>
    <w:rsid w:val="000E7E81"/>
    <w:rsid w:val="000F07B0"/>
    <w:rsid w:val="000F0DA9"/>
    <w:rsid w:val="000F2D4D"/>
    <w:rsid w:val="000F340F"/>
    <w:rsid w:val="000F39CA"/>
    <w:rsid w:val="000F5102"/>
    <w:rsid w:val="000F62B0"/>
    <w:rsid w:val="000F7646"/>
    <w:rsid w:val="000F7BB9"/>
    <w:rsid w:val="0010092A"/>
    <w:rsid w:val="00101618"/>
    <w:rsid w:val="001016C6"/>
    <w:rsid w:val="00102122"/>
    <w:rsid w:val="00102580"/>
    <w:rsid w:val="001059B5"/>
    <w:rsid w:val="00107927"/>
    <w:rsid w:val="00110E26"/>
    <w:rsid w:val="00111321"/>
    <w:rsid w:val="00111807"/>
    <w:rsid w:val="001128E7"/>
    <w:rsid w:val="00112CE8"/>
    <w:rsid w:val="00115A99"/>
    <w:rsid w:val="00116BA9"/>
    <w:rsid w:val="00117975"/>
    <w:rsid w:val="00117BD6"/>
    <w:rsid w:val="001206C2"/>
    <w:rsid w:val="00121978"/>
    <w:rsid w:val="00122E68"/>
    <w:rsid w:val="00123422"/>
    <w:rsid w:val="001242EE"/>
    <w:rsid w:val="001244DA"/>
    <w:rsid w:val="0012453D"/>
    <w:rsid w:val="00124B6A"/>
    <w:rsid w:val="00127F95"/>
    <w:rsid w:val="00130462"/>
    <w:rsid w:val="0013050E"/>
    <w:rsid w:val="0013078D"/>
    <w:rsid w:val="00130D50"/>
    <w:rsid w:val="00131079"/>
    <w:rsid w:val="00132973"/>
    <w:rsid w:val="00132D15"/>
    <w:rsid w:val="00134428"/>
    <w:rsid w:val="00134A66"/>
    <w:rsid w:val="001351CE"/>
    <w:rsid w:val="0013560A"/>
    <w:rsid w:val="00135D7E"/>
    <w:rsid w:val="00136D4C"/>
    <w:rsid w:val="00137EC3"/>
    <w:rsid w:val="00141B28"/>
    <w:rsid w:val="00142538"/>
    <w:rsid w:val="00142AA5"/>
    <w:rsid w:val="00142BB9"/>
    <w:rsid w:val="00142D80"/>
    <w:rsid w:val="00144F96"/>
    <w:rsid w:val="001469C9"/>
    <w:rsid w:val="001473C4"/>
    <w:rsid w:val="00147D9C"/>
    <w:rsid w:val="001503C5"/>
    <w:rsid w:val="001511CC"/>
    <w:rsid w:val="00151EAC"/>
    <w:rsid w:val="0015294A"/>
    <w:rsid w:val="00153528"/>
    <w:rsid w:val="00153AC3"/>
    <w:rsid w:val="00154E68"/>
    <w:rsid w:val="00155750"/>
    <w:rsid w:val="00155814"/>
    <w:rsid w:val="00155B96"/>
    <w:rsid w:val="00160DC0"/>
    <w:rsid w:val="00162548"/>
    <w:rsid w:val="00162837"/>
    <w:rsid w:val="0016463F"/>
    <w:rsid w:val="001708B6"/>
    <w:rsid w:val="00170C7A"/>
    <w:rsid w:val="00172183"/>
    <w:rsid w:val="00172EC6"/>
    <w:rsid w:val="00173B7D"/>
    <w:rsid w:val="001751AB"/>
    <w:rsid w:val="00175A3F"/>
    <w:rsid w:val="00175EA1"/>
    <w:rsid w:val="0017695F"/>
    <w:rsid w:val="00180E09"/>
    <w:rsid w:val="0018161D"/>
    <w:rsid w:val="00181A07"/>
    <w:rsid w:val="00183521"/>
    <w:rsid w:val="00183D4C"/>
    <w:rsid w:val="00183F6D"/>
    <w:rsid w:val="0018415B"/>
    <w:rsid w:val="00184A83"/>
    <w:rsid w:val="00185D15"/>
    <w:rsid w:val="0018670E"/>
    <w:rsid w:val="00186E41"/>
    <w:rsid w:val="001872C0"/>
    <w:rsid w:val="001874F2"/>
    <w:rsid w:val="00190239"/>
    <w:rsid w:val="00190957"/>
    <w:rsid w:val="0019219A"/>
    <w:rsid w:val="00192A80"/>
    <w:rsid w:val="0019395E"/>
    <w:rsid w:val="00195077"/>
    <w:rsid w:val="001950A7"/>
    <w:rsid w:val="00196277"/>
    <w:rsid w:val="001A033F"/>
    <w:rsid w:val="001A08AA"/>
    <w:rsid w:val="001A2B28"/>
    <w:rsid w:val="001A4CCF"/>
    <w:rsid w:val="001A59CB"/>
    <w:rsid w:val="001A6250"/>
    <w:rsid w:val="001A6FA3"/>
    <w:rsid w:val="001B1F58"/>
    <w:rsid w:val="001B203E"/>
    <w:rsid w:val="001B448B"/>
    <w:rsid w:val="001B4BA7"/>
    <w:rsid w:val="001B5714"/>
    <w:rsid w:val="001B67B6"/>
    <w:rsid w:val="001B7991"/>
    <w:rsid w:val="001B7E93"/>
    <w:rsid w:val="001C1409"/>
    <w:rsid w:val="001C2AE6"/>
    <w:rsid w:val="001C2B4A"/>
    <w:rsid w:val="001C40EC"/>
    <w:rsid w:val="001C4A89"/>
    <w:rsid w:val="001C6177"/>
    <w:rsid w:val="001C7FF1"/>
    <w:rsid w:val="001D0363"/>
    <w:rsid w:val="001D12B4"/>
    <w:rsid w:val="001D14B3"/>
    <w:rsid w:val="001D1910"/>
    <w:rsid w:val="001D1B07"/>
    <w:rsid w:val="001D25A6"/>
    <w:rsid w:val="001D6E08"/>
    <w:rsid w:val="001D7D81"/>
    <w:rsid w:val="001D7D94"/>
    <w:rsid w:val="001D7DDD"/>
    <w:rsid w:val="001E0A28"/>
    <w:rsid w:val="001E0BE1"/>
    <w:rsid w:val="001E4218"/>
    <w:rsid w:val="001E4E7F"/>
    <w:rsid w:val="001E4FBE"/>
    <w:rsid w:val="001E6433"/>
    <w:rsid w:val="001E6C4D"/>
    <w:rsid w:val="001E6D4E"/>
    <w:rsid w:val="001E6F6C"/>
    <w:rsid w:val="001F0B20"/>
    <w:rsid w:val="001F1748"/>
    <w:rsid w:val="001F18E3"/>
    <w:rsid w:val="001F1BA3"/>
    <w:rsid w:val="001F3445"/>
    <w:rsid w:val="001F39D9"/>
    <w:rsid w:val="001F4D9D"/>
    <w:rsid w:val="001F5206"/>
    <w:rsid w:val="001F5464"/>
    <w:rsid w:val="001F60EA"/>
    <w:rsid w:val="001F7970"/>
    <w:rsid w:val="00200A62"/>
    <w:rsid w:val="002027BC"/>
    <w:rsid w:val="00203740"/>
    <w:rsid w:val="002060B8"/>
    <w:rsid w:val="00206AC6"/>
    <w:rsid w:val="00207057"/>
    <w:rsid w:val="002105D1"/>
    <w:rsid w:val="002138EA"/>
    <w:rsid w:val="002139EA"/>
    <w:rsid w:val="00213F84"/>
    <w:rsid w:val="00214FBD"/>
    <w:rsid w:val="002160BB"/>
    <w:rsid w:val="00216663"/>
    <w:rsid w:val="00216DB0"/>
    <w:rsid w:val="00217142"/>
    <w:rsid w:val="00220C49"/>
    <w:rsid w:val="00221E08"/>
    <w:rsid w:val="00222897"/>
    <w:rsid w:val="00222B0C"/>
    <w:rsid w:val="00223786"/>
    <w:rsid w:val="002239B8"/>
    <w:rsid w:val="00224054"/>
    <w:rsid w:val="00224311"/>
    <w:rsid w:val="002250FF"/>
    <w:rsid w:val="00225CC9"/>
    <w:rsid w:val="00225F20"/>
    <w:rsid w:val="00230DE6"/>
    <w:rsid w:val="00230FDE"/>
    <w:rsid w:val="00231457"/>
    <w:rsid w:val="00232A86"/>
    <w:rsid w:val="00233042"/>
    <w:rsid w:val="002333AD"/>
    <w:rsid w:val="0023345B"/>
    <w:rsid w:val="00233D39"/>
    <w:rsid w:val="00235394"/>
    <w:rsid w:val="00235577"/>
    <w:rsid w:val="0023588F"/>
    <w:rsid w:val="00235998"/>
    <w:rsid w:val="00236D3E"/>
    <w:rsid w:val="002371B2"/>
    <w:rsid w:val="00237F5F"/>
    <w:rsid w:val="0024072D"/>
    <w:rsid w:val="002435CA"/>
    <w:rsid w:val="00243624"/>
    <w:rsid w:val="0024390D"/>
    <w:rsid w:val="002444DF"/>
    <w:rsid w:val="0024469F"/>
    <w:rsid w:val="00245C4F"/>
    <w:rsid w:val="00245C5A"/>
    <w:rsid w:val="00247268"/>
    <w:rsid w:val="002476D4"/>
    <w:rsid w:val="00250B5B"/>
    <w:rsid w:val="00251507"/>
    <w:rsid w:val="00251E8A"/>
    <w:rsid w:val="00252DB8"/>
    <w:rsid w:val="002537BC"/>
    <w:rsid w:val="002541FC"/>
    <w:rsid w:val="00254C94"/>
    <w:rsid w:val="00255581"/>
    <w:rsid w:val="00255C44"/>
    <w:rsid w:val="00255C58"/>
    <w:rsid w:val="00255E7D"/>
    <w:rsid w:val="00260EC7"/>
    <w:rsid w:val="00261539"/>
    <w:rsid w:val="0026177C"/>
    <w:rsid w:val="0026179F"/>
    <w:rsid w:val="00261997"/>
    <w:rsid w:val="00262D68"/>
    <w:rsid w:val="00263A25"/>
    <w:rsid w:val="00263D2D"/>
    <w:rsid w:val="002666AE"/>
    <w:rsid w:val="002669C4"/>
    <w:rsid w:val="00270066"/>
    <w:rsid w:val="00270447"/>
    <w:rsid w:val="0027044C"/>
    <w:rsid w:val="00270F81"/>
    <w:rsid w:val="00271A77"/>
    <w:rsid w:val="00271EA4"/>
    <w:rsid w:val="00272036"/>
    <w:rsid w:val="00272882"/>
    <w:rsid w:val="00273B7E"/>
    <w:rsid w:val="00274E1A"/>
    <w:rsid w:val="00274E25"/>
    <w:rsid w:val="00274FF8"/>
    <w:rsid w:val="00275D23"/>
    <w:rsid w:val="0027612A"/>
    <w:rsid w:val="002775B1"/>
    <w:rsid w:val="002775B9"/>
    <w:rsid w:val="002811C4"/>
    <w:rsid w:val="00282213"/>
    <w:rsid w:val="00284016"/>
    <w:rsid w:val="00284C2B"/>
    <w:rsid w:val="0028578E"/>
    <w:rsid w:val="002858BF"/>
    <w:rsid w:val="00286017"/>
    <w:rsid w:val="00287B57"/>
    <w:rsid w:val="00287FA6"/>
    <w:rsid w:val="00290CDA"/>
    <w:rsid w:val="0029196F"/>
    <w:rsid w:val="00293863"/>
    <w:rsid w:val="002939AF"/>
    <w:rsid w:val="00294470"/>
    <w:rsid w:val="00294491"/>
    <w:rsid w:val="002945CF"/>
    <w:rsid w:val="002949BB"/>
    <w:rsid w:val="00294BDE"/>
    <w:rsid w:val="0029578F"/>
    <w:rsid w:val="00295997"/>
    <w:rsid w:val="00297737"/>
    <w:rsid w:val="002A0CED"/>
    <w:rsid w:val="002A4CD0"/>
    <w:rsid w:val="002A7DA6"/>
    <w:rsid w:val="002B007F"/>
    <w:rsid w:val="002B13D8"/>
    <w:rsid w:val="002B516C"/>
    <w:rsid w:val="002B5E1D"/>
    <w:rsid w:val="002B60C1"/>
    <w:rsid w:val="002B7019"/>
    <w:rsid w:val="002B71EB"/>
    <w:rsid w:val="002B7700"/>
    <w:rsid w:val="002C01C7"/>
    <w:rsid w:val="002C2638"/>
    <w:rsid w:val="002C273D"/>
    <w:rsid w:val="002C3C24"/>
    <w:rsid w:val="002C3E5D"/>
    <w:rsid w:val="002C491D"/>
    <w:rsid w:val="002C4B52"/>
    <w:rsid w:val="002C749D"/>
    <w:rsid w:val="002C7AB0"/>
    <w:rsid w:val="002D03E5"/>
    <w:rsid w:val="002D0896"/>
    <w:rsid w:val="002D0E24"/>
    <w:rsid w:val="002D36EB"/>
    <w:rsid w:val="002D65B3"/>
    <w:rsid w:val="002D6BDF"/>
    <w:rsid w:val="002D7D7A"/>
    <w:rsid w:val="002E1D86"/>
    <w:rsid w:val="002E2CE9"/>
    <w:rsid w:val="002E3BF7"/>
    <w:rsid w:val="002E403E"/>
    <w:rsid w:val="002E4C74"/>
    <w:rsid w:val="002E5390"/>
    <w:rsid w:val="002E6541"/>
    <w:rsid w:val="002F0E6D"/>
    <w:rsid w:val="002F158C"/>
    <w:rsid w:val="002F1C51"/>
    <w:rsid w:val="002F4093"/>
    <w:rsid w:val="002F5636"/>
    <w:rsid w:val="002F7BAA"/>
    <w:rsid w:val="00301CF1"/>
    <w:rsid w:val="003022A5"/>
    <w:rsid w:val="003024CE"/>
    <w:rsid w:val="00304A5A"/>
    <w:rsid w:val="00307E51"/>
    <w:rsid w:val="00311363"/>
    <w:rsid w:val="003119C9"/>
    <w:rsid w:val="0031262C"/>
    <w:rsid w:val="00314472"/>
    <w:rsid w:val="00315867"/>
    <w:rsid w:val="003169BF"/>
    <w:rsid w:val="003169EF"/>
    <w:rsid w:val="00321150"/>
    <w:rsid w:val="003213ED"/>
    <w:rsid w:val="00321CCF"/>
    <w:rsid w:val="00322092"/>
    <w:rsid w:val="00322F78"/>
    <w:rsid w:val="00323194"/>
    <w:rsid w:val="003236DF"/>
    <w:rsid w:val="00325988"/>
    <w:rsid w:val="00325B46"/>
    <w:rsid w:val="003260D7"/>
    <w:rsid w:val="00326D6D"/>
    <w:rsid w:val="0033052D"/>
    <w:rsid w:val="00333891"/>
    <w:rsid w:val="003358E7"/>
    <w:rsid w:val="00336697"/>
    <w:rsid w:val="003376AB"/>
    <w:rsid w:val="00340346"/>
    <w:rsid w:val="003418CB"/>
    <w:rsid w:val="00342364"/>
    <w:rsid w:val="003429FA"/>
    <w:rsid w:val="00347000"/>
    <w:rsid w:val="0035064A"/>
    <w:rsid w:val="0035487D"/>
    <w:rsid w:val="00354971"/>
    <w:rsid w:val="003552E1"/>
    <w:rsid w:val="003555C3"/>
    <w:rsid w:val="00355873"/>
    <w:rsid w:val="00356181"/>
    <w:rsid w:val="003563A0"/>
    <w:rsid w:val="0035660F"/>
    <w:rsid w:val="00356848"/>
    <w:rsid w:val="0035734B"/>
    <w:rsid w:val="00357851"/>
    <w:rsid w:val="00357DDB"/>
    <w:rsid w:val="003625AE"/>
    <w:rsid w:val="003628B9"/>
    <w:rsid w:val="00362ABC"/>
    <w:rsid w:val="00362D8F"/>
    <w:rsid w:val="00363544"/>
    <w:rsid w:val="003637CF"/>
    <w:rsid w:val="00363807"/>
    <w:rsid w:val="00363A27"/>
    <w:rsid w:val="003642DF"/>
    <w:rsid w:val="003643FB"/>
    <w:rsid w:val="00364B6D"/>
    <w:rsid w:val="00366FF2"/>
    <w:rsid w:val="00367724"/>
    <w:rsid w:val="00370F1E"/>
    <w:rsid w:val="003710BA"/>
    <w:rsid w:val="003717DC"/>
    <w:rsid w:val="00371ACD"/>
    <w:rsid w:val="00372470"/>
    <w:rsid w:val="00372550"/>
    <w:rsid w:val="0037523E"/>
    <w:rsid w:val="0037550A"/>
    <w:rsid w:val="00375C9C"/>
    <w:rsid w:val="00376F44"/>
    <w:rsid w:val="003770F6"/>
    <w:rsid w:val="00377BF6"/>
    <w:rsid w:val="00382948"/>
    <w:rsid w:val="00383E0A"/>
    <w:rsid w:val="00383E37"/>
    <w:rsid w:val="003874BB"/>
    <w:rsid w:val="00387FB5"/>
    <w:rsid w:val="0039065F"/>
    <w:rsid w:val="0039273D"/>
    <w:rsid w:val="00393042"/>
    <w:rsid w:val="00394AD5"/>
    <w:rsid w:val="00395864"/>
    <w:rsid w:val="003959D3"/>
    <w:rsid w:val="0039642D"/>
    <w:rsid w:val="0039729E"/>
    <w:rsid w:val="003A210D"/>
    <w:rsid w:val="003A2B9E"/>
    <w:rsid w:val="003A2E40"/>
    <w:rsid w:val="003A32C0"/>
    <w:rsid w:val="003A3ACA"/>
    <w:rsid w:val="003A41FA"/>
    <w:rsid w:val="003A52A4"/>
    <w:rsid w:val="003A5BB6"/>
    <w:rsid w:val="003A7D1F"/>
    <w:rsid w:val="003B0158"/>
    <w:rsid w:val="003B0D49"/>
    <w:rsid w:val="003B2DE8"/>
    <w:rsid w:val="003B409D"/>
    <w:rsid w:val="003B40B6"/>
    <w:rsid w:val="003B56DB"/>
    <w:rsid w:val="003B755E"/>
    <w:rsid w:val="003B7CD3"/>
    <w:rsid w:val="003C00A4"/>
    <w:rsid w:val="003C0565"/>
    <w:rsid w:val="003C09CC"/>
    <w:rsid w:val="003C228E"/>
    <w:rsid w:val="003C23D5"/>
    <w:rsid w:val="003C2614"/>
    <w:rsid w:val="003C3DE0"/>
    <w:rsid w:val="003C3F61"/>
    <w:rsid w:val="003C43E9"/>
    <w:rsid w:val="003C4669"/>
    <w:rsid w:val="003C51E7"/>
    <w:rsid w:val="003C5A78"/>
    <w:rsid w:val="003C6893"/>
    <w:rsid w:val="003C6B82"/>
    <w:rsid w:val="003C6DE2"/>
    <w:rsid w:val="003C6E50"/>
    <w:rsid w:val="003D12B3"/>
    <w:rsid w:val="003D1EFD"/>
    <w:rsid w:val="003D28BF"/>
    <w:rsid w:val="003D4215"/>
    <w:rsid w:val="003D4AE0"/>
    <w:rsid w:val="003D4C47"/>
    <w:rsid w:val="003D53A4"/>
    <w:rsid w:val="003D54BF"/>
    <w:rsid w:val="003D5F37"/>
    <w:rsid w:val="003D6F9E"/>
    <w:rsid w:val="003D6FF9"/>
    <w:rsid w:val="003D7719"/>
    <w:rsid w:val="003E0CEF"/>
    <w:rsid w:val="003E2B44"/>
    <w:rsid w:val="003E2C88"/>
    <w:rsid w:val="003E2FDC"/>
    <w:rsid w:val="003E40EE"/>
    <w:rsid w:val="003E4CCF"/>
    <w:rsid w:val="003E5DA1"/>
    <w:rsid w:val="003E760F"/>
    <w:rsid w:val="003F1C1B"/>
    <w:rsid w:val="003F1D7E"/>
    <w:rsid w:val="003F3A2F"/>
    <w:rsid w:val="003F4604"/>
    <w:rsid w:val="003F5E10"/>
    <w:rsid w:val="003F7EE8"/>
    <w:rsid w:val="00401144"/>
    <w:rsid w:val="00401918"/>
    <w:rsid w:val="00401E9F"/>
    <w:rsid w:val="00403C24"/>
    <w:rsid w:val="00404831"/>
    <w:rsid w:val="00405855"/>
    <w:rsid w:val="00407661"/>
    <w:rsid w:val="00407F4F"/>
    <w:rsid w:val="00410314"/>
    <w:rsid w:val="00410E71"/>
    <w:rsid w:val="00412063"/>
    <w:rsid w:val="00412EB1"/>
    <w:rsid w:val="00413493"/>
    <w:rsid w:val="00413DDE"/>
    <w:rsid w:val="00414118"/>
    <w:rsid w:val="00415226"/>
    <w:rsid w:val="004152DD"/>
    <w:rsid w:val="00416084"/>
    <w:rsid w:val="004164AC"/>
    <w:rsid w:val="00416713"/>
    <w:rsid w:val="00417D6D"/>
    <w:rsid w:val="00421B38"/>
    <w:rsid w:val="00422855"/>
    <w:rsid w:val="0042400A"/>
    <w:rsid w:val="00424524"/>
    <w:rsid w:val="00424F8C"/>
    <w:rsid w:val="0042623A"/>
    <w:rsid w:val="00426275"/>
    <w:rsid w:val="004271BA"/>
    <w:rsid w:val="00427415"/>
    <w:rsid w:val="00430497"/>
    <w:rsid w:val="00430EA5"/>
    <w:rsid w:val="00434DC1"/>
    <w:rsid w:val="004350F4"/>
    <w:rsid w:val="004353A2"/>
    <w:rsid w:val="004412A0"/>
    <w:rsid w:val="00442337"/>
    <w:rsid w:val="00445100"/>
    <w:rsid w:val="00445D1D"/>
    <w:rsid w:val="00446408"/>
    <w:rsid w:val="0044680A"/>
    <w:rsid w:val="0044771D"/>
    <w:rsid w:val="0044777B"/>
    <w:rsid w:val="0044795D"/>
    <w:rsid w:val="00450F27"/>
    <w:rsid w:val="004510E5"/>
    <w:rsid w:val="00453E32"/>
    <w:rsid w:val="00456A75"/>
    <w:rsid w:val="00457295"/>
    <w:rsid w:val="004574EE"/>
    <w:rsid w:val="00460CE9"/>
    <w:rsid w:val="00460FF7"/>
    <w:rsid w:val="00461E39"/>
    <w:rsid w:val="00462D3A"/>
    <w:rsid w:val="00462D3D"/>
    <w:rsid w:val="004632A7"/>
    <w:rsid w:val="00463521"/>
    <w:rsid w:val="00465BCB"/>
    <w:rsid w:val="0046642A"/>
    <w:rsid w:val="00470869"/>
    <w:rsid w:val="00471125"/>
    <w:rsid w:val="004711C9"/>
    <w:rsid w:val="0047244C"/>
    <w:rsid w:val="004738C7"/>
    <w:rsid w:val="00474360"/>
    <w:rsid w:val="0047437A"/>
    <w:rsid w:val="00475796"/>
    <w:rsid w:val="00475DB3"/>
    <w:rsid w:val="00475EE0"/>
    <w:rsid w:val="00476238"/>
    <w:rsid w:val="00480229"/>
    <w:rsid w:val="00480E42"/>
    <w:rsid w:val="004815A7"/>
    <w:rsid w:val="004830F7"/>
    <w:rsid w:val="00484C5D"/>
    <w:rsid w:val="0048543E"/>
    <w:rsid w:val="00486668"/>
    <w:rsid w:val="004868C1"/>
    <w:rsid w:val="004871E5"/>
    <w:rsid w:val="0048750F"/>
    <w:rsid w:val="00490071"/>
    <w:rsid w:val="0049133E"/>
    <w:rsid w:val="004918D6"/>
    <w:rsid w:val="00494B27"/>
    <w:rsid w:val="004A0C15"/>
    <w:rsid w:val="004A129C"/>
    <w:rsid w:val="004A1439"/>
    <w:rsid w:val="004A17E9"/>
    <w:rsid w:val="004A2CE4"/>
    <w:rsid w:val="004A3093"/>
    <w:rsid w:val="004A495F"/>
    <w:rsid w:val="004A51A1"/>
    <w:rsid w:val="004A6F1A"/>
    <w:rsid w:val="004A7209"/>
    <w:rsid w:val="004A7544"/>
    <w:rsid w:val="004B03F4"/>
    <w:rsid w:val="004B2524"/>
    <w:rsid w:val="004B6B0F"/>
    <w:rsid w:val="004B7C3D"/>
    <w:rsid w:val="004C04D3"/>
    <w:rsid w:val="004C084C"/>
    <w:rsid w:val="004C087A"/>
    <w:rsid w:val="004C0F10"/>
    <w:rsid w:val="004C2050"/>
    <w:rsid w:val="004C38B0"/>
    <w:rsid w:val="004C53F1"/>
    <w:rsid w:val="004C54E5"/>
    <w:rsid w:val="004C6039"/>
    <w:rsid w:val="004C60A1"/>
    <w:rsid w:val="004C6BF8"/>
    <w:rsid w:val="004C7DC8"/>
    <w:rsid w:val="004C7F6F"/>
    <w:rsid w:val="004D0EC0"/>
    <w:rsid w:val="004D13EE"/>
    <w:rsid w:val="004D1B16"/>
    <w:rsid w:val="004D21B0"/>
    <w:rsid w:val="004D2374"/>
    <w:rsid w:val="004D60B5"/>
    <w:rsid w:val="004D6CDF"/>
    <w:rsid w:val="004D7053"/>
    <w:rsid w:val="004D70A9"/>
    <w:rsid w:val="004D737D"/>
    <w:rsid w:val="004E01CF"/>
    <w:rsid w:val="004E0687"/>
    <w:rsid w:val="004E0A61"/>
    <w:rsid w:val="004E1333"/>
    <w:rsid w:val="004E2659"/>
    <w:rsid w:val="004E323B"/>
    <w:rsid w:val="004E39EE"/>
    <w:rsid w:val="004E3CC9"/>
    <w:rsid w:val="004E475C"/>
    <w:rsid w:val="004E56E0"/>
    <w:rsid w:val="004E6655"/>
    <w:rsid w:val="004E7329"/>
    <w:rsid w:val="004E73CE"/>
    <w:rsid w:val="004F0150"/>
    <w:rsid w:val="004F2CB0"/>
    <w:rsid w:val="004F4F9D"/>
    <w:rsid w:val="004F5109"/>
    <w:rsid w:val="004F6BB0"/>
    <w:rsid w:val="004F71ED"/>
    <w:rsid w:val="005005A6"/>
    <w:rsid w:val="005017F7"/>
    <w:rsid w:val="00501FA7"/>
    <w:rsid w:val="005031B7"/>
    <w:rsid w:val="005034DC"/>
    <w:rsid w:val="005050EC"/>
    <w:rsid w:val="005054DE"/>
    <w:rsid w:val="00505BFA"/>
    <w:rsid w:val="00505F3C"/>
    <w:rsid w:val="00505FDD"/>
    <w:rsid w:val="005071B4"/>
    <w:rsid w:val="00507687"/>
    <w:rsid w:val="005101E0"/>
    <w:rsid w:val="00511455"/>
    <w:rsid w:val="005117A9"/>
    <w:rsid w:val="00511F57"/>
    <w:rsid w:val="005124F0"/>
    <w:rsid w:val="005138A4"/>
    <w:rsid w:val="00513A3E"/>
    <w:rsid w:val="00514012"/>
    <w:rsid w:val="00514D61"/>
    <w:rsid w:val="005152B5"/>
    <w:rsid w:val="00515438"/>
    <w:rsid w:val="00515AD7"/>
    <w:rsid w:val="00515CBE"/>
    <w:rsid w:val="00515E2B"/>
    <w:rsid w:val="00516F51"/>
    <w:rsid w:val="0051797C"/>
    <w:rsid w:val="00520EDF"/>
    <w:rsid w:val="00522A7E"/>
    <w:rsid w:val="00522F20"/>
    <w:rsid w:val="00524C19"/>
    <w:rsid w:val="00526472"/>
    <w:rsid w:val="00527ED2"/>
    <w:rsid w:val="005308DB"/>
    <w:rsid w:val="00530A2E"/>
    <w:rsid w:val="00530FBE"/>
    <w:rsid w:val="00531F26"/>
    <w:rsid w:val="00533159"/>
    <w:rsid w:val="005339DB"/>
    <w:rsid w:val="00533E83"/>
    <w:rsid w:val="00534428"/>
    <w:rsid w:val="00534785"/>
    <w:rsid w:val="00534C89"/>
    <w:rsid w:val="005371CA"/>
    <w:rsid w:val="00540937"/>
    <w:rsid w:val="00541305"/>
    <w:rsid w:val="00541573"/>
    <w:rsid w:val="005424AC"/>
    <w:rsid w:val="00542E7D"/>
    <w:rsid w:val="0054348A"/>
    <w:rsid w:val="00543BC2"/>
    <w:rsid w:val="0054459A"/>
    <w:rsid w:val="00544CC2"/>
    <w:rsid w:val="00545B0B"/>
    <w:rsid w:val="00547635"/>
    <w:rsid w:val="005504FC"/>
    <w:rsid w:val="00553B20"/>
    <w:rsid w:val="00560227"/>
    <w:rsid w:val="00562036"/>
    <w:rsid w:val="00565D92"/>
    <w:rsid w:val="00567F79"/>
    <w:rsid w:val="00571777"/>
    <w:rsid w:val="00571CD0"/>
    <w:rsid w:val="005744C1"/>
    <w:rsid w:val="00575844"/>
    <w:rsid w:val="00575AC8"/>
    <w:rsid w:val="00575FC6"/>
    <w:rsid w:val="005765ED"/>
    <w:rsid w:val="00577440"/>
    <w:rsid w:val="00580FF5"/>
    <w:rsid w:val="0058305F"/>
    <w:rsid w:val="0058519C"/>
    <w:rsid w:val="005853BD"/>
    <w:rsid w:val="005861DA"/>
    <w:rsid w:val="00586DB0"/>
    <w:rsid w:val="00586DED"/>
    <w:rsid w:val="005870A2"/>
    <w:rsid w:val="0059149A"/>
    <w:rsid w:val="00592152"/>
    <w:rsid w:val="00592539"/>
    <w:rsid w:val="005925F9"/>
    <w:rsid w:val="005940C0"/>
    <w:rsid w:val="00594848"/>
    <w:rsid w:val="005956EE"/>
    <w:rsid w:val="00595DC2"/>
    <w:rsid w:val="005969BD"/>
    <w:rsid w:val="005A083E"/>
    <w:rsid w:val="005A16BC"/>
    <w:rsid w:val="005A1F15"/>
    <w:rsid w:val="005A39B5"/>
    <w:rsid w:val="005A5D0F"/>
    <w:rsid w:val="005A64E1"/>
    <w:rsid w:val="005A6E1C"/>
    <w:rsid w:val="005A737B"/>
    <w:rsid w:val="005A7F54"/>
    <w:rsid w:val="005B0994"/>
    <w:rsid w:val="005B0DB0"/>
    <w:rsid w:val="005B1677"/>
    <w:rsid w:val="005B1A10"/>
    <w:rsid w:val="005B2C2F"/>
    <w:rsid w:val="005B3704"/>
    <w:rsid w:val="005B4388"/>
    <w:rsid w:val="005B4802"/>
    <w:rsid w:val="005B4F1F"/>
    <w:rsid w:val="005B591B"/>
    <w:rsid w:val="005B5B1E"/>
    <w:rsid w:val="005B5D4F"/>
    <w:rsid w:val="005B5F1C"/>
    <w:rsid w:val="005B6863"/>
    <w:rsid w:val="005C074B"/>
    <w:rsid w:val="005C116C"/>
    <w:rsid w:val="005C1193"/>
    <w:rsid w:val="005C1560"/>
    <w:rsid w:val="005C1574"/>
    <w:rsid w:val="005C1EA6"/>
    <w:rsid w:val="005C275E"/>
    <w:rsid w:val="005C2AE9"/>
    <w:rsid w:val="005C322B"/>
    <w:rsid w:val="005C61C5"/>
    <w:rsid w:val="005D0995"/>
    <w:rsid w:val="005D0B99"/>
    <w:rsid w:val="005D0F27"/>
    <w:rsid w:val="005D16B4"/>
    <w:rsid w:val="005D1CE7"/>
    <w:rsid w:val="005D204D"/>
    <w:rsid w:val="005D205C"/>
    <w:rsid w:val="005D308E"/>
    <w:rsid w:val="005D3914"/>
    <w:rsid w:val="005D3A48"/>
    <w:rsid w:val="005D3C98"/>
    <w:rsid w:val="005D52DF"/>
    <w:rsid w:val="005D630A"/>
    <w:rsid w:val="005D7AF8"/>
    <w:rsid w:val="005E036A"/>
    <w:rsid w:val="005E17BF"/>
    <w:rsid w:val="005E1D60"/>
    <w:rsid w:val="005E1E07"/>
    <w:rsid w:val="005E292F"/>
    <w:rsid w:val="005E3302"/>
    <w:rsid w:val="005E353B"/>
    <w:rsid w:val="005E366A"/>
    <w:rsid w:val="005E5249"/>
    <w:rsid w:val="005F0F38"/>
    <w:rsid w:val="005F1491"/>
    <w:rsid w:val="005F2145"/>
    <w:rsid w:val="005F2E3D"/>
    <w:rsid w:val="005F2E4A"/>
    <w:rsid w:val="005F32D0"/>
    <w:rsid w:val="005F4A31"/>
    <w:rsid w:val="005F6984"/>
    <w:rsid w:val="005F7304"/>
    <w:rsid w:val="006016E1"/>
    <w:rsid w:val="00601C15"/>
    <w:rsid w:val="00602D27"/>
    <w:rsid w:val="006038E9"/>
    <w:rsid w:val="00605718"/>
    <w:rsid w:val="00605E78"/>
    <w:rsid w:val="006065B4"/>
    <w:rsid w:val="00606BC7"/>
    <w:rsid w:val="006071FC"/>
    <w:rsid w:val="00607C0B"/>
    <w:rsid w:val="00610C5B"/>
    <w:rsid w:val="00612DCA"/>
    <w:rsid w:val="006136EF"/>
    <w:rsid w:val="00613956"/>
    <w:rsid w:val="00613AB4"/>
    <w:rsid w:val="006144A1"/>
    <w:rsid w:val="00615C06"/>
    <w:rsid w:val="00615EBB"/>
    <w:rsid w:val="00616093"/>
    <w:rsid w:val="00616096"/>
    <w:rsid w:val="006160A2"/>
    <w:rsid w:val="0062037B"/>
    <w:rsid w:val="00621BCB"/>
    <w:rsid w:val="006238D1"/>
    <w:rsid w:val="006244C0"/>
    <w:rsid w:val="00624BE7"/>
    <w:rsid w:val="00625024"/>
    <w:rsid w:val="0062562A"/>
    <w:rsid w:val="006256E5"/>
    <w:rsid w:val="006302AA"/>
    <w:rsid w:val="00631A42"/>
    <w:rsid w:val="006341D3"/>
    <w:rsid w:val="006363BD"/>
    <w:rsid w:val="006412DC"/>
    <w:rsid w:val="00641681"/>
    <w:rsid w:val="006418C7"/>
    <w:rsid w:val="00642BC6"/>
    <w:rsid w:val="00642EAE"/>
    <w:rsid w:val="00644790"/>
    <w:rsid w:val="006465B0"/>
    <w:rsid w:val="006501AF"/>
    <w:rsid w:val="006509AE"/>
    <w:rsid w:val="00650DDE"/>
    <w:rsid w:val="00651778"/>
    <w:rsid w:val="00651A9B"/>
    <w:rsid w:val="00651B19"/>
    <w:rsid w:val="00651FE5"/>
    <w:rsid w:val="0065381F"/>
    <w:rsid w:val="00653BCF"/>
    <w:rsid w:val="0065459F"/>
    <w:rsid w:val="0065505B"/>
    <w:rsid w:val="006552CC"/>
    <w:rsid w:val="006562BF"/>
    <w:rsid w:val="0065683C"/>
    <w:rsid w:val="00656E0B"/>
    <w:rsid w:val="006634B2"/>
    <w:rsid w:val="0066429E"/>
    <w:rsid w:val="00666EA1"/>
    <w:rsid w:val="006670AC"/>
    <w:rsid w:val="0067068B"/>
    <w:rsid w:val="00670733"/>
    <w:rsid w:val="006715E9"/>
    <w:rsid w:val="00671B75"/>
    <w:rsid w:val="00672307"/>
    <w:rsid w:val="00675E5B"/>
    <w:rsid w:val="0067735A"/>
    <w:rsid w:val="00677712"/>
    <w:rsid w:val="006808C6"/>
    <w:rsid w:val="00682668"/>
    <w:rsid w:val="0068340F"/>
    <w:rsid w:val="0068480C"/>
    <w:rsid w:val="006859B1"/>
    <w:rsid w:val="0068638D"/>
    <w:rsid w:val="00686D90"/>
    <w:rsid w:val="00690284"/>
    <w:rsid w:val="00691240"/>
    <w:rsid w:val="00691483"/>
    <w:rsid w:val="00692A68"/>
    <w:rsid w:val="00694E32"/>
    <w:rsid w:val="00694F26"/>
    <w:rsid w:val="006953CB"/>
    <w:rsid w:val="00695D85"/>
    <w:rsid w:val="00697AD6"/>
    <w:rsid w:val="00697B70"/>
    <w:rsid w:val="006A2281"/>
    <w:rsid w:val="006A30A2"/>
    <w:rsid w:val="006A3DC7"/>
    <w:rsid w:val="006A69D2"/>
    <w:rsid w:val="006A6D23"/>
    <w:rsid w:val="006B0044"/>
    <w:rsid w:val="006B019A"/>
    <w:rsid w:val="006B1319"/>
    <w:rsid w:val="006B147F"/>
    <w:rsid w:val="006B1524"/>
    <w:rsid w:val="006B25DE"/>
    <w:rsid w:val="006B2C3B"/>
    <w:rsid w:val="006B69BB"/>
    <w:rsid w:val="006B780E"/>
    <w:rsid w:val="006B7C5A"/>
    <w:rsid w:val="006B7E8B"/>
    <w:rsid w:val="006C0628"/>
    <w:rsid w:val="006C0C2B"/>
    <w:rsid w:val="006C0DD6"/>
    <w:rsid w:val="006C18B5"/>
    <w:rsid w:val="006C1C3B"/>
    <w:rsid w:val="006C273A"/>
    <w:rsid w:val="006C41D4"/>
    <w:rsid w:val="006C4E43"/>
    <w:rsid w:val="006C5673"/>
    <w:rsid w:val="006C5907"/>
    <w:rsid w:val="006C6329"/>
    <w:rsid w:val="006C643E"/>
    <w:rsid w:val="006C715F"/>
    <w:rsid w:val="006D2932"/>
    <w:rsid w:val="006D3671"/>
    <w:rsid w:val="006D4095"/>
    <w:rsid w:val="006D4176"/>
    <w:rsid w:val="006D47AE"/>
    <w:rsid w:val="006D4927"/>
    <w:rsid w:val="006D52B2"/>
    <w:rsid w:val="006D53F2"/>
    <w:rsid w:val="006D7B37"/>
    <w:rsid w:val="006E0A73"/>
    <w:rsid w:val="006E0FEE"/>
    <w:rsid w:val="006E40C7"/>
    <w:rsid w:val="006E6C11"/>
    <w:rsid w:val="006E7626"/>
    <w:rsid w:val="006F1621"/>
    <w:rsid w:val="006F19D2"/>
    <w:rsid w:val="006F299E"/>
    <w:rsid w:val="006F3582"/>
    <w:rsid w:val="006F3723"/>
    <w:rsid w:val="006F7C0C"/>
    <w:rsid w:val="006F7D14"/>
    <w:rsid w:val="00700289"/>
    <w:rsid w:val="00700432"/>
    <w:rsid w:val="007006DD"/>
    <w:rsid w:val="00700755"/>
    <w:rsid w:val="0070379F"/>
    <w:rsid w:val="00704045"/>
    <w:rsid w:val="00704C0C"/>
    <w:rsid w:val="0070550C"/>
    <w:rsid w:val="00705766"/>
    <w:rsid w:val="0070576B"/>
    <w:rsid w:val="00705949"/>
    <w:rsid w:val="00705A63"/>
    <w:rsid w:val="0070646B"/>
    <w:rsid w:val="007077D8"/>
    <w:rsid w:val="00710750"/>
    <w:rsid w:val="007124DB"/>
    <w:rsid w:val="00712B9D"/>
    <w:rsid w:val="007130A2"/>
    <w:rsid w:val="00713976"/>
    <w:rsid w:val="00713C43"/>
    <w:rsid w:val="00714C1E"/>
    <w:rsid w:val="00715463"/>
    <w:rsid w:val="00715754"/>
    <w:rsid w:val="00715C62"/>
    <w:rsid w:val="00716625"/>
    <w:rsid w:val="00717B7A"/>
    <w:rsid w:val="00720C33"/>
    <w:rsid w:val="007211D9"/>
    <w:rsid w:val="00722C30"/>
    <w:rsid w:val="007232C8"/>
    <w:rsid w:val="0072421E"/>
    <w:rsid w:val="00724573"/>
    <w:rsid w:val="00730655"/>
    <w:rsid w:val="00731538"/>
    <w:rsid w:val="007315F5"/>
    <w:rsid w:val="00731D77"/>
    <w:rsid w:val="00732360"/>
    <w:rsid w:val="0073355D"/>
    <w:rsid w:val="0073390A"/>
    <w:rsid w:val="00734E64"/>
    <w:rsid w:val="00736496"/>
    <w:rsid w:val="00736B37"/>
    <w:rsid w:val="00736F2C"/>
    <w:rsid w:val="007373AE"/>
    <w:rsid w:val="007373E6"/>
    <w:rsid w:val="00740992"/>
    <w:rsid w:val="00740A35"/>
    <w:rsid w:val="007412BA"/>
    <w:rsid w:val="00742367"/>
    <w:rsid w:val="00742B62"/>
    <w:rsid w:val="00742D70"/>
    <w:rsid w:val="0074327D"/>
    <w:rsid w:val="00744BB2"/>
    <w:rsid w:val="00745883"/>
    <w:rsid w:val="00745BEF"/>
    <w:rsid w:val="007476A2"/>
    <w:rsid w:val="00750DBC"/>
    <w:rsid w:val="007520B4"/>
    <w:rsid w:val="00752F42"/>
    <w:rsid w:val="00755752"/>
    <w:rsid w:val="00760D51"/>
    <w:rsid w:val="0076131F"/>
    <w:rsid w:val="0076181A"/>
    <w:rsid w:val="007622FF"/>
    <w:rsid w:val="0076358F"/>
    <w:rsid w:val="007655D5"/>
    <w:rsid w:val="00766372"/>
    <w:rsid w:val="00766ECE"/>
    <w:rsid w:val="00767255"/>
    <w:rsid w:val="00773721"/>
    <w:rsid w:val="00773C51"/>
    <w:rsid w:val="007748D8"/>
    <w:rsid w:val="00775F84"/>
    <w:rsid w:val="007763C1"/>
    <w:rsid w:val="00777E82"/>
    <w:rsid w:val="00781359"/>
    <w:rsid w:val="00781542"/>
    <w:rsid w:val="00782164"/>
    <w:rsid w:val="007865C7"/>
    <w:rsid w:val="00786921"/>
    <w:rsid w:val="007873F8"/>
    <w:rsid w:val="0079001E"/>
    <w:rsid w:val="0079028C"/>
    <w:rsid w:val="007935F9"/>
    <w:rsid w:val="00794E37"/>
    <w:rsid w:val="00795937"/>
    <w:rsid w:val="00795F8F"/>
    <w:rsid w:val="00796F8F"/>
    <w:rsid w:val="007A168A"/>
    <w:rsid w:val="007A1EAA"/>
    <w:rsid w:val="007A25FF"/>
    <w:rsid w:val="007A2F35"/>
    <w:rsid w:val="007A3444"/>
    <w:rsid w:val="007A37BB"/>
    <w:rsid w:val="007A5BDD"/>
    <w:rsid w:val="007A685B"/>
    <w:rsid w:val="007A79FD"/>
    <w:rsid w:val="007B0B9D"/>
    <w:rsid w:val="007B1079"/>
    <w:rsid w:val="007B13D1"/>
    <w:rsid w:val="007B21B6"/>
    <w:rsid w:val="007B26E3"/>
    <w:rsid w:val="007B2F14"/>
    <w:rsid w:val="007B5585"/>
    <w:rsid w:val="007B56D7"/>
    <w:rsid w:val="007B5A43"/>
    <w:rsid w:val="007B5EA9"/>
    <w:rsid w:val="007B709B"/>
    <w:rsid w:val="007B7E51"/>
    <w:rsid w:val="007C1343"/>
    <w:rsid w:val="007C1347"/>
    <w:rsid w:val="007C1A6E"/>
    <w:rsid w:val="007C33ED"/>
    <w:rsid w:val="007C5A00"/>
    <w:rsid w:val="007C5EF1"/>
    <w:rsid w:val="007C62DF"/>
    <w:rsid w:val="007C65F2"/>
    <w:rsid w:val="007C7583"/>
    <w:rsid w:val="007C7A3E"/>
    <w:rsid w:val="007C7BF5"/>
    <w:rsid w:val="007D08D1"/>
    <w:rsid w:val="007D19B7"/>
    <w:rsid w:val="007D1B10"/>
    <w:rsid w:val="007D20F0"/>
    <w:rsid w:val="007D3BD6"/>
    <w:rsid w:val="007D720F"/>
    <w:rsid w:val="007D74D9"/>
    <w:rsid w:val="007D75E5"/>
    <w:rsid w:val="007D773E"/>
    <w:rsid w:val="007D779A"/>
    <w:rsid w:val="007E034E"/>
    <w:rsid w:val="007E066E"/>
    <w:rsid w:val="007E0968"/>
    <w:rsid w:val="007E1356"/>
    <w:rsid w:val="007E1C77"/>
    <w:rsid w:val="007E20FC"/>
    <w:rsid w:val="007E33DD"/>
    <w:rsid w:val="007E382C"/>
    <w:rsid w:val="007E3C66"/>
    <w:rsid w:val="007E5A3E"/>
    <w:rsid w:val="007E7062"/>
    <w:rsid w:val="007F0E1E"/>
    <w:rsid w:val="007F1106"/>
    <w:rsid w:val="007F1246"/>
    <w:rsid w:val="007F12C7"/>
    <w:rsid w:val="007F14F8"/>
    <w:rsid w:val="007F1AAC"/>
    <w:rsid w:val="007F29A7"/>
    <w:rsid w:val="007F2E09"/>
    <w:rsid w:val="007F68EA"/>
    <w:rsid w:val="008004B4"/>
    <w:rsid w:val="00802810"/>
    <w:rsid w:val="00802CAE"/>
    <w:rsid w:val="0080339F"/>
    <w:rsid w:val="008038C8"/>
    <w:rsid w:val="00804F6D"/>
    <w:rsid w:val="00805388"/>
    <w:rsid w:val="00805BE8"/>
    <w:rsid w:val="00805FD6"/>
    <w:rsid w:val="00806B1A"/>
    <w:rsid w:val="00807CF6"/>
    <w:rsid w:val="0081209A"/>
    <w:rsid w:val="008125A1"/>
    <w:rsid w:val="0081272F"/>
    <w:rsid w:val="00814D5F"/>
    <w:rsid w:val="00816078"/>
    <w:rsid w:val="008177E3"/>
    <w:rsid w:val="008205CF"/>
    <w:rsid w:val="008213E6"/>
    <w:rsid w:val="00823AA9"/>
    <w:rsid w:val="00823E93"/>
    <w:rsid w:val="008240C0"/>
    <w:rsid w:val="008255B9"/>
    <w:rsid w:val="00825C36"/>
    <w:rsid w:val="00825CD8"/>
    <w:rsid w:val="00827324"/>
    <w:rsid w:val="00827FA1"/>
    <w:rsid w:val="00831243"/>
    <w:rsid w:val="00831F05"/>
    <w:rsid w:val="00833D0C"/>
    <w:rsid w:val="00834C82"/>
    <w:rsid w:val="008355EA"/>
    <w:rsid w:val="00836383"/>
    <w:rsid w:val="0083686F"/>
    <w:rsid w:val="00837458"/>
    <w:rsid w:val="00837955"/>
    <w:rsid w:val="00837AAE"/>
    <w:rsid w:val="00840367"/>
    <w:rsid w:val="00842326"/>
    <w:rsid w:val="008429AD"/>
    <w:rsid w:val="008429DB"/>
    <w:rsid w:val="0084308C"/>
    <w:rsid w:val="00843D3B"/>
    <w:rsid w:val="00850AA2"/>
    <w:rsid w:val="00850C75"/>
    <w:rsid w:val="00850E39"/>
    <w:rsid w:val="00853FCA"/>
    <w:rsid w:val="0085477A"/>
    <w:rsid w:val="00854811"/>
    <w:rsid w:val="00855107"/>
    <w:rsid w:val="00855173"/>
    <w:rsid w:val="008556EA"/>
    <w:rsid w:val="008557D9"/>
    <w:rsid w:val="00855997"/>
    <w:rsid w:val="00855BF7"/>
    <w:rsid w:val="00856214"/>
    <w:rsid w:val="008569B9"/>
    <w:rsid w:val="00860345"/>
    <w:rsid w:val="00860AB2"/>
    <w:rsid w:val="0086179B"/>
    <w:rsid w:val="00862089"/>
    <w:rsid w:val="00863D62"/>
    <w:rsid w:val="00864D09"/>
    <w:rsid w:val="00866737"/>
    <w:rsid w:val="00866D5B"/>
    <w:rsid w:val="00866FF5"/>
    <w:rsid w:val="00870722"/>
    <w:rsid w:val="008719E0"/>
    <w:rsid w:val="00872C4A"/>
    <w:rsid w:val="0087332D"/>
    <w:rsid w:val="00873E1F"/>
    <w:rsid w:val="00874C16"/>
    <w:rsid w:val="008753A3"/>
    <w:rsid w:val="00877A62"/>
    <w:rsid w:val="008815BC"/>
    <w:rsid w:val="00882619"/>
    <w:rsid w:val="00882F4D"/>
    <w:rsid w:val="00885101"/>
    <w:rsid w:val="00885D81"/>
    <w:rsid w:val="00886D1F"/>
    <w:rsid w:val="0089059B"/>
    <w:rsid w:val="00891BCB"/>
    <w:rsid w:val="00891E1D"/>
    <w:rsid w:val="00891EE1"/>
    <w:rsid w:val="00893987"/>
    <w:rsid w:val="0089453D"/>
    <w:rsid w:val="00894767"/>
    <w:rsid w:val="00894E4E"/>
    <w:rsid w:val="008954F9"/>
    <w:rsid w:val="008963EF"/>
    <w:rsid w:val="0089688E"/>
    <w:rsid w:val="008A1FBE"/>
    <w:rsid w:val="008A266A"/>
    <w:rsid w:val="008A46B7"/>
    <w:rsid w:val="008A496F"/>
    <w:rsid w:val="008A5AF0"/>
    <w:rsid w:val="008A7C83"/>
    <w:rsid w:val="008A7D12"/>
    <w:rsid w:val="008A7DC2"/>
    <w:rsid w:val="008B0F2C"/>
    <w:rsid w:val="008B1700"/>
    <w:rsid w:val="008B3194"/>
    <w:rsid w:val="008B4133"/>
    <w:rsid w:val="008B48DA"/>
    <w:rsid w:val="008B5AE7"/>
    <w:rsid w:val="008B61E8"/>
    <w:rsid w:val="008B7951"/>
    <w:rsid w:val="008C0AD4"/>
    <w:rsid w:val="008C1EF2"/>
    <w:rsid w:val="008C3D9E"/>
    <w:rsid w:val="008C5991"/>
    <w:rsid w:val="008C60E9"/>
    <w:rsid w:val="008C6D75"/>
    <w:rsid w:val="008C7D7D"/>
    <w:rsid w:val="008D0D57"/>
    <w:rsid w:val="008D1B7C"/>
    <w:rsid w:val="008D1C88"/>
    <w:rsid w:val="008D5B9D"/>
    <w:rsid w:val="008D6657"/>
    <w:rsid w:val="008E17E4"/>
    <w:rsid w:val="008E1F60"/>
    <w:rsid w:val="008E2DA3"/>
    <w:rsid w:val="008E307E"/>
    <w:rsid w:val="008E40C2"/>
    <w:rsid w:val="008E7428"/>
    <w:rsid w:val="008F11C6"/>
    <w:rsid w:val="008F120E"/>
    <w:rsid w:val="008F3F87"/>
    <w:rsid w:val="008F4DD1"/>
    <w:rsid w:val="008F4EF7"/>
    <w:rsid w:val="008F5DEC"/>
    <w:rsid w:val="008F6056"/>
    <w:rsid w:val="008F6C41"/>
    <w:rsid w:val="00902079"/>
    <w:rsid w:val="00902C07"/>
    <w:rsid w:val="009041AE"/>
    <w:rsid w:val="00905804"/>
    <w:rsid w:val="00905E53"/>
    <w:rsid w:val="00906BEB"/>
    <w:rsid w:val="00907637"/>
    <w:rsid w:val="009101E2"/>
    <w:rsid w:val="00910ABD"/>
    <w:rsid w:val="00911EE5"/>
    <w:rsid w:val="009131A9"/>
    <w:rsid w:val="00915B0C"/>
    <w:rsid w:val="00915D73"/>
    <w:rsid w:val="00916077"/>
    <w:rsid w:val="009170A2"/>
    <w:rsid w:val="009208A6"/>
    <w:rsid w:val="00920C4B"/>
    <w:rsid w:val="0092239F"/>
    <w:rsid w:val="00924514"/>
    <w:rsid w:val="00925065"/>
    <w:rsid w:val="00925CF9"/>
    <w:rsid w:val="00927316"/>
    <w:rsid w:val="009302D6"/>
    <w:rsid w:val="0093133D"/>
    <w:rsid w:val="009314B2"/>
    <w:rsid w:val="009321F7"/>
    <w:rsid w:val="0093276D"/>
    <w:rsid w:val="0093364E"/>
    <w:rsid w:val="00933D12"/>
    <w:rsid w:val="0093536E"/>
    <w:rsid w:val="00937065"/>
    <w:rsid w:val="00937839"/>
    <w:rsid w:val="00940285"/>
    <w:rsid w:val="00940C41"/>
    <w:rsid w:val="00940D74"/>
    <w:rsid w:val="00940F89"/>
    <w:rsid w:val="00941175"/>
    <w:rsid w:val="009412DE"/>
    <w:rsid w:val="009415B0"/>
    <w:rsid w:val="00942210"/>
    <w:rsid w:val="00942856"/>
    <w:rsid w:val="0094358A"/>
    <w:rsid w:val="009445E8"/>
    <w:rsid w:val="00946A28"/>
    <w:rsid w:val="00946B38"/>
    <w:rsid w:val="00947E7E"/>
    <w:rsid w:val="00950661"/>
    <w:rsid w:val="0095139A"/>
    <w:rsid w:val="00951738"/>
    <w:rsid w:val="00951DB5"/>
    <w:rsid w:val="00951E51"/>
    <w:rsid w:val="00951EE6"/>
    <w:rsid w:val="00953E16"/>
    <w:rsid w:val="009542AC"/>
    <w:rsid w:val="009554AB"/>
    <w:rsid w:val="009555F6"/>
    <w:rsid w:val="00960206"/>
    <w:rsid w:val="00960D70"/>
    <w:rsid w:val="00961BB2"/>
    <w:rsid w:val="00962108"/>
    <w:rsid w:val="009632C8"/>
    <w:rsid w:val="009638D6"/>
    <w:rsid w:val="00964044"/>
    <w:rsid w:val="00964EC5"/>
    <w:rsid w:val="00964F2F"/>
    <w:rsid w:val="0096521E"/>
    <w:rsid w:val="009652F7"/>
    <w:rsid w:val="00965E40"/>
    <w:rsid w:val="00967BE9"/>
    <w:rsid w:val="00967CF3"/>
    <w:rsid w:val="009729C4"/>
    <w:rsid w:val="00973DA6"/>
    <w:rsid w:val="0097408E"/>
    <w:rsid w:val="00974BB2"/>
    <w:rsid w:val="00974FA7"/>
    <w:rsid w:val="00975114"/>
    <w:rsid w:val="009756E5"/>
    <w:rsid w:val="0097607C"/>
    <w:rsid w:val="009775ED"/>
    <w:rsid w:val="00977A8C"/>
    <w:rsid w:val="00981B28"/>
    <w:rsid w:val="00981EBA"/>
    <w:rsid w:val="00983910"/>
    <w:rsid w:val="00986872"/>
    <w:rsid w:val="009910D2"/>
    <w:rsid w:val="0099324E"/>
    <w:rsid w:val="009932AC"/>
    <w:rsid w:val="00994351"/>
    <w:rsid w:val="00994782"/>
    <w:rsid w:val="009962B8"/>
    <w:rsid w:val="009964F4"/>
    <w:rsid w:val="00996A8F"/>
    <w:rsid w:val="00997B9D"/>
    <w:rsid w:val="009A1D74"/>
    <w:rsid w:val="009A1DBF"/>
    <w:rsid w:val="009A3412"/>
    <w:rsid w:val="009A35CB"/>
    <w:rsid w:val="009A3AD6"/>
    <w:rsid w:val="009A659D"/>
    <w:rsid w:val="009A68E6"/>
    <w:rsid w:val="009A7598"/>
    <w:rsid w:val="009B1A51"/>
    <w:rsid w:val="009B1DF8"/>
    <w:rsid w:val="009B3D20"/>
    <w:rsid w:val="009B44F6"/>
    <w:rsid w:val="009B5418"/>
    <w:rsid w:val="009B58E3"/>
    <w:rsid w:val="009B61B4"/>
    <w:rsid w:val="009C0727"/>
    <w:rsid w:val="009C15B5"/>
    <w:rsid w:val="009C2963"/>
    <w:rsid w:val="009C2AC4"/>
    <w:rsid w:val="009C3C80"/>
    <w:rsid w:val="009C492F"/>
    <w:rsid w:val="009C4E65"/>
    <w:rsid w:val="009C4FDF"/>
    <w:rsid w:val="009C6BB0"/>
    <w:rsid w:val="009C7BF4"/>
    <w:rsid w:val="009D2FF2"/>
    <w:rsid w:val="009D3226"/>
    <w:rsid w:val="009D3385"/>
    <w:rsid w:val="009D5D41"/>
    <w:rsid w:val="009D76FC"/>
    <w:rsid w:val="009D793C"/>
    <w:rsid w:val="009E16A9"/>
    <w:rsid w:val="009E375F"/>
    <w:rsid w:val="009E38C5"/>
    <w:rsid w:val="009E3999"/>
    <w:rsid w:val="009E39D4"/>
    <w:rsid w:val="009E433B"/>
    <w:rsid w:val="009E4AD5"/>
    <w:rsid w:val="009E5401"/>
    <w:rsid w:val="009E72ED"/>
    <w:rsid w:val="009F0473"/>
    <w:rsid w:val="009F2322"/>
    <w:rsid w:val="009F3E08"/>
    <w:rsid w:val="009F6FF4"/>
    <w:rsid w:val="00A00DB6"/>
    <w:rsid w:val="00A04F52"/>
    <w:rsid w:val="00A05255"/>
    <w:rsid w:val="00A056AF"/>
    <w:rsid w:val="00A06579"/>
    <w:rsid w:val="00A0758F"/>
    <w:rsid w:val="00A101B6"/>
    <w:rsid w:val="00A12041"/>
    <w:rsid w:val="00A12053"/>
    <w:rsid w:val="00A122C7"/>
    <w:rsid w:val="00A12E12"/>
    <w:rsid w:val="00A13A32"/>
    <w:rsid w:val="00A1530B"/>
    <w:rsid w:val="00A1570A"/>
    <w:rsid w:val="00A15ADA"/>
    <w:rsid w:val="00A171C4"/>
    <w:rsid w:val="00A17468"/>
    <w:rsid w:val="00A17866"/>
    <w:rsid w:val="00A179B2"/>
    <w:rsid w:val="00A20C8A"/>
    <w:rsid w:val="00A211B4"/>
    <w:rsid w:val="00A223CF"/>
    <w:rsid w:val="00A22E7F"/>
    <w:rsid w:val="00A27D45"/>
    <w:rsid w:val="00A306DA"/>
    <w:rsid w:val="00A30A0E"/>
    <w:rsid w:val="00A30FA6"/>
    <w:rsid w:val="00A31918"/>
    <w:rsid w:val="00A31953"/>
    <w:rsid w:val="00A33DDF"/>
    <w:rsid w:val="00A34547"/>
    <w:rsid w:val="00A34E66"/>
    <w:rsid w:val="00A36C97"/>
    <w:rsid w:val="00A36E52"/>
    <w:rsid w:val="00A376B7"/>
    <w:rsid w:val="00A37EC6"/>
    <w:rsid w:val="00A40F42"/>
    <w:rsid w:val="00A4115E"/>
    <w:rsid w:val="00A411F2"/>
    <w:rsid w:val="00A41BF5"/>
    <w:rsid w:val="00A41C49"/>
    <w:rsid w:val="00A41DAC"/>
    <w:rsid w:val="00A42C56"/>
    <w:rsid w:val="00A44122"/>
    <w:rsid w:val="00A44778"/>
    <w:rsid w:val="00A44BC8"/>
    <w:rsid w:val="00A45EDC"/>
    <w:rsid w:val="00A469E7"/>
    <w:rsid w:val="00A46DA5"/>
    <w:rsid w:val="00A507B6"/>
    <w:rsid w:val="00A52121"/>
    <w:rsid w:val="00A525CC"/>
    <w:rsid w:val="00A53226"/>
    <w:rsid w:val="00A53B8D"/>
    <w:rsid w:val="00A5403F"/>
    <w:rsid w:val="00A604A4"/>
    <w:rsid w:val="00A6115D"/>
    <w:rsid w:val="00A61B7D"/>
    <w:rsid w:val="00A64D0B"/>
    <w:rsid w:val="00A6557A"/>
    <w:rsid w:val="00A6605B"/>
    <w:rsid w:val="00A66ADC"/>
    <w:rsid w:val="00A66C76"/>
    <w:rsid w:val="00A671E3"/>
    <w:rsid w:val="00A7083D"/>
    <w:rsid w:val="00A7147D"/>
    <w:rsid w:val="00A73B93"/>
    <w:rsid w:val="00A762E0"/>
    <w:rsid w:val="00A7772E"/>
    <w:rsid w:val="00A81B15"/>
    <w:rsid w:val="00A82820"/>
    <w:rsid w:val="00A837FF"/>
    <w:rsid w:val="00A84052"/>
    <w:rsid w:val="00A84DC8"/>
    <w:rsid w:val="00A85CCD"/>
    <w:rsid w:val="00A85DBC"/>
    <w:rsid w:val="00A86051"/>
    <w:rsid w:val="00A86A16"/>
    <w:rsid w:val="00A87FEB"/>
    <w:rsid w:val="00A928A8"/>
    <w:rsid w:val="00A93F9F"/>
    <w:rsid w:val="00A9420E"/>
    <w:rsid w:val="00A97648"/>
    <w:rsid w:val="00A97676"/>
    <w:rsid w:val="00AA0278"/>
    <w:rsid w:val="00AA100E"/>
    <w:rsid w:val="00AA1CFD"/>
    <w:rsid w:val="00AA2239"/>
    <w:rsid w:val="00AA2DBB"/>
    <w:rsid w:val="00AA33D2"/>
    <w:rsid w:val="00AA373E"/>
    <w:rsid w:val="00AA4928"/>
    <w:rsid w:val="00AA4EC7"/>
    <w:rsid w:val="00AA73A1"/>
    <w:rsid w:val="00AB06C7"/>
    <w:rsid w:val="00AB0C57"/>
    <w:rsid w:val="00AB1195"/>
    <w:rsid w:val="00AB2F90"/>
    <w:rsid w:val="00AB37B5"/>
    <w:rsid w:val="00AB4182"/>
    <w:rsid w:val="00AB6DD0"/>
    <w:rsid w:val="00AC0EBF"/>
    <w:rsid w:val="00AC209E"/>
    <w:rsid w:val="00AC27DB"/>
    <w:rsid w:val="00AC3361"/>
    <w:rsid w:val="00AC68CB"/>
    <w:rsid w:val="00AC6D6B"/>
    <w:rsid w:val="00AC735E"/>
    <w:rsid w:val="00AC78AB"/>
    <w:rsid w:val="00AD0996"/>
    <w:rsid w:val="00AD1C81"/>
    <w:rsid w:val="00AD2D1F"/>
    <w:rsid w:val="00AD52A0"/>
    <w:rsid w:val="00AD586A"/>
    <w:rsid w:val="00AD6A42"/>
    <w:rsid w:val="00AD7736"/>
    <w:rsid w:val="00AE0071"/>
    <w:rsid w:val="00AE03BF"/>
    <w:rsid w:val="00AE0EFD"/>
    <w:rsid w:val="00AE10CE"/>
    <w:rsid w:val="00AE1800"/>
    <w:rsid w:val="00AE5126"/>
    <w:rsid w:val="00AE5300"/>
    <w:rsid w:val="00AE6CEB"/>
    <w:rsid w:val="00AE6F76"/>
    <w:rsid w:val="00AE70D4"/>
    <w:rsid w:val="00AE7868"/>
    <w:rsid w:val="00AF0407"/>
    <w:rsid w:val="00AF049B"/>
    <w:rsid w:val="00AF28BD"/>
    <w:rsid w:val="00AF3120"/>
    <w:rsid w:val="00AF4D8B"/>
    <w:rsid w:val="00AF5F81"/>
    <w:rsid w:val="00AF6840"/>
    <w:rsid w:val="00AF6B53"/>
    <w:rsid w:val="00AF746B"/>
    <w:rsid w:val="00B00232"/>
    <w:rsid w:val="00B042E1"/>
    <w:rsid w:val="00B0455A"/>
    <w:rsid w:val="00B064F2"/>
    <w:rsid w:val="00B067CA"/>
    <w:rsid w:val="00B07872"/>
    <w:rsid w:val="00B11DD9"/>
    <w:rsid w:val="00B122F6"/>
    <w:rsid w:val="00B12B26"/>
    <w:rsid w:val="00B12BDE"/>
    <w:rsid w:val="00B163F8"/>
    <w:rsid w:val="00B17FF3"/>
    <w:rsid w:val="00B20998"/>
    <w:rsid w:val="00B21510"/>
    <w:rsid w:val="00B216B3"/>
    <w:rsid w:val="00B22F2E"/>
    <w:rsid w:val="00B23DEE"/>
    <w:rsid w:val="00B24242"/>
    <w:rsid w:val="00B2472D"/>
    <w:rsid w:val="00B24B10"/>
    <w:rsid w:val="00B24CA0"/>
    <w:rsid w:val="00B2517F"/>
    <w:rsid w:val="00B25299"/>
    <w:rsid w:val="00B2549F"/>
    <w:rsid w:val="00B2675F"/>
    <w:rsid w:val="00B27F11"/>
    <w:rsid w:val="00B30268"/>
    <w:rsid w:val="00B34834"/>
    <w:rsid w:val="00B34A4E"/>
    <w:rsid w:val="00B4015D"/>
    <w:rsid w:val="00B4108D"/>
    <w:rsid w:val="00B4204A"/>
    <w:rsid w:val="00B42333"/>
    <w:rsid w:val="00B4297E"/>
    <w:rsid w:val="00B42C4C"/>
    <w:rsid w:val="00B4348F"/>
    <w:rsid w:val="00B445E3"/>
    <w:rsid w:val="00B45CF4"/>
    <w:rsid w:val="00B45FB8"/>
    <w:rsid w:val="00B46B1A"/>
    <w:rsid w:val="00B53833"/>
    <w:rsid w:val="00B53CB3"/>
    <w:rsid w:val="00B54606"/>
    <w:rsid w:val="00B555D0"/>
    <w:rsid w:val="00B55E50"/>
    <w:rsid w:val="00B57265"/>
    <w:rsid w:val="00B6058C"/>
    <w:rsid w:val="00B61D7E"/>
    <w:rsid w:val="00B62EC2"/>
    <w:rsid w:val="00B633AE"/>
    <w:rsid w:val="00B64532"/>
    <w:rsid w:val="00B665D2"/>
    <w:rsid w:val="00B66D3C"/>
    <w:rsid w:val="00B6737C"/>
    <w:rsid w:val="00B7063E"/>
    <w:rsid w:val="00B70F12"/>
    <w:rsid w:val="00B713AB"/>
    <w:rsid w:val="00B7214D"/>
    <w:rsid w:val="00B73BD0"/>
    <w:rsid w:val="00B74372"/>
    <w:rsid w:val="00B7492F"/>
    <w:rsid w:val="00B75525"/>
    <w:rsid w:val="00B772D0"/>
    <w:rsid w:val="00B80283"/>
    <w:rsid w:val="00B8078E"/>
    <w:rsid w:val="00B8095F"/>
    <w:rsid w:val="00B80B0C"/>
    <w:rsid w:val="00B80B11"/>
    <w:rsid w:val="00B831AE"/>
    <w:rsid w:val="00B836BF"/>
    <w:rsid w:val="00B83B56"/>
    <w:rsid w:val="00B84272"/>
    <w:rsid w:val="00B8446C"/>
    <w:rsid w:val="00B8492A"/>
    <w:rsid w:val="00B85890"/>
    <w:rsid w:val="00B85BF4"/>
    <w:rsid w:val="00B85DBE"/>
    <w:rsid w:val="00B86682"/>
    <w:rsid w:val="00B86DAA"/>
    <w:rsid w:val="00B87725"/>
    <w:rsid w:val="00B9006D"/>
    <w:rsid w:val="00B914F1"/>
    <w:rsid w:val="00B92167"/>
    <w:rsid w:val="00B9655E"/>
    <w:rsid w:val="00B9691F"/>
    <w:rsid w:val="00B97B2C"/>
    <w:rsid w:val="00BA0056"/>
    <w:rsid w:val="00BA071E"/>
    <w:rsid w:val="00BA12DB"/>
    <w:rsid w:val="00BA259A"/>
    <w:rsid w:val="00BA259C"/>
    <w:rsid w:val="00BA29D3"/>
    <w:rsid w:val="00BA2E1F"/>
    <w:rsid w:val="00BA307F"/>
    <w:rsid w:val="00BA320C"/>
    <w:rsid w:val="00BA36D6"/>
    <w:rsid w:val="00BA5280"/>
    <w:rsid w:val="00BA52A0"/>
    <w:rsid w:val="00BA5961"/>
    <w:rsid w:val="00BA7D2A"/>
    <w:rsid w:val="00BB0949"/>
    <w:rsid w:val="00BB14F1"/>
    <w:rsid w:val="00BB1C03"/>
    <w:rsid w:val="00BB1D9A"/>
    <w:rsid w:val="00BB2E0E"/>
    <w:rsid w:val="00BB3924"/>
    <w:rsid w:val="00BB48CC"/>
    <w:rsid w:val="00BB572E"/>
    <w:rsid w:val="00BB74FD"/>
    <w:rsid w:val="00BB7628"/>
    <w:rsid w:val="00BB7DC1"/>
    <w:rsid w:val="00BC11E3"/>
    <w:rsid w:val="00BC190B"/>
    <w:rsid w:val="00BC3981"/>
    <w:rsid w:val="00BC4157"/>
    <w:rsid w:val="00BC4B0C"/>
    <w:rsid w:val="00BC5982"/>
    <w:rsid w:val="00BC60BF"/>
    <w:rsid w:val="00BC6C70"/>
    <w:rsid w:val="00BD1816"/>
    <w:rsid w:val="00BD28BF"/>
    <w:rsid w:val="00BD2D12"/>
    <w:rsid w:val="00BD5A37"/>
    <w:rsid w:val="00BD6404"/>
    <w:rsid w:val="00BD7B3F"/>
    <w:rsid w:val="00BE1D35"/>
    <w:rsid w:val="00BE23B3"/>
    <w:rsid w:val="00BE24BB"/>
    <w:rsid w:val="00BE2E86"/>
    <w:rsid w:val="00BE32C5"/>
    <w:rsid w:val="00BE33AE"/>
    <w:rsid w:val="00BF046F"/>
    <w:rsid w:val="00BF18DF"/>
    <w:rsid w:val="00BF2148"/>
    <w:rsid w:val="00BF3224"/>
    <w:rsid w:val="00BF6536"/>
    <w:rsid w:val="00BF677E"/>
    <w:rsid w:val="00BF6F2F"/>
    <w:rsid w:val="00BF7757"/>
    <w:rsid w:val="00BF7C3A"/>
    <w:rsid w:val="00C01D50"/>
    <w:rsid w:val="00C01E14"/>
    <w:rsid w:val="00C02BD5"/>
    <w:rsid w:val="00C03E9D"/>
    <w:rsid w:val="00C056DC"/>
    <w:rsid w:val="00C059AE"/>
    <w:rsid w:val="00C061C6"/>
    <w:rsid w:val="00C0628B"/>
    <w:rsid w:val="00C10B09"/>
    <w:rsid w:val="00C11B1D"/>
    <w:rsid w:val="00C1329B"/>
    <w:rsid w:val="00C135C1"/>
    <w:rsid w:val="00C1572F"/>
    <w:rsid w:val="00C16D0C"/>
    <w:rsid w:val="00C173B9"/>
    <w:rsid w:val="00C174A8"/>
    <w:rsid w:val="00C22FFC"/>
    <w:rsid w:val="00C24388"/>
    <w:rsid w:val="00C24C05"/>
    <w:rsid w:val="00C24D2F"/>
    <w:rsid w:val="00C25FDF"/>
    <w:rsid w:val="00C26222"/>
    <w:rsid w:val="00C26D5B"/>
    <w:rsid w:val="00C27C24"/>
    <w:rsid w:val="00C308FB"/>
    <w:rsid w:val="00C31283"/>
    <w:rsid w:val="00C33117"/>
    <w:rsid w:val="00C331BF"/>
    <w:rsid w:val="00C33B21"/>
    <w:rsid w:val="00C33C48"/>
    <w:rsid w:val="00C340E5"/>
    <w:rsid w:val="00C34755"/>
    <w:rsid w:val="00C35AA7"/>
    <w:rsid w:val="00C404C3"/>
    <w:rsid w:val="00C40923"/>
    <w:rsid w:val="00C41081"/>
    <w:rsid w:val="00C4171E"/>
    <w:rsid w:val="00C43BA1"/>
    <w:rsid w:val="00C43DAB"/>
    <w:rsid w:val="00C44227"/>
    <w:rsid w:val="00C461F1"/>
    <w:rsid w:val="00C46AF9"/>
    <w:rsid w:val="00C47888"/>
    <w:rsid w:val="00C47F08"/>
    <w:rsid w:val="00C508A5"/>
    <w:rsid w:val="00C514A6"/>
    <w:rsid w:val="00C52AFE"/>
    <w:rsid w:val="00C531B4"/>
    <w:rsid w:val="00C53849"/>
    <w:rsid w:val="00C545C0"/>
    <w:rsid w:val="00C5546E"/>
    <w:rsid w:val="00C56687"/>
    <w:rsid w:val="00C56FB3"/>
    <w:rsid w:val="00C5739F"/>
    <w:rsid w:val="00C57CF0"/>
    <w:rsid w:val="00C600F0"/>
    <w:rsid w:val="00C60296"/>
    <w:rsid w:val="00C60712"/>
    <w:rsid w:val="00C61AAD"/>
    <w:rsid w:val="00C63557"/>
    <w:rsid w:val="00C6458A"/>
    <w:rsid w:val="00C649BD"/>
    <w:rsid w:val="00C65891"/>
    <w:rsid w:val="00C66AC9"/>
    <w:rsid w:val="00C66BA7"/>
    <w:rsid w:val="00C71EF5"/>
    <w:rsid w:val="00C724D3"/>
    <w:rsid w:val="00C72951"/>
    <w:rsid w:val="00C72A78"/>
    <w:rsid w:val="00C74FB4"/>
    <w:rsid w:val="00C76C6E"/>
    <w:rsid w:val="00C77475"/>
    <w:rsid w:val="00C77DD9"/>
    <w:rsid w:val="00C83BE6"/>
    <w:rsid w:val="00C85354"/>
    <w:rsid w:val="00C86ABA"/>
    <w:rsid w:val="00C87A09"/>
    <w:rsid w:val="00C91404"/>
    <w:rsid w:val="00C9362D"/>
    <w:rsid w:val="00C9372D"/>
    <w:rsid w:val="00C943F3"/>
    <w:rsid w:val="00C96961"/>
    <w:rsid w:val="00C97263"/>
    <w:rsid w:val="00CA08C6"/>
    <w:rsid w:val="00CA0A77"/>
    <w:rsid w:val="00CA0E1B"/>
    <w:rsid w:val="00CA245B"/>
    <w:rsid w:val="00CA2729"/>
    <w:rsid w:val="00CA27A8"/>
    <w:rsid w:val="00CA3057"/>
    <w:rsid w:val="00CA45F8"/>
    <w:rsid w:val="00CA4EAA"/>
    <w:rsid w:val="00CA7E4A"/>
    <w:rsid w:val="00CB0305"/>
    <w:rsid w:val="00CB0C46"/>
    <w:rsid w:val="00CB148C"/>
    <w:rsid w:val="00CB2D90"/>
    <w:rsid w:val="00CB33C7"/>
    <w:rsid w:val="00CB3E77"/>
    <w:rsid w:val="00CB4369"/>
    <w:rsid w:val="00CB6633"/>
    <w:rsid w:val="00CB6CCE"/>
    <w:rsid w:val="00CB6DA7"/>
    <w:rsid w:val="00CB723B"/>
    <w:rsid w:val="00CB7B09"/>
    <w:rsid w:val="00CB7E4C"/>
    <w:rsid w:val="00CC25B4"/>
    <w:rsid w:val="00CC5568"/>
    <w:rsid w:val="00CC5F88"/>
    <w:rsid w:val="00CC62AA"/>
    <w:rsid w:val="00CC66F6"/>
    <w:rsid w:val="00CC69C8"/>
    <w:rsid w:val="00CC7072"/>
    <w:rsid w:val="00CC77A2"/>
    <w:rsid w:val="00CD000E"/>
    <w:rsid w:val="00CD0517"/>
    <w:rsid w:val="00CD0EF2"/>
    <w:rsid w:val="00CD307E"/>
    <w:rsid w:val="00CD3599"/>
    <w:rsid w:val="00CD3B36"/>
    <w:rsid w:val="00CD3ECA"/>
    <w:rsid w:val="00CD43B1"/>
    <w:rsid w:val="00CD4979"/>
    <w:rsid w:val="00CD629F"/>
    <w:rsid w:val="00CD632A"/>
    <w:rsid w:val="00CD6A1B"/>
    <w:rsid w:val="00CE0143"/>
    <w:rsid w:val="00CE0A7F"/>
    <w:rsid w:val="00CE1718"/>
    <w:rsid w:val="00CE543A"/>
    <w:rsid w:val="00CE5591"/>
    <w:rsid w:val="00CE5825"/>
    <w:rsid w:val="00CE712D"/>
    <w:rsid w:val="00CE74C4"/>
    <w:rsid w:val="00CE7770"/>
    <w:rsid w:val="00CE7F57"/>
    <w:rsid w:val="00CF0906"/>
    <w:rsid w:val="00CF094C"/>
    <w:rsid w:val="00CF1368"/>
    <w:rsid w:val="00CF2CA6"/>
    <w:rsid w:val="00CF3F74"/>
    <w:rsid w:val="00CF4156"/>
    <w:rsid w:val="00CF779E"/>
    <w:rsid w:val="00D0036C"/>
    <w:rsid w:val="00D00CC0"/>
    <w:rsid w:val="00D01027"/>
    <w:rsid w:val="00D014C1"/>
    <w:rsid w:val="00D03D00"/>
    <w:rsid w:val="00D05029"/>
    <w:rsid w:val="00D05C30"/>
    <w:rsid w:val="00D078CD"/>
    <w:rsid w:val="00D10052"/>
    <w:rsid w:val="00D10672"/>
    <w:rsid w:val="00D11359"/>
    <w:rsid w:val="00D1233A"/>
    <w:rsid w:val="00D137EE"/>
    <w:rsid w:val="00D16751"/>
    <w:rsid w:val="00D20234"/>
    <w:rsid w:val="00D20CEC"/>
    <w:rsid w:val="00D21806"/>
    <w:rsid w:val="00D2209E"/>
    <w:rsid w:val="00D23226"/>
    <w:rsid w:val="00D24F14"/>
    <w:rsid w:val="00D2535B"/>
    <w:rsid w:val="00D263FC"/>
    <w:rsid w:val="00D314E1"/>
    <w:rsid w:val="00D3188C"/>
    <w:rsid w:val="00D32E21"/>
    <w:rsid w:val="00D35F9B"/>
    <w:rsid w:val="00D36A44"/>
    <w:rsid w:val="00D36B69"/>
    <w:rsid w:val="00D376E8"/>
    <w:rsid w:val="00D3779E"/>
    <w:rsid w:val="00D408DD"/>
    <w:rsid w:val="00D40937"/>
    <w:rsid w:val="00D41695"/>
    <w:rsid w:val="00D42272"/>
    <w:rsid w:val="00D42F59"/>
    <w:rsid w:val="00D433D6"/>
    <w:rsid w:val="00D43B3E"/>
    <w:rsid w:val="00D45D72"/>
    <w:rsid w:val="00D520E4"/>
    <w:rsid w:val="00D52848"/>
    <w:rsid w:val="00D5285E"/>
    <w:rsid w:val="00D53A38"/>
    <w:rsid w:val="00D54FD7"/>
    <w:rsid w:val="00D575DD"/>
    <w:rsid w:val="00D57DFA"/>
    <w:rsid w:val="00D60F8E"/>
    <w:rsid w:val="00D639AD"/>
    <w:rsid w:val="00D65474"/>
    <w:rsid w:val="00D66F06"/>
    <w:rsid w:val="00D67FCF"/>
    <w:rsid w:val="00D709CE"/>
    <w:rsid w:val="00D7113C"/>
    <w:rsid w:val="00D71647"/>
    <w:rsid w:val="00D71F73"/>
    <w:rsid w:val="00D759B4"/>
    <w:rsid w:val="00D75D80"/>
    <w:rsid w:val="00D75E49"/>
    <w:rsid w:val="00D76E8E"/>
    <w:rsid w:val="00D77271"/>
    <w:rsid w:val="00D80786"/>
    <w:rsid w:val="00D80D0D"/>
    <w:rsid w:val="00D80F80"/>
    <w:rsid w:val="00D8158E"/>
    <w:rsid w:val="00D81CAB"/>
    <w:rsid w:val="00D83C46"/>
    <w:rsid w:val="00D85629"/>
    <w:rsid w:val="00D8576F"/>
    <w:rsid w:val="00D85ECA"/>
    <w:rsid w:val="00D8677F"/>
    <w:rsid w:val="00D871CF"/>
    <w:rsid w:val="00D90CFB"/>
    <w:rsid w:val="00D947DC"/>
    <w:rsid w:val="00D952F0"/>
    <w:rsid w:val="00D95CE4"/>
    <w:rsid w:val="00D97DB3"/>
    <w:rsid w:val="00D97DBE"/>
    <w:rsid w:val="00D97F0C"/>
    <w:rsid w:val="00DA00B9"/>
    <w:rsid w:val="00DA135F"/>
    <w:rsid w:val="00DA2909"/>
    <w:rsid w:val="00DA3463"/>
    <w:rsid w:val="00DA34D7"/>
    <w:rsid w:val="00DA3A86"/>
    <w:rsid w:val="00DA52F8"/>
    <w:rsid w:val="00DA5ACA"/>
    <w:rsid w:val="00DA65A5"/>
    <w:rsid w:val="00DA6ACC"/>
    <w:rsid w:val="00DA6BED"/>
    <w:rsid w:val="00DB11F8"/>
    <w:rsid w:val="00DB2386"/>
    <w:rsid w:val="00DB3F8E"/>
    <w:rsid w:val="00DB519C"/>
    <w:rsid w:val="00DB6521"/>
    <w:rsid w:val="00DC2355"/>
    <w:rsid w:val="00DC2500"/>
    <w:rsid w:val="00DC4F72"/>
    <w:rsid w:val="00DC50AD"/>
    <w:rsid w:val="00DC54FC"/>
    <w:rsid w:val="00DC736D"/>
    <w:rsid w:val="00DC73F1"/>
    <w:rsid w:val="00DC77DC"/>
    <w:rsid w:val="00DD016F"/>
    <w:rsid w:val="00DD0453"/>
    <w:rsid w:val="00DD0782"/>
    <w:rsid w:val="00DD0C2C"/>
    <w:rsid w:val="00DD1832"/>
    <w:rsid w:val="00DD191F"/>
    <w:rsid w:val="00DD19DE"/>
    <w:rsid w:val="00DD28BC"/>
    <w:rsid w:val="00DD38F5"/>
    <w:rsid w:val="00DD57AE"/>
    <w:rsid w:val="00DD5ABB"/>
    <w:rsid w:val="00DD6AFB"/>
    <w:rsid w:val="00DD7384"/>
    <w:rsid w:val="00DE0337"/>
    <w:rsid w:val="00DE31F0"/>
    <w:rsid w:val="00DE3B10"/>
    <w:rsid w:val="00DE3D1C"/>
    <w:rsid w:val="00DE45D4"/>
    <w:rsid w:val="00DE4BF3"/>
    <w:rsid w:val="00DF175D"/>
    <w:rsid w:val="00DF277E"/>
    <w:rsid w:val="00DF2950"/>
    <w:rsid w:val="00DF2DD7"/>
    <w:rsid w:val="00DF3D41"/>
    <w:rsid w:val="00DF6538"/>
    <w:rsid w:val="00DF6582"/>
    <w:rsid w:val="00E0095D"/>
    <w:rsid w:val="00E01C41"/>
    <w:rsid w:val="00E01FC6"/>
    <w:rsid w:val="00E0227D"/>
    <w:rsid w:val="00E034A2"/>
    <w:rsid w:val="00E04912"/>
    <w:rsid w:val="00E04B84"/>
    <w:rsid w:val="00E04D93"/>
    <w:rsid w:val="00E06466"/>
    <w:rsid w:val="00E06555"/>
    <w:rsid w:val="00E066F6"/>
    <w:rsid w:val="00E06835"/>
    <w:rsid w:val="00E0698D"/>
    <w:rsid w:val="00E06FDA"/>
    <w:rsid w:val="00E07E38"/>
    <w:rsid w:val="00E12182"/>
    <w:rsid w:val="00E1257F"/>
    <w:rsid w:val="00E12C66"/>
    <w:rsid w:val="00E145DF"/>
    <w:rsid w:val="00E15583"/>
    <w:rsid w:val="00E160A5"/>
    <w:rsid w:val="00E163DF"/>
    <w:rsid w:val="00E16A51"/>
    <w:rsid w:val="00E1713D"/>
    <w:rsid w:val="00E20A43"/>
    <w:rsid w:val="00E22932"/>
    <w:rsid w:val="00E23898"/>
    <w:rsid w:val="00E23AA3"/>
    <w:rsid w:val="00E24FA4"/>
    <w:rsid w:val="00E27498"/>
    <w:rsid w:val="00E27FF8"/>
    <w:rsid w:val="00E319F1"/>
    <w:rsid w:val="00E33344"/>
    <w:rsid w:val="00E33C30"/>
    <w:rsid w:val="00E33CD2"/>
    <w:rsid w:val="00E345D1"/>
    <w:rsid w:val="00E3597D"/>
    <w:rsid w:val="00E35986"/>
    <w:rsid w:val="00E35A89"/>
    <w:rsid w:val="00E40639"/>
    <w:rsid w:val="00E406C5"/>
    <w:rsid w:val="00E40E90"/>
    <w:rsid w:val="00E4102C"/>
    <w:rsid w:val="00E41845"/>
    <w:rsid w:val="00E44E70"/>
    <w:rsid w:val="00E454B7"/>
    <w:rsid w:val="00E45C7E"/>
    <w:rsid w:val="00E46155"/>
    <w:rsid w:val="00E501C3"/>
    <w:rsid w:val="00E529C9"/>
    <w:rsid w:val="00E531EB"/>
    <w:rsid w:val="00E53239"/>
    <w:rsid w:val="00E540F4"/>
    <w:rsid w:val="00E54874"/>
    <w:rsid w:val="00E54B6F"/>
    <w:rsid w:val="00E55ACA"/>
    <w:rsid w:val="00E55D84"/>
    <w:rsid w:val="00E56B35"/>
    <w:rsid w:val="00E57B74"/>
    <w:rsid w:val="00E60387"/>
    <w:rsid w:val="00E64370"/>
    <w:rsid w:val="00E64616"/>
    <w:rsid w:val="00E64638"/>
    <w:rsid w:val="00E65505"/>
    <w:rsid w:val="00E65A44"/>
    <w:rsid w:val="00E65BC6"/>
    <w:rsid w:val="00E66091"/>
    <w:rsid w:val="00E661FF"/>
    <w:rsid w:val="00E66223"/>
    <w:rsid w:val="00E663B1"/>
    <w:rsid w:val="00E669EF"/>
    <w:rsid w:val="00E66D7E"/>
    <w:rsid w:val="00E675F0"/>
    <w:rsid w:val="00E726EB"/>
    <w:rsid w:val="00E72CF1"/>
    <w:rsid w:val="00E773DB"/>
    <w:rsid w:val="00E77F07"/>
    <w:rsid w:val="00E8007D"/>
    <w:rsid w:val="00E80985"/>
    <w:rsid w:val="00E80B52"/>
    <w:rsid w:val="00E81DF8"/>
    <w:rsid w:val="00E824C3"/>
    <w:rsid w:val="00E8405A"/>
    <w:rsid w:val="00E840B3"/>
    <w:rsid w:val="00E84465"/>
    <w:rsid w:val="00E84BCA"/>
    <w:rsid w:val="00E84D10"/>
    <w:rsid w:val="00E85C27"/>
    <w:rsid w:val="00E8629F"/>
    <w:rsid w:val="00E86F9B"/>
    <w:rsid w:val="00E871ED"/>
    <w:rsid w:val="00E91008"/>
    <w:rsid w:val="00E9206C"/>
    <w:rsid w:val="00E9374E"/>
    <w:rsid w:val="00E94F54"/>
    <w:rsid w:val="00E954D3"/>
    <w:rsid w:val="00E96082"/>
    <w:rsid w:val="00E963E1"/>
    <w:rsid w:val="00E96D6B"/>
    <w:rsid w:val="00E97AD5"/>
    <w:rsid w:val="00EA0098"/>
    <w:rsid w:val="00EA1111"/>
    <w:rsid w:val="00EA2BF8"/>
    <w:rsid w:val="00EA3B4F"/>
    <w:rsid w:val="00EA3C24"/>
    <w:rsid w:val="00EA4CEB"/>
    <w:rsid w:val="00EA56A7"/>
    <w:rsid w:val="00EA6270"/>
    <w:rsid w:val="00EA73DF"/>
    <w:rsid w:val="00EB0245"/>
    <w:rsid w:val="00EB0F46"/>
    <w:rsid w:val="00EB1CDB"/>
    <w:rsid w:val="00EB21F3"/>
    <w:rsid w:val="00EB28BB"/>
    <w:rsid w:val="00EB393D"/>
    <w:rsid w:val="00EB61AE"/>
    <w:rsid w:val="00EB66F5"/>
    <w:rsid w:val="00EC322D"/>
    <w:rsid w:val="00EC3D6C"/>
    <w:rsid w:val="00EC424D"/>
    <w:rsid w:val="00ED0875"/>
    <w:rsid w:val="00ED089A"/>
    <w:rsid w:val="00ED383A"/>
    <w:rsid w:val="00ED4947"/>
    <w:rsid w:val="00ED4DCB"/>
    <w:rsid w:val="00ED7AA4"/>
    <w:rsid w:val="00ED7AA7"/>
    <w:rsid w:val="00EE0375"/>
    <w:rsid w:val="00EE1080"/>
    <w:rsid w:val="00EE15AB"/>
    <w:rsid w:val="00EE1CBF"/>
    <w:rsid w:val="00EE2259"/>
    <w:rsid w:val="00EE24E0"/>
    <w:rsid w:val="00EE25DE"/>
    <w:rsid w:val="00EE3C14"/>
    <w:rsid w:val="00EE446C"/>
    <w:rsid w:val="00EE4B42"/>
    <w:rsid w:val="00EE5643"/>
    <w:rsid w:val="00EE73D4"/>
    <w:rsid w:val="00EF1EC5"/>
    <w:rsid w:val="00EF29EC"/>
    <w:rsid w:val="00EF469E"/>
    <w:rsid w:val="00EF4C88"/>
    <w:rsid w:val="00EF55EB"/>
    <w:rsid w:val="00EF6BE4"/>
    <w:rsid w:val="00EF6DE4"/>
    <w:rsid w:val="00F00DCC"/>
    <w:rsid w:val="00F0156F"/>
    <w:rsid w:val="00F01ADB"/>
    <w:rsid w:val="00F01CBA"/>
    <w:rsid w:val="00F02120"/>
    <w:rsid w:val="00F041AB"/>
    <w:rsid w:val="00F04A55"/>
    <w:rsid w:val="00F053A3"/>
    <w:rsid w:val="00F05608"/>
    <w:rsid w:val="00F05AC8"/>
    <w:rsid w:val="00F05DD7"/>
    <w:rsid w:val="00F06621"/>
    <w:rsid w:val="00F07167"/>
    <w:rsid w:val="00F072D8"/>
    <w:rsid w:val="00F07CE0"/>
    <w:rsid w:val="00F1040A"/>
    <w:rsid w:val="00F115F5"/>
    <w:rsid w:val="00F13D05"/>
    <w:rsid w:val="00F14BA9"/>
    <w:rsid w:val="00F1679D"/>
    <w:rsid w:val="00F1682C"/>
    <w:rsid w:val="00F2034E"/>
    <w:rsid w:val="00F20883"/>
    <w:rsid w:val="00F20B91"/>
    <w:rsid w:val="00F21139"/>
    <w:rsid w:val="00F21927"/>
    <w:rsid w:val="00F2332A"/>
    <w:rsid w:val="00F2359E"/>
    <w:rsid w:val="00F2366D"/>
    <w:rsid w:val="00F23E8C"/>
    <w:rsid w:val="00F24B8B"/>
    <w:rsid w:val="00F24E28"/>
    <w:rsid w:val="00F25CF9"/>
    <w:rsid w:val="00F265FC"/>
    <w:rsid w:val="00F27EEC"/>
    <w:rsid w:val="00F30D2E"/>
    <w:rsid w:val="00F351ED"/>
    <w:rsid w:val="00F35516"/>
    <w:rsid w:val="00F35790"/>
    <w:rsid w:val="00F368B3"/>
    <w:rsid w:val="00F36AED"/>
    <w:rsid w:val="00F37A5C"/>
    <w:rsid w:val="00F40BDA"/>
    <w:rsid w:val="00F410EE"/>
    <w:rsid w:val="00F4136D"/>
    <w:rsid w:val="00F4212E"/>
    <w:rsid w:val="00F428BF"/>
    <w:rsid w:val="00F42C20"/>
    <w:rsid w:val="00F43620"/>
    <w:rsid w:val="00F43E34"/>
    <w:rsid w:val="00F45493"/>
    <w:rsid w:val="00F4695C"/>
    <w:rsid w:val="00F510C9"/>
    <w:rsid w:val="00F51A5D"/>
    <w:rsid w:val="00F52738"/>
    <w:rsid w:val="00F53053"/>
    <w:rsid w:val="00F53218"/>
    <w:rsid w:val="00F5321C"/>
    <w:rsid w:val="00F53985"/>
    <w:rsid w:val="00F53FE2"/>
    <w:rsid w:val="00F55452"/>
    <w:rsid w:val="00F55CE3"/>
    <w:rsid w:val="00F56080"/>
    <w:rsid w:val="00F56992"/>
    <w:rsid w:val="00F575FF"/>
    <w:rsid w:val="00F614F7"/>
    <w:rsid w:val="00F618EF"/>
    <w:rsid w:val="00F621A5"/>
    <w:rsid w:val="00F63BF9"/>
    <w:rsid w:val="00F65582"/>
    <w:rsid w:val="00F66E75"/>
    <w:rsid w:val="00F67EEA"/>
    <w:rsid w:val="00F71AF5"/>
    <w:rsid w:val="00F7251F"/>
    <w:rsid w:val="00F73358"/>
    <w:rsid w:val="00F737E8"/>
    <w:rsid w:val="00F7437B"/>
    <w:rsid w:val="00F76540"/>
    <w:rsid w:val="00F76CB1"/>
    <w:rsid w:val="00F77B6E"/>
    <w:rsid w:val="00F77EB0"/>
    <w:rsid w:val="00F80516"/>
    <w:rsid w:val="00F80573"/>
    <w:rsid w:val="00F80C0A"/>
    <w:rsid w:val="00F80F77"/>
    <w:rsid w:val="00F812CC"/>
    <w:rsid w:val="00F8239F"/>
    <w:rsid w:val="00F83BBD"/>
    <w:rsid w:val="00F85775"/>
    <w:rsid w:val="00F87CDD"/>
    <w:rsid w:val="00F91682"/>
    <w:rsid w:val="00F92B84"/>
    <w:rsid w:val="00F93203"/>
    <w:rsid w:val="00F933F0"/>
    <w:rsid w:val="00F937A3"/>
    <w:rsid w:val="00F94715"/>
    <w:rsid w:val="00F951B2"/>
    <w:rsid w:val="00F95D52"/>
    <w:rsid w:val="00F96A3D"/>
    <w:rsid w:val="00F975C4"/>
    <w:rsid w:val="00FA2F35"/>
    <w:rsid w:val="00FA446C"/>
    <w:rsid w:val="00FA4718"/>
    <w:rsid w:val="00FA5468"/>
    <w:rsid w:val="00FA5848"/>
    <w:rsid w:val="00FA6899"/>
    <w:rsid w:val="00FA6EBB"/>
    <w:rsid w:val="00FA71B3"/>
    <w:rsid w:val="00FA7F3D"/>
    <w:rsid w:val="00FB1EC3"/>
    <w:rsid w:val="00FB2E15"/>
    <w:rsid w:val="00FB38D8"/>
    <w:rsid w:val="00FB3B56"/>
    <w:rsid w:val="00FB3B8E"/>
    <w:rsid w:val="00FB6D8D"/>
    <w:rsid w:val="00FB7A22"/>
    <w:rsid w:val="00FC051F"/>
    <w:rsid w:val="00FC06FF"/>
    <w:rsid w:val="00FC3E7E"/>
    <w:rsid w:val="00FC443A"/>
    <w:rsid w:val="00FC45F4"/>
    <w:rsid w:val="00FC4CA9"/>
    <w:rsid w:val="00FC595E"/>
    <w:rsid w:val="00FC69B4"/>
    <w:rsid w:val="00FC6E70"/>
    <w:rsid w:val="00FD0694"/>
    <w:rsid w:val="00FD1F3E"/>
    <w:rsid w:val="00FD2092"/>
    <w:rsid w:val="00FD25BE"/>
    <w:rsid w:val="00FD2A3C"/>
    <w:rsid w:val="00FD2E70"/>
    <w:rsid w:val="00FD3BEB"/>
    <w:rsid w:val="00FD69C1"/>
    <w:rsid w:val="00FD708F"/>
    <w:rsid w:val="00FD775A"/>
    <w:rsid w:val="00FD79CD"/>
    <w:rsid w:val="00FD7AA7"/>
    <w:rsid w:val="00FD7F1D"/>
    <w:rsid w:val="00FE238B"/>
    <w:rsid w:val="00FE3738"/>
    <w:rsid w:val="00FE3C8B"/>
    <w:rsid w:val="00FE3DDE"/>
    <w:rsid w:val="00FE4BEE"/>
    <w:rsid w:val="00FF1FCB"/>
    <w:rsid w:val="00FF52D4"/>
    <w:rsid w:val="00FF5EDB"/>
    <w:rsid w:val="00FF6437"/>
    <w:rsid w:val="00FF6855"/>
    <w:rsid w:val="00FF699B"/>
    <w:rsid w:val="00FF6AA4"/>
    <w:rsid w:val="00FF6B09"/>
    <w:rsid w:val="00FF6C21"/>
    <w:rsid w:val="00FF6EC5"/>
    <w:rsid w:val="1952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iPriority="0" w:name="HTML Acronym"/>
    <w:lsdException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49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4">
    <w:name w:val="heading 2"/>
    <w:basedOn w:val="3"/>
    <w:next w:val="1"/>
    <w:link w:val="147"/>
    <w:autoRedefine/>
    <w:qFormat/>
    <w:uiPriority w:val="0"/>
    <w:pPr>
      <w:numPr>
        <w:ilvl w:val="1"/>
      </w:numPr>
      <w:pBdr>
        <w:top w:val="none" w:color="auto" w:sz="0" w:space="0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5">
    <w:name w:val="heading 3"/>
    <w:basedOn w:val="4"/>
    <w:next w:val="1"/>
    <w:link w:val="165"/>
    <w:qFormat/>
    <w:uiPriority w:val="0"/>
    <w:pPr>
      <w:numPr>
        <w:ilvl w:val="2"/>
      </w:numPr>
      <w:spacing w:before="120"/>
      <w:outlineLvl w:val="2"/>
    </w:pPr>
  </w:style>
  <w:style w:type="paragraph" w:styleId="6">
    <w:name w:val="heading 4"/>
    <w:basedOn w:val="5"/>
    <w:next w:val="1"/>
    <w:link w:val="178"/>
    <w:qFormat/>
    <w:uiPriority w:val="0"/>
    <w:pPr>
      <w:numPr>
        <w:ilvl w:val="3"/>
      </w:numPr>
      <w:outlineLvl w:val="3"/>
    </w:pPr>
    <w:rPr>
      <w:sz w:val="24"/>
    </w:rPr>
  </w:style>
  <w:style w:type="paragraph" w:styleId="7">
    <w:name w:val="heading 5"/>
    <w:basedOn w:val="6"/>
    <w:next w:val="1"/>
    <w:link w:val="179"/>
    <w:qFormat/>
    <w:uiPriority w:val="0"/>
    <w:pPr>
      <w:numPr>
        <w:ilvl w:val="4"/>
      </w:numPr>
      <w:outlineLvl w:val="4"/>
    </w:pPr>
    <w:rPr>
      <w:sz w:val="22"/>
    </w:rPr>
  </w:style>
  <w:style w:type="paragraph" w:styleId="8">
    <w:name w:val="heading 6"/>
    <w:basedOn w:val="9"/>
    <w:next w:val="1"/>
    <w:link w:val="180"/>
    <w:qFormat/>
    <w:uiPriority w:val="0"/>
    <w:pPr>
      <w:numPr>
        <w:ilvl w:val="5"/>
        <w:numId w:val="1"/>
      </w:numPr>
      <w:outlineLvl w:val="5"/>
    </w:pPr>
  </w:style>
  <w:style w:type="paragraph" w:styleId="10">
    <w:name w:val="heading 7"/>
    <w:basedOn w:val="9"/>
    <w:next w:val="1"/>
    <w:link w:val="181"/>
    <w:qFormat/>
    <w:uiPriority w:val="0"/>
    <w:pPr>
      <w:numPr>
        <w:ilvl w:val="6"/>
        <w:numId w:val="1"/>
      </w:numPr>
      <w:outlineLvl w:val="6"/>
    </w:pPr>
  </w:style>
  <w:style w:type="paragraph" w:styleId="11">
    <w:name w:val="heading 8"/>
    <w:basedOn w:val="3"/>
    <w:next w:val="1"/>
    <w:link w:val="161"/>
    <w:qFormat/>
    <w:uiPriority w:val="0"/>
    <w:pPr>
      <w:numPr>
        <w:ilvl w:val="7"/>
      </w:numPr>
      <w:outlineLvl w:val="7"/>
    </w:pPr>
  </w:style>
  <w:style w:type="paragraph" w:styleId="12">
    <w:name w:val="heading 9"/>
    <w:basedOn w:val="11"/>
    <w:next w:val="1"/>
    <w:link w:val="182"/>
    <w:qFormat/>
    <w:uiPriority w:val="0"/>
    <w:pPr>
      <w:numPr>
        <w:ilvl w:val="8"/>
      </w:num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476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91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26">
    <w:name w:val="Note Heading"/>
    <w:basedOn w:val="1"/>
    <w:next w:val="1"/>
    <w:link w:val="373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426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32">
    <w:name w:val="E-mail Signature"/>
    <w:basedOn w:val="1"/>
    <w:link w:val="472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33">
    <w:name w:val="Normal Indent"/>
    <w:basedOn w:val="1"/>
    <w:qFormat/>
    <w:uiPriority w:val="0"/>
    <w:pPr>
      <w:spacing w:after="0" w:line="259" w:lineRule="auto"/>
      <w:ind w:left="851"/>
    </w:pPr>
    <w:rPr>
      <w:rFonts w:eastAsia="MS Mincho"/>
      <w:lang w:val="it-IT" w:eastAsia="ko-KR"/>
    </w:rPr>
  </w:style>
  <w:style w:type="paragraph" w:styleId="34">
    <w:name w:val="caption"/>
    <w:basedOn w:val="1"/>
    <w:next w:val="1"/>
    <w:link w:val="164"/>
    <w:qFormat/>
    <w:uiPriority w:val="0"/>
    <w:pPr>
      <w:spacing w:before="120" w:after="120"/>
    </w:pPr>
    <w:rPr>
      <w:b/>
    </w:rPr>
  </w:style>
  <w:style w:type="paragraph" w:styleId="35">
    <w:name w:val="index 5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36">
    <w:name w:val="envelope address"/>
    <w:basedOn w:val="1"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213"/>
    <w:qFormat/>
    <w:uiPriority w:val="99"/>
    <w:pPr>
      <w:shd w:val="clear" w:color="auto" w:fill="000080"/>
    </w:pPr>
    <w:rPr>
      <w:rFonts w:ascii="Tahoma" w:hAnsi="Tahoma"/>
    </w:rPr>
  </w:style>
  <w:style w:type="paragraph" w:styleId="38">
    <w:name w:val="toa heading"/>
    <w:basedOn w:val="1"/>
    <w:next w:val="1"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51"/>
    <w:qFormat/>
    <w:uiPriority w:val="0"/>
  </w:style>
  <w:style w:type="paragraph" w:styleId="40">
    <w:name w:val="index 6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41">
    <w:name w:val="Salutation"/>
    <w:basedOn w:val="1"/>
    <w:next w:val="1"/>
    <w:link w:val="480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2">
    <w:name w:val="Body Text 3"/>
    <w:basedOn w:val="1"/>
    <w:link w:val="311"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Osaka"/>
      <w:lang w:eastAsia="ko-KR"/>
    </w:rPr>
  </w:style>
  <w:style w:type="paragraph" w:styleId="43">
    <w:name w:val="Closing"/>
    <w:basedOn w:val="1"/>
    <w:link w:val="470"/>
    <w:uiPriority w:val="0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="Times New Roman"/>
    </w:rPr>
  </w:style>
  <w:style w:type="paragraph" w:styleId="44">
    <w:name w:val="Body Text"/>
    <w:basedOn w:val="1"/>
    <w:link w:val="166"/>
    <w:qFormat/>
    <w:uiPriority w:val="99"/>
  </w:style>
  <w:style w:type="paragraph" w:styleId="45">
    <w:name w:val="Body Text Indent"/>
    <w:basedOn w:val="1"/>
    <w:link w:val="202"/>
    <w:unhideWhenUsed/>
    <w:qFormat/>
    <w:uiPriority w:val="0"/>
    <w:pPr>
      <w:spacing w:after="120"/>
      <w:ind w:left="420" w:leftChars="200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47">
    <w:name w:val="List Continue"/>
    <w:basedOn w:val="1"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Times New Roman"/>
    </w:rPr>
  </w:style>
  <w:style w:type="paragraph" w:styleId="48">
    <w:name w:val="Block Text"/>
    <w:basedOn w:val="1"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473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paragraph" w:styleId="50">
    <w:name w:val="index 4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1">
    <w:name w:val="Plain Text"/>
    <w:basedOn w:val="1"/>
    <w:link w:val="170"/>
    <w:qFormat/>
    <w:uiPriority w:val="0"/>
    <w:rPr>
      <w:rFonts w:ascii="Courier New" w:hAnsi="Courier New"/>
      <w:lang w:val="nb-NO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paragraph" w:styleId="54">
    <w:name w:val="toc 8"/>
    <w:basedOn w:val="22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56">
    <w:name w:val="Date"/>
    <w:basedOn w:val="1"/>
    <w:next w:val="1"/>
    <w:link w:val="47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57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58">
    <w:name w:val="endnote text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59">
    <w:name w:val="List Continue 5"/>
    <w:basedOn w:val="1"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="Times New Roman"/>
    </w:rPr>
  </w:style>
  <w:style w:type="paragraph" w:styleId="60">
    <w:name w:val="Balloon Text"/>
    <w:basedOn w:val="1"/>
    <w:link w:val="154"/>
    <w:qFormat/>
    <w:uiPriority w:val="0"/>
    <w:pPr>
      <w:spacing w:after="0"/>
    </w:pPr>
    <w:rPr>
      <w:sz w:val="18"/>
      <w:szCs w:val="18"/>
    </w:rPr>
  </w:style>
  <w:style w:type="paragraph" w:styleId="61">
    <w:name w:val="footer"/>
    <w:basedOn w:val="62"/>
    <w:link w:val="176"/>
    <w:qFormat/>
    <w:uiPriority w:val="0"/>
    <w:pPr>
      <w:jc w:val="center"/>
    </w:pPr>
    <w:rPr>
      <w:i/>
    </w:rPr>
  </w:style>
  <w:style w:type="paragraph" w:styleId="62">
    <w:name w:val="header"/>
    <w:link w:val="15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63">
    <w:name w:val="envelope return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481"/>
    <w:uiPriority w:val="0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="Times New Roman"/>
    </w:rPr>
  </w:style>
  <w:style w:type="paragraph" w:styleId="65">
    <w:name w:val="List Continue 4"/>
    <w:basedOn w:val="1"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="Times New Roman"/>
    </w:r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67">
    <w:name w:val="Subtitle"/>
    <w:basedOn w:val="1"/>
    <w:next w:val="1"/>
    <w:link w:val="482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69">
    <w:name w:val="footnote text"/>
    <w:basedOn w:val="1"/>
    <w:link w:val="18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469"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sz w:val="16"/>
      <w:szCs w:val="16"/>
    </w:rPr>
  </w:style>
  <w:style w:type="paragraph" w:styleId="73">
    <w:name w:val="index 7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74">
    <w:name w:val="index 9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75">
    <w:name w:val="table of figures"/>
    <w:basedOn w:val="1"/>
    <w:next w:val="1"/>
    <w:uiPriority w:val="0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76">
    <w:name w:val="toc 9"/>
    <w:basedOn w:val="54"/>
    <w:qFormat/>
    <w:uiPriority w:val="39"/>
    <w:pPr>
      <w:ind w:left="1418" w:hanging="1418"/>
    </w:pPr>
  </w:style>
  <w:style w:type="paragraph" w:styleId="77">
    <w:name w:val="Body Text 2"/>
    <w:basedOn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78">
    <w:name w:val="List Continue 2"/>
    <w:basedOn w:val="1"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="Times New Roman"/>
    </w:rPr>
  </w:style>
  <w:style w:type="paragraph" w:styleId="79">
    <w:name w:val="Message Header"/>
    <w:basedOn w:val="1"/>
    <w:link w:val="477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hAnsiTheme="majorHAnsi" w:eastAsiaTheme="majorEastAsia" w:cstheme="majorBidi"/>
      <w:sz w:val="24"/>
      <w:szCs w:val="24"/>
    </w:rPr>
  </w:style>
  <w:style w:type="paragraph" w:styleId="80">
    <w:name w:val="HTML Preformatted"/>
    <w:basedOn w:val="1"/>
    <w:link w:val="374"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81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82">
    <w:name w:val="List Continue 3"/>
    <w:basedOn w:val="1"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="Times New Roman"/>
    </w:r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483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72"/>
    <w:qFormat/>
    <w:uiPriority w:val="0"/>
    <w:rPr>
      <w:b/>
      <w:bCs/>
    </w:rPr>
  </w:style>
  <w:style w:type="paragraph" w:styleId="87">
    <w:name w:val="Body Text First Indent"/>
    <w:basedOn w:val="44"/>
    <w:link w:val="467"/>
    <w:uiPriority w:val="0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</w:rPr>
  </w:style>
  <w:style w:type="paragraph" w:styleId="88">
    <w:name w:val="Body Text First Indent 2"/>
    <w:basedOn w:val="45"/>
    <w:link w:val="468"/>
    <w:uiPriority w:val="0"/>
    <w:pPr>
      <w:overflowPunct w:val="0"/>
      <w:autoSpaceDE w:val="0"/>
      <w:autoSpaceDN w:val="0"/>
      <w:adjustRightInd w:val="0"/>
      <w:spacing w:after="180"/>
      <w:ind w:left="360" w:leftChars="0" w:firstLine="360"/>
      <w:textAlignment w:val="baseline"/>
    </w:pPr>
    <w:rPr>
      <w:rFonts w:eastAsia="Times New Roman"/>
    </w:rPr>
  </w:style>
  <w:style w:type="table" w:styleId="90">
    <w:name w:val="Table Grid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0"/>
    <w:rPr>
      <w:b/>
      <w:bCs/>
    </w:rPr>
  </w:style>
  <w:style w:type="character" w:styleId="93">
    <w:name w:val="endnote reference"/>
    <w:qFormat/>
    <w:uiPriority w:val="0"/>
    <w:rPr>
      <w:vertAlign w:val="superscript"/>
    </w:rPr>
  </w:style>
  <w:style w:type="character" w:styleId="94">
    <w:name w:val="page number"/>
    <w:qFormat/>
    <w:uiPriority w:val="0"/>
  </w:style>
  <w:style w:type="character" w:styleId="95">
    <w:name w:val="FollowedHyperlink"/>
    <w:qFormat/>
    <w:uiPriority w:val="0"/>
    <w:rPr>
      <w:color w:val="800080"/>
      <w:u w:val="single"/>
    </w:rPr>
  </w:style>
  <w:style w:type="character" w:styleId="96">
    <w:name w:val="Emphasis"/>
    <w:qFormat/>
    <w:uiPriority w:val="0"/>
    <w:rPr>
      <w:i/>
      <w:iCs/>
    </w:rPr>
  </w:style>
  <w:style w:type="character" w:styleId="97">
    <w:name w:val="HTML Typewriter"/>
    <w:uiPriority w:val="0"/>
    <w:rPr>
      <w:rFonts w:ascii="Courier New" w:hAnsi="Courier New" w:eastAsia="Times New Roman" w:cs="Courier New"/>
      <w:sz w:val="20"/>
      <w:szCs w:val="20"/>
    </w:rPr>
  </w:style>
  <w:style w:type="character" w:styleId="98">
    <w:name w:val="Hyperlink"/>
    <w:qFormat/>
    <w:uiPriority w:val="0"/>
    <w:rPr>
      <w:color w:val="0000FF"/>
      <w:u w:val="single"/>
    </w:rPr>
  </w:style>
  <w:style w:type="character" w:styleId="99">
    <w:name w:val="annotation reference"/>
    <w:qFormat/>
    <w:uiPriority w:val="0"/>
    <w:rPr>
      <w:sz w:val="16"/>
    </w:rPr>
  </w:style>
  <w:style w:type="character" w:styleId="100">
    <w:name w:val="footnote reference"/>
    <w:qFormat/>
    <w:uiPriority w:val="0"/>
    <w:rPr>
      <w:b/>
      <w:position w:val="6"/>
      <w:sz w:val="16"/>
    </w:rPr>
  </w:style>
  <w:style w:type="paragraph" w:customStyle="1" w:styleId="101">
    <w:name w:val="EQ"/>
    <w:basedOn w:val="1"/>
    <w:next w:val="1"/>
    <w:link w:val="19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2">
    <w:name w:val="ZGSM"/>
    <w:qFormat/>
    <w:uiPriority w:val="0"/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04">
    <w:name w:val="TT"/>
    <w:basedOn w:val="3"/>
    <w:next w:val="1"/>
    <w:qFormat/>
    <w:uiPriority w:val="0"/>
    <w:pPr>
      <w:outlineLvl w:val="9"/>
    </w:pPr>
  </w:style>
  <w:style w:type="paragraph" w:customStyle="1" w:styleId="105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6">
    <w:name w:val="NO"/>
    <w:basedOn w:val="1"/>
    <w:link w:val="146"/>
    <w:qFormat/>
    <w:uiPriority w:val="0"/>
    <w:pPr>
      <w:keepLines/>
      <w:ind w:left="1135" w:hanging="851"/>
    </w:pPr>
    <w:rPr>
      <w:lang w:val="zh-CN"/>
    </w:rPr>
  </w:style>
  <w:style w:type="paragraph" w:customStyle="1" w:styleId="107">
    <w:name w:val="PL"/>
    <w:link w:val="1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08">
    <w:name w:val="TAR"/>
    <w:basedOn w:val="109"/>
    <w:qFormat/>
    <w:uiPriority w:val="0"/>
    <w:pPr>
      <w:jc w:val="right"/>
    </w:pPr>
  </w:style>
  <w:style w:type="paragraph" w:customStyle="1" w:styleId="109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110">
    <w:name w:val="TAH"/>
    <w:basedOn w:val="111"/>
    <w:link w:val="145"/>
    <w:qFormat/>
    <w:uiPriority w:val="99"/>
    <w:rPr>
      <w:b/>
    </w:rPr>
  </w:style>
  <w:style w:type="paragraph" w:customStyle="1" w:styleId="111">
    <w:name w:val="TAC"/>
    <w:basedOn w:val="109"/>
    <w:link w:val="155"/>
    <w:qFormat/>
    <w:uiPriority w:val="0"/>
    <w:pPr>
      <w:jc w:val="center"/>
    </w:pPr>
  </w:style>
  <w:style w:type="paragraph" w:customStyle="1" w:styleId="112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13">
    <w:name w:val="EX"/>
    <w:basedOn w:val="1"/>
    <w:link w:val="207"/>
    <w:qFormat/>
    <w:uiPriority w:val="0"/>
    <w:pPr>
      <w:keepLines/>
      <w:ind w:left="1702" w:hanging="1418"/>
    </w:pPr>
  </w:style>
  <w:style w:type="paragraph" w:customStyle="1" w:styleId="114">
    <w:name w:val="FP"/>
    <w:basedOn w:val="1"/>
    <w:qFormat/>
    <w:uiPriority w:val="0"/>
    <w:pPr>
      <w:spacing w:after="0"/>
    </w:pPr>
  </w:style>
  <w:style w:type="paragraph" w:customStyle="1" w:styleId="115">
    <w:name w:val="NW"/>
    <w:basedOn w:val="106"/>
    <w:qFormat/>
    <w:uiPriority w:val="0"/>
    <w:pPr>
      <w:spacing w:after="0"/>
    </w:pPr>
  </w:style>
  <w:style w:type="paragraph" w:customStyle="1" w:styleId="116">
    <w:name w:val="EW"/>
    <w:basedOn w:val="113"/>
    <w:qFormat/>
    <w:uiPriority w:val="0"/>
    <w:pPr>
      <w:spacing w:after="0"/>
    </w:pPr>
  </w:style>
  <w:style w:type="paragraph" w:customStyle="1" w:styleId="117">
    <w:name w:val="B1"/>
    <w:basedOn w:val="15"/>
    <w:link w:val="163"/>
    <w:qFormat/>
    <w:uiPriority w:val="0"/>
  </w:style>
  <w:style w:type="paragraph" w:customStyle="1" w:styleId="118">
    <w:name w:val="Editor's Note"/>
    <w:basedOn w:val="106"/>
    <w:link w:val="288"/>
    <w:qFormat/>
    <w:uiPriority w:val="0"/>
    <w:rPr>
      <w:color w:val="FF0000"/>
    </w:rPr>
  </w:style>
  <w:style w:type="paragraph" w:customStyle="1" w:styleId="119">
    <w:name w:val="TH"/>
    <w:basedOn w:val="1"/>
    <w:link w:val="144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120">
    <w:name w:val="ZA"/>
    <w:link w:val="289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TAN"/>
    <w:basedOn w:val="109"/>
    <w:link w:val="157"/>
    <w:qFormat/>
    <w:uiPriority w:val="0"/>
    <w:pPr>
      <w:ind w:left="851" w:hanging="851"/>
    </w:p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6">
    <w:name w:val="TF"/>
    <w:basedOn w:val="119"/>
    <w:link w:val="211"/>
    <w:qFormat/>
    <w:uiPriority w:val="0"/>
    <w:pPr>
      <w:keepNext w:val="0"/>
      <w:spacing w:before="0" w:after="240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8">
    <w:name w:val="B2"/>
    <w:basedOn w:val="14"/>
    <w:link w:val="208"/>
    <w:qFormat/>
    <w:uiPriority w:val="0"/>
  </w:style>
  <w:style w:type="paragraph" w:customStyle="1" w:styleId="129">
    <w:name w:val="B3"/>
    <w:basedOn w:val="13"/>
    <w:link w:val="212"/>
    <w:qFormat/>
    <w:uiPriority w:val="0"/>
  </w:style>
  <w:style w:type="paragraph" w:customStyle="1" w:styleId="130">
    <w:name w:val="B4"/>
    <w:basedOn w:val="71"/>
    <w:link w:val="290"/>
    <w:qFormat/>
    <w:uiPriority w:val="0"/>
  </w:style>
  <w:style w:type="paragraph" w:customStyle="1" w:styleId="131">
    <w:name w:val="B5"/>
    <w:basedOn w:val="70"/>
    <w:link w:val="291"/>
    <w:qFormat/>
    <w:uiPriority w:val="0"/>
  </w:style>
  <w:style w:type="paragraph" w:customStyle="1" w:styleId="132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33">
    <w:name w:val="ZV"/>
    <w:basedOn w:val="123"/>
    <w:qFormat/>
    <w:uiPriority w:val="0"/>
    <w:pPr>
      <w:framePr w:y="16161"/>
    </w:pPr>
  </w:style>
  <w:style w:type="paragraph" w:customStyle="1" w:styleId="134">
    <w:name w:val="INDENT1"/>
    <w:basedOn w:val="1"/>
    <w:qFormat/>
    <w:uiPriority w:val="0"/>
    <w:pPr>
      <w:ind w:left="851"/>
    </w:pPr>
  </w:style>
  <w:style w:type="paragraph" w:customStyle="1" w:styleId="135">
    <w:name w:val="INDENT2"/>
    <w:basedOn w:val="1"/>
    <w:qFormat/>
    <w:uiPriority w:val="0"/>
    <w:pPr>
      <w:ind w:left="1135" w:hanging="284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3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4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41">
    <w:name w:val="TAJ"/>
    <w:basedOn w:val="119"/>
    <w:qFormat/>
    <w:uiPriority w:val="0"/>
  </w:style>
  <w:style w:type="paragraph" w:customStyle="1" w:styleId="142">
    <w:name w:val="Guidance"/>
    <w:basedOn w:val="1"/>
    <w:link w:val="148"/>
    <w:qFormat/>
    <w:uiPriority w:val="0"/>
    <w:rPr>
      <w:i/>
      <w:color w:val="0000FF"/>
      <w:lang w:val="zh-CN"/>
    </w:rPr>
  </w:style>
  <w:style w:type="character" w:customStyle="1" w:styleId="143">
    <w:name w:val="TAL Char"/>
    <w:link w:val="109"/>
    <w:qFormat/>
    <w:uiPriority w:val="0"/>
    <w:rPr>
      <w:rFonts w:ascii="Arial" w:hAnsi="Arial"/>
      <w:sz w:val="18"/>
      <w:lang w:eastAsia="en-US"/>
    </w:rPr>
  </w:style>
  <w:style w:type="character" w:customStyle="1" w:styleId="144">
    <w:name w:val="TH Char"/>
    <w:link w:val="119"/>
    <w:qFormat/>
    <w:uiPriority w:val="0"/>
    <w:rPr>
      <w:rFonts w:ascii="Arial" w:hAnsi="Arial"/>
      <w:b/>
      <w:lang w:eastAsia="en-US"/>
    </w:rPr>
  </w:style>
  <w:style w:type="character" w:customStyle="1" w:styleId="145">
    <w:name w:val="TAH Car"/>
    <w:link w:val="110"/>
    <w:qFormat/>
    <w:uiPriority w:val="99"/>
    <w:rPr>
      <w:rFonts w:ascii="Arial" w:hAnsi="Arial"/>
      <w:b/>
      <w:sz w:val="18"/>
      <w:lang w:eastAsia="en-US"/>
    </w:rPr>
  </w:style>
  <w:style w:type="character" w:customStyle="1" w:styleId="146">
    <w:name w:val="NO Char"/>
    <w:link w:val="106"/>
    <w:qFormat/>
    <w:uiPriority w:val="0"/>
    <w:rPr>
      <w:lang w:eastAsia="en-US"/>
    </w:rPr>
  </w:style>
  <w:style w:type="character" w:customStyle="1" w:styleId="147">
    <w:name w:val="标题 2 字符"/>
    <w:link w:val="4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48">
    <w:name w:val="Guidance Char"/>
    <w:link w:val="142"/>
    <w:qFormat/>
    <w:uiPriority w:val="0"/>
    <w:rPr>
      <w:i/>
      <w:color w:val="0000FF"/>
      <w:lang w:eastAsia="en-US"/>
    </w:rPr>
  </w:style>
  <w:style w:type="character" w:customStyle="1" w:styleId="149">
    <w:name w:val="标题 1 字符"/>
    <w:link w:val="3"/>
    <w:qFormat/>
    <w:uiPriority w:val="0"/>
    <w:rPr>
      <w:rFonts w:ascii="Arial" w:hAnsi="Arial"/>
      <w:sz w:val="36"/>
      <w:lang w:eastAsia="en-US" w:bidi="ar-SA"/>
    </w:rPr>
  </w:style>
  <w:style w:type="character" w:customStyle="1" w:styleId="150">
    <w:name w:val="页眉 字符"/>
    <w:link w:val="62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51">
    <w:name w:val="批注文字 字符"/>
    <w:link w:val="39"/>
    <w:qFormat/>
    <w:uiPriority w:val="0"/>
    <w:rPr>
      <w:lang w:val="en-GB" w:eastAsia="en-US"/>
    </w:rPr>
  </w:style>
  <w:style w:type="character" w:customStyle="1" w:styleId="152">
    <w:name w:val="批注主题 Char"/>
    <w:basedOn w:val="151"/>
    <w:qFormat/>
    <w:uiPriority w:val="0"/>
    <w:rPr>
      <w:lang w:val="en-GB" w:eastAsia="en-US"/>
    </w:rPr>
  </w:style>
  <w:style w:type="paragraph" w:customStyle="1" w:styleId="15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4">
    <w:name w:val="批注框文本 字符"/>
    <w:link w:val="60"/>
    <w:qFormat/>
    <w:uiPriority w:val="0"/>
    <w:rPr>
      <w:sz w:val="18"/>
      <w:szCs w:val="18"/>
      <w:lang w:val="en-GB" w:eastAsia="en-US"/>
    </w:rPr>
  </w:style>
  <w:style w:type="character" w:customStyle="1" w:styleId="155">
    <w:name w:val="TAC Char"/>
    <w:link w:val="111"/>
    <w:qFormat/>
    <w:uiPriority w:val="0"/>
    <w:rPr>
      <w:rFonts w:ascii="Arial" w:hAnsi="Arial"/>
      <w:sz w:val="18"/>
      <w:lang w:val="zh-CN"/>
    </w:rPr>
  </w:style>
  <w:style w:type="paragraph" w:customStyle="1" w:styleId="156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57">
    <w:name w:val="TAN Char"/>
    <w:link w:val="124"/>
    <w:qFormat/>
    <w:uiPriority w:val="0"/>
    <w:rPr>
      <w:rFonts w:ascii="Arial" w:hAnsi="Arial"/>
      <w:sz w:val="18"/>
      <w:lang w:val="zh-CN"/>
    </w:rPr>
  </w:style>
  <w:style w:type="paragraph" w:customStyle="1" w:styleId="158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59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60">
    <w:name w:val="CR Cover Page"/>
    <w:link w:val="16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61">
    <w:name w:val="标题 8 字符"/>
    <w:link w:val="11"/>
    <w:qFormat/>
    <w:uiPriority w:val="0"/>
    <w:rPr>
      <w:rFonts w:ascii="Arial" w:hAnsi="Arial"/>
      <w:sz w:val="36"/>
      <w:lang w:val="sv-SE"/>
    </w:rPr>
  </w:style>
  <w:style w:type="character" w:customStyle="1" w:styleId="162">
    <w:name w:val="CR Cover Page Char"/>
    <w:link w:val="160"/>
    <w:qFormat/>
    <w:uiPriority w:val="0"/>
    <w:rPr>
      <w:rFonts w:ascii="Arial" w:hAnsi="Arial"/>
      <w:lang w:val="en-GB"/>
    </w:rPr>
  </w:style>
  <w:style w:type="character" w:customStyle="1" w:styleId="163">
    <w:name w:val="B1 Char"/>
    <w:link w:val="117"/>
    <w:qFormat/>
    <w:uiPriority w:val="0"/>
    <w:rPr>
      <w:lang w:val="en-GB"/>
    </w:rPr>
  </w:style>
  <w:style w:type="character" w:customStyle="1" w:styleId="164">
    <w:name w:val="题注 字符"/>
    <w:link w:val="34"/>
    <w:qFormat/>
    <w:uiPriority w:val="0"/>
    <w:rPr>
      <w:b/>
      <w:lang w:val="en-GB"/>
    </w:rPr>
  </w:style>
  <w:style w:type="character" w:customStyle="1" w:styleId="165">
    <w:name w:val="标题 3 字符"/>
    <w:link w:val="5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正文文本 字符"/>
    <w:link w:val="44"/>
    <w:qFormat/>
    <w:uiPriority w:val="99"/>
    <w:rPr>
      <w:lang w:val="en-GB"/>
    </w:rPr>
  </w:style>
  <w:style w:type="paragraph" w:customStyle="1" w:styleId="167">
    <w:name w:val="3GPP Normal Text"/>
    <w:basedOn w:val="44"/>
    <w:link w:val="168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68">
    <w:name w:val="3GPP Normal Text Char"/>
    <w:link w:val="167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69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70">
    <w:name w:val="纯文本 字符"/>
    <w:link w:val="51"/>
    <w:qFormat/>
    <w:uiPriority w:val="0"/>
    <w:rPr>
      <w:rFonts w:ascii="Courier New" w:hAnsi="Courier New"/>
      <w:lang w:val="nb-NO" w:eastAsia="en-US"/>
    </w:rPr>
  </w:style>
  <w:style w:type="paragraph" w:styleId="171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72">
    <w:name w:val="批注主题 字符"/>
    <w:link w:val="86"/>
    <w:qFormat/>
    <w:uiPriority w:val="0"/>
    <w:rPr>
      <w:b/>
      <w:bCs/>
      <w:lang w:val="en-GB" w:eastAsia="en-US"/>
    </w:rPr>
  </w:style>
  <w:style w:type="character" w:customStyle="1" w:styleId="173">
    <w:name w:val="Subtle Reference"/>
    <w:qFormat/>
    <w:uiPriority w:val="31"/>
    <w:rPr>
      <w:smallCaps/>
      <w:color w:val="C0504D"/>
      <w:u w:val="single"/>
    </w:rPr>
  </w:style>
  <w:style w:type="paragraph" w:customStyle="1" w:styleId="174">
    <w:name w:val="样式 页眉"/>
    <w:basedOn w:val="62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75">
    <w:name w:val="样式 页眉 Char"/>
    <w:link w:val="174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76">
    <w:name w:val="页脚 字符"/>
    <w:link w:val="61"/>
    <w:qFormat/>
    <w:uiPriority w:val="0"/>
    <w:rPr>
      <w:rFonts w:ascii="Arial" w:hAnsi="Arial"/>
      <w:b/>
      <w:i/>
      <w:sz w:val="18"/>
      <w:lang w:val="en-GB"/>
    </w:rPr>
  </w:style>
  <w:style w:type="paragraph" w:customStyle="1" w:styleId="1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78">
    <w:name w:val="标题 4 字符"/>
    <w:basedOn w:val="91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79">
    <w:name w:val="标题 5 字符"/>
    <w:basedOn w:val="91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80">
    <w:name w:val="标题 6 字符"/>
    <w:basedOn w:val="91"/>
    <w:link w:val="8"/>
    <w:qFormat/>
    <w:uiPriority w:val="0"/>
    <w:rPr>
      <w:rFonts w:ascii="Arial" w:hAnsi="Arial"/>
      <w:lang w:eastAsia="en-US"/>
    </w:rPr>
  </w:style>
  <w:style w:type="character" w:customStyle="1" w:styleId="181">
    <w:name w:val="标题 7 字符"/>
    <w:basedOn w:val="91"/>
    <w:link w:val="10"/>
    <w:qFormat/>
    <w:uiPriority w:val="0"/>
    <w:rPr>
      <w:rFonts w:ascii="Arial" w:hAnsi="Arial"/>
      <w:lang w:eastAsia="en-US"/>
    </w:rPr>
  </w:style>
  <w:style w:type="character" w:customStyle="1" w:styleId="182">
    <w:name w:val="标题 9 字符"/>
    <w:basedOn w:val="91"/>
    <w:link w:val="12"/>
    <w:qFormat/>
    <w:uiPriority w:val="0"/>
    <w:rPr>
      <w:rFonts w:ascii="Arial" w:hAnsi="Arial"/>
      <w:sz w:val="36"/>
      <w:lang w:eastAsia="en-US"/>
    </w:rPr>
  </w:style>
  <w:style w:type="paragraph" w:customStyle="1" w:styleId="183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84">
    <w:name w:val="正文文本缩进 2 字符"/>
    <w:basedOn w:val="91"/>
    <w:link w:val="57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85">
    <w:name w:val="H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86">
    <w:name w:val="尾注文本 字符"/>
    <w:basedOn w:val="91"/>
    <w:link w:val="58"/>
    <w:qFormat/>
    <w:uiPriority w:val="0"/>
    <w:rPr>
      <w:rFonts w:eastAsia="Yu Mincho"/>
      <w:lang w:val="en-GB" w:eastAsia="en-US"/>
    </w:rPr>
  </w:style>
  <w:style w:type="character" w:customStyle="1" w:styleId="187">
    <w:name w:val="脚注文本 字符"/>
    <w:basedOn w:val="91"/>
    <w:link w:val="69"/>
    <w:qFormat/>
    <w:uiPriority w:val="0"/>
    <w:rPr>
      <w:sz w:val="16"/>
      <w:lang w:val="en-GB" w:eastAsia="en-US"/>
    </w:rPr>
  </w:style>
  <w:style w:type="paragraph" w:customStyle="1" w:styleId="188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89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9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1">
    <w:name w:val="H6 Char"/>
    <w:link w:val="9"/>
    <w:qFormat/>
    <w:uiPriority w:val="0"/>
    <w:rPr>
      <w:rFonts w:ascii="Arial" w:hAnsi="Arial"/>
      <w:lang w:eastAsia="en-US"/>
    </w:rPr>
  </w:style>
  <w:style w:type="paragraph" w:styleId="192">
    <w:name w:val="List Paragraph"/>
    <w:basedOn w:val="1"/>
    <w:link w:val="195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93">
    <w:name w:val="EQ Char"/>
    <w:link w:val="101"/>
    <w:qFormat/>
    <w:locked/>
    <w:uiPriority w:val="0"/>
    <w:rPr>
      <w:lang w:val="en-GB" w:eastAsia="en-US"/>
    </w:rPr>
  </w:style>
  <w:style w:type="character" w:customStyle="1" w:styleId="194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5">
    <w:name w:val="列表段落 字符"/>
    <w:link w:val="192"/>
    <w:qFormat/>
    <w:locked/>
    <w:uiPriority w:val="0"/>
    <w:rPr>
      <w:rFonts w:eastAsia="MS Mincho"/>
      <w:lang w:val="en-GB" w:eastAsia="en-US"/>
    </w:rPr>
  </w:style>
  <w:style w:type="character" w:customStyle="1" w:styleId="196">
    <w:name w:val="rynqvb"/>
    <w:basedOn w:val="91"/>
    <w:qFormat/>
    <w:uiPriority w:val="0"/>
  </w:style>
  <w:style w:type="paragraph" w:customStyle="1" w:styleId="197">
    <w:name w:val="Reference"/>
    <w:basedOn w:val="1"/>
    <w:qFormat/>
    <w:uiPriority w:val="0"/>
    <w:pPr>
      <w:keepLines/>
      <w:numPr>
        <w:ilvl w:val="1"/>
        <w:numId w:val="2"/>
      </w:numPr>
    </w:pPr>
    <w:rPr>
      <w:rFonts w:eastAsia="MS Mincho"/>
    </w:rPr>
  </w:style>
  <w:style w:type="character" w:customStyle="1" w:styleId="198">
    <w:name w:val="ui-provider"/>
    <w:basedOn w:val="91"/>
    <w:qFormat/>
    <w:uiPriority w:val="0"/>
  </w:style>
  <w:style w:type="paragraph" w:customStyle="1" w:styleId="199">
    <w:name w:val="3GPP Agreements"/>
    <w:basedOn w:val="1"/>
    <w:link w:val="200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200">
    <w:name w:val="3GPP Agreements Char"/>
    <w:link w:val="199"/>
    <w:qFormat/>
    <w:uiPriority w:val="0"/>
    <w:rPr>
      <w:sz w:val="22"/>
      <w:lang w:val="en-US" w:eastAsia="zh-CN"/>
    </w:rPr>
  </w:style>
  <w:style w:type="paragraph" w:customStyle="1" w:styleId="201">
    <w:name w:val="TableText"/>
    <w:basedOn w:val="45"/>
    <w:qFormat/>
    <w:uiPriority w:val="0"/>
    <w:pPr>
      <w:keepNext/>
      <w:keepLines/>
      <w:spacing w:after="180"/>
      <w:ind w:left="0" w:leftChars="0"/>
      <w:jc w:val="center"/>
    </w:pPr>
    <w:rPr>
      <w:rFonts w:eastAsia="Malgun Gothic"/>
      <w:snapToGrid w:val="0"/>
      <w:kern w:val="2"/>
      <w:szCs w:val="24"/>
      <w:lang w:val="en-US"/>
    </w:rPr>
  </w:style>
  <w:style w:type="character" w:customStyle="1" w:styleId="202">
    <w:name w:val="正文文本缩进 字符"/>
    <w:basedOn w:val="91"/>
    <w:link w:val="45"/>
    <w:qFormat/>
    <w:uiPriority w:val="0"/>
    <w:rPr>
      <w:lang w:val="en-GB" w:eastAsia="en-US"/>
    </w:rPr>
  </w:style>
  <w:style w:type="paragraph" w:customStyle="1" w:styleId="203">
    <w:name w:val="BN"/>
    <w:basedOn w:val="1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04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5">
    <w:name w:val="References"/>
    <w:basedOn w:val="1"/>
    <w:next w:val="1"/>
    <w:qFormat/>
    <w:uiPriority w:val="0"/>
    <w:pPr>
      <w:numPr>
        <w:ilvl w:val="0"/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2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207">
    <w:name w:val="EX Char"/>
    <w:link w:val="113"/>
    <w:qFormat/>
    <w:locked/>
    <w:uiPriority w:val="0"/>
    <w:rPr>
      <w:lang w:val="en-GB" w:eastAsia="en-US"/>
    </w:rPr>
  </w:style>
  <w:style w:type="character" w:customStyle="1" w:styleId="208">
    <w:name w:val="B2 Char"/>
    <w:link w:val="128"/>
    <w:qFormat/>
    <w:locked/>
    <w:uiPriority w:val="0"/>
    <w:rPr>
      <w:lang w:val="en-GB" w:eastAsia="en-US"/>
    </w:rPr>
  </w:style>
  <w:style w:type="character" w:customStyle="1" w:styleId="209">
    <w:name w:val="Char Char1"/>
    <w:qFormat/>
    <w:uiPriority w:val="0"/>
    <w:rPr>
      <w:lang w:val="en-GB" w:eastAsia="ja-JP" w:bidi="ar-SA"/>
    </w:rPr>
  </w:style>
  <w:style w:type="character" w:customStyle="1" w:styleId="210">
    <w:name w:val="T1 Char3"/>
    <w:qFormat/>
    <w:uiPriority w:val="0"/>
    <w:rPr>
      <w:rFonts w:ascii="Arial" w:hAnsi="Arial"/>
      <w:lang w:val="en-GB" w:eastAsia="en-US" w:bidi="ar-SA"/>
    </w:rPr>
  </w:style>
  <w:style w:type="character" w:customStyle="1" w:styleId="211">
    <w:name w:val="TF Char"/>
    <w:link w:val="126"/>
    <w:qFormat/>
    <w:uiPriority w:val="0"/>
    <w:rPr>
      <w:rFonts w:ascii="Arial" w:hAnsi="Arial"/>
      <w:b/>
      <w:lang w:val="zh-CN" w:eastAsia="en-US"/>
    </w:rPr>
  </w:style>
  <w:style w:type="character" w:customStyle="1" w:styleId="212">
    <w:name w:val="B3 Char2"/>
    <w:link w:val="129"/>
    <w:qFormat/>
    <w:uiPriority w:val="0"/>
    <w:rPr>
      <w:lang w:val="en-GB" w:eastAsia="en-US"/>
    </w:rPr>
  </w:style>
  <w:style w:type="character" w:customStyle="1" w:styleId="213">
    <w:name w:val="文档结构图 字符"/>
    <w:link w:val="37"/>
    <w:qFormat/>
    <w:uiPriority w:val="99"/>
    <w:rPr>
      <w:rFonts w:ascii="Tahoma" w:hAnsi="Tahoma"/>
      <w:shd w:val="clear" w:color="auto" w:fill="000080"/>
      <w:lang w:val="en-GB" w:eastAsia="en-US"/>
    </w:rPr>
  </w:style>
  <w:style w:type="paragraph" w:customStyle="1" w:styleId="214">
    <w:name w:val="Zchn Zchn"/>
    <w:semiHidden/>
    <w:qFormat/>
    <w:uiPriority w:val="0"/>
    <w:pPr>
      <w:keepNext/>
      <w:numPr>
        <w:ilvl w:val="0"/>
        <w:numId w:val="6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Intense Emphasis"/>
    <w:qFormat/>
    <w:uiPriority w:val="21"/>
    <w:rPr>
      <w:b/>
      <w:bCs/>
      <w:i/>
      <w:iCs/>
      <w:color w:val="4F81BD"/>
    </w:rPr>
  </w:style>
  <w:style w:type="paragraph" w:customStyle="1" w:styleId="21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msoins"/>
    <w:qFormat/>
    <w:uiPriority w:val="0"/>
  </w:style>
  <w:style w:type="paragraph" w:customStyle="1" w:styleId="22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222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3">
    <w:name w:val="正文文本 2 字符"/>
    <w:basedOn w:val="91"/>
    <w:link w:val="77"/>
    <w:qFormat/>
    <w:uiPriority w:val="0"/>
    <w:rPr>
      <w:rFonts w:eastAsia="MS Mincho"/>
      <w:color w:val="FFFF00"/>
      <w:lang w:val="en-GB" w:eastAsia="en-US"/>
    </w:rPr>
  </w:style>
  <w:style w:type="paragraph" w:customStyle="1" w:styleId="22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5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226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TOC Heading"/>
    <w:basedOn w:val="3"/>
    <w:next w:val="1"/>
    <w:unhideWhenUsed/>
    <w:qFormat/>
    <w:uiPriority w:val="39"/>
    <w:pPr>
      <w:numPr>
        <w:numId w:val="0"/>
      </w:num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paragraph" w:customStyle="1" w:styleId="228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character" w:customStyle="1" w:styleId="229">
    <w:name w:val="EX Car"/>
    <w:qFormat/>
    <w:uiPriority w:val="0"/>
    <w:rPr>
      <w:lang w:val="en-GB"/>
    </w:rPr>
  </w:style>
  <w:style w:type="paragraph" w:customStyle="1" w:styleId="230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character" w:customStyle="1" w:styleId="231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paragraph" w:customStyle="1" w:styleId="232">
    <w:name w:val="Heading 2.Head2A.2"/>
    <w:basedOn w:val="3"/>
    <w:next w:val="1"/>
    <w:qFormat/>
    <w:uiPriority w:val="0"/>
    <w:pPr>
      <w:numPr>
        <w:numId w:val="0"/>
      </w:num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sz w:val="32"/>
      <w:szCs w:val="28"/>
      <w:lang w:val="en-GB" w:eastAsia="es-ES"/>
    </w:rPr>
  </w:style>
  <w:style w:type="character" w:customStyle="1" w:styleId="233">
    <w:name w:val="B1 Char1"/>
    <w:qFormat/>
    <w:uiPriority w:val="0"/>
    <w:rPr>
      <w:lang w:val="en-GB" w:eastAsia="ja-JP" w:bidi="ar-SA"/>
    </w:rPr>
  </w:style>
  <w:style w:type="paragraph" w:customStyle="1" w:styleId="234">
    <w:name w:val="bodytext4"/>
    <w:basedOn w:val="44"/>
    <w:qFormat/>
    <w:uiPriority w:val="0"/>
    <w:pPr>
      <w:numPr>
        <w:ilvl w:val="0"/>
        <w:numId w:val="7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 w:after="0"/>
      <w:ind w:left="0" w:firstLine="0"/>
      <w:textAlignment w:val="baseline"/>
    </w:pPr>
    <w:rPr>
      <w:sz w:val="24"/>
    </w:rPr>
  </w:style>
  <w:style w:type="character" w:customStyle="1" w:styleId="235">
    <w:name w:val="B1 (文字)"/>
    <w:qFormat/>
    <w:uiPriority w:val="0"/>
    <w:rPr>
      <w:lang w:val="en-GB" w:eastAsia="ja-JP" w:bidi="ar-SA"/>
    </w:rPr>
  </w:style>
  <w:style w:type="character" w:customStyle="1" w:styleId="236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237">
    <w:name w:val="参考文献"/>
    <w:basedOn w:val="1"/>
    <w:qFormat/>
    <w:uiPriority w:val="0"/>
    <w:pPr>
      <w:keepLines/>
      <w:numPr>
        <w:ilvl w:val="0"/>
        <w:numId w:val="8"/>
      </w:numPr>
      <w:tabs>
        <w:tab w:val="clear" w:pos="720"/>
      </w:tabs>
      <w:spacing w:after="0"/>
      <w:ind w:left="0" w:firstLine="0"/>
    </w:pPr>
    <w:rPr>
      <w:rFonts w:eastAsia="MS Mincho"/>
    </w:rPr>
  </w:style>
  <w:style w:type="paragraph" w:customStyle="1" w:styleId="238">
    <w:name w:val="3GPP 正文"/>
    <w:basedOn w:val="1"/>
    <w:link w:val="239"/>
    <w:qFormat/>
    <w:uiPriority w:val="0"/>
    <w:rPr>
      <w:lang w:eastAsia="ja-JP"/>
    </w:rPr>
  </w:style>
  <w:style w:type="character" w:customStyle="1" w:styleId="239">
    <w:name w:val="3GPP 正文 Char"/>
    <w:link w:val="238"/>
    <w:qFormat/>
    <w:uiPriority w:val="0"/>
    <w:rPr>
      <w:lang w:val="en-GB" w:eastAsia="ja-JP"/>
    </w:rPr>
  </w:style>
  <w:style w:type="paragraph" w:customStyle="1" w:styleId="240">
    <w:name w:val="B1+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Malgun Gothic"/>
    </w:rPr>
  </w:style>
  <w:style w:type="paragraph" w:customStyle="1" w:styleId="241">
    <w:name w:val="00 BodyText"/>
    <w:basedOn w:val="1"/>
    <w:qFormat/>
    <w:uiPriority w:val="0"/>
    <w:pPr>
      <w:spacing w:after="220"/>
    </w:pPr>
    <w:rPr>
      <w:rFonts w:ascii="Arial" w:hAnsi="Arial" w:eastAsia="Malgun Gothic"/>
      <w:sz w:val="22"/>
      <w:lang w:val="en-US"/>
    </w:rPr>
  </w:style>
  <w:style w:type="paragraph" w:customStyle="1" w:styleId="242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43">
    <w:name w:val="??? 2"/>
    <w:basedOn w:val="242"/>
    <w:next w:val="24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4">
    <w:name w:val="B2+"/>
    <w:basedOn w:val="128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ascii="CG Times (WN)" w:hAnsi="CG Times (WN)" w:eastAsia="Malgun Gothic"/>
    </w:rPr>
  </w:style>
  <w:style w:type="paragraph" w:customStyle="1" w:styleId="245">
    <w:name w:val="B3+"/>
    <w:basedOn w:val="129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hAnsi="CG Times (WN)" w:eastAsia="Malgun Gothic"/>
    </w:rPr>
  </w:style>
  <w:style w:type="paragraph" w:customStyle="1" w:styleId="246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Malgun Gothic"/>
    </w:rPr>
  </w:style>
  <w:style w:type="paragraph" w:customStyle="1" w:styleId="247">
    <w:name w:val="Norma"/>
    <w:basedOn w:val="3"/>
    <w:qFormat/>
    <w:uiPriority w:val="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szCs w:val="36"/>
      <w:lang w:val="en-GB" w:eastAsia="sv-SE"/>
    </w:rPr>
  </w:style>
  <w:style w:type="paragraph" w:customStyle="1" w:styleId="248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Malgun Gothic"/>
      <w:sz w:val="24"/>
      <w:lang w:val="en-US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250">
    <w:name w:val="11 BodyText"/>
    <w:basedOn w:val="1"/>
    <w:link w:val="252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251">
    <w:name w:val="B6"/>
    <w:basedOn w:val="131"/>
    <w:link w:val="3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252">
    <w:name w:val="11 BodyText Char"/>
    <w:link w:val="250"/>
    <w:qFormat/>
    <w:uiPriority w:val="0"/>
    <w:rPr>
      <w:rFonts w:ascii="Arial" w:hAnsi="Arial" w:eastAsia="MS Mincho"/>
      <w:sz w:val="22"/>
      <w:lang w:val="en-GB" w:eastAsia="en-US"/>
    </w:rPr>
  </w:style>
  <w:style w:type="paragraph" w:customStyle="1" w:styleId="253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lang w:val="fr-FR"/>
    </w:rPr>
  </w:style>
  <w:style w:type="paragraph" w:customStyle="1" w:styleId="254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Arial"/>
      <w:b/>
    </w:rPr>
  </w:style>
  <w:style w:type="paragraph" w:customStyle="1" w:styleId="255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 w:cs="v4.2.0"/>
      <w:lang w:eastAsia="en-GB"/>
    </w:rPr>
  </w:style>
  <w:style w:type="paragraph" w:customStyle="1" w:styleId="256">
    <w:name w:val="AL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  <w:lang w:val="en-GB"/>
    </w:rPr>
  </w:style>
  <w:style w:type="table" w:customStyle="1" w:styleId="257">
    <w:name w:val="Table Grid1"/>
    <w:basedOn w:val="89"/>
    <w:qFormat/>
    <w:uiPriority w:val="0"/>
    <w:pPr>
      <w:spacing w:after="180"/>
    </w:pPr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le Grid2"/>
    <w:basedOn w:val="8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60">
    <w:name w:val="Table Grid3"/>
    <w:basedOn w:val="89"/>
    <w:qFormat/>
    <w:uiPriority w:val="0"/>
    <w:pPr>
      <w:spacing w:after="180"/>
    </w:pPr>
    <w:rPr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1">
    <w:name w:val="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262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26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26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267">
    <w:name w:val="Tdoc_Heading_1"/>
    <w:basedOn w:val="3"/>
    <w:next w:val="1"/>
    <w:autoRedefine/>
    <w:qFormat/>
    <w:uiPriority w:val="0"/>
    <w:pPr>
      <w:keepLines w:val="0"/>
      <w:numPr>
        <w:numId w:val="0"/>
      </w:num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339966"/>
      <w:kern w:val="28"/>
      <w:sz w:val="28"/>
      <w:szCs w:val="28"/>
      <w:lang w:val="en-US" w:eastAsia="zh-CN"/>
    </w:rPr>
  </w:style>
  <w:style w:type="paragraph" w:customStyle="1" w:styleId="26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Malgun Gothic" w:cs="Arial"/>
      <w:b/>
      <w:bCs/>
      <w:sz w:val="24"/>
      <w:szCs w:val="24"/>
      <w:lang w:eastAsia="en-GB"/>
    </w:rPr>
  </w:style>
  <w:style w:type="paragraph" w:customStyle="1" w:styleId="269">
    <w:name w:val="样式1"/>
    <w:basedOn w:val="124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szCs w:val="18"/>
      <w:lang w:val="en-GB" w:eastAsia="ja-JP"/>
    </w:rPr>
  </w:style>
  <w:style w:type="character" w:customStyle="1" w:styleId="270">
    <w:name w:val="Body Text Char1"/>
    <w:qFormat/>
    <w:uiPriority w:val="0"/>
    <w:rPr>
      <w:lang w:val="en-GB"/>
    </w:rPr>
  </w:style>
  <w:style w:type="character" w:customStyle="1" w:styleId="271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72">
    <w:name w:val="Heading 1 Char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73">
    <w:name w:val="Heading 3 3GPP Char"/>
    <w:qFormat/>
    <w:uiPriority w:val="9"/>
    <w:rPr>
      <w:rFonts w:ascii="Cambria" w:hAnsi="Cambria" w:eastAsia="Times New Roman" w:cs="Times New Roman"/>
      <w:b/>
      <w:bCs/>
      <w:sz w:val="26"/>
      <w:szCs w:val="26"/>
      <w:lang w:val="en-CA" w:eastAsia="en-US"/>
    </w:rPr>
  </w:style>
  <w:style w:type="paragraph" w:customStyle="1" w:styleId="274">
    <w:name w:val="BodyBest"/>
    <w:basedOn w:val="1"/>
    <w:link w:val="275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275">
    <w:name w:val="BodyBest Char"/>
    <w:link w:val="274"/>
    <w:qFormat/>
    <w:uiPriority w:val="0"/>
    <w:rPr>
      <w:rFonts w:ascii="Arial" w:hAnsi="Arial" w:eastAsia="MS Mincho"/>
      <w:lang w:val="en-US" w:eastAsia="en-US"/>
    </w:rPr>
  </w:style>
  <w:style w:type="paragraph" w:customStyle="1" w:styleId="27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Malgun Gothic"/>
      <w:b/>
      <w:sz w:val="24"/>
      <w:lang w:eastAsia="zh-CN"/>
    </w:rPr>
  </w:style>
  <w:style w:type="paragraph" w:customStyle="1" w:styleId="277">
    <w:name w:val="IvD Instructiontext"/>
    <w:basedOn w:val="44"/>
    <w:link w:val="27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278">
    <w:name w:val="IvD Instructiontext Char"/>
    <w:link w:val="277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paragraph" w:customStyle="1" w:styleId="279">
    <w:name w:val="IvD bodytext"/>
    <w:basedOn w:val="44"/>
    <w:link w:val="28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lang w:val="en-US"/>
    </w:rPr>
  </w:style>
  <w:style w:type="character" w:customStyle="1" w:styleId="280">
    <w:name w:val="IvD bodytext Char"/>
    <w:link w:val="279"/>
    <w:qFormat/>
    <w:uiPriority w:val="0"/>
    <w:rPr>
      <w:rFonts w:ascii="Arial" w:hAnsi="Arial" w:eastAsia="Malgun Gothic"/>
      <w:spacing w:val="2"/>
      <w:lang w:val="en-US" w:eastAsia="en-US"/>
    </w:rPr>
  </w:style>
  <w:style w:type="table" w:customStyle="1" w:styleId="281">
    <w:name w:val="Table Grid11"/>
    <w:basedOn w:val="89"/>
    <w:qFormat/>
    <w:uiPriority w:val="0"/>
    <w:pPr>
      <w:spacing w:after="180"/>
    </w:pPr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2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rFonts w:eastAsia="Malgun Gothic"/>
      <w:b/>
      <w:sz w:val="24"/>
      <w:lang w:eastAsia="en-GB"/>
    </w:rPr>
  </w:style>
  <w:style w:type="character" w:customStyle="1" w:styleId="283">
    <w:name w:val="_tgc"/>
    <w:qFormat/>
    <w:uiPriority w:val="0"/>
  </w:style>
  <w:style w:type="character" w:customStyle="1" w:styleId="284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285">
    <w:name w:val="AC"/>
    <w:basedOn w:val="1"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algun Gothic"/>
      <w:b/>
      <w:sz w:val="18"/>
      <w:lang w:eastAsia="ko-KR"/>
    </w:rPr>
  </w:style>
  <w:style w:type="character" w:customStyle="1" w:styleId="286">
    <w:name w:val="TAC Car"/>
    <w:uiPriority w:val="0"/>
    <w:rPr>
      <w:rFonts w:ascii="Arial" w:hAnsi="Arial" w:eastAsia="Times New Roman"/>
      <w:sz w:val="18"/>
      <w:lang w:val="en-GB" w:eastAsia="en-US" w:bidi="ar-SA"/>
    </w:rPr>
  </w:style>
  <w:style w:type="paragraph" w:customStyle="1" w:styleId="287">
    <w:name w:val="表格题注"/>
    <w:next w:val="1"/>
    <w:uiPriority w:val="0"/>
    <w:pPr>
      <w:numPr>
        <w:ilvl w:val="0"/>
        <w:numId w:val="11"/>
      </w:numPr>
      <w:tabs>
        <w:tab w:val="clear" w:pos="397"/>
      </w:tabs>
      <w:spacing w:beforeLines="50" w:afterLines="50"/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character" w:customStyle="1" w:styleId="288">
    <w:name w:val="Editor's Note Car Car"/>
    <w:link w:val="118"/>
    <w:qFormat/>
    <w:uiPriority w:val="0"/>
    <w:rPr>
      <w:color w:val="FF0000"/>
      <w:lang w:val="zh-CN" w:eastAsia="en-US"/>
    </w:rPr>
  </w:style>
  <w:style w:type="character" w:customStyle="1" w:styleId="289">
    <w:name w:val="ZA Char"/>
    <w:basedOn w:val="91"/>
    <w:link w:val="120"/>
    <w:uiPriority w:val="0"/>
    <w:rPr>
      <w:rFonts w:ascii="Arial" w:hAnsi="Arial"/>
      <w:sz w:val="40"/>
      <w:lang w:val="en-GB" w:eastAsia="en-US"/>
    </w:rPr>
  </w:style>
  <w:style w:type="character" w:customStyle="1" w:styleId="290">
    <w:name w:val="B4 Char"/>
    <w:link w:val="130"/>
    <w:qFormat/>
    <w:uiPriority w:val="0"/>
    <w:rPr>
      <w:lang w:val="en-GB" w:eastAsia="en-US"/>
    </w:rPr>
  </w:style>
  <w:style w:type="character" w:customStyle="1" w:styleId="291">
    <w:name w:val="B5 Char"/>
    <w:link w:val="131"/>
    <w:qFormat/>
    <w:uiPriority w:val="0"/>
    <w:rPr>
      <w:lang w:val="en-GB" w:eastAsia="en-US"/>
    </w:rPr>
  </w:style>
  <w:style w:type="paragraph" w:customStyle="1" w:styleId="292">
    <w:name w:val="수정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93">
    <w:name w:val="修订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94">
    <w:name w:val="変更箇所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5">
    <w:name w:val="Zchn Zchn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 Char Char Char Char Char Char2 Char Char Char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(文字) (文字)2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8">
    <w:name w:val="Char Char1 Char Char Char Char Char Char Char Char Char Char Char Char Char Char Char1"/>
    <w:semiHidden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9">
    <w:name w:val="Char Char Char Char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0">
    <w:name w:val="Char Char Char Char Char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">
    <w:name w:val="Car C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2">
    <w:name w:val="Char Char31"/>
    <w:uiPriority w:val="0"/>
    <w:rPr>
      <w:rFonts w:ascii="Times New Roman" w:hAnsi="Times New Roman" w:eastAsia="MS Mincho"/>
      <w:lang w:val="en-GB" w:eastAsia="en-US"/>
    </w:rPr>
  </w:style>
  <w:style w:type="paragraph" w:customStyle="1" w:styleId="303">
    <w:name w:val="Char Char Char Char2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4">
    <w:name w:val="B3 Char"/>
    <w:uiPriority w:val="0"/>
    <w:rPr>
      <w:rFonts w:ascii="Times New Roman" w:hAnsi="Times New Roman"/>
      <w:lang w:eastAsia="en-US"/>
    </w:rPr>
  </w:style>
  <w:style w:type="paragraph" w:customStyle="1" w:styleId="305">
    <w:name w:val="Car Car5"/>
    <w:semiHidden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6">
    <w:name w:val="Heading 4 Char1"/>
    <w:uiPriority w:val="0"/>
    <w:rPr>
      <w:rFonts w:ascii="Arial" w:hAnsi="Arial"/>
      <w:sz w:val="24"/>
      <w:lang w:val="en-GB" w:eastAsia="en-GB" w:bidi="ar-SA"/>
    </w:rPr>
  </w:style>
  <w:style w:type="character" w:customStyle="1" w:styleId="307">
    <w:name w:val="TAL (文字)"/>
    <w:uiPriority w:val="0"/>
    <w:rPr>
      <w:rFonts w:ascii="Arial" w:hAnsi="Arial"/>
      <w:sz w:val="18"/>
      <w:lang w:val="en-GB"/>
    </w:rPr>
  </w:style>
  <w:style w:type="paragraph" w:customStyle="1" w:styleId="308">
    <w:name w:val="Separation"/>
    <w:basedOn w:val="3"/>
    <w:next w:val="1"/>
    <w:uiPriority w:val="99"/>
    <w:pPr>
      <w:numPr>
        <w:numId w:val="0"/>
      </w:numPr>
      <w:pBdr>
        <w:top w:val="none" w:color="auto" w:sz="0" w:space="0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val="en-GB" w:eastAsia="zh-CN"/>
    </w:rPr>
  </w:style>
  <w:style w:type="character" w:customStyle="1" w:styleId="309">
    <w:name w:val="Heading 5 Char1"/>
    <w:uiPriority w:val="0"/>
    <w:rPr>
      <w:rFonts w:ascii="Arial" w:hAnsi="Arial"/>
      <w:sz w:val="22"/>
      <w:lang w:eastAsia="en-US"/>
    </w:rPr>
  </w:style>
  <w:style w:type="character" w:customStyle="1" w:styleId="310">
    <w:name w:val="Char Char19"/>
    <w:semiHidden/>
    <w:uiPriority w:val="0"/>
    <w:rPr>
      <w:rFonts w:ascii="Times New Roman" w:hAnsi="Times New Roman"/>
      <w:lang w:val="en-GB"/>
    </w:rPr>
  </w:style>
  <w:style w:type="character" w:customStyle="1" w:styleId="311">
    <w:name w:val="正文文本 3 字符"/>
    <w:basedOn w:val="91"/>
    <w:link w:val="42"/>
    <w:uiPriority w:val="0"/>
    <w:rPr>
      <w:rFonts w:ascii="CG Times (WN)" w:hAnsi="CG Times (WN)" w:eastAsia="Osaka"/>
      <w:lang w:val="en-GB" w:eastAsia="ko-KR"/>
    </w:rPr>
  </w:style>
  <w:style w:type="character" w:customStyle="1" w:styleId="312">
    <w:name w:val="Char Char8"/>
    <w:semiHidden/>
    <w:uiPriority w:val="0"/>
    <w:rPr>
      <w:rFonts w:ascii="Times New Roman" w:hAnsi="Times New Roman"/>
      <w:b/>
      <w:bCs/>
      <w:lang w:val="en-GB" w:eastAsia="en-US"/>
    </w:rPr>
  </w:style>
  <w:style w:type="character" w:customStyle="1" w:styleId="313">
    <w:name w:val="T1 Char"/>
    <w:uiPriority w:val="0"/>
    <w:rPr>
      <w:rFonts w:ascii="Arial" w:hAnsi="Arial"/>
      <w:lang w:val="en-GB" w:eastAsia="en-US"/>
    </w:rPr>
  </w:style>
  <w:style w:type="character" w:customStyle="1" w:styleId="314">
    <w:name w:val="cap Char6"/>
    <w:uiPriority w:val="0"/>
    <w:rPr>
      <w:b/>
      <w:lang w:val="en-GB" w:eastAsia="en-US" w:bidi="ar-SA"/>
    </w:rPr>
  </w:style>
  <w:style w:type="paragraph" w:customStyle="1" w:styleId="315">
    <w:name w:val="DA_Text"/>
    <w:basedOn w:val="1"/>
    <w:link w:val="316"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316">
    <w:name w:val="DA_Text Zchn"/>
    <w:link w:val="315"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317">
    <w:name w:val="JK - text - simple doc"/>
    <w:basedOn w:val="44"/>
    <w:autoRedefine/>
    <w:uiPriority w:val="99"/>
    <w:pPr>
      <w:tabs>
        <w:tab w:val="left" w:pos="720"/>
        <w:tab w:val="left" w:pos="1097"/>
      </w:tabs>
      <w:overflowPunct w:val="0"/>
      <w:autoSpaceDE w:val="0"/>
      <w:autoSpaceDN w:val="0"/>
      <w:adjustRightInd w:val="0"/>
      <w:spacing w:after="120" w:line="288" w:lineRule="auto"/>
      <w:ind w:left="1097" w:hanging="360"/>
      <w:textAlignment w:val="baseline"/>
    </w:pPr>
    <w:rPr>
      <w:rFonts w:ascii="Arial" w:hAnsi="Arial" w:eastAsia="Times New Roman" w:cs="Arial"/>
      <w:lang w:val="en-US"/>
    </w:rPr>
  </w:style>
  <w:style w:type="character" w:customStyle="1" w:styleId="318">
    <w:name w:val="Heading Char"/>
    <w:uiPriority w:val="0"/>
    <w:rPr>
      <w:rFonts w:ascii="Arial" w:hAnsi="Arial" w:eastAsia="宋体"/>
      <w:b/>
      <w:sz w:val="22"/>
    </w:rPr>
  </w:style>
  <w:style w:type="paragraph" w:customStyle="1" w:styleId="319">
    <w:name w:val="Normal + (Latin) Italique"/>
    <w:basedOn w:val="1"/>
    <w:link w:val="320"/>
    <w:uiPriority w:val="0"/>
    <w:rPr>
      <w:rFonts w:ascii="CG Times (WN)" w:hAnsi="CG Times (WN)" w:eastAsia="Times New Roman"/>
    </w:rPr>
  </w:style>
  <w:style w:type="character" w:customStyle="1" w:styleId="320">
    <w:name w:val="Normal + (Latin) Italique Car"/>
    <w:link w:val="319"/>
    <w:uiPriority w:val="0"/>
    <w:rPr>
      <w:rFonts w:ascii="CG Times (WN)" w:hAnsi="CG Times (WN)" w:eastAsia="Times New Roman"/>
      <w:lang w:val="en-GB" w:eastAsia="en-US"/>
    </w:rPr>
  </w:style>
  <w:style w:type="paragraph" w:customStyle="1" w:styleId="321">
    <w:name w:val="B1 + (Latin) Italique"/>
    <w:basedOn w:val="117"/>
    <w:link w:val="322"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</w:rPr>
  </w:style>
  <w:style w:type="character" w:customStyle="1" w:styleId="322">
    <w:name w:val="B1 + (Latin) Italique Car"/>
    <w:link w:val="321"/>
    <w:uiPriority w:val="0"/>
    <w:rPr>
      <w:rFonts w:ascii="CG Times (WN)" w:hAnsi="CG Times (WN)" w:eastAsia="Times New Roman"/>
      <w:i/>
      <w:iCs/>
      <w:lang w:val="en-GB" w:eastAsia="en-US"/>
    </w:rPr>
  </w:style>
  <w:style w:type="character" w:customStyle="1" w:styleId="323">
    <w:name w:val="B6 Char"/>
    <w:link w:val="251"/>
    <w:uiPriority w:val="0"/>
    <w:rPr>
      <w:rFonts w:eastAsia="Malgun Gothic"/>
      <w:lang w:val="en-GB" w:eastAsia="en-US"/>
    </w:rPr>
  </w:style>
  <w:style w:type="paragraph" w:customStyle="1" w:styleId="324">
    <w:name w:val="Char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5">
    <w:name w:val="Char Char13"/>
    <w:semiHidden/>
    <w:uiPriority w:val="0"/>
    <w:rPr>
      <w:rFonts w:eastAsia="宋体"/>
      <w:lang w:val="en-GB" w:eastAsia="en-US" w:bidi="ar-SA"/>
    </w:rPr>
  </w:style>
  <w:style w:type="character" w:customStyle="1" w:styleId="326">
    <w:name w:val="Char Char7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27">
    <w:name w:val="Char Char6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28">
    <w:name w:val="Char Char5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29">
    <w:name w:val="Char Char16"/>
    <w:uiPriority w:val="0"/>
    <w:rPr>
      <w:rFonts w:ascii="Arial" w:hAnsi="Arial" w:eastAsia="宋体"/>
      <w:lang w:val="en-GB" w:eastAsia="en-US" w:bidi="ar-SA"/>
    </w:rPr>
  </w:style>
  <w:style w:type="character" w:customStyle="1" w:styleId="330">
    <w:name w:val="Char Char14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31">
    <w:name w:val="Char Char11"/>
    <w:semiHidden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32">
    <w:name w:val="Note"/>
    <w:basedOn w:val="117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3">
    <w:name w:val="table text"/>
    <w:basedOn w:val="1"/>
    <w:next w:val="1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334">
    <w:name w:val="Table Style1"/>
    <w:basedOn w:val="89"/>
    <w:uiPriority w:val="0"/>
    <w:rPr>
      <w:rFonts w:eastAsia="MS Mincho"/>
      <w:lang w:val="en-GB" w:eastAsia="en-GB"/>
    </w:rPr>
  </w:style>
  <w:style w:type="paragraph" w:customStyle="1" w:styleId="335">
    <w:name w:val="Bullet"/>
    <w:basedOn w:val="1"/>
    <w:uiPriority w:val="99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336">
    <w:name w:val="TOC 91"/>
    <w:basedOn w:val="54"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37">
    <w:name w:val="Caption1"/>
    <w:basedOn w:val="1"/>
    <w:next w:val="1"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8">
    <w:name w:val="HO"/>
    <w:basedOn w:val="1"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9">
    <w:name w:val="WP"/>
    <w:basedOn w:val="1"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40">
    <w:name w:val="ZK"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1">
    <w:name w:val="ZC"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42">
    <w:name w:val="FooterCentred"/>
    <w:basedOn w:val="61"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43">
    <w:name w:val="CR_front"/>
    <w:basedOn w:val="1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44">
    <w:name w:val="Numbered List"/>
    <w:basedOn w:val="345"/>
    <w:uiPriority w:val="99"/>
    <w:pPr>
      <w:tabs>
        <w:tab w:val="left" w:pos="360"/>
      </w:tabs>
      <w:ind w:left="360" w:hanging="360"/>
    </w:pPr>
  </w:style>
  <w:style w:type="paragraph" w:customStyle="1" w:styleId="345">
    <w:name w:val="Para1"/>
    <w:basedOn w:val="1"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46">
    <w:name w:val="Test step"/>
    <w:basedOn w:val="1"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47">
    <w:name w:val="TableTitle"/>
    <w:basedOn w:val="77"/>
    <w:next w:val="77"/>
    <w:uiPriority w:val="9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348">
    <w:name w:val="Table of Figures1"/>
    <w:basedOn w:val="1"/>
    <w:next w:val="1"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9">
    <w:name w:val="table"/>
    <w:basedOn w:val="1"/>
    <w:next w:val="1"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50">
    <w:name w:val="t2"/>
    <w:basedOn w:val="1"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51">
    <w:name w:val="Copyright"/>
    <w:basedOn w:val="1"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en-GB"/>
    </w:rPr>
  </w:style>
  <w:style w:type="paragraph" w:customStyle="1" w:styleId="352">
    <w:name w:val="Tdoc_table"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353">
    <w:name w:val="Title Text"/>
    <w:basedOn w:val="1"/>
    <w:next w:val="1"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4">
    <w:name w:val="Überschrift 2.Head2A.2"/>
    <w:basedOn w:val="3"/>
    <w:next w:val="1"/>
    <w:uiPriority w:val="99"/>
    <w:pPr>
      <w:numPr>
        <w:numId w:val="0"/>
      </w:num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eastAsia="MS Mincho"/>
      <w:sz w:val="32"/>
      <w:lang w:val="en-GB" w:eastAsia="de-DE"/>
    </w:rPr>
  </w:style>
  <w:style w:type="paragraph" w:customStyle="1" w:styleId="355">
    <w:name w:val="Überschrift 3.h3.H3.Underrubrik2"/>
    <w:basedOn w:val="4"/>
    <w:next w:val="1"/>
    <w:uiPriority w:val="99"/>
    <w:pPr>
      <w:numPr>
        <w:ilvl w:val="0"/>
        <w:numId w:val="0"/>
      </w:numPr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eastAsia="MS Mincho"/>
      <w:szCs w:val="20"/>
      <w:lang w:val="en-US" w:eastAsia="de-DE"/>
    </w:rPr>
  </w:style>
  <w:style w:type="paragraph" w:customStyle="1" w:styleId="356">
    <w:name w:val="Bullets"/>
    <w:basedOn w:val="44"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357">
    <w:name w:val="b1"/>
    <w:basedOn w:val="1"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table" w:customStyle="1" w:styleId="358">
    <w:name w:val="Tabellengitternetz1"/>
    <w:basedOn w:val="89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"/>
    <w:basedOn w:val="89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"/>
    <w:basedOn w:val="89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"/>
    <w:basedOn w:val="89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"/>
    <w:basedOn w:val="89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"/>
    <w:basedOn w:val="89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"/>
    <w:basedOn w:val="89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"/>
    <w:basedOn w:val="89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"/>
    <w:basedOn w:val="89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7">
    <w:name w:val="Style Heading 6 + Left:  0 cm Hanging:  3.49 cm After:  9 pt"/>
    <w:basedOn w:val="8"/>
    <w:uiPriority w:val="99"/>
    <w:pPr>
      <w:keepNext w:val="0"/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szCs w:val="20"/>
      <w:lang w:val="en-US" w:eastAsia="en-US"/>
    </w:rPr>
  </w:style>
  <w:style w:type="paragraph" w:customStyle="1" w:styleId="368">
    <w:name w:val="Style Heading 6 + After:  9 pt"/>
    <w:basedOn w:val="8"/>
    <w:uiPriority w:val="99"/>
    <w:pPr>
      <w:keepNext w:val="0"/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240"/>
      <w:textAlignment w:val="baseline"/>
    </w:pPr>
    <w:rPr>
      <w:rFonts w:eastAsia="MS Mincho"/>
      <w:bCs/>
      <w:szCs w:val="20"/>
      <w:lang w:val="en-US" w:eastAsia="en-US"/>
    </w:rPr>
  </w:style>
  <w:style w:type="paragraph" w:customStyle="1" w:styleId="369">
    <w:name w:val="Char Char Char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NB2"/>
    <w:basedOn w:val="127"/>
    <w:uiPriority w:val="99"/>
    <w:pPr>
      <w:framePr/>
    </w:pPr>
    <w:rPr>
      <w:rFonts w:eastAsia="Times New Roman"/>
      <w:lang w:eastAsia="en-GB"/>
    </w:rPr>
  </w:style>
  <w:style w:type="paragraph" w:customStyle="1" w:styleId="371">
    <w:name w:val="table entry"/>
    <w:basedOn w:val="1"/>
    <w:uiPriority w:val="99"/>
    <w:pPr>
      <w:keepNext/>
      <w:spacing w:before="60" w:after="60"/>
    </w:pPr>
    <w:rPr>
      <w:rFonts w:ascii="Bookman Old Style" w:hAnsi="Bookman Old Style"/>
      <w:lang w:val="en-US" w:eastAsia="en-GB"/>
    </w:rPr>
  </w:style>
  <w:style w:type="paragraph" w:customStyle="1" w:styleId="372">
    <w:name w:val="Car Car1 Char Char Car Car"/>
    <w:semiHidden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3">
    <w:name w:val="注释标题 字符"/>
    <w:basedOn w:val="91"/>
    <w:link w:val="26"/>
    <w:uiPriority w:val="0"/>
    <w:rPr>
      <w:rFonts w:eastAsia="MS Mincho"/>
      <w:lang w:val="en-GB" w:eastAsia="en-US"/>
    </w:rPr>
  </w:style>
  <w:style w:type="character" w:customStyle="1" w:styleId="374">
    <w:name w:val="HTML 预设格式 字符"/>
    <w:basedOn w:val="91"/>
    <w:link w:val="80"/>
    <w:uiPriority w:val="0"/>
    <w:rPr>
      <w:rFonts w:ascii="Courier New" w:hAnsi="Courier New" w:eastAsia="MS Mincho"/>
      <w:lang w:val="en-GB" w:eastAsia="en-US"/>
    </w:rPr>
  </w:style>
  <w:style w:type="paragraph" w:customStyle="1" w:styleId="375">
    <w:name w:val="Char Char Char Char Char Char Char Char Char Char Char Char Char Char1 Char Char Char Char Char Char Char Char Char Char Char Char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6">
    <w:name w:val="Editor's Note Char"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377">
    <w:name w:val="font5"/>
    <w:basedOn w:val="1"/>
    <w:uiPriority w:val="99"/>
    <w:pPr>
      <w:spacing w:before="100" w:beforeAutospacing="1" w:after="100" w:afterAutospacing="1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78">
    <w:name w:val="font6"/>
    <w:basedOn w:val="1"/>
    <w:uiPriority w:val="99"/>
    <w:pPr>
      <w:spacing w:before="100" w:beforeAutospacing="1" w:after="100" w:afterAutospacing="1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79">
    <w:name w:val="font7"/>
    <w:basedOn w:val="1"/>
    <w:uiPriority w:val="99"/>
    <w:pPr>
      <w:spacing w:before="100" w:beforeAutospacing="1" w:after="100" w:afterAutospacing="1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80">
    <w:name w:val="font8"/>
    <w:basedOn w:val="1"/>
    <w:uiPriority w:val="99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381">
    <w:name w:val="xl65"/>
    <w:basedOn w:val="1"/>
    <w:uiPriority w:val="99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82">
    <w:name w:val="xl66"/>
    <w:basedOn w:val="1"/>
    <w:uiPriority w:val="99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83">
    <w:name w:val="xl67"/>
    <w:basedOn w:val="1"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84">
    <w:name w:val="xl68"/>
    <w:basedOn w:val="1"/>
    <w:uiPriority w:val="99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85">
    <w:name w:val="xl69"/>
    <w:basedOn w:val="1"/>
    <w:uiPriority w:val="99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86">
    <w:name w:val="xl70"/>
    <w:basedOn w:val="1"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87">
    <w:name w:val="xl71"/>
    <w:basedOn w:val="1"/>
    <w:uiPriority w:val="99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88">
    <w:name w:val="xl72"/>
    <w:basedOn w:val="1"/>
    <w:uiPriority w:val="99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89">
    <w:name w:val="xl73"/>
    <w:basedOn w:val="1"/>
    <w:uiPriority w:val="99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90">
    <w:name w:val="xl74"/>
    <w:basedOn w:val="1"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91">
    <w:name w:val="xl75"/>
    <w:basedOn w:val="1"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hd w:val="pct12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92">
    <w:name w:val="xl76"/>
    <w:basedOn w:val="1"/>
    <w:uiPriority w:val="99"/>
    <w:pPr>
      <w:pBdr>
        <w:top w:val="single" w:color="auto" w:sz="8" w:space="0"/>
        <w:bottom w:val="single" w:color="auto" w:sz="8" w:space="0"/>
      </w:pBdr>
      <w:shd w:val="pct12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93">
    <w:name w:val="xl77"/>
    <w:basedOn w:val="1"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2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94">
    <w:name w:val="xl78"/>
    <w:basedOn w:val="1"/>
    <w:uiPriority w:val="99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95">
    <w:name w:val="xl79"/>
    <w:basedOn w:val="1"/>
    <w:uiPriority w:val="99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96">
    <w:name w:val="xl80"/>
    <w:basedOn w:val="1"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97">
    <w:name w:val="xl81"/>
    <w:basedOn w:val="1"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98">
    <w:name w:val="xl82"/>
    <w:basedOn w:val="1"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99">
    <w:name w:val="xl83"/>
    <w:basedOn w:val="1"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400">
    <w:name w:val="xl84"/>
    <w:basedOn w:val="1"/>
    <w:uiPriority w:val="99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01">
    <w:name w:val="xl85"/>
    <w:basedOn w:val="1"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02">
    <w:name w:val="xl86"/>
    <w:basedOn w:val="1"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03">
    <w:name w:val="xl87"/>
    <w:basedOn w:val="1"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04">
    <w:name w:val="xl88"/>
    <w:basedOn w:val="1"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405">
    <w:name w:val="xl89"/>
    <w:basedOn w:val="1"/>
    <w:uiPriority w:val="99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06">
    <w:name w:val="xl90"/>
    <w:basedOn w:val="1"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407">
    <w:name w:val="xl91"/>
    <w:basedOn w:val="1"/>
    <w:uiPriority w:val="99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08">
    <w:name w:val="xl92"/>
    <w:basedOn w:val="1"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2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09">
    <w:name w:val="xl93"/>
    <w:basedOn w:val="1"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10">
    <w:name w:val="xl94"/>
    <w:basedOn w:val="1"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11">
    <w:name w:val="xl95"/>
    <w:basedOn w:val="1"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12">
    <w:name w:val="xl96"/>
    <w:basedOn w:val="1"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13">
    <w:name w:val="xl97"/>
    <w:basedOn w:val="1"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14">
    <w:name w:val="xl98"/>
    <w:basedOn w:val="1"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15">
    <w:name w:val="xl99"/>
    <w:basedOn w:val="1"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16">
    <w:name w:val="xl100"/>
    <w:basedOn w:val="1"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17">
    <w:name w:val="xl101"/>
    <w:basedOn w:val="1"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18">
    <w:name w:val="xl102"/>
    <w:basedOn w:val="1"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19">
    <w:name w:val="xl103"/>
    <w:basedOn w:val="1"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20">
    <w:name w:val="xl104"/>
    <w:basedOn w:val="1"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21">
    <w:name w:val="xl105"/>
    <w:basedOn w:val="1"/>
    <w:uiPriority w:val="99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22">
    <w:name w:val="xl106"/>
    <w:basedOn w:val="1"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table" w:customStyle="1" w:styleId="423">
    <w:name w:val="Table Grid4"/>
    <w:basedOn w:val="89"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5"/>
    <w:basedOn w:val="89"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6"/>
    <w:basedOn w:val="89"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26">
    <w:name w:val="列表项目符号 2 字符"/>
    <w:link w:val="29"/>
    <w:uiPriority w:val="0"/>
    <w:rPr>
      <w:lang w:val="en-GB" w:eastAsia="en-US"/>
    </w:rPr>
  </w:style>
  <w:style w:type="paragraph" w:customStyle="1" w:styleId="427">
    <w:name w:val="Char Char Char Char Char Char Char Char Char Char Char Char Ch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28">
    <w:name w:val="Table Grid12"/>
    <w:basedOn w:val="89"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21"/>
    <w:basedOn w:val="89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31"/>
    <w:basedOn w:val="89"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111"/>
    <w:basedOn w:val="89"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7"/>
    <w:basedOn w:val="89"/>
    <w:qFormat/>
    <w:uiPriority w:val="39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33">
    <w:name w:val="Placeholder Text"/>
    <w:semiHidden/>
    <w:uiPriority w:val="99"/>
    <w:rPr>
      <w:color w:val="808080"/>
    </w:rPr>
  </w:style>
  <w:style w:type="paragraph" w:customStyle="1" w:styleId="434">
    <w:name w:val="Proposal"/>
    <w:basedOn w:val="1"/>
    <w:uiPriority w:val="0"/>
    <w:pPr>
      <w:tabs>
        <w:tab w:val="left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 w:eastAsia="Times New Roman"/>
      <w:b/>
      <w:bCs/>
      <w:lang w:val="en-US" w:eastAsia="zh-CN"/>
    </w:rPr>
  </w:style>
  <w:style w:type="character" w:customStyle="1" w:styleId="435">
    <w:name w:val="Plain Text Char1"/>
    <w:uiPriority w:val="0"/>
    <w:rPr>
      <w:rFonts w:ascii="Consolas" w:hAnsi="Consolas"/>
      <w:sz w:val="21"/>
      <w:szCs w:val="21"/>
      <w:lang w:val="en-GB" w:eastAsia="en-US"/>
    </w:rPr>
  </w:style>
  <w:style w:type="character" w:customStyle="1" w:styleId="436">
    <w:name w:val="Body Text 2 Char1"/>
    <w:uiPriority w:val="0"/>
    <w:rPr>
      <w:rFonts w:ascii="Times New Roman" w:hAnsi="Times New Roman"/>
      <w:lang w:val="en-GB" w:eastAsia="en-US"/>
    </w:rPr>
  </w:style>
  <w:style w:type="paragraph" w:customStyle="1" w:styleId="437">
    <w:name w:val="msonormal"/>
    <w:basedOn w:val="1"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438">
    <w:name w:val="Footnote Text Char1"/>
    <w:semiHidden/>
    <w:uiPriority w:val="0"/>
    <w:rPr>
      <w:rFonts w:eastAsia="Times New Roman"/>
      <w:lang w:val="en-GB" w:eastAsia="en-US"/>
    </w:rPr>
  </w:style>
  <w:style w:type="character" w:customStyle="1" w:styleId="439">
    <w:name w:val="Footnote Text Char2"/>
    <w:semiHidden/>
    <w:uiPriority w:val="0"/>
    <w:rPr>
      <w:lang w:val="en-GB"/>
    </w:rPr>
  </w:style>
  <w:style w:type="character" w:customStyle="1" w:styleId="440">
    <w:name w:val="Footer Char1"/>
    <w:semiHidden/>
    <w:uiPriority w:val="99"/>
    <w:rPr>
      <w:rFonts w:eastAsia="Times New Roman"/>
      <w:lang w:val="en-GB" w:eastAsia="en-US"/>
    </w:rPr>
  </w:style>
  <w:style w:type="paragraph" w:customStyle="1" w:styleId="441">
    <w:name w:val="Figure_title"/>
    <w:basedOn w:val="1"/>
    <w:next w:val="1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 w:eastAsia="Times New Roman"/>
      <w:b/>
    </w:rPr>
  </w:style>
  <w:style w:type="paragraph" w:customStyle="1" w:styleId="442">
    <w:name w:val="Figure_No"/>
    <w:basedOn w:val="1"/>
    <w:next w:val="1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Times New Roman"/>
      <w:caps/>
    </w:rPr>
  </w:style>
  <w:style w:type="paragraph" w:customStyle="1" w:styleId="443">
    <w:name w:val="Table_text"/>
    <w:basedOn w:val="1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</w:rPr>
  </w:style>
  <w:style w:type="paragraph" w:customStyle="1" w:styleId="444">
    <w:name w:val="Table_legend"/>
    <w:basedOn w:val="1"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445">
    <w:name w:val="Table_No"/>
    <w:basedOn w:val="1"/>
    <w:next w:val="1"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Times New Roman"/>
      <w:caps/>
    </w:rPr>
  </w:style>
  <w:style w:type="paragraph" w:customStyle="1" w:styleId="446">
    <w:name w:val="Table_title"/>
    <w:basedOn w:val="1"/>
    <w:next w:val="443"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 w:eastAsia="Times New Roman"/>
      <w:b/>
    </w:rPr>
  </w:style>
  <w:style w:type="paragraph" w:customStyle="1" w:styleId="447">
    <w:name w:val="Rientra1"/>
    <w:basedOn w:val="1"/>
    <w:uiPriority w:val="99"/>
    <w:pPr>
      <w:numPr>
        <w:ilvl w:val="0"/>
        <w:numId w:val="12"/>
      </w:numPr>
      <w:tabs>
        <w:tab w:val="left" w:pos="0"/>
      </w:tabs>
      <w:suppressAutoHyphens/>
      <w:autoSpaceDN w:val="0"/>
      <w:spacing w:before="60" w:after="60"/>
      <w:ind w:left="0" w:firstLine="0"/>
      <w:jc w:val="both"/>
    </w:pPr>
  </w:style>
  <w:style w:type="paragraph" w:customStyle="1" w:styleId="448">
    <w:name w:val="Table_fin"/>
    <w:basedOn w:val="1"/>
    <w:next w:val="1"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449">
    <w:name w:val="enumlev1"/>
    <w:basedOn w:val="1"/>
    <w:uiPriority w:val="99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</w:pPr>
    <w:rPr>
      <w:rFonts w:eastAsia="Times New Roman"/>
      <w:sz w:val="24"/>
    </w:rPr>
  </w:style>
  <w:style w:type="paragraph" w:customStyle="1" w:styleId="450">
    <w:name w:val="enumlev3"/>
    <w:basedOn w:val="139"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overflowPunct w:val="0"/>
      <w:autoSpaceDE w:val="0"/>
      <w:autoSpaceDN w:val="0"/>
      <w:adjustRightInd w:val="0"/>
      <w:spacing w:before="80" w:after="0"/>
      <w:ind w:left="2268"/>
      <w:jc w:val="left"/>
    </w:pPr>
    <w:rPr>
      <w:rFonts w:eastAsia="Times New Roman"/>
      <w:sz w:val="24"/>
      <w:lang w:val="en-GB"/>
    </w:rPr>
  </w:style>
  <w:style w:type="paragraph" w:customStyle="1" w:styleId="451">
    <w:name w:val="TOC 92"/>
    <w:basedOn w:val="54"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452">
    <w:name w:val="Caption2"/>
    <w:basedOn w:val="1"/>
    <w:next w:val="1"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453">
    <w:name w:val="Table of Figures2"/>
    <w:basedOn w:val="1"/>
    <w:next w:val="1"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454">
    <w:name w:val="TOC 93"/>
    <w:basedOn w:val="54"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455">
    <w:name w:val="Caption3"/>
    <w:basedOn w:val="1"/>
    <w:next w:val="1"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456">
    <w:name w:val="Table of Figures3"/>
    <w:basedOn w:val="1"/>
    <w:next w:val="1"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457">
    <w:name w:val="Tdoc_Header_2"/>
    <w:basedOn w:val="1"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customStyle="1" w:styleId="458">
    <w:name w:val="href"/>
    <w:uiPriority w:val="0"/>
  </w:style>
  <w:style w:type="character" w:customStyle="1" w:styleId="459">
    <w:name w:val="st"/>
    <w:uiPriority w:val="0"/>
  </w:style>
  <w:style w:type="character" w:customStyle="1" w:styleId="460">
    <w:name w:val="st1"/>
    <w:uiPriority w:val="0"/>
  </w:style>
  <w:style w:type="table" w:customStyle="1" w:styleId="461">
    <w:name w:val="网格型1"/>
    <w:basedOn w:val="89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网格型2"/>
    <w:basedOn w:val="89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71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76"/>
    <w:basedOn w:val="89"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78"/>
    <w:basedOn w:val="89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6">
    <w:name w:val="Bibliography"/>
    <w:basedOn w:val="1"/>
    <w:next w:val="1"/>
    <w:semiHidden/>
    <w:unhideWhenUsed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67">
    <w:name w:val="正文文本首行缩进 字符"/>
    <w:basedOn w:val="166"/>
    <w:link w:val="87"/>
    <w:uiPriority w:val="0"/>
    <w:rPr>
      <w:rFonts w:eastAsia="Times New Roman"/>
      <w:lang w:val="en-GB" w:eastAsia="en-US"/>
    </w:rPr>
  </w:style>
  <w:style w:type="character" w:customStyle="1" w:styleId="468">
    <w:name w:val="正文文本首行缩进 2 字符"/>
    <w:basedOn w:val="202"/>
    <w:link w:val="88"/>
    <w:uiPriority w:val="0"/>
    <w:rPr>
      <w:rFonts w:eastAsia="Times New Roman"/>
      <w:lang w:val="en-GB" w:eastAsia="en-US"/>
    </w:rPr>
  </w:style>
  <w:style w:type="character" w:customStyle="1" w:styleId="469">
    <w:name w:val="正文文本缩进 3 字符"/>
    <w:basedOn w:val="91"/>
    <w:link w:val="72"/>
    <w:uiPriority w:val="0"/>
    <w:rPr>
      <w:rFonts w:eastAsia="Times New Roman"/>
      <w:sz w:val="16"/>
      <w:szCs w:val="16"/>
      <w:lang w:val="en-GB" w:eastAsia="en-US"/>
    </w:rPr>
  </w:style>
  <w:style w:type="character" w:customStyle="1" w:styleId="470">
    <w:name w:val="结束语 字符"/>
    <w:basedOn w:val="91"/>
    <w:link w:val="43"/>
    <w:uiPriority w:val="0"/>
    <w:rPr>
      <w:rFonts w:eastAsia="Times New Roman"/>
      <w:lang w:val="en-GB" w:eastAsia="en-US"/>
    </w:rPr>
  </w:style>
  <w:style w:type="character" w:customStyle="1" w:styleId="471">
    <w:name w:val="日期 字符"/>
    <w:basedOn w:val="91"/>
    <w:link w:val="56"/>
    <w:uiPriority w:val="0"/>
    <w:rPr>
      <w:rFonts w:eastAsia="Times New Roman"/>
      <w:lang w:val="en-GB" w:eastAsia="en-US"/>
    </w:rPr>
  </w:style>
  <w:style w:type="character" w:customStyle="1" w:styleId="472">
    <w:name w:val="电子邮件签名 字符"/>
    <w:basedOn w:val="91"/>
    <w:link w:val="32"/>
    <w:uiPriority w:val="0"/>
    <w:rPr>
      <w:rFonts w:eastAsia="Times New Roman"/>
      <w:lang w:val="en-GB" w:eastAsia="en-US"/>
    </w:rPr>
  </w:style>
  <w:style w:type="character" w:customStyle="1" w:styleId="473">
    <w:name w:val="HTML 地址 字符"/>
    <w:basedOn w:val="91"/>
    <w:link w:val="49"/>
    <w:uiPriority w:val="0"/>
    <w:rPr>
      <w:rFonts w:eastAsia="Times New Roman"/>
      <w:i/>
      <w:iCs/>
      <w:lang w:val="en-GB" w:eastAsia="en-US"/>
    </w:rPr>
  </w:style>
  <w:style w:type="paragraph" w:styleId="474">
    <w:name w:val="Intense Quote"/>
    <w:basedOn w:val="1"/>
    <w:next w:val="1"/>
    <w:link w:val="475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75">
    <w:name w:val="明显引用 字符"/>
    <w:basedOn w:val="91"/>
    <w:link w:val="474"/>
    <w:uiPriority w:val="30"/>
    <w:rPr>
      <w:rFonts w:eastAsia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476">
    <w:name w:val="宏文本 字符"/>
    <w:basedOn w:val="91"/>
    <w:link w:val="2"/>
    <w:uiPriority w:val="0"/>
    <w:rPr>
      <w:rFonts w:ascii="Consolas" w:hAnsi="Consolas" w:eastAsia="Times New Roman"/>
      <w:lang w:val="en-GB" w:eastAsia="en-US"/>
    </w:rPr>
  </w:style>
  <w:style w:type="character" w:customStyle="1" w:styleId="477">
    <w:name w:val="信息标题 字符"/>
    <w:basedOn w:val="91"/>
    <w:link w:val="79"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478">
    <w:name w:val="Quote"/>
    <w:basedOn w:val="1"/>
    <w:next w:val="1"/>
    <w:link w:val="479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79">
    <w:name w:val="引用 字符"/>
    <w:basedOn w:val="91"/>
    <w:link w:val="478"/>
    <w:uiPriority w:val="29"/>
    <w:rPr>
      <w:rFonts w:eastAsia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80">
    <w:name w:val="称呼 字符"/>
    <w:basedOn w:val="91"/>
    <w:link w:val="41"/>
    <w:uiPriority w:val="0"/>
    <w:rPr>
      <w:rFonts w:eastAsia="Times New Roman"/>
      <w:lang w:val="en-GB" w:eastAsia="en-US"/>
    </w:rPr>
  </w:style>
  <w:style w:type="character" w:customStyle="1" w:styleId="481">
    <w:name w:val="签名 字符"/>
    <w:basedOn w:val="91"/>
    <w:link w:val="64"/>
    <w:uiPriority w:val="0"/>
    <w:rPr>
      <w:rFonts w:eastAsia="Times New Roman"/>
      <w:lang w:val="en-GB" w:eastAsia="en-US"/>
    </w:rPr>
  </w:style>
  <w:style w:type="character" w:customStyle="1" w:styleId="482">
    <w:name w:val="副标题 字符"/>
    <w:basedOn w:val="91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83">
    <w:name w:val="标题 字符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484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85">
    <w:name w:val="Revision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wmf"/><Relationship Id="rId7" Type="http://schemas.openxmlformats.org/officeDocument/2006/relationships/image" Target="media/image3.wmf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E933-F120-44EA-A05D-652E3CFCF4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Pages>5</Pages>
  <Words>816</Words>
  <Characters>4555</Characters>
  <Lines>39</Lines>
  <Paragraphs>10</Paragraphs>
  <TotalTime>4</TotalTime>
  <ScaleCrop>false</ScaleCrop>
  <LinksUpToDate>false</LinksUpToDate>
  <CharactersWithSpaces>5208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2025-10-15T17:53:00Z</dcterms:created>
  <dc:creator>양윤오/책임연구원/미래기술센터 C&amp;M표준(연)5G무선통신표준Task(yoonoh.yang@lge.com)</dc:creator>
  <cp:lastModifiedBy>白桦</cp:lastModifiedBy>
  <cp:lastPrinted>2019-04-25T01:09:00Z</cp:lastPrinted>
  <dcterms:modified xsi:type="dcterms:W3CDTF">2025-10-17T06:16:58Z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GrammarlyDocumentId">
    <vt:lpwstr>18d1373c2fefe86cf0a15f50d4f63f066817a009fe00c66d6cdbd93913069987</vt:lpwstr>
  </property>
  <property fmtid="{D5CDD505-2E9C-101B-9397-08002B2CF9AE}" pid="17" name="KSOProductBuildVer">
    <vt:lpwstr>2052-12.1.0.23125</vt:lpwstr>
  </property>
  <property fmtid="{D5CDD505-2E9C-101B-9397-08002B2CF9AE}" pid="18" name="ICV">
    <vt:lpwstr>E7C270AB857B4030A94D80E345110E5C_13</vt:lpwstr>
  </property>
</Properties>
</file>