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0629" w14:textId="4383F9D8" w:rsidR="00DC5180" w:rsidRPr="0033027D" w:rsidRDefault="00E73A82" w:rsidP="3872DEB3">
      <w:pPr>
        <w:pStyle w:val="CRCoverPage"/>
        <w:tabs>
          <w:tab w:val="right" w:pos="9639"/>
        </w:tabs>
        <w:spacing w:after="0"/>
        <w:rPr>
          <w:b/>
          <w:bCs/>
          <w:noProof/>
          <w:sz w:val="24"/>
          <w:szCs w:val="24"/>
          <w:lang w:eastAsia="ja-JP"/>
        </w:rPr>
      </w:pPr>
      <w:bookmarkStart w:id="0" w:name="_Hlk162609689"/>
      <w:bookmarkStart w:id="1" w:name="_Hlk514061252"/>
      <w:bookmarkEnd w:id="0"/>
      <w:r w:rsidRPr="3872DEB3">
        <w:rPr>
          <w:b/>
          <w:bCs/>
          <w:noProof/>
          <w:sz w:val="24"/>
          <w:szCs w:val="24"/>
        </w:rPr>
        <w:t>3</w:t>
      </w:r>
      <w:r w:rsidR="00DC5180" w:rsidRPr="3872DEB3">
        <w:rPr>
          <w:b/>
          <w:bCs/>
          <w:noProof/>
          <w:sz w:val="24"/>
          <w:szCs w:val="24"/>
        </w:rPr>
        <w:t>GPP TSG</w:t>
      </w:r>
      <w:r w:rsidR="00D81C65" w:rsidRPr="3872DEB3">
        <w:rPr>
          <w:b/>
          <w:bCs/>
          <w:noProof/>
          <w:sz w:val="24"/>
          <w:szCs w:val="24"/>
        </w:rPr>
        <w:t>-</w:t>
      </w:r>
      <w:r w:rsidR="00DC5180" w:rsidRPr="3872DEB3">
        <w:rPr>
          <w:b/>
          <w:bCs/>
          <w:noProof/>
          <w:sz w:val="24"/>
          <w:szCs w:val="24"/>
        </w:rPr>
        <w:t xml:space="preserve">RAN </w:t>
      </w:r>
      <w:r w:rsidR="0080320A" w:rsidRPr="3872DEB3">
        <w:rPr>
          <w:b/>
          <w:bCs/>
          <w:noProof/>
          <w:sz w:val="24"/>
          <w:szCs w:val="24"/>
        </w:rPr>
        <w:t xml:space="preserve">WG4 </w:t>
      </w:r>
      <w:r w:rsidR="00DC5180" w:rsidRPr="3872DEB3">
        <w:rPr>
          <w:b/>
          <w:bCs/>
          <w:noProof/>
          <w:sz w:val="24"/>
          <w:szCs w:val="24"/>
        </w:rPr>
        <w:t>Meeting</w:t>
      </w:r>
      <w:r w:rsidR="007B605F" w:rsidRPr="3872DEB3">
        <w:rPr>
          <w:b/>
          <w:bCs/>
          <w:noProof/>
          <w:sz w:val="24"/>
          <w:szCs w:val="24"/>
        </w:rPr>
        <w:t xml:space="preserve"> #</w:t>
      </w:r>
      <w:bookmarkEnd w:id="1"/>
      <w:r w:rsidR="00657AB4" w:rsidRPr="3872DEB3">
        <w:rPr>
          <w:b/>
          <w:bCs/>
          <w:noProof/>
          <w:sz w:val="24"/>
          <w:szCs w:val="24"/>
        </w:rPr>
        <w:t>1</w:t>
      </w:r>
      <w:r w:rsidR="00155ECF" w:rsidRPr="3872DEB3">
        <w:rPr>
          <w:b/>
          <w:bCs/>
          <w:noProof/>
          <w:sz w:val="24"/>
          <w:szCs w:val="24"/>
        </w:rPr>
        <w:t>1</w:t>
      </w:r>
      <w:r w:rsidR="00F46E48">
        <w:rPr>
          <w:b/>
          <w:bCs/>
          <w:noProof/>
          <w:sz w:val="24"/>
          <w:szCs w:val="24"/>
        </w:rPr>
        <w:t>6</w:t>
      </w:r>
      <w:r w:rsidR="005701DD">
        <w:rPr>
          <w:b/>
          <w:bCs/>
          <w:noProof/>
          <w:sz w:val="24"/>
          <w:szCs w:val="24"/>
        </w:rPr>
        <w:t>-bis</w:t>
      </w:r>
      <w:r>
        <w:tab/>
      </w:r>
      <w:r w:rsidR="00A97251" w:rsidRPr="3872DEB3">
        <w:rPr>
          <w:b/>
          <w:bCs/>
          <w:noProof/>
          <w:sz w:val="24"/>
          <w:szCs w:val="24"/>
        </w:rPr>
        <w:t>R4-2</w:t>
      </w:r>
      <w:r w:rsidR="00413B48">
        <w:rPr>
          <w:b/>
          <w:bCs/>
          <w:noProof/>
          <w:sz w:val="24"/>
          <w:szCs w:val="24"/>
        </w:rPr>
        <w:t>5</w:t>
      </w:r>
      <w:r w:rsidR="00CA4140">
        <w:rPr>
          <w:b/>
          <w:bCs/>
          <w:noProof/>
          <w:sz w:val="24"/>
          <w:szCs w:val="24"/>
        </w:rPr>
        <w:t>1</w:t>
      </w:r>
      <w:r w:rsidR="00E3230C">
        <w:rPr>
          <w:b/>
          <w:bCs/>
          <w:noProof/>
          <w:sz w:val="24"/>
          <w:szCs w:val="24"/>
        </w:rPr>
        <w:t>4291</w:t>
      </w:r>
    </w:p>
    <w:p w14:paraId="0DD0D367" w14:textId="0D30399E" w:rsidR="0082278F" w:rsidRDefault="005701DD" w:rsidP="00CB37A6">
      <w:pPr>
        <w:spacing w:after="60"/>
        <w:ind w:left="1985" w:hanging="1985"/>
        <w:rPr>
          <w:rFonts w:ascii="Arial" w:hAnsi="Arial" w:cs="Arial"/>
          <w:b/>
          <w:sz w:val="24"/>
        </w:rPr>
      </w:pPr>
      <w:r>
        <w:rPr>
          <w:rFonts w:ascii="Arial" w:hAnsi="Arial" w:cs="Arial"/>
          <w:b/>
          <w:sz w:val="24"/>
        </w:rPr>
        <w:t>Prague</w:t>
      </w:r>
      <w:r w:rsidR="00F46E48">
        <w:rPr>
          <w:rFonts w:ascii="Arial" w:hAnsi="Arial" w:cs="Arial"/>
          <w:b/>
          <w:sz w:val="24"/>
        </w:rPr>
        <w:t xml:space="preserve">, </w:t>
      </w:r>
      <w:r>
        <w:rPr>
          <w:rFonts w:ascii="Arial" w:hAnsi="Arial" w:cs="Arial"/>
          <w:b/>
          <w:sz w:val="24"/>
        </w:rPr>
        <w:t>CZ</w:t>
      </w:r>
      <w:r w:rsidR="002663A5">
        <w:rPr>
          <w:rFonts w:ascii="Arial" w:hAnsi="Arial" w:cs="Arial"/>
          <w:b/>
          <w:sz w:val="24"/>
        </w:rPr>
        <w:t>,</w:t>
      </w:r>
      <w:r w:rsidR="0082278F">
        <w:rPr>
          <w:rFonts w:ascii="Arial" w:hAnsi="Arial" w:cs="Arial"/>
          <w:b/>
          <w:sz w:val="24"/>
        </w:rPr>
        <w:t xml:space="preserve"> </w:t>
      </w:r>
      <w:r>
        <w:rPr>
          <w:rFonts w:ascii="Arial" w:hAnsi="Arial" w:cs="Arial"/>
          <w:b/>
          <w:sz w:val="24"/>
        </w:rPr>
        <w:t>13</w:t>
      </w:r>
      <w:r w:rsidR="00F46E48" w:rsidRPr="00F46E48">
        <w:rPr>
          <w:rFonts w:ascii="Arial" w:hAnsi="Arial" w:cs="Arial"/>
          <w:b/>
          <w:sz w:val="24"/>
          <w:vertAlign w:val="superscript"/>
        </w:rPr>
        <w:t>th</w:t>
      </w:r>
      <w:r w:rsidR="00F46E48">
        <w:rPr>
          <w:rFonts w:ascii="Arial" w:hAnsi="Arial" w:cs="Arial"/>
          <w:b/>
          <w:sz w:val="24"/>
        </w:rPr>
        <w:t xml:space="preserve"> </w:t>
      </w:r>
      <w:r w:rsidR="00B56D8F">
        <w:rPr>
          <w:rFonts w:ascii="Arial" w:hAnsi="Arial" w:cs="Arial"/>
          <w:b/>
          <w:sz w:val="24"/>
        </w:rPr>
        <w:t>–</w:t>
      </w:r>
      <w:r w:rsidR="0082278F">
        <w:rPr>
          <w:rFonts w:ascii="Arial" w:hAnsi="Arial" w:cs="Arial"/>
          <w:b/>
          <w:sz w:val="24"/>
        </w:rPr>
        <w:t xml:space="preserve"> </w:t>
      </w:r>
      <w:r>
        <w:rPr>
          <w:rFonts w:ascii="Arial" w:hAnsi="Arial" w:cs="Arial"/>
          <w:b/>
          <w:sz w:val="24"/>
        </w:rPr>
        <w:t>17</w:t>
      </w:r>
      <w:r w:rsidR="00F46E48" w:rsidRPr="00F46E48">
        <w:rPr>
          <w:rFonts w:ascii="Arial" w:hAnsi="Arial" w:cs="Arial"/>
          <w:b/>
          <w:sz w:val="24"/>
          <w:vertAlign w:val="superscript"/>
        </w:rPr>
        <w:t>th</w:t>
      </w:r>
      <w:r w:rsidR="00F46E48">
        <w:rPr>
          <w:rFonts w:ascii="Arial" w:hAnsi="Arial" w:cs="Arial"/>
          <w:b/>
          <w:sz w:val="24"/>
        </w:rPr>
        <w:t xml:space="preserve"> </w:t>
      </w:r>
      <w:r>
        <w:rPr>
          <w:rFonts w:ascii="Arial" w:hAnsi="Arial" w:cs="Arial"/>
          <w:b/>
          <w:sz w:val="24"/>
        </w:rPr>
        <w:t>October</w:t>
      </w:r>
      <w:r w:rsidR="0082278F">
        <w:rPr>
          <w:rFonts w:ascii="Arial" w:hAnsi="Arial" w:cs="Arial"/>
          <w:b/>
          <w:sz w:val="24"/>
        </w:rPr>
        <w:t xml:space="preserve"> </w:t>
      </w:r>
      <w:r w:rsidR="0082278F" w:rsidRPr="00766B19">
        <w:rPr>
          <w:rFonts w:ascii="Arial" w:hAnsi="Arial" w:cs="Arial"/>
          <w:b/>
          <w:sz w:val="24"/>
        </w:rPr>
        <w:t>202</w:t>
      </w:r>
      <w:r w:rsidR="00B56D8F">
        <w:rPr>
          <w:rFonts w:ascii="Arial" w:hAnsi="Arial" w:cs="Arial"/>
          <w:b/>
          <w:sz w:val="24"/>
        </w:rPr>
        <w:t>5</w:t>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E96C56" w:rsidRDefault="005E0013" w:rsidP="000F7ECB">
      <w:pPr>
        <w:spacing w:after="60"/>
        <w:ind w:left="1985" w:hanging="1985"/>
        <w:rPr>
          <w:rFonts w:ascii="Arial" w:hAnsi="Arial" w:cs="Arial"/>
          <w:b/>
        </w:rPr>
      </w:pPr>
    </w:p>
    <w:p w14:paraId="157BD185" w14:textId="25DCEC61" w:rsidR="005E0013" w:rsidRPr="00E96C56" w:rsidRDefault="005E0013" w:rsidP="00D622E2">
      <w:pPr>
        <w:spacing w:after="60"/>
        <w:ind w:left="1985" w:hanging="1985"/>
        <w:rPr>
          <w:rFonts w:ascii="Arial" w:hAnsi="Arial" w:cs="Arial"/>
          <w:b/>
        </w:rPr>
      </w:pPr>
      <w:r w:rsidRPr="00E96C56">
        <w:rPr>
          <w:rFonts w:ascii="Arial" w:hAnsi="Arial" w:cs="Arial"/>
          <w:b/>
        </w:rPr>
        <w:t>Title:</w:t>
      </w:r>
      <w:r w:rsidRPr="00E96C56">
        <w:rPr>
          <w:rFonts w:ascii="Arial" w:hAnsi="Arial" w:cs="Arial"/>
          <w:b/>
        </w:rPr>
        <w:tab/>
      </w:r>
      <w:r w:rsidR="00704E25">
        <w:rPr>
          <w:rFonts w:ascii="Arial" w:hAnsi="Arial" w:cs="Arial"/>
          <w:b/>
        </w:rPr>
        <w:t xml:space="preserve">RF specifications for PC2 and PC1.5 </w:t>
      </w:r>
      <w:r w:rsidR="005701DD">
        <w:rPr>
          <w:rFonts w:ascii="Arial" w:hAnsi="Arial" w:cs="Arial"/>
          <w:b/>
        </w:rPr>
        <w:t xml:space="preserve">FRMCS </w:t>
      </w:r>
      <w:r w:rsidR="00704E25">
        <w:rPr>
          <w:rFonts w:ascii="Arial" w:hAnsi="Arial" w:cs="Arial"/>
          <w:b/>
        </w:rPr>
        <w:t>devices</w:t>
      </w:r>
    </w:p>
    <w:p w14:paraId="73CE2741" w14:textId="75C2D40D"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67FDC">
        <w:rPr>
          <w:rFonts w:ascii="Arial" w:hAnsi="Arial" w:cs="Arial"/>
          <w:b/>
        </w:rPr>
        <w:t>5.5.2</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1A6CF416" w:rsidR="0045428D" w:rsidRDefault="000A567D" w:rsidP="002A1C01">
      <w:pPr>
        <w:pStyle w:val="Heading1"/>
      </w:pPr>
      <w:r>
        <w:t>1.</w:t>
      </w:r>
      <w:r>
        <w:tab/>
      </w:r>
      <w:r w:rsidR="002A1C01">
        <w:t>Introduction</w:t>
      </w:r>
    </w:p>
    <w:p w14:paraId="1845EB8F" w14:textId="2D4334E3" w:rsidR="00E429C7" w:rsidRPr="00313B11" w:rsidRDefault="00E429C7" w:rsidP="00E429C7">
      <w:r>
        <w:t>In RA</w:t>
      </w:r>
      <w:r w:rsidR="00FE6A79">
        <w:t>N#1</w:t>
      </w:r>
      <w:r w:rsidR="00AE0784">
        <w:t xml:space="preserve">08 a new WID </w:t>
      </w:r>
      <w:r w:rsidR="009C0666">
        <w:t xml:space="preserve">[1] </w:t>
      </w:r>
      <w:r w:rsidR="00AE0784">
        <w:t xml:space="preserve">to </w:t>
      </w:r>
      <w:r w:rsidR="007E6541">
        <w:t>define</w:t>
      </w:r>
      <w:r w:rsidR="00E863D4">
        <w:t xml:space="preserve"> RF specifications for</w:t>
      </w:r>
      <w:r w:rsidR="002A5525">
        <w:t xml:space="preserve"> fixed-wireless/vehic</w:t>
      </w:r>
      <w:r w:rsidR="00E863D4">
        <w:t xml:space="preserve">le-mounted (FWVM) devices </w:t>
      </w:r>
      <w:r w:rsidR="007E6541">
        <w:t xml:space="preserve">was created. </w:t>
      </w:r>
      <w:r w:rsidR="00945644">
        <w:t xml:space="preserve">In RAN4#116 a WF was agreed [2]. </w:t>
      </w:r>
      <w:r w:rsidR="007E6541">
        <w:t xml:space="preserve">In this paper we </w:t>
      </w:r>
      <w:r w:rsidR="00945644">
        <w:t xml:space="preserve">further </w:t>
      </w:r>
      <w:r w:rsidR="007E6541">
        <w:t xml:space="preserve">present our views on this topic.  </w:t>
      </w:r>
    </w:p>
    <w:p w14:paraId="65A85401" w14:textId="283B12DD" w:rsidR="00962566" w:rsidRDefault="000A567D" w:rsidP="00FF29A1">
      <w:pPr>
        <w:pStyle w:val="Heading1"/>
        <w:jc w:val="both"/>
      </w:pPr>
      <w:r>
        <w:t xml:space="preserve">2. </w:t>
      </w:r>
      <w:r>
        <w:tab/>
      </w:r>
      <w:r w:rsidR="002A1C01">
        <w:t>Discussion</w:t>
      </w:r>
    </w:p>
    <w:p w14:paraId="5E4C6BA9" w14:textId="77777777" w:rsidR="004E789C" w:rsidRDefault="007C73E5" w:rsidP="00791961">
      <w:r>
        <w:t xml:space="preserve">This WID [1] </w:t>
      </w:r>
      <w:r w:rsidR="00FD19E1">
        <w:t>stipulates the creation of RF specifications for handheld UE</w:t>
      </w:r>
      <w:r w:rsidR="00762243">
        <w:t>, FWA</w:t>
      </w:r>
      <w:r w:rsidR="00FD19E1">
        <w:t xml:space="preserve"> and FWVM</w:t>
      </w:r>
      <w:r w:rsidR="00981B99">
        <w:t xml:space="preserve"> (fixed</w:t>
      </w:r>
      <w:r w:rsidR="00CC480E">
        <w:t>-</w:t>
      </w:r>
      <w:r w:rsidR="00981B99">
        <w:t>wireless/vehicle mounted)</w:t>
      </w:r>
      <w:r w:rsidR="00FD19E1">
        <w:t xml:space="preserve"> applications</w:t>
      </w:r>
      <w:r w:rsidR="007939A8">
        <w:t xml:space="preserve"> in bands n100 and n101 as shown below</w:t>
      </w:r>
      <w:r w:rsidR="00FD19E1">
        <w:t xml:space="preserve">. </w:t>
      </w:r>
    </w:p>
    <w:p w14:paraId="6FCEA6DE" w14:textId="1370A35A" w:rsidR="004E789C" w:rsidRDefault="004E789C" w:rsidP="00791961">
      <w:r>
        <w:rPr>
          <w:noProof/>
        </w:rPr>
        <mc:AlternateContent>
          <mc:Choice Requires="wps">
            <w:drawing>
              <wp:anchor distT="0" distB="0" distL="114300" distR="114300" simplePos="0" relativeHeight="251659264" behindDoc="0" locked="0" layoutInCell="1" allowOverlap="1" wp14:anchorId="63376226" wp14:editId="5BEE8210">
                <wp:simplePos x="0" y="0"/>
                <wp:positionH relativeFrom="column">
                  <wp:posOffset>-52705</wp:posOffset>
                </wp:positionH>
                <wp:positionV relativeFrom="paragraph">
                  <wp:posOffset>193040</wp:posOffset>
                </wp:positionV>
                <wp:extent cx="6362700" cy="1974850"/>
                <wp:effectExtent l="0" t="0" r="19050" b="25400"/>
                <wp:wrapNone/>
                <wp:docPr id="1589743053" name="Rectangle 2"/>
                <wp:cNvGraphicFramePr/>
                <a:graphic xmlns:a="http://schemas.openxmlformats.org/drawingml/2006/main">
                  <a:graphicData uri="http://schemas.microsoft.com/office/word/2010/wordprocessingShape">
                    <wps:wsp>
                      <wps:cNvSpPr/>
                      <wps:spPr>
                        <a:xfrm>
                          <a:off x="0" y="0"/>
                          <a:ext cx="6362700" cy="19748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A33297" id="Rectangle 2" o:spid="_x0000_s1026" style="position:absolute;margin-left:-4.15pt;margin-top:15.2pt;width:501pt;height:15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" filled="f" strokecolor="#09101d [484]" strokeweight="1pt"/>
            </w:pict>
          </mc:Fallback>
        </mc:AlternateContent>
      </w:r>
    </w:p>
    <w:p w14:paraId="64226F69" w14:textId="77777777" w:rsidR="004E789C" w:rsidRPr="004E789C" w:rsidRDefault="004E789C" w:rsidP="004E789C">
      <w:pPr>
        <w:overflowPunct w:val="0"/>
        <w:autoSpaceDE w:val="0"/>
        <w:autoSpaceDN w:val="0"/>
        <w:adjustRightInd w:val="0"/>
        <w:textAlignment w:val="baseline"/>
        <w:rPr>
          <w:rFonts w:eastAsia="DengXian"/>
          <w:szCs w:val="21"/>
          <w:lang w:eastAsia="zh-CN"/>
        </w:rPr>
      </w:pPr>
      <w:r w:rsidRPr="004E789C">
        <w:rPr>
          <w:rFonts w:eastAsia="Times New Roman"/>
          <w:bCs/>
          <w:szCs w:val="21"/>
          <w:lang w:eastAsia="en-GB"/>
        </w:rPr>
        <w:t xml:space="preserve">The core objectives of the WI are to </w:t>
      </w:r>
      <w:r w:rsidRPr="004E789C">
        <w:rPr>
          <w:rFonts w:eastAsia="Times New Roman"/>
          <w:szCs w:val="21"/>
          <w:lang w:eastAsia="en-GB"/>
        </w:rPr>
        <w:t>develop RF requirements that are applicable to</w:t>
      </w:r>
      <w:r w:rsidRPr="004E789C">
        <w:rPr>
          <w:rFonts w:eastAsia="DengXian" w:hint="eastAsia"/>
          <w:szCs w:val="21"/>
          <w:lang w:eastAsia="zh-CN"/>
        </w:rPr>
        <w:t xml:space="preserve"> different UE</w:t>
      </w:r>
      <w:r w:rsidRPr="004E789C">
        <w:rPr>
          <w:rFonts w:eastAsia="Times New Roman"/>
          <w:szCs w:val="21"/>
          <w:lang w:eastAsia="en-GB"/>
        </w:rPr>
        <w:t xml:space="preserve"> power classes</w:t>
      </w:r>
      <w:r w:rsidRPr="004E789C">
        <w:rPr>
          <w:rFonts w:eastAsia="DengXian" w:hint="eastAsia"/>
          <w:szCs w:val="21"/>
          <w:lang w:eastAsia="zh-CN"/>
        </w:rPr>
        <w:t xml:space="preserve"> (PC)</w:t>
      </w:r>
      <w:r w:rsidRPr="004E789C">
        <w:rPr>
          <w:rFonts w:eastAsia="Times New Roman"/>
          <w:szCs w:val="21"/>
          <w:lang w:eastAsia="en-GB"/>
        </w:rPr>
        <w:t xml:space="preserve">, </w:t>
      </w:r>
      <w:r w:rsidRPr="004E789C">
        <w:rPr>
          <w:rFonts w:eastAsia="DengXian" w:hint="eastAsia"/>
          <w:szCs w:val="21"/>
          <w:lang w:eastAsia="zh-CN"/>
        </w:rPr>
        <w:t>for different</w:t>
      </w:r>
      <w:r w:rsidRPr="004E789C">
        <w:rPr>
          <w:rFonts w:eastAsia="Times New Roman"/>
          <w:szCs w:val="21"/>
          <w:lang w:eastAsia="en-GB"/>
        </w:rPr>
        <w:t xml:space="preserve"> UE device</w:t>
      </w:r>
      <w:r w:rsidRPr="004E789C">
        <w:rPr>
          <w:rFonts w:eastAsia="DengXian" w:hint="eastAsia"/>
          <w:szCs w:val="21"/>
          <w:lang w:eastAsia="zh-CN"/>
        </w:rPr>
        <w:t>s types (handheld,</w:t>
      </w:r>
      <w:r w:rsidRPr="004E789C">
        <w:rPr>
          <w:rFonts w:eastAsia="Times New Roman"/>
          <w:szCs w:val="21"/>
          <w:lang w:eastAsia="en-GB"/>
        </w:rPr>
        <w:t xml:space="preserve"> FWA</w:t>
      </w:r>
      <w:r w:rsidRPr="004E789C">
        <w:rPr>
          <w:rFonts w:eastAsia="DengXian" w:hint="eastAsia"/>
          <w:szCs w:val="21"/>
          <w:lang w:eastAsia="zh-CN"/>
        </w:rPr>
        <w:t xml:space="preserve"> </w:t>
      </w:r>
      <w:r w:rsidRPr="004E789C">
        <w:rPr>
          <w:rFonts w:eastAsia="Times New Roman"/>
          <w:szCs w:val="21"/>
          <w:lang w:eastAsia="en-GB"/>
        </w:rPr>
        <w:t>(Fixed Wireless Access)</w:t>
      </w:r>
      <w:r w:rsidRPr="004E789C">
        <w:rPr>
          <w:rFonts w:eastAsia="DengXian" w:hint="eastAsia"/>
          <w:szCs w:val="21"/>
          <w:lang w:eastAsia="zh-CN"/>
        </w:rPr>
        <w:t xml:space="preserve">, FWVM </w:t>
      </w:r>
      <w:r w:rsidRPr="004E789C">
        <w:rPr>
          <w:rFonts w:eastAsia="DengXian"/>
          <w:szCs w:val="21"/>
          <w:lang w:eastAsia="zh-CN"/>
        </w:rPr>
        <w:t>(fixed-wireless/vehicle-mounted))</w:t>
      </w:r>
      <w:r w:rsidRPr="004E789C">
        <w:rPr>
          <w:rFonts w:eastAsia="Times New Roman"/>
          <w:szCs w:val="21"/>
          <w:lang w:eastAsia="en-GB"/>
        </w:rPr>
        <w:t xml:space="preserve"> for </w:t>
      </w:r>
      <w:r w:rsidRPr="004E789C">
        <w:rPr>
          <w:rFonts w:eastAsia="DengXian" w:hint="eastAsia"/>
          <w:szCs w:val="21"/>
          <w:lang w:eastAsia="zh-CN"/>
        </w:rPr>
        <w:t xml:space="preserve">a single </w:t>
      </w:r>
      <w:r w:rsidRPr="004E789C">
        <w:rPr>
          <w:rFonts w:eastAsia="Times New Roman"/>
          <w:szCs w:val="21"/>
          <w:lang w:eastAsia="en-GB"/>
        </w:rPr>
        <w:t>TDD</w:t>
      </w:r>
      <w:r w:rsidRPr="004E789C">
        <w:rPr>
          <w:rFonts w:eastAsia="DengXian" w:hint="eastAsia"/>
          <w:szCs w:val="21"/>
          <w:lang w:eastAsia="zh-CN"/>
        </w:rPr>
        <w:t xml:space="preserve"> or a</w:t>
      </w:r>
      <w:r w:rsidRPr="004E789C">
        <w:rPr>
          <w:rFonts w:eastAsia="Times New Roman"/>
          <w:szCs w:val="21"/>
          <w:lang w:eastAsia="en-GB"/>
        </w:rPr>
        <w:t xml:space="preserve"> single</w:t>
      </w:r>
      <w:r w:rsidRPr="004E789C">
        <w:rPr>
          <w:rFonts w:eastAsia="DengXian" w:hint="eastAsia"/>
          <w:szCs w:val="21"/>
          <w:lang w:eastAsia="zh-CN"/>
        </w:rPr>
        <w:t xml:space="preserve"> FDD</w:t>
      </w:r>
      <w:r w:rsidRPr="004E789C">
        <w:rPr>
          <w:rFonts w:eastAsia="Times New Roman"/>
          <w:szCs w:val="21"/>
          <w:lang w:eastAsia="en-GB"/>
        </w:rPr>
        <w:t xml:space="preserve"> band as </w:t>
      </w:r>
      <w:r w:rsidRPr="004E789C">
        <w:rPr>
          <w:rFonts w:eastAsia="DengXian" w:hint="eastAsia"/>
          <w:szCs w:val="21"/>
          <w:lang w:eastAsia="zh-CN"/>
        </w:rPr>
        <w:t>described</w:t>
      </w:r>
      <w:r w:rsidRPr="004E789C">
        <w:rPr>
          <w:rFonts w:eastAsia="Times New Roman"/>
          <w:szCs w:val="21"/>
          <w:lang w:eastAsia="en-GB"/>
        </w:rPr>
        <w:t xml:space="preserve"> below</w:t>
      </w:r>
      <w:r w:rsidRPr="004E789C">
        <w:rPr>
          <w:rFonts w:eastAsia="DengXian" w:hint="eastAsia"/>
          <w:szCs w:val="21"/>
          <w:lang w:eastAsia="zh-CN"/>
        </w:rPr>
        <w:t>.</w:t>
      </w:r>
    </w:p>
    <w:p w14:paraId="1818F55A" w14:textId="77777777" w:rsidR="004E789C" w:rsidRPr="004E789C" w:rsidRDefault="004E789C" w:rsidP="004E789C">
      <w:pPr>
        <w:numPr>
          <w:ilvl w:val="0"/>
          <w:numId w:val="6"/>
        </w:numPr>
        <w:overflowPunct w:val="0"/>
        <w:autoSpaceDE w:val="0"/>
        <w:autoSpaceDN w:val="0"/>
        <w:adjustRightInd w:val="0"/>
        <w:spacing w:after="0"/>
        <w:contextualSpacing/>
        <w:textAlignment w:val="baseline"/>
        <w:rPr>
          <w:rFonts w:eastAsia="Times New Roman"/>
          <w:bCs/>
          <w:lang w:val="en-US" w:eastAsia="zh-CN"/>
        </w:rPr>
      </w:pPr>
      <w:r w:rsidRPr="004E789C">
        <w:rPr>
          <w:rFonts w:eastAsia="Times New Roman"/>
          <w:bCs/>
          <w:lang w:val="en-US" w:eastAsia="zh-CN"/>
        </w:rPr>
        <w:t xml:space="preserve">Objective 1.  </w:t>
      </w:r>
      <w:r w:rsidRPr="004E789C">
        <w:rPr>
          <w:rFonts w:eastAsia="DengXian"/>
          <w:bCs/>
          <w:lang w:val="en-US" w:eastAsia="zh-CN"/>
        </w:rPr>
        <w:t>F</w:t>
      </w:r>
      <w:r w:rsidRPr="004E789C">
        <w:rPr>
          <w:rFonts w:eastAsia="DengXian" w:hint="eastAsia"/>
          <w:bCs/>
          <w:lang w:val="en-US" w:eastAsia="zh-CN"/>
        </w:rPr>
        <w:t xml:space="preserve">or </w:t>
      </w:r>
      <w:r w:rsidRPr="004E789C">
        <w:rPr>
          <w:rFonts w:eastAsia="Times New Roman"/>
          <w:bCs/>
          <w:lang w:val="en-US" w:eastAsia="zh-CN"/>
        </w:rPr>
        <w:t>TDD band</w:t>
      </w:r>
      <w:r w:rsidRPr="004E789C">
        <w:rPr>
          <w:rFonts w:eastAsia="DengXian" w:hint="eastAsia"/>
          <w:bCs/>
          <w:lang w:val="en-US" w:eastAsia="zh-CN"/>
        </w:rPr>
        <w:t>:</w:t>
      </w:r>
      <w:r w:rsidRPr="004E789C">
        <w:rPr>
          <w:rFonts w:eastAsia="Times New Roman"/>
          <w:bCs/>
          <w:lang w:val="en-US" w:eastAsia="zh-CN"/>
        </w:rPr>
        <w:t xml:space="preserve"> PC1.5</w:t>
      </w:r>
      <w:r w:rsidRPr="004E789C">
        <w:rPr>
          <w:rFonts w:eastAsia="DengXian" w:hint="eastAsia"/>
          <w:bCs/>
          <w:lang w:val="en-US" w:eastAsia="zh-CN"/>
        </w:rPr>
        <w:t xml:space="preserve"> and PC2</w:t>
      </w:r>
      <w:r w:rsidRPr="004E789C">
        <w:rPr>
          <w:rFonts w:eastAsia="Times New Roman"/>
          <w:bCs/>
          <w:lang w:val="en-US" w:eastAsia="zh-CN"/>
        </w:rPr>
        <w:t xml:space="preserve"> for </w:t>
      </w:r>
      <w:r w:rsidRPr="004E789C">
        <w:rPr>
          <w:rFonts w:eastAsia="DengXian" w:hint="eastAsia"/>
          <w:bCs/>
          <w:lang w:val="en-US" w:eastAsia="zh-CN"/>
        </w:rPr>
        <w:t>handheld UE</w:t>
      </w:r>
      <w:r w:rsidRPr="004E789C">
        <w:rPr>
          <w:rFonts w:eastAsia="Times New Roman"/>
          <w:bCs/>
          <w:lang w:val="en-US" w:eastAsia="zh-CN"/>
        </w:rPr>
        <w:t xml:space="preserve"> and </w:t>
      </w:r>
      <w:r w:rsidRPr="004E789C">
        <w:rPr>
          <w:rFonts w:eastAsia="DengXian" w:hint="eastAsia"/>
          <w:bCs/>
          <w:lang w:val="en-US" w:eastAsia="zh-CN"/>
        </w:rPr>
        <w:t>FWA, and PC2, PC1.5 and</w:t>
      </w:r>
      <w:r w:rsidRPr="004E789C">
        <w:rPr>
          <w:rFonts w:eastAsia="Times New Roman"/>
          <w:bCs/>
          <w:lang w:val="en-US" w:eastAsia="zh-CN"/>
        </w:rPr>
        <w:t xml:space="preserve"> </w:t>
      </w:r>
      <w:r w:rsidRPr="004E789C">
        <w:rPr>
          <w:rFonts w:eastAsia="DengXian" w:hint="eastAsia"/>
          <w:bCs/>
          <w:lang w:val="en-US" w:eastAsia="zh-CN"/>
        </w:rPr>
        <w:t xml:space="preserve">PC1 </w:t>
      </w:r>
      <w:r w:rsidRPr="004E789C">
        <w:rPr>
          <w:rFonts w:eastAsia="Times New Roman"/>
          <w:bCs/>
          <w:lang w:val="en-US" w:eastAsia="zh-CN"/>
        </w:rPr>
        <w:t>for FWVM</w:t>
      </w:r>
    </w:p>
    <w:p w14:paraId="10893EE3" w14:textId="77777777" w:rsidR="004E789C" w:rsidRPr="004E789C" w:rsidRDefault="004E789C" w:rsidP="004E789C">
      <w:pPr>
        <w:spacing w:after="0"/>
        <w:ind w:left="720"/>
        <w:contextualSpacing/>
        <w:rPr>
          <w:rFonts w:eastAsia="Times New Roman"/>
          <w:bCs/>
          <w:lang w:val="en-US" w:eastAsia="zh-CN"/>
        </w:rPr>
      </w:pPr>
    </w:p>
    <w:p w14:paraId="7C3E3EFC" w14:textId="77777777" w:rsidR="004E789C" w:rsidRPr="004E789C" w:rsidRDefault="004E789C" w:rsidP="004E789C">
      <w:pPr>
        <w:numPr>
          <w:ilvl w:val="0"/>
          <w:numId w:val="6"/>
        </w:numPr>
        <w:overflowPunct w:val="0"/>
        <w:autoSpaceDE w:val="0"/>
        <w:autoSpaceDN w:val="0"/>
        <w:adjustRightInd w:val="0"/>
        <w:spacing w:after="0"/>
        <w:contextualSpacing/>
        <w:textAlignment w:val="baseline"/>
        <w:rPr>
          <w:rFonts w:eastAsia="Times New Roman"/>
          <w:bCs/>
          <w:lang w:val="en-US" w:eastAsia="zh-CN"/>
        </w:rPr>
      </w:pPr>
      <w:r w:rsidRPr="004E789C">
        <w:rPr>
          <w:rFonts w:eastAsia="Times New Roman"/>
          <w:bCs/>
          <w:lang w:val="en-US" w:eastAsia="zh-CN"/>
        </w:rPr>
        <w:t xml:space="preserve">Objective 2.  </w:t>
      </w:r>
      <w:r w:rsidRPr="004E789C">
        <w:rPr>
          <w:rFonts w:eastAsia="DengXian" w:hint="eastAsia"/>
          <w:bCs/>
          <w:lang w:val="en-US" w:eastAsia="zh-CN"/>
        </w:rPr>
        <w:t xml:space="preserve">For </w:t>
      </w:r>
      <w:r w:rsidRPr="004E789C">
        <w:rPr>
          <w:rFonts w:eastAsia="Times New Roman"/>
          <w:bCs/>
          <w:lang w:val="en-US" w:eastAsia="zh-CN"/>
        </w:rPr>
        <w:t>FDD band</w:t>
      </w:r>
      <w:r w:rsidRPr="004E789C">
        <w:rPr>
          <w:rFonts w:eastAsia="DengXian" w:hint="eastAsia"/>
          <w:bCs/>
          <w:lang w:val="en-US" w:eastAsia="zh-CN"/>
        </w:rPr>
        <w:t>:</w:t>
      </w:r>
      <w:r w:rsidRPr="004E789C">
        <w:rPr>
          <w:rFonts w:eastAsia="Times New Roman"/>
          <w:bCs/>
          <w:lang w:val="en-US" w:eastAsia="zh-CN"/>
        </w:rPr>
        <w:t xml:space="preserve"> PC2 for handheld UE</w:t>
      </w:r>
      <w:r w:rsidRPr="004E789C">
        <w:rPr>
          <w:rFonts w:eastAsia="DengXian" w:hint="eastAsia"/>
          <w:bCs/>
          <w:lang w:val="en-US" w:eastAsia="zh-CN"/>
        </w:rPr>
        <w:t xml:space="preserve"> and FWA,</w:t>
      </w:r>
      <w:r w:rsidRPr="004E789C">
        <w:rPr>
          <w:rFonts w:eastAsia="Times New Roman"/>
          <w:bCs/>
          <w:lang w:val="en-US" w:eastAsia="zh-CN"/>
        </w:rPr>
        <w:t xml:space="preserve"> and</w:t>
      </w:r>
      <w:r w:rsidRPr="004E789C">
        <w:rPr>
          <w:rFonts w:eastAsia="DengXian" w:hint="eastAsia"/>
          <w:bCs/>
          <w:lang w:val="en-US" w:eastAsia="zh-CN"/>
        </w:rPr>
        <w:t xml:space="preserve"> PC2 and</w:t>
      </w:r>
      <w:r w:rsidRPr="004E789C">
        <w:rPr>
          <w:rFonts w:eastAsia="Times New Roman"/>
          <w:bCs/>
          <w:lang w:val="en-US" w:eastAsia="zh-CN"/>
        </w:rPr>
        <w:t xml:space="preserve"> PC</w:t>
      </w:r>
      <w:r w:rsidRPr="004E789C">
        <w:rPr>
          <w:rFonts w:eastAsia="DengXian" w:hint="eastAsia"/>
          <w:bCs/>
          <w:lang w:val="en-US" w:eastAsia="zh-CN"/>
        </w:rPr>
        <w:t>1</w:t>
      </w:r>
      <w:r w:rsidRPr="004E789C">
        <w:rPr>
          <w:rFonts w:eastAsia="Times New Roman"/>
          <w:bCs/>
          <w:lang w:val="en-US" w:eastAsia="zh-CN"/>
        </w:rPr>
        <w:t xml:space="preserve"> for FWVM</w:t>
      </w:r>
    </w:p>
    <w:p w14:paraId="7B035669" w14:textId="77777777" w:rsidR="004E789C" w:rsidRPr="004E789C" w:rsidRDefault="004E789C" w:rsidP="004E789C">
      <w:pPr>
        <w:overflowPunct w:val="0"/>
        <w:autoSpaceDE w:val="0"/>
        <w:autoSpaceDN w:val="0"/>
        <w:adjustRightInd w:val="0"/>
        <w:textAlignment w:val="baseline"/>
        <w:rPr>
          <w:rFonts w:eastAsia="DengXian"/>
          <w:bCs/>
          <w:lang w:eastAsia="en-GB"/>
        </w:rPr>
      </w:pPr>
    </w:p>
    <w:p w14:paraId="4A16E691" w14:textId="77777777" w:rsidR="004E789C" w:rsidRPr="004E789C" w:rsidRDefault="004E789C" w:rsidP="004E789C">
      <w:pPr>
        <w:overflowPunct w:val="0"/>
        <w:autoSpaceDE w:val="0"/>
        <w:autoSpaceDN w:val="0"/>
        <w:adjustRightInd w:val="0"/>
        <w:textAlignment w:val="baseline"/>
        <w:rPr>
          <w:rFonts w:eastAsia="DengXian"/>
          <w:bCs/>
          <w:lang w:eastAsia="zh-CN"/>
        </w:rPr>
      </w:pPr>
      <w:r w:rsidRPr="004E789C">
        <w:rPr>
          <w:rFonts w:eastAsia="DengXian"/>
          <w:bCs/>
          <w:lang w:eastAsia="en-GB"/>
        </w:rPr>
        <w:t>Note: The bands with the default power class shall be introduced before the high power UE is requested for this band</w:t>
      </w:r>
      <w:r w:rsidRPr="004E789C">
        <w:rPr>
          <w:rFonts w:eastAsia="DengXian" w:hint="eastAsia"/>
          <w:bCs/>
          <w:lang w:eastAsia="zh-CN"/>
        </w:rPr>
        <w:t xml:space="preserve"> in this present WI.</w:t>
      </w:r>
    </w:p>
    <w:p w14:paraId="6B981C38" w14:textId="77777777" w:rsidR="004E789C" w:rsidRPr="004E789C" w:rsidRDefault="004E789C" w:rsidP="004E789C">
      <w:pPr>
        <w:overflowPunct w:val="0"/>
        <w:autoSpaceDE w:val="0"/>
        <w:autoSpaceDN w:val="0"/>
        <w:adjustRightInd w:val="0"/>
        <w:textAlignment w:val="baseline"/>
        <w:rPr>
          <w:rFonts w:eastAsia="DengXian"/>
          <w:bCs/>
          <w:lang w:eastAsia="zh-CN"/>
        </w:rPr>
      </w:pPr>
      <w:r w:rsidRPr="004E789C">
        <w:rPr>
          <w:rFonts w:eastAsia="DengXian"/>
          <w:bCs/>
          <w:lang w:eastAsia="zh-CN"/>
        </w:rPr>
        <w:t>Redcap UEs are out-of-scope of this WI (there is a separate REL-19 WI NR_PC2_RedCap_UE addressing this case).</w:t>
      </w:r>
    </w:p>
    <w:p w14:paraId="5431D4EA" w14:textId="77777777" w:rsidR="004E789C" w:rsidRDefault="004E789C" w:rsidP="00791961"/>
    <w:p w14:paraId="14F14523" w14:textId="4A1B915D" w:rsidR="009455F7" w:rsidRDefault="009455F7" w:rsidP="00C429E7">
      <w:r>
        <w:t>According to the WI noted above and the WF</w:t>
      </w:r>
      <w:r w:rsidR="0040791C">
        <w:t xml:space="preserve"> </w:t>
      </w:r>
      <w:r>
        <w:t xml:space="preserve">[2] the major objectives </w:t>
      </w:r>
      <w:r w:rsidR="0040791C">
        <w:t xml:space="preserve">of this work </w:t>
      </w:r>
      <w:r>
        <w:t xml:space="preserve">are to create RF specifications for </w:t>
      </w:r>
      <w:r w:rsidR="004E0E4C">
        <w:t xml:space="preserve">PC2 in </w:t>
      </w:r>
      <w:r>
        <w:t>n</w:t>
      </w:r>
      <w:r w:rsidR="00F332E4">
        <w:t xml:space="preserve">100 and </w:t>
      </w:r>
      <w:r w:rsidR="004E0E4C">
        <w:t xml:space="preserve">both PC1.5 and PC2 in </w:t>
      </w:r>
      <w:r w:rsidR="00F332E4">
        <w:t>n101</w:t>
      </w:r>
      <w:r w:rsidR="004E0E4C">
        <w:t xml:space="preserve"> for FRMCS cab-radios.</w:t>
      </w:r>
      <w:r w:rsidR="00F35AA5">
        <w:t xml:space="preserve"> </w:t>
      </w:r>
    </w:p>
    <w:p w14:paraId="17650B23" w14:textId="2725DE95" w:rsidR="00117355" w:rsidRDefault="00000433" w:rsidP="00791961">
      <w:r>
        <w:t xml:space="preserve">Based on the ECC decision (20)02 </w:t>
      </w:r>
      <w:r w:rsidR="002903CE">
        <w:t xml:space="preserve">[3] </w:t>
      </w:r>
      <w:r>
        <w:t>the</w:t>
      </w:r>
      <w:r w:rsidR="006C47EA">
        <w:t xml:space="preserve"> FRMCS </w:t>
      </w:r>
      <w:r w:rsidR="004D6605">
        <w:t>minimum</w:t>
      </w:r>
      <w:r w:rsidR="0004703A">
        <w:t xml:space="preserve"> ACLR </w:t>
      </w:r>
      <w:r w:rsidR="006C47EA">
        <w:t xml:space="preserve">requirement </w:t>
      </w:r>
      <w:r w:rsidR="00B44475">
        <w:t>for PC2 and PC1.5 is 37dB</w:t>
      </w:r>
      <w:r w:rsidR="0004703A">
        <w:t xml:space="preserve">. This </w:t>
      </w:r>
      <w:r w:rsidR="00CD005D">
        <w:t xml:space="preserve">means </w:t>
      </w:r>
      <w:r w:rsidR="00C6093A">
        <w:t xml:space="preserve">that the FRMCS ACLR requirement </w:t>
      </w:r>
      <w:r w:rsidR="005D19CB">
        <w:t>need</w:t>
      </w:r>
      <w:r w:rsidR="004F705B">
        <w:t>s</w:t>
      </w:r>
      <w:r w:rsidR="005D19CB">
        <w:t xml:space="preserve"> to </w:t>
      </w:r>
      <w:r w:rsidR="00236C7D">
        <w:t>be</w:t>
      </w:r>
      <w:r w:rsidR="0004703A">
        <w:t xml:space="preserve"> 6dB higher</w:t>
      </w:r>
      <w:r w:rsidR="00870D54">
        <w:t xml:space="preserve"> than</w:t>
      </w:r>
      <w:r w:rsidR="007F3BDD">
        <w:t xml:space="preserve"> that for</w:t>
      </w:r>
      <w:r w:rsidR="00870D54">
        <w:t xml:space="preserve"> the</w:t>
      </w:r>
      <w:r w:rsidR="0004703A">
        <w:t xml:space="preserve"> </w:t>
      </w:r>
      <w:r w:rsidR="00153B32" w:rsidRPr="00870D54">
        <w:t>equivalent</w:t>
      </w:r>
      <w:r w:rsidR="0004703A">
        <w:t xml:space="preserve"> </w:t>
      </w:r>
      <w:r w:rsidR="009B4AD4">
        <w:t>NR</w:t>
      </w:r>
      <w:r w:rsidR="00153B32">
        <w:t xml:space="preserve"> power classes</w:t>
      </w:r>
      <w:r w:rsidR="009B4AD4">
        <w:t>.</w:t>
      </w:r>
      <w:r w:rsidR="005D19CB">
        <w:t xml:space="preserve"> </w:t>
      </w:r>
      <w:r w:rsidR="00AF2C95">
        <w:t>In NR the ACLR specification for PC1 is 37dBm. Due to th</w:t>
      </w:r>
      <w:r w:rsidR="00544934">
        <w:t>e 37dB</w:t>
      </w:r>
      <w:r w:rsidR="00AF2C95">
        <w:t xml:space="preserve"> ACLR </w:t>
      </w:r>
      <w:r w:rsidR="00544934">
        <w:t>requirement</w:t>
      </w:r>
      <w:r w:rsidR="00AF2C95">
        <w:t xml:space="preserve"> it was decided in </w:t>
      </w:r>
      <w:r w:rsidR="00E14D32">
        <w:t xml:space="preserve">the </w:t>
      </w:r>
      <w:r w:rsidR="00AF2C95">
        <w:t>WF [2] to use a PC1 PA as a reference design.</w:t>
      </w:r>
    </w:p>
    <w:p w14:paraId="347A43F4" w14:textId="3030E60B" w:rsidR="00117355" w:rsidRDefault="00117355" w:rsidP="00117355">
      <w:pPr>
        <w:rPr>
          <w:b/>
          <w:bCs/>
        </w:rPr>
      </w:pPr>
      <w:r w:rsidRPr="000C4218">
        <w:rPr>
          <w:b/>
          <w:bCs/>
        </w:rPr>
        <w:t xml:space="preserve">Observation </w:t>
      </w:r>
      <w:r>
        <w:rPr>
          <w:b/>
          <w:bCs/>
        </w:rPr>
        <w:t>1</w:t>
      </w:r>
      <w:r w:rsidRPr="000C4218">
        <w:rPr>
          <w:b/>
          <w:bCs/>
        </w:rPr>
        <w:t xml:space="preserve">: FRMCS has a 6dB larger ACLR </w:t>
      </w:r>
      <w:r>
        <w:rPr>
          <w:b/>
          <w:bCs/>
        </w:rPr>
        <w:t>requirement</w:t>
      </w:r>
      <w:r w:rsidRPr="000C4218">
        <w:rPr>
          <w:b/>
          <w:bCs/>
        </w:rPr>
        <w:t xml:space="preserve"> compared to NR for PC2 and PC1.5</w:t>
      </w:r>
    </w:p>
    <w:p w14:paraId="46BD5930" w14:textId="77777777" w:rsidR="00117355" w:rsidRDefault="00117355" w:rsidP="00791961"/>
    <w:p w14:paraId="2A0F71DD" w14:textId="2DF56024" w:rsidR="009719DB" w:rsidRDefault="00354667" w:rsidP="00791961">
      <w:r>
        <w:t xml:space="preserve">In the last RAN4 meeting 2 options for MPR requirements were discussed. </w:t>
      </w:r>
      <w:r w:rsidR="00574701">
        <w:t xml:space="preserve">It was decided that either PC1 MPR would be used for FRMCS PC1.5 and PC2 or the UE PC1.5 and PC2 MPR values would be used for the corresponding FRMCS power classes. </w:t>
      </w:r>
    </w:p>
    <w:p w14:paraId="70FC2F48" w14:textId="25EAD021" w:rsidR="001353FE" w:rsidRDefault="00574701" w:rsidP="00791961">
      <w:r>
        <w:t>Ho</w:t>
      </w:r>
      <w:r w:rsidR="00E54C30">
        <w:t>w</w:t>
      </w:r>
      <w:r>
        <w:t>ever</w:t>
      </w:r>
      <w:r w:rsidR="00E54C30">
        <w:t xml:space="preserve">, </w:t>
      </w:r>
      <w:r w:rsidR="00596AC4">
        <w:t>further thought</w:t>
      </w:r>
      <w:r w:rsidR="00E54C30">
        <w:t xml:space="preserve"> on this reveals that it may not be possible to directly use the UE PC1.5 and PC2 </w:t>
      </w:r>
      <w:r w:rsidR="00823AB1">
        <w:t xml:space="preserve">MPR </w:t>
      </w:r>
      <w:r w:rsidR="00E54C30">
        <w:t xml:space="preserve">values as the UE ACLR is only 31dB which is 6dB lower than </w:t>
      </w:r>
      <w:r w:rsidR="00823AB1">
        <w:t>for</w:t>
      </w:r>
      <w:r w:rsidR="00E54C30">
        <w:t xml:space="preserve"> FRMCS</w:t>
      </w:r>
      <w:r w:rsidR="009349A9">
        <w:t>.</w:t>
      </w:r>
      <w:r w:rsidR="0076683B">
        <w:t xml:space="preserve"> </w:t>
      </w:r>
    </w:p>
    <w:p w14:paraId="602F50B0" w14:textId="3163582F" w:rsidR="001353FE" w:rsidRPr="00B23E0C" w:rsidRDefault="00D9276C" w:rsidP="00791961">
      <w:pPr>
        <w:rPr>
          <w:b/>
          <w:bCs/>
        </w:rPr>
      </w:pPr>
      <w:r w:rsidRPr="00B23E0C">
        <w:rPr>
          <w:b/>
          <w:bCs/>
        </w:rPr>
        <w:lastRenderedPageBreak/>
        <w:t xml:space="preserve">Observation 2: May not be possible to use </w:t>
      </w:r>
      <w:r w:rsidR="008C7EFA" w:rsidRPr="00B23E0C">
        <w:rPr>
          <w:b/>
          <w:bCs/>
        </w:rPr>
        <w:t xml:space="preserve">the UE PC1.5 and PC2 MPR values as </w:t>
      </w:r>
      <w:r w:rsidR="00B23E0C" w:rsidRPr="00B23E0C">
        <w:rPr>
          <w:b/>
          <w:bCs/>
        </w:rPr>
        <w:t>the UE ACLR is only 31dB which is 6dB lower than for FRMCS.</w:t>
      </w:r>
    </w:p>
    <w:p w14:paraId="48CCA3CE" w14:textId="18FBE283" w:rsidR="00A5694A" w:rsidRPr="00434100" w:rsidRDefault="009C5A92" w:rsidP="00791961">
      <w:r w:rsidRPr="00434100">
        <w:t>For FRMCS applications the PA bias is fixed at the PC1 values, and the output power is reduced to achieve PC1.5 and PC2 power levels.</w:t>
      </w:r>
      <w:r w:rsidR="00795B79" w:rsidRPr="00434100">
        <w:t xml:space="preserve"> </w:t>
      </w:r>
      <w:r w:rsidR="000E72AD" w:rsidRPr="00434100">
        <w:t>For this type of operation</w:t>
      </w:r>
      <w:r w:rsidR="008C7C99" w:rsidRPr="00434100">
        <w:t>,</w:t>
      </w:r>
      <w:r w:rsidR="000E72AD" w:rsidRPr="00434100">
        <w:t xml:space="preserve"> it is not necessary to define </w:t>
      </w:r>
      <w:r w:rsidR="00E83A39" w:rsidRPr="00434100">
        <w:t xml:space="preserve">MPR </w:t>
      </w:r>
      <w:r w:rsidR="000E72AD" w:rsidRPr="00434100">
        <w:t>requirements for PC1.5 and PC2 as the PA is operating as a</w:t>
      </w:r>
      <w:r w:rsidR="00B35005" w:rsidRPr="00434100">
        <w:t xml:space="preserve"> PC1 PA.</w:t>
      </w:r>
      <w:r w:rsidR="00F10D44">
        <w:t xml:space="preserve"> Al</w:t>
      </w:r>
      <w:r w:rsidR="001D6612">
        <w:t>s</w:t>
      </w:r>
      <w:r w:rsidR="00F10D44">
        <w:t>o, any attempt to attempt to define PC1.5 and PC2 MPR</w:t>
      </w:r>
      <w:r w:rsidR="00430782">
        <w:t>s</w:t>
      </w:r>
      <w:r w:rsidR="00F10D44">
        <w:t xml:space="preserve"> using this larger </w:t>
      </w:r>
      <w:r w:rsidR="00B7028D">
        <w:t xml:space="preserve">more linear </w:t>
      </w:r>
      <w:r w:rsidR="00F10D44">
        <w:t>device may lead to overly optimistic results as PAs tailored for working at either PC1.5 or PC2 would generally be less linear than a PC1 device which in</w:t>
      </w:r>
      <w:r w:rsidR="00A42C51">
        <w:t xml:space="preserve"> </w:t>
      </w:r>
      <w:r w:rsidR="00F10D44">
        <w:t>turn may lead to smaller MPRs.</w:t>
      </w:r>
      <w:r w:rsidR="00B35005" w:rsidRPr="00434100">
        <w:t xml:space="preserve"> </w:t>
      </w:r>
    </w:p>
    <w:p w14:paraId="50811B59" w14:textId="01468393" w:rsidR="00A5694A" w:rsidRPr="00992898" w:rsidRDefault="00BA540E" w:rsidP="00791961">
      <w:pPr>
        <w:rPr>
          <w:b/>
          <w:bCs/>
        </w:rPr>
      </w:pPr>
      <w:r>
        <w:rPr>
          <w:b/>
          <w:bCs/>
        </w:rPr>
        <w:t>Proposal 1</w:t>
      </w:r>
      <w:r w:rsidR="00237B4A" w:rsidRPr="00C879B6">
        <w:rPr>
          <w:b/>
          <w:bCs/>
        </w:rPr>
        <w:t xml:space="preserve">: For </w:t>
      </w:r>
      <w:r w:rsidR="001D264A">
        <w:rPr>
          <w:b/>
          <w:bCs/>
        </w:rPr>
        <w:t>the FRMCS application where a</w:t>
      </w:r>
      <w:r w:rsidR="00C86828">
        <w:rPr>
          <w:b/>
          <w:bCs/>
        </w:rPr>
        <w:t xml:space="preserve"> PC1</w:t>
      </w:r>
      <w:r w:rsidR="001D264A">
        <w:rPr>
          <w:b/>
          <w:bCs/>
        </w:rPr>
        <w:t xml:space="preserve"> PA is used there is no need to define </w:t>
      </w:r>
      <w:r w:rsidR="007B2A03">
        <w:rPr>
          <w:b/>
          <w:bCs/>
        </w:rPr>
        <w:t xml:space="preserve">MPRs for </w:t>
      </w:r>
      <w:r w:rsidR="001D264A">
        <w:rPr>
          <w:b/>
          <w:bCs/>
        </w:rPr>
        <w:t>PC1.5 and PC2.</w:t>
      </w:r>
    </w:p>
    <w:p w14:paraId="5BBD6087" w14:textId="0C55FC7F" w:rsidR="00741CF3" w:rsidRPr="001B6A13" w:rsidRDefault="001B6A13" w:rsidP="00791961">
      <w:pPr>
        <w:rPr>
          <w:b/>
          <w:bCs/>
          <w:highlight w:val="yellow"/>
        </w:rPr>
      </w:pPr>
      <w:r w:rsidRPr="001B6A13">
        <w:rPr>
          <w:b/>
          <w:bCs/>
        </w:rPr>
        <w:t xml:space="preserve">Observation </w:t>
      </w:r>
      <w:r w:rsidR="00363ED0">
        <w:rPr>
          <w:b/>
          <w:bCs/>
        </w:rPr>
        <w:t>3</w:t>
      </w:r>
      <w:r w:rsidRPr="001B6A13">
        <w:rPr>
          <w:b/>
          <w:bCs/>
        </w:rPr>
        <w:t>: MPRs defined for PC1.5 and PC2</w:t>
      </w:r>
      <w:r w:rsidR="00663176">
        <w:rPr>
          <w:b/>
          <w:bCs/>
        </w:rPr>
        <w:t xml:space="preserve"> using a PC1 PA</w:t>
      </w:r>
      <w:r w:rsidRPr="001B6A13">
        <w:rPr>
          <w:b/>
          <w:bCs/>
        </w:rPr>
        <w:t xml:space="preserve"> may not represent the actual MPRs </w:t>
      </w:r>
      <w:r w:rsidR="00AB744D">
        <w:rPr>
          <w:b/>
          <w:bCs/>
        </w:rPr>
        <w:t xml:space="preserve">of PAs tailored </w:t>
      </w:r>
      <w:r w:rsidR="00FC7F85">
        <w:rPr>
          <w:b/>
          <w:bCs/>
        </w:rPr>
        <w:t xml:space="preserve">specifically </w:t>
      </w:r>
      <w:r w:rsidR="00AB744D">
        <w:rPr>
          <w:b/>
          <w:bCs/>
        </w:rPr>
        <w:t>for PC1.5 or PC2 operation.</w:t>
      </w:r>
    </w:p>
    <w:p w14:paraId="23526B93" w14:textId="66BEE1B9" w:rsidR="00741CF3" w:rsidRPr="00434100" w:rsidRDefault="00741CF3" w:rsidP="00791961">
      <w:r w:rsidRPr="00434100">
        <w:t xml:space="preserve">It is understood that FRMCS </w:t>
      </w:r>
      <w:r w:rsidR="0028691F" w:rsidRPr="00434100">
        <w:t xml:space="preserve">inter-band operation at </w:t>
      </w:r>
      <w:r w:rsidR="00B63384" w:rsidRPr="00434100">
        <w:t>PC</w:t>
      </w:r>
      <w:r w:rsidR="0028691F" w:rsidRPr="00434100">
        <w:t xml:space="preserve">1.5 or PC2 is desired. This can be achieved </w:t>
      </w:r>
      <w:r w:rsidR="00982252" w:rsidRPr="00434100">
        <w:t xml:space="preserve">by defining </w:t>
      </w:r>
      <w:r w:rsidR="008B7DFE" w:rsidRPr="00434100">
        <w:t xml:space="preserve">CA </w:t>
      </w:r>
      <w:r w:rsidR="00982252" w:rsidRPr="00434100">
        <w:t>inter-band combinations with power levels o</w:t>
      </w:r>
      <w:r w:rsidR="00A84BE4" w:rsidRPr="00434100">
        <w:t xml:space="preserve">f PC1.5 or PC2 and </w:t>
      </w:r>
      <w:r w:rsidR="00B6665B" w:rsidRPr="00434100">
        <w:t>reducing</w:t>
      </w:r>
      <w:r w:rsidR="00A84BE4" w:rsidRPr="00434100">
        <w:t xml:space="preserve"> the </w:t>
      </w:r>
      <w:r w:rsidR="004C5078" w:rsidRPr="00434100">
        <w:t xml:space="preserve">PC1 </w:t>
      </w:r>
      <w:r w:rsidR="00F02125">
        <w:t xml:space="preserve">power of each </w:t>
      </w:r>
      <w:r w:rsidR="00A84BE4" w:rsidRPr="00434100">
        <w:t xml:space="preserve">PA </w:t>
      </w:r>
      <w:r w:rsidR="00CB74ED" w:rsidRPr="00434100">
        <w:t>so</w:t>
      </w:r>
      <w:r w:rsidR="00A84BE4" w:rsidRPr="00434100">
        <w:t xml:space="preserve"> that the sum of the powers from </w:t>
      </w:r>
      <w:r w:rsidR="00CB74ED" w:rsidRPr="00434100">
        <w:t>both CCs</w:t>
      </w:r>
      <w:r w:rsidR="00FB3BEC" w:rsidRPr="00434100">
        <w:t xml:space="preserve"> equal</w:t>
      </w:r>
      <w:r w:rsidR="00CB74ED" w:rsidRPr="00434100">
        <w:t>s</w:t>
      </w:r>
      <w:r w:rsidR="00FB3BEC" w:rsidRPr="00434100">
        <w:t xml:space="preserve"> the </w:t>
      </w:r>
      <w:r w:rsidR="00B6321B" w:rsidRPr="00434100">
        <w:t>required</w:t>
      </w:r>
      <w:r w:rsidR="00FB3BEC" w:rsidRPr="00434100">
        <w:t xml:space="preserve"> inter-band power.</w:t>
      </w:r>
    </w:p>
    <w:p w14:paraId="5EA5A86A" w14:textId="0697E3AA" w:rsidR="002568FC" w:rsidRPr="007827D1" w:rsidRDefault="0055757F" w:rsidP="00791961">
      <w:pPr>
        <w:rPr>
          <w:b/>
          <w:bCs/>
        </w:rPr>
      </w:pPr>
      <w:r w:rsidRPr="006308EA">
        <w:rPr>
          <w:b/>
          <w:bCs/>
        </w:rPr>
        <w:t>Observation 4: For FRMCS inter-band operation at PC1.5 and PC2 the PC1</w:t>
      </w:r>
      <w:r w:rsidR="000235CE">
        <w:rPr>
          <w:b/>
          <w:bCs/>
        </w:rPr>
        <w:t xml:space="preserve"> </w:t>
      </w:r>
      <w:r w:rsidRPr="006308EA">
        <w:rPr>
          <w:b/>
          <w:bCs/>
        </w:rPr>
        <w:t>power levels</w:t>
      </w:r>
      <w:r w:rsidR="006308EA" w:rsidRPr="006308EA">
        <w:rPr>
          <w:b/>
          <w:bCs/>
        </w:rPr>
        <w:t xml:space="preserve"> </w:t>
      </w:r>
      <w:r w:rsidR="000235CE">
        <w:rPr>
          <w:b/>
          <w:bCs/>
        </w:rPr>
        <w:t xml:space="preserve">of each PA </w:t>
      </w:r>
      <w:r w:rsidRPr="006308EA">
        <w:rPr>
          <w:b/>
          <w:bCs/>
        </w:rPr>
        <w:t xml:space="preserve">can be reduced so that the sum of the </w:t>
      </w:r>
      <w:r w:rsidR="00DE77B1" w:rsidRPr="006308EA">
        <w:rPr>
          <w:b/>
          <w:bCs/>
        </w:rPr>
        <w:t xml:space="preserve">powers </w:t>
      </w:r>
      <w:r w:rsidR="00B6665B">
        <w:rPr>
          <w:b/>
          <w:bCs/>
        </w:rPr>
        <w:t>from</w:t>
      </w:r>
      <w:r w:rsidR="006308EA" w:rsidRPr="006308EA">
        <w:rPr>
          <w:b/>
          <w:bCs/>
        </w:rPr>
        <w:t xml:space="preserve"> each CC equals the desired inter-band power value.</w:t>
      </w:r>
      <w:r w:rsidR="00F14F08">
        <w:rPr>
          <w:highlight w:val="yellow"/>
        </w:rPr>
        <w:t xml:space="preserve"> </w:t>
      </w:r>
      <w:r w:rsidR="0076683B" w:rsidRPr="00176080">
        <w:rPr>
          <w:highlight w:val="yellow"/>
        </w:rPr>
        <w:t xml:space="preserve"> </w:t>
      </w:r>
    </w:p>
    <w:p w14:paraId="0EA2FD80" w14:textId="233D8E31" w:rsidR="009E54DA" w:rsidRPr="001E4305" w:rsidRDefault="009E54DA" w:rsidP="009E54DA">
      <w:pPr>
        <w:pStyle w:val="Heading1"/>
      </w:pPr>
      <w:r>
        <w:t>Conclusion</w:t>
      </w:r>
    </w:p>
    <w:p w14:paraId="30965B51" w14:textId="5371F69E" w:rsidR="001D633E" w:rsidRDefault="003D7B73" w:rsidP="003D7B73">
      <w:r>
        <w:t xml:space="preserve">In this paper </w:t>
      </w:r>
      <w:r w:rsidR="002F2447">
        <w:t xml:space="preserve">we </w:t>
      </w:r>
      <w:r w:rsidR="007B5FFC">
        <w:t xml:space="preserve">present </w:t>
      </w:r>
      <w:r w:rsidR="00D06631">
        <w:t>further</w:t>
      </w:r>
      <w:r w:rsidR="007B5FFC">
        <w:t xml:space="preserve"> thoughts on defining </w:t>
      </w:r>
      <w:r w:rsidR="00B85A2E">
        <w:t xml:space="preserve">Tx </w:t>
      </w:r>
      <w:r w:rsidR="007B5FFC">
        <w:t>RF specifications for fixed-wireless/vehicle-mounted (FWVM)</w:t>
      </w:r>
      <w:r w:rsidR="000C29EE">
        <w:t xml:space="preserve"> devices operating</w:t>
      </w:r>
      <w:r w:rsidR="007B5FFC">
        <w:t xml:space="preserve"> in bands n100 and n101</w:t>
      </w:r>
      <w:r w:rsidR="000C29EE">
        <w:t xml:space="preserve"> and make the following observations and proposals</w:t>
      </w:r>
      <w:r w:rsidR="007B5FFC">
        <w:t xml:space="preserve">.  </w:t>
      </w:r>
    </w:p>
    <w:p w14:paraId="4BB3DF0C" w14:textId="77777777" w:rsidR="00720C5A" w:rsidRDefault="00720C5A" w:rsidP="00720C5A">
      <w:pPr>
        <w:rPr>
          <w:b/>
          <w:bCs/>
        </w:rPr>
      </w:pPr>
      <w:r w:rsidRPr="000C4218">
        <w:rPr>
          <w:b/>
          <w:bCs/>
        </w:rPr>
        <w:t xml:space="preserve">Observation </w:t>
      </w:r>
      <w:r>
        <w:rPr>
          <w:b/>
          <w:bCs/>
        </w:rPr>
        <w:t>1</w:t>
      </w:r>
      <w:r w:rsidRPr="000C4218">
        <w:rPr>
          <w:b/>
          <w:bCs/>
        </w:rPr>
        <w:t xml:space="preserve">: FRMCS has a 6dB larger ACLR </w:t>
      </w:r>
      <w:r>
        <w:rPr>
          <w:b/>
          <w:bCs/>
        </w:rPr>
        <w:t>requirement</w:t>
      </w:r>
      <w:r w:rsidRPr="000C4218">
        <w:rPr>
          <w:b/>
          <w:bCs/>
        </w:rPr>
        <w:t xml:space="preserve"> compared to NR for PC2 and PC1.5</w:t>
      </w:r>
    </w:p>
    <w:p w14:paraId="4E809CC2" w14:textId="77777777" w:rsidR="00720C5A" w:rsidRPr="00B23E0C" w:rsidRDefault="00720C5A" w:rsidP="00720C5A">
      <w:pPr>
        <w:rPr>
          <w:b/>
          <w:bCs/>
        </w:rPr>
      </w:pPr>
      <w:r w:rsidRPr="00B23E0C">
        <w:rPr>
          <w:b/>
          <w:bCs/>
        </w:rPr>
        <w:t>Observation 2: May not be possible to use the UE PC1.5 and PC2 MPR values as the UE ACLR is only 31dB which is 6dB lower than for FRMCS.</w:t>
      </w:r>
    </w:p>
    <w:p w14:paraId="370AB0AB" w14:textId="77777777" w:rsidR="00720C5A" w:rsidRPr="00992898" w:rsidRDefault="00720C5A" w:rsidP="00720C5A">
      <w:pPr>
        <w:rPr>
          <w:b/>
          <w:bCs/>
        </w:rPr>
      </w:pPr>
      <w:r>
        <w:rPr>
          <w:b/>
          <w:bCs/>
        </w:rPr>
        <w:t>Proposal 1</w:t>
      </w:r>
      <w:r w:rsidRPr="00C879B6">
        <w:rPr>
          <w:b/>
          <w:bCs/>
        </w:rPr>
        <w:t xml:space="preserve">: For </w:t>
      </w:r>
      <w:r>
        <w:rPr>
          <w:b/>
          <w:bCs/>
        </w:rPr>
        <w:t>the FRMCS application where a PC1 PA is used there is no need to define MPRs for PC1.5 and PC2.</w:t>
      </w:r>
    </w:p>
    <w:p w14:paraId="30286311" w14:textId="77777777" w:rsidR="00720C5A" w:rsidRPr="001B6A13" w:rsidRDefault="00720C5A" w:rsidP="00720C5A">
      <w:pPr>
        <w:rPr>
          <w:b/>
          <w:bCs/>
          <w:highlight w:val="yellow"/>
        </w:rPr>
      </w:pPr>
      <w:r w:rsidRPr="001B6A13">
        <w:rPr>
          <w:b/>
          <w:bCs/>
        </w:rPr>
        <w:t xml:space="preserve">Observation </w:t>
      </w:r>
      <w:r>
        <w:rPr>
          <w:b/>
          <w:bCs/>
        </w:rPr>
        <w:t>3</w:t>
      </w:r>
      <w:r w:rsidRPr="001B6A13">
        <w:rPr>
          <w:b/>
          <w:bCs/>
        </w:rPr>
        <w:t>: MPRs defined for PC1.5 and PC2</w:t>
      </w:r>
      <w:r>
        <w:rPr>
          <w:b/>
          <w:bCs/>
        </w:rPr>
        <w:t xml:space="preserve"> using a PC1 PA</w:t>
      </w:r>
      <w:r w:rsidRPr="001B6A13">
        <w:rPr>
          <w:b/>
          <w:bCs/>
        </w:rPr>
        <w:t xml:space="preserve"> may not represent the actual MPRs </w:t>
      </w:r>
      <w:r>
        <w:rPr>
          <w:b/>
          <w:bCs/>
        </w:rPr>
        <w:t>of PAs tailored specifically for PC1.5 or PC2 operation.</w:t>
      </w:r>
    </w:p>
    <w:p w14:paraId="54FD07B9" w14:textId="45AD67DE" w:rsidR="00B72A3F" w:rsidRPr="00720C5A" w:rsidRDefault="00720C5A" w:rsidP="00B72A3F">
      <w:pPr>
        <w:rPr>
          <w:b/>
          <w:bCs/>
        </w:rPr>
      </w:pPr>
      <w:r w:rsidRPr="006308EA">
        <w:rPr>
          <w:b/>
          <w:bCs/>
        </w:rPr>
        <w:t>Observation 4: For FRMCS inter-band operation at PC1.5 and PC2 the PC1</w:t>
      </w:r>
      <w:r>
        <w:rPr>
          <w:b/>
          <w:bCs/>
        </w:rPr>
        <w:t xml:space="preserve"> </w:t>
      </w:r>
      <w:r w:rsidRPr="006308EA">
        <w:rPr>
          <w:b/>
          <w:bCs/>
        </w:rPr>
        <w:t xml:space="preserve">power levels </w:t>
      </w:r>
      <w:r>
        <w:rPr>
          <w:b/>
          <w:bCs/>
        </w:rPr>
        <w:t xml:space="preserve">of each PA </w:t>
      </w:r>
      <w:r w:rsidRPr="006308EA">
        <w:rPr>
          <w:b/>
          <w:bCs/>
        </w:rPr>
        <w:t xml:space="preserve">can be reduced so that the sum of the powers </w:t>
      </w:r>
      <w:r>
        <w:rPr>
          <w:b/>
          <w:bCs/>
        </w:rPr>
        <w:t>from</w:t>
      </w:r>
      <w:r w:rsidRPr="006308EA">
        <w:rPr>
          <w:b/>
          <w:bCs/>
        </w:rPr>
        <w:t xml:space="preserve"> each CC equals the desired inter-band power value.</w:t>
      </w:r>
      <w:r>
        <w:rPr>
          <w:highlight w:val="yellow"/>
        </w:rPr>
        <w:t xml:space="preserve"> </w:t>
      </w:r>
      <w:r w:rsidRPr="00176080">
        <w:rPr>
          <w:highlight w:val="yellow"/>
        </w:rPr>
        <w:t xml:space="preserve"> </w:t>
      </w:r>
      <w:r w:rsidR="00B72A3F" w:rsidRPr="00176080">
        <w:rPr>
          <w:highlight w:val="yellow"/>
        </w:rPr>
        <w:t xml:space="preserve"> </w:t>
      </w:r>
    </w:p>
    <w:p w14:paraId="2B2472D1" w14:textId="1E80ACA8" w:rsidR="00011F96" w:rsidRDefault="00011F96" w:rsidP="51CE5961">
      <w:pPr>
        <w:pStyle w:val="Heading1"/>
        <w:rPr>
          <w:b/>
          <w:bCs/>
        </w:rPr>
      </w:pPr>
      <w:r>
        <w:t>References</w:t>
      </w:r>
    </w:p>
    <w:p w14:paraId="0F536035" w14:textId="55A5789C" w:rsidR="000D3091" w:rsidRDefault="00011F96" w:rsidP="006061CD">
      <w:pPr>
        <w:tabs>
          <w:tab w:val="left" w:pos="1985"/>
        </w:tabs>
        <w:jc w:val="both"/>
        <w:rPr>
          <w:lang w:eastAsia="ko-KR"/>
        </w:rPr>
      </w:pPr>
      <w:r>
        <w:rPr>
          <w:lang w:eastAsia="ko-KR"/>
        </w:rPr>
        <w:t>[</w:t>
      </w:r>
      <w:r w:rsidR="000D3091">
        <w:rPr>
          <w:lang w:eastAsia="ko-KR"/>
        </w:rPr>
        <w:t xml:space="preserve">1] </w:t>
      </w:r>
      <w:r w:rsidR="00FE53EB">
        <w:rPr>
          <w:lang w:eastAsia="ko-KR"/>
        </w:rPr>
        <w:t xml:space="preserve">RP-251402, </w:t>
      </w:r>
      <w:r w:rsidR="00C41208" w:rsidRPr="00C41208">
        <w:rPr>
          <w:rFonts w:hint="eastAsia"/>
          <w:lang w:eastAsia="ko-KR"/>
        </w:rPr>
        <w:t>Revised</w:t>
      </w:r>
      <w:r w:rsidR="00C41208" w:rsidRPr="00C41208">
        <w:rPr>
          <w:lang w:eastAsia="ko-KR"/>
        </w:rPr>
        <w:t xml:space="preserve"> WID: Rel-19 High power UE (power class 1.5 and 2) for NR FR1 TDD/FDD single band</w:t>
      </w:r>
      <w:r w:rsidR="00C41208" w:rsidRPr="00C41208">
        <w:rPr>
          <w:rFonts w:hint="eastAsia"/>
          <w:lang w:eastAsia="ko-KR"/>
        </w:rPr>
        <w:t xml:space="preserve"> for handheld/FWA UEs</w:t>
      </w:r>
      <w:r w:rsidR="00C41208" w:rsidRPr="00C41208">
        <w:rPr>
          <w:lang w:eastAsia="ko-KR"/>
        </w:rPr>
        <w:t xml:space="preserve">, and </w:t>
      </w:r>
      <w:r w:rsidR="00E9023D" w:rsidRPr="00C41208">
        <w:rPr>
          <w:lang w:eastAsia="ko-KR"/>
        </w:rPr>
        <w:t>high-power</w:t>
      </w:r>
      <w:r w:rsidR="00C41208" w:rsidRPr="00C41208">
        <w:rPr>
          <w:lang w:eastAsia="ko-KR"/>
        </w:rPr>
        <w:t xml:space="preserve"> UE operation (power class</w:t>
      </w:r>
      <w:r w:rsidR="00C41208" w:rsidRPr="00C41208">
        <w:rPr>
          <w:rFonts w:hint="eastAsia"/>
          <w:lang w:eastAsia="ko-KR"/>
        </w:rPr>
        <w:t>2, 1.5 and</w:t>
      </w:r>
      <w:r w:rsidR="00C41208" w:rsidRPr="00C41208">
        <w:rPr>
          <w:lang w:eastAsia="ko-KR"/>
        </w:rPr>
        <w:t xml:space="preserve"> 1) for</w:t>
      </w:r>
      <w:r w:rsidR="00C41208" w:rsidRPr="00C41208">
        <w:rPr>
          <w:rFonts w:hint="eastAsia"/>
          <w:lang w:eastAsia="ko-KR"/>
        </w:rPr>
        <w:t xml:space="preserve"> FWVM</w:t>
      </w:r>
      <w:r w:rsidR="00C41208" w:rsidRPr="00C41208">
        <w:rPr>
          <w:lang w:eastAsia="ko-KR"/>
        </w:rPr>
        <w:t xml:space="preserve"> </w:t>
      </w:r>
      <w:r w:rsidR="00C41208" w:rsidRPr="00C41208">
        <w:rPr>
          <w:rFonts w:hint="eastAsia"/>
          <w:lang w:eastAsia="ko-KR"/>
        </w:rPr>
        <w:t>(</w:t>
      </w:r>
      <w:r w:rsidR="00C41208" w:rsidRPr="00C41208">
        <w:rPr>
          <w:lang w:eastAsia="ko-KR"/>
        </w:rPr>
        <w:t>fixed-wireless/vehicle-mounted</w:t>
      </w:r>
      <w:r w:rsidR="00C41208" w:rsidRPr="00C41208">
        <w:rPr>
          <w:rFonts w:hint="eastAsia"/>
          <w:lang w:eastAsia="ko-KR"/>
        </w:rPr>
        <w:t>)</w:t>
      </w:r>
      <w:r w:rsidR="00C41208" w:rsidRPr="00C41208">
        <w:rPr>
          <w:lang w:eastAsia="ko-KR"/>
        </w:rPr>
        <w:t xml:space="preserve"> use cases in a single NR band</w:t>
      </w:r>
      <w:r w:rsidR="000D3091">
        <w:rPr>
          <w:lang w:eastAsia="ko-KR"/>
        </w:rPr>
        <w:t xml:space="preserve">, </w:t>
      </w:r>
      <w:r w:rsidR="00925C6D">
        <w:rPr>
          <w:lang w:eastAsia="ko-KR"/>
        </w:rPr>
        <w:t>June 9</w:t>
      </w:r>
      <w:r w:rsidR="00925C6D" w:rsidRPr="00925C6D">
        <w:rPr>
          <w:vertAlign w:val="superscript"/>
          <w:lang w:eastAsia="ko-KR"/>
        </w:rPr>
        <w:t>th</w:t>
      </w:r>
      <w:r w:rsidR="00925C6D">
        <w:rPr>
          <w:lang w:eastAsia="ko-KR"/>
        </w:rPr>
        <w:t xml:space="preserve"> – 13</w:t>
      </w:r>
      <w:r w:rsidR="00925C6D" w:rsidRPr="00925C6D">
        <w:rPr>
          <w:vertAlign w:val="superscript"/>
          <w:lang w:eastAsia="ko-KR"/>
        </w:rPr>
        <w:t>th</w:t>
      </w:r>
      <w:r w:rsidR="00925C6D">
        <w:rPr>
          <w:lang w:eastAsia="ko-KR"/>
        </w:rPr>
        <w:t xml:space="preserve"> , 2025</w:t>
      </w:r>
    </w:p>
    <w:p w14:paraId="2082141C" w14:textId="4B73E354" w:rsidR="0040554C" w:rsidRDefault="0040554C" w:rsidP="006061CD">
      <w:pPr>
        <w:tabs>
          <w:tab w:val="left" w:pos="1985"/>
        </w:tabs>
        <w:jc w:val="both"/>
        <w:rPr>
          <w:lang w:eastAsia="ko-KR"/>
        </w:rPr>
      </w:pPr>
      <w:r>
        <w:rPr>
          <w:lang w:eastAsia="ko-KR"/>
        </w:rPr>
        <w:t>[2] R4-2511718, WF on introduction of PC1.5 and 2 in band n100 and n101, August 25</w:t>
      </w:r>
      <w:r w:rsidRPr="00897609">
        <w:rPr>
          <w:vertAlign w:val="superscript"/>
          <w:lang w:eastAsia="ko-KR"/>
        </w:rPr>
        <w:t>th</w:t>
      </w:r>
      <w:r>
        <w:rPr>
          <w:lang w:eastAsia="ko-KR"/>
        </w:rPr>
        <w:t>-29</w:t>
      </w:r>
      <w:r w:rsidRPr="00897609">
        <w:rPr>
          <w:vertAlign w:val="superscript"/>
          <w:lang w:eastAsia="ko-KR"/>
        </w:rPr>
        <w:t>th</w:t>
      </w:r>
      <w:r>
        <w:rPr>
          <w:lang w:eastAsia="ko-KR"/>
        </w:rPr>
        <w:t xml:space="preserve"> , 2025</w:t>
      </w:r>
    </w:p>
    <w:p w14:paraId="623E4EC9" w14:textId="29FA14C7" w:rsidR="00494129" w:rsidRDefault="000D3091" w:rsidP="006061CD">
      <w:pPr>
        <w:tabs>
          <w:tab w:val="left" w:pos="1985"/>
        </w:tabs>
        <w:jc w:val="both"/>
        <w:rPr>
          <w:lang w:eastAsia="ko-KR"/>
        </w:rPr>
      </w:pPr>
      <w:r>
        <w:rPr>
          <w:lang w:eastAsia="ko-KR"/>
        </w:rPr>
        <w:t>[</w:t>
      </w:r>
      <w:r w:rsidR="002903CE">
        <w:rPr>
          <w:lang w:eastAsia="ko-KR"/>
        </w:rPr>
        <w:t>3</w:t>
      </w:r>
      <w:r w:rsidR="00E9023D">
        <w:rPr>
          <w:lang w:eastAsia="ko-KR"/>
        </w:rPr>
        <w:t>] Harmonised</w:t>
      </w:r>
      <w:r w:rsidR="003A5EAC">
        <w:t xml:space="preserve"> use of the paired frequency bands 874.4- 880.0 MHz and 919.4-925.0 MHz and of the unpaired frequency band 1900-1910 MHz for Railway Mobile Radio (RMR), ECC Decision (20)02</w:t>
      </w:r>
      <w:r w:rsidR="00B70F6C">
        <w:t xml:space="preserve">, </w:t>
      </w:r>
      <w:r w:rsidR="00AB6CB6">
        <w:t>28</w:t>
      </w:r>
      <w:r w:rsidR="00AB6CB6" w:rsidRPr="00AB6CB6">
        <w:rPr>
          <w:vertAlign w:val="superscript"/>
        </w:rPr>
        <w:t>th</w:t>
      </w:r>
      <w:r w:rsidR="00AB6CB6">
        <w:t xml:space="preserve"> June 2024</w:t>
      </w:r>
    </w:p>
    <w:p w14:paraId="617BB936" w14:textId="77777777" w:rsidR="00AD1AF9" w:rsidRPr="00B5430F" w:rsidRDefault="00AD1AF9" w:rsidP="00C617AE">
      <w:pPr>
        <w:tabs>
          <w:tab w:val="left" w:pos="1985"/>
        </w:tabs>
        <w:jc w:val="both"/>
        <w:rPr>
          <w:lang w:eastAsia="ko-KR"/>
        </w:rPr>
      </w:pPr>
    </w:p>
    <w:sectPr w:rsidR="00AD1AF9" w:rsidRPr="00B5430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6523" w14:textId="77777777" w:rsidR="005219B5" w:rsidRDefault="005219B5" w:rsidP="00E140E3">
      <w:pPr>
        <w:spacing w:after="0"/>
      </w:pPr>
      <w:r>
        <w:separator/>
      </w:r>
    </w:p>
  </w:endnote>
  <w:endnote w:type="continuationSeparator" w:id="0">
    <w:p w14:paraId="6B386190" w14:textId="77777777" w:rsidR="005219B5" w:rsidRDefault="005219B5" w:rsidP="00E140E3">
      <w:pPr>
        <w:spacing w:after="0"/>
      </w:pPr>
      <w:r>
        <w:continuationSeparator/>
      </w:r>
    </w:p>
  </w:endnote>
  <w:endnote w:type="continuationNotice" w:id="1">
    <w:p w14:paraId="42989405" w14:textId="77777777" w:rsidR="005219B5" w:rsidRDefault="005219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39F47" w14:textId="77777777" w:rsidR="005219B5" w:rsidRDefault="005219B5" w:rsidP="00E140E3">
      <w:pPr>
        <w:spacing w:after="0"/>
      </w:pPr>
      <w:r>
        <w:separator/>
      </w:r>
    </w:p>
  </w:footnote>
  <w:footnote w:type="continuationSeparator" w:id="0">
    <w:p w14:paraId="4C14E7B6" w14:textId="77777777" w:rsidR="005219B5" w:rsidRDefault="005219B5" w:rsidP="00E140E3">
      <w:pPr>
        <w:spacing w:after="0"/>
      </w:pPr>
      <w:r>
        <w:continuationSeparator/>
      </w:r>
    </w:p>
  </w:footnote>
  <w:footnote w:type="continuationNotice" w:id="1">
    <w:p w14:paraId="7491E54C" w14:textId="77777777" w:rsidR="005219B5" w:rsidRDefault="005219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 w15:restartNumberingAfterBreak="0">
    <w:nsid w:val="607D744A"/>
    <w:multiLevelType w:val="hybridMultilevel"/>
    <w:tmpl w:val="260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3932097">
    <w:abstractNumId w:val="3"/>
  </w:num>
  <w:num w:numId="2" w16cid:durableId="1036857466">
    <w:abstractNumId w:val="2"/>
  </w:num>
  <w:num w:numId="3" w16cid:durableId="811143903">
    <w:abstractNumId w:val="1"/>
  </w:num>
  <w:num w:numId="4" w16cid:durableId="778110902">
    <w:abstractNumId w:val="0"/>
  </w:num>
  <w:num w:numId="5" w16cid:durableId="1936329544">
    <w:abstractNumId w:val="0"/>
  </w:num>
  <w:num w:numId="6" w16cid:durableId="55771569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0433"/>
    <w:rsid w:val="00002B95"/>
    <w:rsid w:val="0000351B"/>
    <w:rsid w:val="000035D7"/>
    <w:rsid w:val="000038E9"/>
    <w:rsid w:val="000042E1"/>
    <w:rsid w:val="000046A6"/>
    <w:rsid w:val="00004EB2"/>
    <w:rsid w:val="000063C5"/>
    <w:rsid w:val="0000647A"/>
    <w:rsid w:val="000065A7"/>
    <w:rsid w:val="00010170"/>
    <w:rsid w:val="000107A6"/>
    <w:rsid w:val="00010B50"/>
    <w:rsid w:val="0001122D"/>
    <w:rsid w:val="000119C2"/>
    <w:rsid w:val="00011F96"/>
    <w:rsid w:val="00012084"/>
    <w:rsid w:val="00012316"/>
    <w:rsid w:val="00012B2B"/>
    <w:rsid w:val="0001362F"/>
    <w:rsid w:val="000143A1"/>
    <w:rsid w:val="000144D7"/>
    <w:rsid w:val="00014578"/>
    <w:rsid w:val="00014A9E"/>
    <w:rsid w:val="00016EF1"/>
    <w:rsid w:val="00017352"/>
    <w:rsid w:val="000175AC"/>
    <w:rsid w:val="0002131C"/>
    <w:rsid w:val="00021CED"/>
    <w:rsid w:val="000227F1"/>
    <w:rsid w:val="00022941"/>
    <w:rsid w:val="00022FE6"/>
    <w:rsid w:val="0002344D"/>
    <w:rsid w:val="000235CE"/>
    <w:rsid w:val="000235E9"/>
    <w:rsid w:val="00024197"/>
    <w:rsid w:val="00025038"/>
    <w:rsid w:val="00025CEA"/>
    <w:rsid w:val="00026030"/>
    <w:rsid w:val="0002618A"/>
    <w:rsid w:val="00026232"/>
    <w:rsid w:val="000262B9"/>
    <w:rsid w:val="00026B95"/>
    <w:rsid w:val="000302DC"/>
    <w:rsid w:val="00030634"/>
    <w:rsid w:val="00031D75"/>
    <w:rsid w:val="0003206A"/>
    <w:rsid w:val="00032669"/>
    <w:rsid w:val="00032A41"/>
    <w:rsid w:val="00033841"/>
    <w:rsid w:val="000339AA"/>
    <w:rsid w:val="000355B5"/>
    <w:rsid w:val="00036328"/>
    <w:rsid w:val="0003684D"/>
    <w:rsid w:val="00036D11"/>
    <w:rsid w:val="00037755"/>
    <w:rsid w:val="00037A84"/>
    <w:rsid w:val="00040D07"/>
    <w:rsid w:val="000414D9"/>
    <w:rsid w:val="0004168E"/>
    <w:rsid w:val="000432AD"/>
    <w:rsid w:val="000432E4"/>
    <w:rsid w:val="0004332E"/>
    <w:rsid w:val="000434EC"/>
    <w:rsid w:val="00043B93"/>
    <w:rsid w:val="000442DB"/>
    <w:rsid w:val="00044E4C"/>
    <w:rsid w:val="000454A9"/>
    <w:rsid w:val="0004568E"/>
    <w:rsid w:val="000463AE"/>
    <w:rsid w:val="00046DDD"/>
    <w:rsid w:val="0004703A"/>
    <w:rsid w:val="000471E8"/>
    <w:rsid w:val="0005168A"/>
    <w:rsid w:val="000517DE"/>
    <w:rsid w:val="00051DE2"/>
    <w:rsid w:val="0005283C"/>
    <w:rsid w:val="000534E9"/>
    <w:rsid w:val="0005371A"/>
    <w:rsid w:val="00053C87"/>
    <w:rsid w:val="0005452D"/>
    <w:rsid w:val="000547BC"/>
    <w:rsid w:val="00055CC6"/>
    <w:rsid w:val="0006017F"/>
    <w:rsid w:val="00060ECE"/>
    <w:rsid w:val="000612D7"/>
    <w:rsid w:val="0006136D"/>
    <w:rsid w:val="00061617"/>
    <w:rsid w:val="00061658"/>
    <w:rsid w:val="00062233"/>
    <w:rsid w:val="000626C6"/>
    <w:rsid w:val="00062E39"/>
    <w:rsid w:val="000632C4"/>
    <w:rsid w:val="000634C9"/>
    <w:rsid w:val="00063E2B"/>
    <w:rsid w:val="00063F50"/>
    <w:rsid w:val="00064362"/>
    <w:rsid w:val="0006436E"/>
    <w:rsid w:val="00064C6C"/>
    <w:rsid w:val="00065FBC"/>
    <w:rsid w:val="000662D0"/>
    <w:rsid w:val="00066682"/>
    <w:rsid w:val="00066E80"/>
    <w:rsid w:val="00070AD8"/>
    <w:rsid w:val="00071F9C"/>
    <w:rsid w:val="00072A56"/>
    <w:rsid w:val="00073894"/>
    <w:rsid w:val="00073E41"/>
    <w:rsid w:val="00074F22"/>
    <w:rsid w:val="00075E75"/>
    <w:rsid w:val="000775CB"/>
    <w:rsid w:val="000775CD"/>
    <w:rsid w:val="00077D6C"/>
    <w:rsid w:val="00077DD8"/>
    <w:rsid w:val="00077EB3"/>
    <w:rsid w:val="000811C5"/>
    <w:rsid w:val="00081256"/>
    <w:rsid w:val="00081299"/>
    <w:rsid w:val="00081DCD"/>
    <w:rsid w:val="00082789"/>
    <w:rsid w:val="0008300C"/>
    <w:rsid w:val="000832D2"/>
    <w:rsid w:val="00083FF9"/>
    <w:rsid w:val="00084322"/>
    <w:rsid w:val="000872D5"/>
    <w:rsid w:val="00087E7B"/>
    <w:rsid w:val="000900C5"/>
    <w:rsid w:val="000905CC"/>
    <w:rsid w:val="000908D9"/>
    <w:rsid w:val="0009140F"/>
    <w:rsid w:val="000914F8"/>
    <w:rsid w:val="00092AF8"/>
    <w:rsid w:val="00092DD9"/>
    <w:rsid w:val="00093799"/>
    <w:rsid w:val="0009467F"/>
    <w:rsid w:val="00095365"/>
    <w:rsid w:val="000954A5"/>
    <w:rsid w:val="00095704"/>
    <w:rsid w:val="00095874"/>
    <w:rsid w:val="00097642"/>
    <w:rsid w:val="000A04B5"/>
    <w:rsid w:val="000A10D8"/>
    <w:rsid w:val="000A1BEF"/>
    <w:rsid w:val="000A230B"/>
    <w:rsid w:val="000A24E2"/>
    <w:rsid w:val="000A2835"/>
    <w:rsid w:val="000A39AB"/>
    <w:rsid w:val="000A3E2A"/>
    <w:rsid w:val="000A419C"/>
    <w:rsid w:val="000A4CEF"/>
    <w:rsid w:val="000A4EF7"/>
    <w:rsid w:val="000A567D"/>
    <w:rsid w:val="000A643B"/>
    <w:rsid w:val="000A6859"/>
    <w:rsid w:val="000A6BC3"/>
    <w:rsid w:val="000A7694"/>
    <w:rsid w:val="000B0067"/>
    <w:rsid w:val="000B034F"/>
    <w:rsid w:val="000B03AB"/>
    <w:rsid w:val="000B05DA"/>
    <w:rsid w:val="000B0605"/>
    <w:rsid w:val="000B1232"/>
    <w:rsid w:val="000B1AD1"/>
    <w:rsid w:val="000B2E33"/>
    <w:rsid w:val="000B2E73"/>
    <w:rsid w:val="000B350B"/>
    <w:rsid w:val="000B390C"/>
    <w:rsid w:val="000B4A88"/>
    <w:rsid w:val="000B4F74"/>
    <w:rsid w:val="000B5DA7"/>
    <w:rsid w:val="000B6A7A"/>
    <w:rsid w:val="000B6D1E"/>
    <w:rsid w:val="000B70E5"/>
    <w:rsid w:val="000B7218"/>
    <w:rsid w:val="000C000B"/>
    <w:rsid w:val="000C0457"/>
    <w:rsid w:val="000C0E8C"/>
    <w:rsid w:val="000C23B3"/>
    <w:rsid w:val="000C2818"/>
    <w:rsid w:val="000C2883"/>
    <w:rsid w:val="000C29EE"/>
    <w:rsid w:val="000C34D1"/>
    <w:rsid w:val="000C383A"/>
    <w:rsid w:val="000C39B0"/>
    <w:rsid w:val="000C4218"/>
    <w:rsid w:val="000C467D"/>
    <w:rsid w:val="000C54C4"/>
    <w:rsid w:val="000C5C30"/>
    <w:rsid w:val="000C60D1"/>
    <w:rsid w:val="000C62EC"/>
    <w:rsid w:val="000C678D"/>
    <w:rsid w:val="000C6C14"/>
    <w:rsid w:val="000C6DF1"/>
    <w:rsid w:val="000D04EA"/>
    <w:rsid w:val="000D0626"/>
    <w:rsid w:val="000D06A8"/>
    <w:rsid w:val="000D0FE7"/>
    <w:rsid w:val="000D1394"/>
    <w:rsid w:val="000D18DA"/>
    <w:rsid w:val="000D18EC"/>
    <w:rsid w:val="000D1B6C"/>
    <w:rsid w:val="000D1E9D"/>
    <w:rsid w:val="000D2128"/>
    <w:rsid w:val="000D24BE"/>
    <w:rsid w:val="000D27E5"/>
    <w:rsid w:val="000D3091"/>
    <w:rsid w:val="000D31EF"/>
    <w:rsid w:val="000D406F"/>
    <w:rsid w:val="000D4A0A"/>
    <w:rsid w:val="000D5589"/>
    <w:rsid w:val="000D5B91"/>
    <w:rsid w:val="000E04AC"/>
    <w:rsid w:val="000E0A10"/>
    <w:rsid w:val="000E17D9"/>
    <w:rsid w:val="000E1975"/>
    <w:rsid w:val="000E1998"/>
    <w:rsid w:val="000E22D7"/>
    <w:rsid w:val="000E2384"/>
    <w:rsid w:val="000E26BD"/>
    <w:rsid w:val="000E2FAE"/>
    <w:rsid w:val="000E3A66"/>
    <w:rsid w:val="000E401F"/>
    <w:rsid w:val="000E406C"/>
    <w:rsid w:val="000E409E"/>
    <w:rsid w:val="000E4512"/>
    <w:rsid w:val="000E4696"/>
    <w:rsid w:val="000E47AF"/>
    <w:rsid w:val="000E4FCF"/>
    <w:rsid w:val="000E596C"/>
    <w:rsid w:val="000E5A21"/>
    <w:rsid w:val="000E5CD6"/>
    <w:rsid w:val="000E62A6"/>
    <w:rsid w:val="000E631C"/>
    <w:rsid w:val="000E6725"/>
    <w:rsid w:val="000E6F15"/>
    <w:rsid w:val="000E705B"/>
    <w:rsid w:val="000E7126"/>
    <w:rsid w:val="000E72AD"/>
    <w:rsid w:val="000E72C0"/>
    <w:rsid w:val="000E7763"/>
    <w:rsid w:val="000E782B"/>
    <w:rsid w:val="000E7C89"/>
    <w:rsid w:val="000F0287"/>
    <w:rsid w:val="000F0E4F"/>
    <w:rsid w:val="000F1498"/>
    <w:rsid w:val="000F376E"/>
    <w:rsid w:val="000F3816"/>
    <w:rsid w:val="000F3B09"/>
    <w:rsid w:val="000F44BE"/>
    <w:rsid w:val="000F47ED"/>
    <w:rsid w:val="000F4EC3"/>
    <w:rsid w:val="000F4FB3"/>
    <w:rsid w:val="000F502F"/>
    <w:rsid w:val="000F519D"/>
    <w:rsid w:val="000F5BEC"/>
    <w:rsid w:val="000F5D8A"/>
    <w:rsid w:val="000F62DE"/>
    <w:rsid w:val="000F65D1"/>
    <w:rsid w:val="000F7340"/>
    <w:rsid w:val="000F7B37"/>
    <w:rsid w:val="000F7ECB"/>
    <w:rsid w:val="000F7EDC"/>
    <w:rsid w:val="0010040D"/>
    <w:rsid w:val="00100A22"/>
    <w:rsid w:val="00100B99"/>
    <w:rsid w:val="00101518"/>
    <w:rsid w:val="001015AF"/>
    <w:rsid w:val="001029C9"/>
    <w:rsid w:val="00102C0E"/>
    <w:rsid w:val="00103130"/>
    <w:rsid w:val="001045A2"/>
    <w:rsid w:val="00104902"/>
    <w:rsid w:val="00105593"/>
    <w:rsid w:val="001056FC"/>
    <w:rsid w:val="00105915"/>
    <w:rsid w:val="00105A4C"/>
    <w:rsid w:val="00105F8A"/>
    <w:rsid w:val="0010618D"/>
    <w:rsid w:val="00106663"/>
    <w:rsid w:val="001072E4"/>
    <w:rsid w:val="0010794C"/>
    <w:rsid w:val="00107C40"/>
    <w:rsid w:val="00107D48"/>
    <w:rsid w:val="00110C3A"/>
    <w:rsid w:val="00111F11"/>
    <w:rsid w:val="00112950"/>
    <w:rsid w:val="00112B5D"/>
    <w:rsid w:val="00113ED2"/>
    <w:rsid w:val="00114581"/>
    <w:rsid w:val="00114F42"/>
    <w:rsid w:val="00115AAE"/>
    <w:rsid w:val="00115F61"/>
    <w:rsid w:val="001161C4"/>
    <w:rsid w:val="001161CF"/>
    <w:rsid w:val="00116429"/>
    <w:rsid w:val="0011648E"/>
    <w:rsid w:val="00116C4A"/>
    <w:rsid w:val="00117355"/>
    <w:rsid w:val="00117891"/>
    <w:rsid w:val="00120A09"/>
    <w:rsid w:val="00120EE6"/>
    <w:rsid w:val="001214AE"/>
    <w:rsid w:val="0012188A"/>
    <w:rsid w:val="00122190"/>
    <w:rsid w:val="001221C9"/>
    <w:rsid w:val="0012277A"/>
    <w:rsid w:val="001229AF"/>
    <w:rsid w:val="00122F12"/>
    <w:rsid w:val="0012315C"/>
    <w:rsid w:val="0012444A"/>
    <w:rsid w:val="0012482F"/>
    <w:rsid w:val="00125255"/>
    <w:rsid w:val="00125CF4"/>
    <w:rsid w:val="0012615B"/>
    <w:rsid w:val="00126540"/>
    <w:rsid w:val="0012668A"/>
    <w:rsid w:val="00126A48"/>
    <w:rsid w:val="00126B45"/>
    <w:rsid w:val="00126E1A"/>
    <w:rsid w:val="0012792A"/>
    <w:rsid w:val="00127BD2"/>
    <w:rsid w:val="00131A2F"/>
    <w:rsid w:val="00131AFF"/>
    <w:rsid w:val="00131CBE"/>
    <w:rsid w:val="00133349"/>
    <w:rsid w:val="0013344F"/>
    <w:rsid w:val="001339B5"/>
    <w:rsid w:val="00133B55"/>
    <w:rsid w:val="00133EAD"/>
    <w:rsid w:val="00134398"/>
    <w:rsid w:val="00134D65"/>
    <w:rsid w:val="001351EB"/>
    <w:rsid w:val="001353FE"/>
    <w:rsid w:val="00135A74"/>
    <w:rsid w:val="00135BA1"/>
    <w:rsid w:val="00135E73"/>
    <w:rsid w:val="00136B4D"/>
    <w:rsid w:val="00137387"/>
    <w:rsid w:val="0013784F"/>
    <w:rsid w:val="001408DD"/>
    <w:rsid w:val="00140E32"/>
    <w:rsid w:val="00140F10"/>
    <w:rsid w:val="0014116A"/>
    <w:rsid w:val="0014180B"/>
    <w:rsid w:val="00141DFA"/>
    <w:rsid w:val="001429F4"/>
    <w:rsid w:val="00142A0D"/>
    <w:rsid w:val="001433BC"/>
    <w:rsid w:val="00144933"/>
    <w:rsid w:val="00144A9D"/>
    <w:rsid w:val="00144F7C"/>
    <w:rsid w:val="00144FBC"/>
    <w:rsid w:val="00144FDD"/>
    <w:rsid w:val="00144FF3"/>
    <w:rsid w:val="001458BD"/>
    <w:rsid w:val="0014604E"/>
    <w:rsid w:val="001463F1"/>
    <w:rsid w:val="00146857"/>
    <w:rsid w:val="00147780"/>
    <w:rsid w:val="00147820"/>
    <w:rsid w:val="00150CA4"/>
    <w:rsid w:val="001511E9"/>
    <w:rsid w:val="001512D7"/>
    <w:rsid w:val="0015336A"/>
    <w:rsid w:val="001536F3"/>
    <w:rsid w:val="00153B32"/>
    <w:rsid w:val="00153C3C"/>
    <w:rsid w:val="00153DAC"/>
    <w:rsid w:val="0015406D"/>
    <w:rsid w:val="001541B8"/>
    <w:rsid w:val="00154340"/>
    <w:rsid w:val="001549DF"/>
    <w:rsid w:val="0015592D"/>
    <w:rsid w:val="00155ECF"/>
    <w:rsid w:val="00156359"/>
    <w:rsid w:val="00156950"/>
    <w:rsid w:val="001573DA"/>
    <w:rsid w:val="001600C2"/>
    <w:rsid w:val="00160B75"/>
    <w:rsid w:val="00161C73"/>
    <w:rsid w:val="00161FAF"/>
    <w:rsid w:val="001626AB"/>
    <w:rsid w:val="00163246"/>
    <w:rsid w:val="00164349"/>
    <w:rsid w:val="00165C40"/>
    <w:rsid w:val="00165DC5"/>
    <w:rsid w:val="00166494"/>
    <w:rsid w:val="00166503"/>
    <w:rsid w:val="00166E70"/>
    <w:rsid w:val="001672C3"/>
    <w:rsid w:val="00167849"/>
    <w:rsid w:val="00167D14"/>
    <w:rsid w:val="00170DB5"/>
    <w:rsid w:val="00171914"/>
    <w:rsid w:val="00171FFA"/>
    <w:rsid w:val="001726AD"/>
    <w:rsid w:val="00172B59"/>
    <w:rsid w:val="00173181"/>
    <w:rsid w:val="0017350E"/>
    <w:rsid w:val="0017424F"/>
    <w:rsid w:val="00174550"/>
    <w:rsid w:val="001746C6"/>
    <w:rsid w:val="00175616"/>
    <w:rsid w:val="00175682"/>
    <w:rsid w:val="0017582A"/>
    <w:rsid w:val="00175BBC"/>
    <w:rsid w:val="00176080"/>
    <w:rsid w:val="00176A07"/>
    <w:rsid w:val="00176F98"/>
    <w:rsid w:val="00177236"/>
    <w:rsid w:val="00180293"/>
    <w:rsid w:val="001805CB"/>
    <w:rsid w:val="0018073A"/>
    <w:rsid w:val="00180BAA"/>
    <w:rsid w:val="0018136B"/>
    <w:rsid w:val="001821DC"/>
    <w:rsid w:val="00182ACA"/>
    <w:rsid w:val="0018383E"/>
    <w:rsid w:val="00183BB8"/>
    <w:rsid w:val="0018466B"/>
    <w:rsid w:val="0018484B"/>
    <w:rsid w:val="00184C06"/>
    <w:rsid w:val="00184E1B"/>
    <w:rsid w:val="001851D4"/>
    <w:rsid w:val="00185F2B"/>
    <w:rsid w:val="00186172"/>
    <w:rsid w:val="00186829"/>
    <w:rsid w:val="001874CF"/>
    <w:rsid w:val="00187F01"/>
    <w:rsid w:val="00190F5F"/>
    <w:rsid w:val="00191128"/>
    <w:rsid w:val="0019181E"/>
    <w:rsid w:val="0019182F"/>
    <w:rsid w:val="0019191F"/>
    <w:rsid w:val="00191EA1"/>
    <w:rsid w:val="00192766"/>
    <w:rsid w:val="001927C1"/>
    <w:rsid w:val="00193A3A"/>
    <w:rsid w:val="00194778"/>
    <w:rsid w:val="00194BE7"/>
    <w:rsid w:val="00195C16"/>
    <w:rsid w:val="00195E94"/>
    <w:rsid w:val="00195F51"/>
    <w:rsid w:val="00196027"/>
    <w:rsid w:val="001965EF"/>
    <w:rsid w:val="00196AD3"/>
    <w:rsid w:val="0019740A"/>
    <w:rsid w:val="0019779C"/>
    <w:rsid w:val="001A04C4"/>
    <w:rsid w:val="001A082B"/>
    <w:rsid w:val="001A09A7"/>
    <w:rsid w:val="001A0E0F"/>
    <w:rsid w:val="001A0F25"/>
    <w:rsid w:val="001A292A"/>
    <w:rsid w:val="001A2964"/>
    <w:rsid w:val="001A2F46"/>
    <w:rsid w:val="001A326A"/>
    <w:rsid w:val="001A5692"/>
    <w:rsid w:val="001A5FB3"/>
    <w:rsid w:val="001A6F61"/>
    <w:rsid w:val="001A6F7A"/>
    <w:rsid w:val="001B0A72"/>
    <w:rsid w:val="001B0A82"/>
    <w:rsid w:val="001B14A5"/>
    <w:rsid w:val="001B1A95"/>
    <w:rsid w:val="001B1AE2"/>
    <w:rsid w:val="001B1F16"/>
    <w:rsid w:val="001B2056"/>
    <w:rsid w:val="001B21BD"/>
    <w:rsid w:val="001B2DCA"/>
    <w:rsid w:val="001B2F9A"/>
    <w:rsid w:val="001B2FA7"/>
    <w:rsid w:val="001B3183"/>
    <w:rsid w:val="001B3A55"/>
    <w:rsid w:val="001B3D38"/>
    <w:rsid w:val="001B4BCE"/>
    <w:rsid w:val="001B4D29"/>
    <w:rsid w:val="001B515F"/>
    <w:rsid w:val="001B5D24"/>
    <w:rsid w:val="001B6A13"/>
    <w:rsid w:val="001B702E"/>
    <w:rsid w:val="001B729C"/>
    <w:rsid w:val="001B7369"/>
    <w:rsid w:val="001B746E"/>
    <w:rsid w:val="001B7FC6"/>
    <w:rsid w:val="001C01BE"/>
    <w:rsid w:val="001C147D"/>
    <w:rsid w:val="001C1ED6"/>
    <w:rsid w:val="001C2E5E"/>
    <w:rsid w:val="001C34E6"/>
    <w:rsid w:val="001C3F31"/>
    <w:rsid w:val="001C463D"/>
    <w:rsid w:val="001C54B6"/>
    <w:rsid w:val="001C6513"/>
    <w:rsid w:val="001C7367"/>
    <w:rsid w:val="001C7688"/>
    <w:rsid w:val="001D0FF1"/>
    <w:rsid w:val="001D12E4"/>
    <w:rsid w:val="001D148D"/>
    <w:rsid w:val="001D264A"/>
    <w:rsid w:val="001D2C8E"/>
    <w:rsid w:val="001D2DE2"/>
    <w:rsid w:val="001D4399"/>
    <w:rsid w:val="001D473C"/>
    <w:rsid w:val="001D4948"/>
    <w:rsid w:val="001D4A19"/>
    <w:rsid w:val="001D4BC8"/>
    <w:rsid w:val="001D50F8"/>
    <w:rsid w:val="001D5E20"/>
    <w:rsid w:val="001D5F81"/>
    <w:rsid w:val="001D633E"/>
    <w:rsid w:val="001D6612"/>
    <w:rsid w:val="001D6848"/>
    <w:rsid w:val="001D6ACD"/>
    <w:rsid w:val="001E1E78"/>
    <w:rsid w:val="001E21C9"/>
    <w:rsid w:val="001E2C33"/>
    <w:rsid w:val="001E2FE7"/>
    <w:rsid w:val="001E300C"/>
    <w:rsid w:val="001E3678"/>
    <w:rsid w:val="001E3826"/>
    <w:rsid w:val="001E3932"/>
    <w:rsid w:val="001E3B48"/>
    <w:rsid w:val="001E4225"/>
    <w:rsid w:val="001E4305"/>
    <w:rsid w:val="001E45A6"/>
    <w:rsid w:val="001E58DA"/>
    <w:rsid w:val="001E5EAD"/>
    <w:rsid w:val="001E5F31"/>
    <w:rsid w:val="001E65C4"/>
    <w:rsid w:val="001E75B9"/>
    <w:rsid w:val="001E7920"/>
    <w:rsid w:val="001E7EAC"/>
    <w:rsid w:val="001F0314"/>
    <w:rsid w:val="001F03D8"/>
    <w:rsid w:val="001F0AC5"/>
    <w:rsid w:val="001F12F9"/>
    <w:rsid w:val="001F1D67"/>
    <w:rsid w:val="001F212F"/>
    <w:rsid w:val="001F271E"/>
    <w:rsid w:val="001F3A97"/>
    <w:rsid w:val="001F5607"/>
    <w:rsid w:val="001F5D46"/>
    <w:rsid w:val="001F5F77"/>
    <w:rsid w:val="001F62BD"/>
    <w:rsid w:val="001F65A7"/>
    <w:rsid w:val="001F6D97"/>
    <w:rsid w:val="001F7508"/>
    <w:rsid w:val="001F764D"/>
    <w:rsid w:val="00200596"/>
    <w:rsid w:val="00201520"/>
    <w:rsid w:val="00201652"/>
    <w:rsid w:val="00201E01"/>
    <w:rsid w:val="00201FB4"/>
    <w:rsid w:val="00202E77"/>
    <w:rsid w:val="0020322D"/>
    <w:rsid w:val="002037B6"/>
    <w:rsid w:val="00203D36"/>
    <w:rsid w:val="002045F4"/>
    <w:rsid w:val="00204E8B"/>
    <w:rsid w:val="00205285"/>
    <w:rsid w:val="00205B3F"/>
    <w:rsid w:val="0020607B"/>
    <w:rsid w:val="00206A2B"/>
    <w:rsid w:val="00206BFD"/>
    <w:rsid w:val="002071A9"/>
    <w:rsid w:val="00210CCB"/>
    <w:rsid w:val="00210F4B"/>
    <w:rsid w:val="00211DCE"/>
    <w:rsid w:val="00212136"/>
    <w:rsid w:val="00213ACF"/>
    <w:rsid w:val="00213CB0"/>
    <w:rsid w:val="0021441B"/>
    <w:rsid w:val="00214B13"/>
    <w:rsid w:val="00214DDD"/>
    <w:rsid w:val="00214FE2"/>
    <w:rsid w:val="002151EE"/>
    <w:rsid w:val="00215772"/>
    <w:rsid w:val="00215DB2"/>
    <w:rsid w:val="00216428"/>
    <w:rsid w:val="002167A7"/>
    <w:rsid w:val="00216809"/>
    <w:rsid w:val="002175EE"/>
    <w:rsid w:val="0021777A"/>
    <w:rsid w:val="00221917"/>
    <w:rsid w:val="00222D56"/>
    <w:rsid w:val="00222D66"/>
    <w:rsid w:val="002238F9"/>
    <w:rsid w:val="00223C9F"/>
    <w:rsid w:val="00223D48"/>
    <w:rsid w:val="00224914"/>
    <w:rsid w:val="00224FCC"/>
    <w:rsid w:val="00225E53"/>
    <w:rsid w:val="0022643B"/>
    <w:rsid w:val="002267B2"/>
    <w:rsid w:val="00226A8C"/>
    <w:rsid w:val="00227148"/>
    <w:rsid w:val="002272D3"/>
    <w:rsid w:val="002314BC"/>
    <w:rsid w:val="00232503"/>
    <w:rsid w:val="002326CA"/>
    <w:rsid w:val="00233B53"/>
    <w:rsid w:val="00233F50"/>
    <w:rsid w:val="00236C7D"/>
    <w:rsid w:val="00236CB7"/>
    <w:rsid w:val="0023778F"/>
    <w:rsid w:val="00237B4A"/>
    <w:rsid w:val="002414AB"/>
    <w:rsid w:val="0024176F"/>
    <w:rsid w:val="00241773"/>
    <w:rsid w:val="002438F0"/>
    <w:rsid w:val="00244785"/>
    <w:rsid w:val="00244A80"/>
    <w:rsid w:val="00245D35"/>
    <w:rsid w:val="00245EA3"/>
    <w:rsid w:val="00246C6C"/>
    <w:rsid w:val="00247121"/>
    <w:rsid w:val="002476C8"/>
    <w:rsid w:val="002476F2"/>
    <w:rsid w:val="00247978"/>
    <w:rsid w:val="00247B37"/>
    <w:rsid w:val="00247F99"/>
    <w:rsid w:val="00251CFA"/>
    <w:rsid w:val="00252B34"/>
    <w:rsid w:val="00253CE9"/>
    <w:rsid w:val="00253F44"/>
    <w:rsid w:val="002542A0"/>
    <w:rsid w:val="00254399"/>
    <w:rsid w:val="00254B50"/>
    <w:rsid w:val="00254C98"/>
    <w:rsid w:val="002553F6"/>
    <w:rsid w:val="0025579C"/>
    <w:rsid w:val="002568FC"/>
    <w:rsid w:val="00256DDC"/>
    <w:rsid w:val="00256E91"/>
    <w:rsid w:val="002575A1"/>
    <w:rsid w:val="0026064B"/>
    <w:rsid w:val="002606F1"/>
    <w:rsid w:val="002609F1"/>
    <w:rsid w:val="002611B2"/>
    <w:rsid w:val="00261E84"/>
    <w:rsid w:val="00262A37"/>
    <w:rsid w:val="00262BCC"/>
    <w:rsid w:val="00264580"/>
    <w:rsid w:val="00264690"/>
    <w:rsid w:val="00264D37"/>
    <w:rsid w:val="002662F4"/>
    <w:rsid w:val="002663A5"/>
    <w:rsid w:val="00266CCC"/>
    <w:rsid w:val="002702A8"/>
    <w:rsid w:val="002715F5"/>
    <w:rsid w:val="0027195B"/>
    <w:rsid w:val="002719B9"/>
    <w:rsid w:val="00271A13"/>
    <w:rsid w:val="00271A4B"/>
    <w:rsid w:val="00271E8B"/>
    <w:rsid w:val="00272536"/>
    <w:rsid w:val="002726B9"/>
    <w:rsid w:val="0027282C"/>
    <w:rsid w:val="00273795"/>
    <w:rsid w:val="00273CD5"/>
    <w:rsid w:val="002743FF"/>
    <w:rsid w:val="00274CA5"/>
    <w:rsid w:val="0027517E"/>
    <w:rsid w:val="00276127"/>
    <w:rsid w:val="0027699C"/>
    <w:rsid w:val="002772B7"/>
    <w:rsid w:val="002773E8"/>
    <w:rsid w:val="002775E5"/>
    <w:rsid w:val="00280045"/>
    <w:rsid w:val="00280BF3"/>
    <w:rsid w:val="00281315"/>
    <w:rsid w:val="002820E8"/>
    <w:rsid w:val="00282643"/>
    <w:rsid w:val="00283688"/>
    <w:rsid w:val="00283BEB"/>
    <w:rsid w:val="002841CC"/>
    <w:rsid w:val="002849C1"/>
    <w:rsid w:val="00284BD5"/>
    <w:rsid w:val="00284D63"/>
    <w:rsid w:val="002850EC"/>
    <w:rsid w:val="002854A7"/>
    <w:rsid w:val="00285BFF"/>
    <w:rsid w:val="00285DFB"/>
    <w:rsid w:val="0028609D"/>
    <w:rsid w:val="0028679A"/>
    <w:rsid w:val="0028691F"/>
    <w:rsid w:val="00286EA5"/>
    <w:rsid w:val="00287669"/>
    <w:rsid w:val="00287A3A"/>
    <w:rsid w:val="00287AE8"/>
    <w:rsid w:val="00287F7B"/>
    <w:rsid w:val="00290181"/>
    <w:rsid w:val="002903CE"/>
    <w:rsid w:val="00290473"/>
    <w:rsid w:val="00291361"/>
    <w:rsid w:val="0029186F"/>
    <w:rsid w:val="0029202D"/>
    <w:rsid w:val="0029207B"/>
    <w:rsid w:val="002927A0"/>
    <w:rsid w:val="00292875"/>
    <w:rsid w:val="0029287E"/>
    <w:rsid w:val="00292DCA"/>
    <w:rsid w:val="00292FFA"/>
    <w:rsid w:val="0029312F"/>
    <w:rsid w:val="00293572"/>
    <w:rsid w:val="00293A39"/>
    <w:rsid w:val="00293E95"/>
    <w:rsid w:val="002952A2"/>
    <w:rsid w:val="0029531A"/>
    <w:rsid w:val="002960BC"/>
    <w:rsid w:val="0029616C"/>
    <w:rsid w:val="00296FE3"/>
    <w:rsid w:val="002A08FE"/>
    <w:rsid w:val="002A1465"/>
    <w:rsid w:val="002A1C01"/>
    <w:rsid w:val="002A224F"/>
    <w:rsid w:val="002A4C56"/>
    <w:rsid w:val="002A5525"/>
    <w:rsid w:val="002A5D0C"/>
    <w:rsid w:val="002A67BE"/>
    <w:rsid w:val="002A67D8"/>
    <w:rsid w:val="002A70CD"/>
    <w:rsid w:val="002A7272"/>
    <w:rsid w:val="002A7609"/>
    <w:rsid w:val="002B04B7"/>
    <w:rsid w:val="002B0641"/>
    <w:rsid w:val="002B09A1"/>
    <w:rsid w:val="002B0C23"/>
    <w:rsid w:val="002B2358"/>
    <w:rsid w:val="002B2CC4"/>
    <w:rsid w:val="002B3F06"/>
    <w:rsid w:val="002B448D"/>
    <w:rsid w:val="002B4BDD"/>
    <w:rsid w:val="002B5D14"/>
    <w:rsid w:val="002B5EF9"/>
    <w:rsid w:val="002B66B4"/>
    <w:rsid w:val="002B6886"/>
    <w:rsid w:val="002B73F1"/>
    <w:rsid w:val="002B76BD"/>
    <w:rsid w:val="002B771A"/>
    <w:rsid w:val="002C018D"/>
    <w:rsid w:val="002C0479"/>
    <w:rsid w:val="002C07DD"/>
    <w:rsid w:val="002C1492"/>
    <w:rsid w:val="002C188C"/>
    <w:rsid w:val="002C26FA"/>
    <w:rsid w:val="002C2801"/>
    <w:rsid w:val="002C3895"/>
    <w:rsid w:val="002C3BFC"/>
    <w:rsid w:val="002C403A"/>
    <w:rsid w:val="002C41E7"/>
    <w:rsid w:val="002C49D2"/>
    <w:rsid w:val="002C5E27"/>
    <w:rsid w:val="002C65B6"/>
    <w:rsid w:val="002C6771"/>
    <w:rsid w:val="002C6CD2"/>
    <w:rsid w:val="002C70A4"/>
    <w:rsid w:val="002D0198"/>
    <w:rsid w:val="002D0909"/>
    <w:rsid w:val="002D4CC7"/>
    <w:rsid w:val="002D4FBE"/>
    <w:rsid w:val="002D611A"/>
    <w:rsid w:val="002D6A81"/>
    <w:rsid w:val="002D755E"/>
    <w:rsid w:val="002D7772"/>
    <w:rsid w:val="002E0042"/>
    <w:rsid w:val="002E00C3"/>
    <w:rsid w:val="002E0825"/>
    <w:rsid w:val="002E0B31"/>
    <w:rsid w:val="002E1D81"/>
    <w:rsid w:val="002E216F"/>
    <w:rsid w:val="002E219A"/>
    <w:rsid w:val="002E2692"/>
    <w:rsid w:val="002E28F3"/>
    <w:rsid w:val="002E332E"/>
    <w:rsid w:val="002E3D79"/>
    <w:rsid w:val="002E47FB"/>
    <w:rsid w:val="002E5B26"/>
    <w:rsid w:val="002E5FE4"/>
    <w:rsid w:val="002E67AF"/>
    <w:rsid w:val="002E7011"/>
    <w:rsid w:val="002E7F99"/>
    <w:rsid w:val="002F0BA8"/>
    <w:rsid w:val="002F0E8E"/>
    <w:rsid w:val="002F1C8C"/>
    <w:rsid w:val="002F2196"/>
    <w:rsid w:val="002F2447"/>
    <w:rsid w:val="002F28ED"/>
    <w:rsid w:val="002F3137"/>
    <w:rsid w:val="002F318C"/>
    <w:rsid w:val="002F3505"/>
    <w:rsid w:val="002F3968"/>
    <w:rsid w:val="002F4A15"/>
    <w:rsid w:val="002F5081"/>
    <w:rsid w:val="002F5096"/>
    <w:rsid w:val="002F59D6"/>
    <w:rsid w:val="002F6033"/>
    <w:rsid w:val="002F624D"/>
    <w:rsid w:val="002F70C7"/>
    <w:rsid w:val="002F73BF"/>
    <w:rsid w:val="002F756C"/>
    <w:rsid w:val="003000E0"/>
    <w:rsid w:val="00300502"/>
    <w:rsid w:val="00300A56"/>
    <w:rsid w:val="00300B80"/>
    <w:rsid w:val="003018CB"/>
    <w:rsid w:val="00301D5D"/>
    <w:rsid w:val="00301D8D"/>
    <w:rsid w:val="00302E72"/>
    <w:rsid w:val="003030FB"/>
    <w:rsid w:val="003044AB"/>
    <w:rsid w:val="00304D30"/>
    <w:rsid w:val="0030518C"/>
    <w:rsid w:val="00305348"/>
    <w:rsid w:val="00305B69"/>
    <w:rsid w:val="00305E21"/>
    <w:rsid w:val="00306010"/>
    <w:rsid w:val="00306092"/>
    <w:rsid w:val="0030648B"/>
    <w:rsid w:val="0030770F"/>
    <w:rsid w:val="003108D3"/>
    <w:rsid w:val="00311300"/>
    <w:rsid w:val="00311B60"/>
    <w:rsid w:val="00311B66"/>
    <w:rsid w:val="00312DBB"/>
    <w:rsid w:val="00313B11"/>
    <w:rsid w:val="00313C0D"/>
    <w:rsid w:val="00313D88"/>
    <w:rsid w:val="0031433F"/>
    <w:rsid w:val="00314F38"/>
    <w:rsid w:val="00315F6C"/>
    <w:rsid w:val="003165E3"/>
    <w:rsid w:val="00316C85"/>
    <w:rsid w:val="003174B2"/>
    <w:rsid w:val="00317653"/>
    <w:rsid w:val="00317D5E"/>
    <w:rsid w:val="0032097F"/>
    <w:rsid w:val="00320BCA"/>
    <w:rsid w:val="00320CC4"/>
    <w:rsid w:val="00321A80"/>
    <w:rsid w:val="00322CC1"/>
    <w:rsid w:val="00324990"/>
    <w:rsid w:val="00324C42"/>
    <w:rsid w:val="00324C48"/>
    <w:rsid w:val="00324D06"/>
    <w:rsid w:val="003257DE"/>
    <w:rsid w:val="00326D4E"/>
    <w:rsid w:val="0032737D"/>
    <w:rsid w:val="00327645"/>
    <w:rsid w:val="0033031C"/>
    <w:rsid w:val="0033053A"/>
    <w:rsid w:val="00330C78"/>
    <w:rsid w:val="0033127F"/>
    <w:rsid w:val="00331888"/>
    <w:rsid w:val="00331FD7"/>
    <w:rsid w:val="0033206B"/>
    <w:rsid w:val="00333359"/>
    <w:rsid w:val="00333C34"/>
    <w:rsid w:val="003342FE"/>
    <w:rsid w:val="0033452B"/>
    <w:rsid w:val="00335070"/>
    <w:rsid w:val="00335B7A"/>
    <w:rsid w:val="00335CDC"/>
    <w:rsid w:val="00335E45"/>
    <w:rsid w:val="00335E78"/>
    <w:rsid w:val="00336E49"/>
    <w:rsid w:val="00337A68"/>
    <w:rsid w:val="00337D7B"/>
    <w:rsid w:val="00337F30"/>
    <w:rsid w:val="00340396"/>
    <w:rsid w:val="003407A0"/>
    <w:rsid w:val="00341516"/>
    <w:rsid w:val="00341EC6"/>
    <w:rsid w:val="00341F8B"/>
    <w:rsid w:val="00342C23"/>
    <w:rsid w:val="00342C32"/>
    <w:rsid w:val="00342C3A"/>
    <w:rsid w:val="00342F78"/>
    <w:rsid w:val="003430BD"/>
    <w:rsid w:val="003437C5"/>
    <w:rsid w:val="00343ABF"/>
    <w:rsid w:val="003447B9"/>
    <w:rsid w:val="00344A34"/>
    <w:rsid w:val="00345905"/>
    <w:rsid w:val="00346332"/>
    <w:rsid w:val="0034635A"/>
    <w:rsid w:val="003465BD"/>
    <w:rsid w:val="0034685E"/>
    <w:rsid w:val="00346E22"/>
    <w:rsid w:val="003476B3"/>
    <w:rsid w:val="00347A24"/>
    <w:rsid w:val="00347CB5"/>
    <w:rsid w:val="00347E39"/>
    <w:rsid w:val="00350036"/>
    <w:rsid w:val="00350CC4"/>
    <w:rsid w:val="00350DC7"/>
    <w:rsid w:val="00351A32"/>
    <w:rsid w:val="00352BFA"/>
    <w:rsid w:val="00353A9D"/>
    <w:rsid w:val="00353E42"/>
    <w:rsid w:val="00353F54"/>
    <w:rsid w:val="003540A8"/>
    <w:rsid w:val="00354667"/>
    <w:rsid w:val="00354D57"/>
    <w:rsid w:val="003562D7"/>
    <w:rsid w:val="003567F9"/>
    <w:rsid w:val="003568E1"/>
    <w:rsid w:val="003571D2"/>
    <w:rsid w:val="003572D2"/>
    <w:rsid w:val="0036030B"/>
    <w:rsid w:val="00360A8C"/>
    <w:rsid w:val="00360EAB"/>
    <w:rsid w:val="003611C9"/>
    <w:rsid w:val="003614B5"/>
    <w:rsid w:val="00361552"/>
    <w:rsid w:val="003622E7"/>
    <w:rsid w:val="00362B3C"/>
    <w:rsid w:val="00363A6B"/>
    <w:rsid w:val="00363AB4"/>
    <w:rsid w:val="00363ED0"/>
    <w:rsid w:val="0036412A"/>
    <w:rsid w:val="003646A2"/>
    <w:rsid w:val="00364765"/>
    <w:rsid w:val="00364CA0"/>
    <w:rsid w:val="00365839"/>
    <w:rsid w:val="00365A0B"/>
    <w:rsid w:val="00366100"/>
    <w:rsid w:val="003664F7"/>
    <w:rsid w:val="003665F7"/>
    <w:rsid w:val="003669DA"/>
    <w:rsid w:val="003679A7"/>
    <w:rsid w:val="00367A62"/>
    <w:rsid w:val="00367DF1"/>
    <w:rsid w:val="00367E9E"/>
    <w:rsid w:val="00367FDC"/>
    <w:rsid w:val="003701E8"/>
    <w:rsid w:val="003706D8"/>
    <w:rsid w:val="00370732"/>
    <w:rsid w:val="00370BEA"/>
    <w:rsid w:val="00371262"/>
    <w:rsid w:val="00371D6E"/>
    <w:rsid w:val="00371F5B"/>
    <w:rsid w:val="003724AA"/>
    <w:rsid w:val="00372753"/>
    <w:rsid w:val="003727C6"/>
    <w:rsid w:val="00372C57"/>
    <w:rsid w:val="00373628"/>
    <w:rsid w:val="00374789"/>
    <w:rsid w:val="00375405"/>
    <w:rsid w:val="00375AA5"/>
    <w:rsid w:val="0037647B"/>
    <w:rsid w:val="00376971"/>
    <w:rsid w:val="0037731B"/>
    <w:rsid w:val="00377609"/>
    <w:rsid w:val="00377E78"/>
    <w:rsid w:val="00380625"/>
    <w:rsid w:val="00380A44"/>
    <w:rsid w:val="00380B98"/>
    <w:rsid w:val="00380D76"/>
    <w:rsid w:val="00381F22"/>
    <w:rsid w:val="00382DC6"/>
    <w:rsid w:val="00383175"/>
    <w:rsid w:val="00383FBA"/>
    <w:rsid w:val="0038407C"/>
    <w:rsid w:val="0038547C"/>
    <w:rsid w:val="003869CF"/>
    <w:rsid w:val="00386F69"/>
    <w:rsid w:val="003871A1"/>
    <w:rsid w:val="0038770D"/>
    <w:rsid w:val="00387BD5"/>
    <w:rsid w:val="003906EA"/>
    <w:rsid w:val="003908E6"/>
    <w:rsid w:val="00390E13"/>
    <w:rsid w:val="00391286"/>
    <w:rsid w:val="00391565"/>
    <w:rsid w:val="00391F26"/>
    <w:rsid w:val="00392B77"/>
    <w:rsid w:val="00392C4B"/>
    <w:rsid w:val="00393650"/>
    <w:rsid w:val="00394F96"/>
    <w:rsid w:val="0039676D"/>
    <w:rsid w:val="00396818"/>
    <w:rsid w:val="00396899"/>
    <w:rsid w:val="00396A10"/>
    <w:rsid w:val="00396CB4"/>
    <w:rsid w:val="00396D75"/>
    <w:rsid w:val="0039732A"/>
    <w:rsid w:val="003A1498"/>
    <w:rsid w:val="003A16D8"/>
    <w:rsid w:val="003A1D5C"/>
    <w:rsid w:val="003A281C"/>
    <w:rsid w:val="003A2C17"/>
    <w:rsid w:val="003A2F60"/>
    <w:rsid w:val="003A37D6"/>
    <w:rsid w:val="003A4125"/>
    <w:rsid w:val="003A42FF"/>
    <w:rsid w:val="003A43B2"/>
    <w:rsid w:val="003A44DB"/>
    <w:rsid w:val="003A45C5"/>
    <w:rsid w:val="003A476E"/>
    <w:rsid w:val="003A4CD3"/>
    <w:rsid w:val="003A5CA4"/>
    <w:rsid w:val="003A5EAC"/>
    <w:rsid w:val="003A6120"/>
    <w:rsid w:val="003B0C3E"/>
    <w:rsid w:val="003B0D4A"/>
    <w:rsid w:val="003B169D"/>
    <w:rsid w:val="003B2D77"/>
    <w:rsid w:val="003B31AF"/>
    <w:rsid w:val="003B368F"/>
    <w:rsid w:val="003B3C8C"/>
    <w:rsid w:val="003B4BF2"/>
    <w:rsid w:val="003B4EAC"/>
    <w:rsid w:val="003B5BD6"/>
    <w:rsid w:val="003B6540"/>
    <w:rsid w:val="003B6C0C"/>
    <w:rsid w:val="003B6F17"/>
    <w:rsid w:val="003C0178"/>
    <w:rsid w:val="003C0288"/>
    <w:rsid w:val="003C189B"/>
    <w:rsid w:val="003C1A5D"/>
    <w:rsid w:val="003C2F36"/>
    <w:rsid w:val="003C3383"/>
    <w:rsid w:val="003C352C"/>
    <w:rsid w:val="003C37BE"/>
    <w:rsid w:val="003C42E4"/>
    <w:rsid w:val="003C468D"/>
    <w:rsid w:val="003C5FCC"/>
    <w:rsid w:val="003C6105"/>
    <w:rsid w:val="003C6436"/>
    <w:rsid w:val="003C6D38"/>
    <w:rsid w:val="003C75D6"/>
    <w:rsid w:val="003D0400"/>
    <w:rsid w:val="003D0A16"/>
    <w:rsid w:val="003D2C20"/>
    <w:rsid w:val="003D2DA5"/>
    <w:rsid w:val="003D43F1"/>
    <w:rsid w:val="003D47B2"/>
    <w:rsid w:val="003D5235"/>
    <w:rsid w:val="003D571A"/>
    <w:rsid w:val="003D5830"/>
    <w:rsid w:val="003D5A84"/>
    <w:rsid w:val="003D5CFC"/>
    <w:rsid w:val="003D65E2"/>
    <w:rsid w:val="003D67E0"/>
    <w:rsid w:val="003D6F58"/>
    <w:rsid w:val="003D742E"/>
    <w:rsid w:val="003D7B73"/>
    <w:rsid w:val="003E244A"/>
    <w:rsid w:val="003E2ED8"/>
    <w:rsid w:val="003E30B4"/>
    <w:rsid w:val="003E407C"/>
    <w:rsid w:val="003E4CBC"/>
    <w:rsid w:val="003E6519"/>
    <w:rsid w:val="003E722B"/>
    <w:rsid w:val="003E7FCE"/>
    <w:rsid w:val="003F01CB"/>
    <w:rsid w:val="003F0C3B"/>
    <w:rsid w:val="003F10A4"/>
    <w:rsid w:val="003F1136"/>
    <w:rsid w:val="003F1156"/>
    <w:rsid w:val="003F19C4"/>
    <w:rsid w:val="003F1C99"/>
    <w:rsid w:val="003F27D3"/>
    <w:rsid w:val="003F30E0"/>
    <w:rsid w:val="003F31AC"/>
    <w:rsid w:val="003F3479"/>
    <w:rsid w:val="003F6DA5"/>
    <w:rsid w:val="003F6DD2"/>
    <w:rsid w:val="003F76B6"/>
    <w:rsid w:val="003F7A9D"/>
    <w:rsid w:val="0040035E"/>
    <w:rsid w:val="00400635"/>
    <w:rsid w:val="0040140F"/>
    <w:rsid w:val="00401771"/>
    <w:rsid w:val="00401AB4"/>
    <w:rsid w:val="0040279C"/>
    <w:rsid w:val="00403222"/>
    <w:rsid w:val="004034D2"/>
    <w:rsid w:val="00404460"/>
    <w:rsid w:val="0040486B"/>
    <w:rsid w:val="0040487C"/>
    <w:rsid w:val="00405423"/>
    <w:rsid w:val="004054FE"/>
    <w:rsid w:val="0040554C"/>
    <w:rsid w:val="00405C2C"/>
    <w:rsid w:val="004060FF"/>
    <w:rsid w:val="00406245"/>
    <w:rsid w:val="004062E5"/>
    <w:rsid w:val="00406AE9"/>
    <w:rsid w:val="00406C70"/>
    <w:rsid w:val="0040791C"/>
    <w:rsid w:val="00407CB8"/>
    <w:rsid w:val="004109FF"/>
    <w:rsid w:val="00411B6C"/>
    <w:rsid w:val="004127B2"/>
    <w:rsid w:val="00412800"/>
    <w:rsid w:val="00412857"/>
    <w:rsid w:val="00413063"/>
    <w:rsid w:val="00413286"/>
    <w:rsid w:val="00413B48"/>
    <w:rsid w:val="00414CE5"/>
    <w:rsid w:val="0041517D"/>
    <w:rsid w:val="004153B7"/>
    <w:rsid w:val="004155B7"/>
    <w:rsid w:val="00415732"/>
    <w:rsid w:val="0041593E"/>
    <w:rsid w:val="00415D3D"/>
    <w:rsid w:val="00415D96"/>
    <w:rsid w:val="0041629E"/>
    <w:rsid w:val="0041696F"/>
    <w:rsid w:val="004170D6"/>
    <w:rsid w:val="00417BF2"/>
    <w:rsid w:val="00420198"/>
    <w:rsid w:val="004202AE"/>
    <w:rsid w:val="004209E6"/>
    <w:rsid w:val="00421054"/>
    <w:rsid w:val="004211BE"/>
    <w:rsid w:val="0042233B"/>
    <w:rsid w:val="00422B50"/>
    <w:rsid w:val="00422BD9"/>
    <w:rsid w:val="00422DDC"/>
    <w:rsid w:val="00423918"/>
    <w:rsid w:val="00423C8D"/>
    <w:rsid w:val="00423CAE"/>
    <w:rsid w:val="00423FC3"/>
    <w:rsid w:val="00424140"/>
    <w:rsid w:val="00424223"/>
    <w:rsid w:val="00424342"/>
    <w:rsid w:val="004245E1"/>
    <w:rsid w:val="00424D1C"/>
    <w:rsid w:val="004252D1"/>
    <w:rsid w:val="00425A22"/>
    <w:rsid w:val="00425B52"/>
    <w:rsid w:val="00425BB0"/>
    <w:rsid w:val="00425DF4"/>
    <w:rsid w:val="00426CF6"/>
    <w:rsid w:val="0042796B"/>
    <w:rsid w:val="00430096"/>
    <w:rsid w:val="0043028C"/>
    <w:rsid w:val="00430782"/>
    <w:rsid w:val="004312D5"/>
    <w:rsid w:val="00431F7F"/>
    <w:rsid w:val="00432734"/>
    <w:rsid w:val="00432B31"/>
    <w:rsid w:val="00432CE9"/>
    <w:rsid w:val="00432D09"/>
    <w:rsid w:val="004331DA"/>
    <w:rsid w:val="004334E6"/>
    <w:rsid w:val="004335DB"/>
    <w:rsid w:val="00433A6B"/>
    <w:rsid w:val="00433CDA"/>
    <w:rsid w:val="00434100"/>
    <w:rsid w:val="0043429F"/>
    <w:rsid w:val="0043433D"/>
    <w:rsid w:val="004346B4"/>
    <w:rsid w:val="004347CA"/>
    <w:rsid w:val="00434891"/>
    <w:rsid w:val="00435B76"/>
    <w:rsid w:val="00435DC5"/>
    <w:rsid w:val="00436F22"/>
    <w:rsid w:val="00437264"/>
    <w:rsid w:val="004376ED"/>
    <w:rsid w:val="00437C18"/>
    <w:rsid w:val="00440360"/>
    <w:rsid w:val="00441E48"/>
    <w:rsid w:val="004425A1"/>
    <w:rsid w:val="004436B4"/>
    <w:rsid w:val="00443CB8"/>
    <w:rsid w:val="00444059"/>
    <w:rsid w:val="0044474F"/>
    <w:rsid w:val="00444E0F"/>
    <w:rsid w:val="00445E3F"/>
    <w:rsid w:val="00446EAD"/>
    <w:rsid w:val="004479BC"/>
    <w:rsid w:val="00447AB8"/>
    <w:rsid w:val="00447AF2"/>
    <w:rsid w:val="004500AC"/>
    <w:rsid w:val="004504A9"/>
    <w:rsid w:val="004509CB"/>
    <w:rsid w:val="004516EF"/>
    <w:rsid w:val="004523D4"/>
    <w:rsid w:val="00452549"/>
    <w:rsid w:val="00453045"/>
    <w:rsid w:val="00453B15"/>
    <w:rsid w:val="00453E36"/>
    <w:rsid w:val="00453EC0"/>
    <w:rsid w:val="004541E5"/>
    <w:rsid w:val="0045428D"/>
    <w:rsid w:val="004544D6"/>
    <w:rsid w:val="00454CF3"/>
    <w:rsid w:val="0045578D"/>
    <w:rsid w:val="00455DB7"/>
    <w:rsid w:val="0045605E"/>
    <w:rsid w:val="00457337"/>
    <w:rsid w:val="004574E7"/>
    <w:rsid w:val="00457F94"/>
    <w:rsid w:val="00460067"/>
    <w:rsid w:val="004601B1"/>
    <w:rsid w:val="004609D7"/>
    <w:rsid w:val="00461469"/>
    <w:rsid w:val="004616FD"/>
    <w:rsid w:val="00461F5E"/>
    <w:rsid w:val="00462017"/>
    <w:rsid w:val="00462246"/>
    <w:rsid w:val="0046229B"/>
    <w:rsid w:val="00462911"/>
    <w:rsid w:val="0046297F"/>
    <w:rsid w:val="00462DD7"/>
    <w:rsid w:val="00463CE1"/>
    <w:rsid w:val="00464C43"/>
    <w:rsid w:val="00465044"/>
    <w:rsid w:val="004651C7"/>
    <w:rsid w:val="0046679F"/>
    <w:rsid w:val="004668B0"/>
    <w:rsid w:val="00466B39"/>
    <w:rsid w:val="00467156"/>
    <w:rsid w:val="004673F2"/>
    <w:rsid w:val="0046754F"/>
    <w:rsid w:val="004706FB"/>
    <w:rsid w:val="004707AF"/>
    <w:rsid w:val="004708F7"/>
    <w:rsid w:val="00470BB7"/>
    <w:rsid w:val="00471253"/>
    <w:rsid w:val="004715D3"/>
    <w:rsid w:val="00471D3A"/>
    <w:rsid w:val="00472A9B"/>
    <w:rsid w:val="00472F3C"/>
    <w:rsid w:val="004741E2"/>
    <w:rsid w:val="00474684"/>
    <w:rsid w:val="00474E5B"/>
    <w:rsid w:val="00474FE5"/>
    <w:rsid w:val="00475DFF"/>
    <w:rsid w:val="00476745"/>
    <w:rsid w:val="00476DD5"/>
    <w:rsid w:val="00477192"/>
    <w:rsid w:val="00480495"/>
    <w:rsid w:val="004805A4"/>
    <w:rsid w:val="00481250"/>
    <w:rsid w:val="00482C49"/>
    <w:rsid w:val="00483B72"/>
    <w:rsid w:val="00484118"/>
    <w:rsid w:val="00484224"/>
    <w:rsid w:val="0048428F"/>
    <w:rsid w:val="0048473B"/>
    <w:rsid w:val="004848F5"/>
    <w:rsid w:val="00484A20"/>
    <w:rsid w:val="00484C72"/>
    <w:rsid w:val="00485264"/>
    <w:rsid w:val="00485F1B"/>
    <w:rsid w:val="00485FD2"/>
    <w:rsid w:val="004860CD"/>
    <w:rsid w:val="00486A7B"/>
    <w:rsid w:val="0049043A"/>
    <w:rsid w:val="00490995"/>
    <w:rsid w:val="00491420"/>
    <w:rsid w:val="004916DF"/>
    <w:rsid w:val="0049181E"/>
    <w:rsid w:val="00491B11"/>
    <w:rsid w:val="00492EFE"/>
    <w:rsid w:val="00493409"/>
    <w:rsid w:val="00493943"/>
    <w:rsid w:val="00494129"/>
    <w:rsid w:val="004944E3"/>
    <w:rsid w:val="00494683"/>
    <w:rsid w:val="00494D6E"/>
    <w:rsid w:val="0049571F"/>
    <w:rsid w:val="00495966"/>
    <w:rsid w:val="00495EEF"/>
    <w:rsid w:val="00495F18"/>
    <w:rsid w:val="00495F5B"/>
    <w:rsid w:val="004960B4"/>
    <w:rsid w:val="00496372"/>
    <w:rsid w:val="00496475"/>
    <w:rsid w:val="00496B7D"/>
    <w:rsid w:val="00496FBC"/>
    <w:rsid w:val="004971A7"/>
    <w:rsid w:val="004973DD"/>
    <w:rsid w:val="0049780C"/>
    <w:rsid w:val="00497AC8"/>
    <w:rsid w:val="004A1239"/>
    <w:rsid w:val="004A18F5"/>
    <w:rsid w:val="004A1C12"/>
    <w:rsid w:val="004A1C33"/>
    <w:rsid w:val="004A1CF1"/>
    <w:rsid w:val="004A1E20"/>
    <w:rsid w:val="004A2CE9"/>
    <w:rsid w:val="004A3FA0"/>
    <w:rsid w:val="004A402E"/>
    <w:rsid w:val="004A42A0"/>
    <w:rsid w:val="004A4A24"/>
    <w:rsid w:val="004A5C49"/>
    <w:rsid w:val="004A5F9C"/>
    <w:rsid w:val="004A6D7C"/>
    <w:rsid w:val="004A75DD"/>
    <w:rsid w:val="004A7972"/>
    <w:rsid w:val="004B024B"/>
    <w:rsid w:val="004B19D4"/>
    <w:rsid w:val="004B1B3E"/>
    <w:rsid w:val="004B22D1"/>
    <w:rsid w:val="004B25CA"/>
    <w:rsid w:val="004B31C3"/>
    <w:rsid w:val="004B37BC"/>
    <w:rsid w:val="004B3B08"/>
    <w:rsid w:val="004B46A0"/>
    <w:rsid w:val="004B57D6"/>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3444"/>
    <w:rsid w:val="004C4B54"/>
    <w:rsid w:val="004C4BA7"/>
    <w:rsid w:val="004C5078"/>
    <w:rsid w:val="004C518C"/>
    <w:rsid w:val="004C5D28"/>
    <w:rsid w:val="004C7DEE"/>
    <w:rsid w:val="004C7E10"/>
    <w:rsid w:val="004D07E9"/>
    <w:rsid w:val="004D08C6"/>
    <w:rsid w:val="004D17AA"/>
    <w:rsid w:val="004D1AE7"/>
    <w:rsid w:val="004D22AE"/>
    <w:rsid w:val="004D2764"/>
    <w:rsid w:val="004D2A08"/>
    <w:rsid w:val="004D2F61"/>
    <w:rsid w:val="004D30B7"/>
    <w:rsid w:val="004D3585"/>
    <w:rsid w:val="004D43C9"/>
    <w:rsid w:val="004D44F4"/>
    <w:rsid w:val="004D46F3"/>
    <w:rsid w:val="004D49E1"/>
    <w:rsid w:val="004D502A"/>
    <w:rsid w:val="004D5130"/>
    <w:rsid w:val="004D59D7"/>
    <w:rsid w:val="004D631B"/>
    <w:rsid w:val="004D6605"/>
    <w:rsid w:val="004D6994"/>
    <w:rsid w:val="004D6CB1"/>
    <w:rsid w:val="004D6F98"/>
    <w:rsid w:val="004D7082"/>
    <w:rsid w:val="004D79E7"/>
    <w:rsid w:val="004D7D70"/>
    <w:rsid w:val="004E0CCF"/>
    <w:rsid w:val="004E0E4C"/>
    <w:rsid w:val="004E11D7"/>
    <w:rsid w:val="004E1ACC"/>
    <w:rsid w:val="004E1C46"/>
    <w:rsid w:val="004E34C9"/>
    <w:rsid w:val="004E3A75"/>
    <w:rsid w:val="004E3C3C"/>
    <w:rsid w:val="004E42CE"/>
    <w:rsid w:val="004E44A2"/>
    <w:rsid w:val="004E44A3"/>
    <w:rsid w:val="004E4609"/>
    <w:rsid w:val="004E46A9"/>
    <w:rsid w:val="004E4B49"/>
    <w:rsid w:val="004E534F"/>
    <w:rsid w:val="004E5627"/>
    <w:rsid w:val="004E6FCF"/>
    <w:rsid w:val="004E789C"/>
    <w:rsid w:val="004E78BC"/>
    <w:rsid w:val="004E7DDC"/>
    <w:rsid w:val="004F1595"/>
    <w:rsid w:val="004F20FA"/>
    <w:rsid w:val="004F21C6"/>
    <w:rsid w:val="004F2817"/>
    <w:rsid w:val="004F2958"/>
    <w:rsid w:val="004F3E91"/>
    <w:rsid w:val="004F424B"/>
    <w:rsid w:val="004F4D2D"/>
    <w:rsid w:val="004F5FC4"/>
    <w:rsid w:val="004F60E6"/>
    <w:rsid w:val="004F6C74"/>
    <w:rsid w:val="004F705B"/>
    <w:rsid w:val="004F7260"/>
    <w:rsid w:val="004F768A"/>
    <w:rsid w:val="004F7794"/>
    <w:rsid w:val="004F7AC1"/>
    <w:rsid w:val="004F7BD5"/>
    <w:rsid w:val="004F7DA8"/>
    <w:rsid w:val="005007B6"/>
    <w:rsid w:val="005008A4"/>
    <w:rsid w:val="00501A02"/>
    <w:rsid w:val="00502F16"/>
    <w:rsid w:val="00503828"/>
    <w:rsid w:val="005048AD"/>
    <w:rsid w:val="00505364"/>
    <w:rsid w:val="00505AFA"/>
    <w:rsid w:val="00505F2F"/>
    <w:rsid w:val="00505FC0"/>
    <w:rsid w:val="005062E1"/>
    <w:rsid w:val="00506826"/>
    <w:rsid w:val="00507115"/>
    <w:rsid w:val="00507272"/>
    <w:rsid w:val="005077A3"/>
    <w:rsid w:val="00507C4F"/>
    <w:rsid w:val="00510361"/>
    <w:rsid w:val="00510653"/>
    <w:rsid w:val="0051074B"/>
    <w:rsid w:val="00510C8D"/>
    <w:rsid w:val="00510EFE"/>
    <w:rsid w:val="005120D5"/>
    <w:rsid w:val="00512233"/>
    <w:rsid w:val="0051275C"/>
    <w:rsid w:val="00512862"/>
    <w:rsid w:val="00513B9E"/>
    <w:rsid w:val="00514E97"/>
    <w:rsid w:val="00515613"/>
    <w:rsid w:val="00515D2A"/>
    <w:rsid w:val="00516527"/>
    <w:rsid w:val="00516BB0"/>
    <w:rsid w:val="00517C1A"/>
    <w:rsid w:val="00517DFB"/>
    <w:rsid w:val="00521539"/>
    <w:rsid w:val="005217D2"/>
    <w:rsid w:val="005219B5"/>
    <w:rsid w:val="00521C61"/>
    <w:rsid w:val="005222EF"/>
    <w:rsid w:val="00522A68"/>
    <w:rsid w:val="00522EC7"/>
    <w:rsid w:val="0052325B"/>
    <w:rsid w:val="00523B30"/>
    <w:rsid w:val="00524129"/>
    <w:rsid w:val="00524251"/>
    <w:rsid w:val="00524C75"/>
    <w:rsid w:val="00524CE4"/>
    <w:rsid w:val="00525CC7"/>
    <w:rsid w:val="00525CF7"/>
    <w:rsid w:val="005260DB"/>
    <w:rsid w:val="0052615B"/>
    <w:rsid w:val="00526254"/>
    <w:rsid w:val="00526470"/>
    <w:rsid w:val="005266F8"/>
    <w:rsid w:val="005304CA"/>
    <w:rsid w:val="00530519"/>
    <w:rsid w:val="00530677"/>
    <w:rsid w:val="005307A5"/>
    <w:rsid w:val="00531A15"/>
    <w:rsid w:val="005321E5"/>
    <w:rsid w:val="0053253C"/>
    <w:rsid w:val="00532723"/>
    <w:rsid w:val="00532B62"/>
    <w:rsid w:val="00532DE4"/>
    <w:rsid w:val="00532EAA"/>
    <w:rsid w:val="0053317F"/>
    <w:rsid w:val="005334E2"/>
    <w:rsid w:val="005341AC"/>
    <w:rsid w:val="00534509"/>
    <w:rsid w:val="00535EEF"/>
    <w:rsid w:val="005369A9"/>
    <w:rsid w:val="00540198"/>
    <w:rsid w:val="00540438"/>
    <w:rsid w:val="005409B8"/>
    <w:rsid w:val="0054108B"/>
    <w:rsid w:val="005415A8"/>
    <w:rsid w:val="005416D8"/>
    <w:rsid w:val="005425B2"/>
    <w:rsid w:val="005428CF"/>
    <w:rsid w:val="00543240"/>
    <w:rsid w:val="005436E7"/>
    <w:rsid w:val="00544934"/>
    <w:rsid w:val="00544C85"/>
    <w:rsid w:val="005453AB"/>
    <w:rsid w:val="00545BAE"/>
    <w:rsid w:val="00551501"/>
    <w:rsid w:val="00551FA9"/>
    <w:rsid w:val="005520D7"/>
    <w:rsid w:val="0055213C"/>
    <w:rsid w:val="00552376"/>
    <w:rsid w:val="00552FD7"/>
    <w:rsid w:val="005536D9"/>
    <w:rsid w:val="00553A7D"/>
    <w:rsid w:val="00553B30"/>
    <w:rsid w:val="00554BBA"/>
    <w:rsid w:val="00554CBF"/>
    <w:rsid w:val="00555118"/>
    <w:rsid w:val="00555FFE"/>
    <w:rsid w:val="005563FB"/>
    <w:rsid w:val="00556AA2"/>
    <w:rsid w:val="00556F90"/>
    <w:rsid w:val="0055757F"/>
    <w:rsid w:val="0055759C"/>
    <w:rsid w:val="00560042"/>
    <w:rsid w:val="00560168"/>
    <w:rsid w:val="00560403"/>
    <w:rsid w:val="005604D4"/>
    <w:rsid w:val="005610AD"/>
    <w:rsid w:val="00561A01"/>
    <w:rsid w:val="00561A55"/>
    <w:rsid w:val="00562289"/>
    <w:rsid w:val="0056234B"/>
    <w:rsid w:val="00562430"/>
    <w:rsid w:val="00562DA2"/>
    <w:rsid w:val="005652E9"/>
    <w:rsid w:val="00566A51"/>
    <w:rsid w:val="00567ECD"/>
    <w:rsid w:val="005701DD"/>
    <w:rsid w:val="00570432"/>
    <w:rsid w:val="0057049C"/>
    <w:rsid w:val="00571120"/>
    <w:rsid w:val="00571B26"/>
    <w:rsid w:val="00571F6F"/>
    <w:rsid w:val="0057333A"/>
    <w:rsid w:val="005734C2"/>
    <w:rsid w:val="00573576"/>
    <w:rsid w:val="00573B9F"/>
    <w:rsid w:val="00573F78"/>
    <w:rsid w:val="0057452A"/>
    <w:rsid w:val="00574701"/>
    <w:rsid w:val="00574CD8"/>
    <w:rsid w:val="00574E28"/>
    <w:rsid w:val="00581B2C"/>
    <w:rsid w:val="005821E0"/>
    <w:rsid w:val="005834A5"/>
    <w:rsid w:val="005839AE"/>
    <w:rsid w:val="00583E05"/>
    <w:rsid w:val="0058408C"/>
    <w:rsid w:val="00584247"/>
    <w:rsid w:val="00584AE4"/>
    <w:rsid w:val="00584E10"/>
    <w:rsid w:val="00585099"/>
    <w:rsid w:val="005854AB"/>
    <w:rsid w:val="005865B2"/>
    <w:rsid w:val="0058669B"/>
    <w:rsid w:val="00586C71"/>
    <w:rsid w:val="005875A4"/>
    <w:rsid w:val="00587898"/>
    <w:rsid w:val="005878E7"/>
    <w:rsid w:val="00587A23"/>
    <w:rsid w:val="00587B4E"/>
    <w:rsid w:val="00591244"/>
    <w:rsid w:val="00591ABE"/>
    <w:rsid w:val="00591B06"/>
    <w:rsid w:val="0059257A"/>
    <w:rsid w:val="00593BEF"/>
    <w:rsid w:val="00593CA8"/>
    <w:rsid w:val="0059456C"/>
    <w:rsid w:val="005948A0"/>
    <w:rsid w:val="005959EC"/>
    <w:rsid w:val="00596474"/>
    <w:rsid w:val="00596A48"/>
    <w:rsid w:val="00596AC4"/>
    <w:rsid w:val="0059713F"/>
    <w:rsid w:val="0059740E"/>
    <w:rsid w:val="0059794A"/>
    <w:rsid w:val="005979B8"/>
    <w:rsid w:val="00597FAA"/>
    <w:rsid w:val="005A0418"/>
    <w:rsid w:val="005A0542"/>
    <w:rsid w:val="005A0684"/>
    <w:rsid w:val="005A0BCF"/>
    <w:rsid w:val="005A0F40"/>
    <w:rsid w:val="005A11AB"/>
    <w:rsid w:val="005A1BC1"/>
    <w:rsid w:val="005A1E58"/>
    <w:rsid w:val="005A21F5"/>
    <w:rsid w:val="005A2C05"/>
    <w:rsid w:val="005A2DD0"/>
    <w:rsid w:val="005A2EF8"/>
    <w:rsid w:val="005A378D"/>
    <w:rsid w:val="005A41A3"/>
    <w:rsid w:val="005A49C6"/>
    <w:rsid w:val="005A4C20"/>
    <w:rsid w:val="005A4CA3"/>
    <w:rsid w:val="005A5500"/>
    <w:rsid w:val="005A6867"/>
    <w:rsid w:val="005A72BD"/>
    <w:rsid w:val="005A7F5A"/>
    <w:rsid w:val="005B03DB"/>
    <w:rsid w:val="005B06B7"/>
    <w:rsid w:val="005B07E1"/>
    <w:rsid w:val="005B0FD1"/>
    <w:rsid w:val="005B1036"/>
    <w:rsid w:val="005B14AB"/>
    <w:rsid w:val="005B1697"/>
    <w:rsid w:val="005B16F2"/>
    <w:rsid w:val="005B17F5"/>
    <w:rsid w:val="005B191A"/>
    <w:rsid w:val="005B1D66"/>
    <w:rsid w:val="005B2826"/>
    <w:rsid w:val="005B2CEE"/>
    <w:rsid w:val="005B3373"/>
    <w:rsid w:val="005B4A28"/>
    <w:rsid w:val="005B533E"/>
    <w:rsid w:val="005B6347"/>
    <w:rsid w:val="005B6B61"/>
    <w:rsid w:val="005B78D6"/>
    <w:rsid w:val="005B7B72"/>
    <w:rsid w:val="005C0D66"/>
    <w:rsid w:val="005C1194"/>
    <w:rsid w:val="005C11A1"/>
    <w:rsid w:val="005C1712"/>
    <w:rsid w:val="005C1D95"/>
    <w:rsid w:val="005C202E"/>
    <w:rsid w:val="005C2503"/>
    <w:rsid w:val="005C2C3A"/>
    <w:rsid w:val="005C360A"/>
    <w:rsid w:val="005C3712"/>
    <w:rsid w:val="005C40A7"/>
    <w:rsid w:val="005C54B2"/>
    <w:rsid w:val="005C5A10"/>
    <w:rsid w:val="005C5A3E"/>
    <w:rsid w:val="005C5B3D"/>
    <w:rsid w:val="005C6005"/>
    <w:rsid w:val="005C6B19"/>
    <w:rsid w:val="005C6D95"/>
    <w:rsid w:val="005C6F2D"/>
    <w:rsid w:val="005C7E20"/>
    <w:rsid w:val="005D0474"/>
    <w:rsid w:val="005D0684"/>
    <w:rsid w:val="005D1530"/>
    <w:rsid w:val="005D1971"/>
    <w:rsid w:val="005D19CB"/>
    <w:rsid w:val="005D1BD4"/>
    <w:rsid w:val="005D1BDC"/>
    <w:rsid w:val="005D28C5"/>
    <w:rsid w:val="005D2A85"/>
    <w:rsid w:val="005D2B2B"/>
    <w:rsid w:val="005D2B8B"/>
    <w:rsid w:val="005D2EF9"/>
    <w:rsid w:val="005D3879"/>
    <w:rsid w:val="005D3A33"/>
    <w:rsid w:val="005D401D"/>
    <w:rsid w:val="005D5C74"/>
    <w:rsid w:val="005D5D10"/>
    <w:rsid w:val="005D5E9F"/>
    <w:rsid w:val="005D7245"/>
    <w:rsid w:val="005E0013"/>
    <w:rsid w:val="005E02AC"/>
    <w:rsid w:val="005E0CCC"/>
    <w:rsid w:val="005E1C14"/>
    <w:rsid w:val="005E1DB3"/>
    <w:rsid w:val="005E2172"/>
    <w:rsid w:val="005E277E"/>
    <w:rsid w:val="005E2A31"/>
    <w:rsid w:val="005E2B0B"/>
    <w:rsid w:val="005E2F58"/>
    <w:rsid w:val="005E3899"/>
    <w:rsid w:val="005E3A17"/>
    <w:rsid w:val="005E4163"/>
    <w:rsid w:val="005E43E2"/>
    <w:rsid w:val="005E4466"/>
    <w:rsid w:val="005E4D14"/>
    <w:rsid w:val="005E5DD0"/>
    <w:rsid w:val="005E61DE"/>
    <w:rsid w:val="005E6788"/>
    <w:rsid w:val="005E6E73"/>
    <w:rsid w:val="005E7040"/>
    <w:rsid w:val="005E7219"/>
    <w:rsid w:val="005F051D"/>
    <w:rsid w:val="005F0A98"/>
    <w:rsid w:val="005F0C06"/>
    <w:rsid w:val="005F0FF1"/>
    <w:rsid w:val="005F1C87"/>
    <w:rsid w:val="005F26F7"/>
    <w:rsid w:val="005F28D2"/>
    <w:rsid w:val="005F33D7"/>
    <w:rsid w:val="005F35A7"/>
    <w:rsid w:val="005F6FCA"/>
    <w:rsid w:val="00600416"/>
    <w:rsid w:val="00600A82"/>
    <w:rsid w:val="00600EB5"/>
    <w:rsid w:val="00601449"/>
    <w:rsid w:val="00601997"/>
    <w:rsid w:val="00602136"/>
    <w:rsid w:val="00602291"/>
    <w:rsid w:val="0060299D"/>
    <w:rsid w:val="00602FCA"/>
    <w:rsid w:val="0060357A"/>
    <w:rsid w:val="00603A7B"/>
    <w:rsid w:val="00603D3C"/>
    <w:rsid w:val="0060402D"/>
    <w:rsid w:val="006048A5"/>
    <w:rsid w:val="00605A1C"/>
    <w:rsid w:val="006061CD"/>
    <w:rsid w:val="00606A5C"/>
    <w:rsid w:val="00607482"/>
    <w:rsid w:val="00607AD0"/>
    <w:rsid w:val="00611B53"/>
    <w:rsid w:val="00611D26"/>
    <w:rsid w:val="006120F6"/>
    <w:rsid w:val="006121E9"/>
    <w:rsid w:val="006126E1"/>
    <w:rsid w:val="00612C44"/>
    <w:rsid w:val="00613013"/>
    <w:rsid w:val="00613A36"/>
    <w:rsid w:val="00614270"/>
    <w:rsid w:val="006148AE"/>
    <w:rsid w:val="00614AF8"/>
    <w:rsid w:val="00614B5C"/>
    <w:rsid w:val="00615417"/>
    <w:rsid w:val="006156B5"/>
    <w:rsid w:val="00616337"/>
    <w:rsid w:val="00616FC4"/>
    <w:rsid w:val="006170E6"/>
    <w:rsid w:val="00617804"/>
    <w:rsid w:val="00617C9F"/>
    <w:rsid w:val="00620F8A"/>
    <w:rsid w:val="00621249"/>
    <w:rsid w:val="006217E2"/>
    <w:rsid w:val="00621BD5"/>
    <w:rsid w:val="00621F32"/>
    <w:rsid w:val="00622274"/>
    <w:rsid w:val="006224D9"/>
    <w:rsid w:val="00622ABD"/>
    <w:rsid w:val="0062448E"/>
    <w:rsid w:val="00625516"/>
    <w:rsid w:val="00625932"/>
    <w:rsid w:val="00625CC7"/>
    <w:rsid w:val="00626A18"/>
    <w:rsid w:val="00626A7C"/>
    <w:rsid w:val="00626CD6"/>
    <w:rsid w:val="00626F60"/>
    <w:rsid w:val="00627C79"/>
    <w:rsid w:val="00630683"/>
    <w:rsid w:val="006308EA"/>
    <w:rsid w:val="00630BAA"/>
    <w:rsid w:val="006314E7"/>
    <w:rsid w:val="00631AE5"/>
    <w:rsid w:val="00631DC5"/>
    <w:rsid w:val="006321BA"/>
    <w:rsid w:val="00633410"/>
    <w:rsid w:val="00633BDD"/>
    <w:rsid w:val="00634393"/>
    <w:rsid w:val="006360DE"/>
    <w:rsid w:val="00636B3D"/>
    <w:rsid w:val="00636DAA"/>
    <w:rsid w:val="00636E9A"/>
    <w:rsid w:val="006372FB"/>
    <w:rsid w:val="00640E7B"/>
    <w:rsid w:val="006410B9"/>
    <w:rsid w:val="00641A6B"/>
    <w:rsid w:val="00641EC1"/>
    <w:rsid w:val="006420A1"/>
    <w:rsid w:val="00642246"/>
    <w:rsid w:val="00642333"/>
    <w:rsid w:val="006428E6"/>
    <w:rsid w:val="00642BD1"/>
    <w:rsid w:val="006441E3"/>
    <w:rsid w:val="006443D3"/>
    <w:rsid w:val="00644BF4"/>
    <w:rsid w:val="00644CC0"/>
    <w:rsid w:val="006455AC"/>
    <w:rsid w:val="006462CD"/>
    <w:rsid w:val="006465F2"/>
    <w:rsid w:val="00646D52"/>
    <w:rsid w:val="00647A95"/>
    <w:rsid w:val="0065027F"/>
    <w:rsid w:val="00650408"/>
    <w:rsid w:val="0065058B"/>
    <w:rsid w:val="00650619"/>
    <w:rsid w:val="006508A1"/>
    <w:rsid w:val="00651009"/>
    <w:rsid w:val="0065136B"/>
    <w:rsid w:val="0065150D"/>
    <w:rsid w:val="006515C9"/>
    <w:rsid w:val="00652297"/>
    <w:rsid w:val="006522F0"/>
    <w:rsid w:val="00652416"/>
    <w:rsid w:val="00652599"/>
    <w:rsid w:val="006525BD"/>
    <w:rsid w:val="00653FA1"/>
    <w:rsid w:val="0065471D"/>
    <w:rsid w:val="006547BA"/>
    <w:rsid w:val="006559A3"/>
    <w:rsid w:val="00656CE9"/>
    <w:rsid w:val="00657534"/>
    <w:rsid w:val="00657AB4"/>
    <w:rsid w:val="006614F9"/>
    <w:rsid w:val="00662124"/>
    <w:rsid w:val="0066257A"/>
    <w:rsid w:val="00663176"/>
    <w:rsid w:val="00663B65"/>
    <w:rsid w:val="00664963"/>
    <w:rsid w:val="0066541E"/>
    <w:rsid w:val="006657B6"/>
    <w:rsid w:val="00665B0A"/>
    <w:rsid w:val="00667C62"/>
    <w:rsid w:val="00667FC8"/>
    <w:rsid w:val="00670FCC"/>
    <w:rsid w:val="0067138B"/>
    <w:rsid w:val="00671786"/>
    <w:rsid w:val="00671B04"/>
    <w:rsid w:val="00671BA3"/>
    <w:rsid w:val="00671E16"/>
    <w:rsid w:val="00672D81"/>
    <w:rsid w:val="00672E44"/>
    <w:rsid w:val="0067381D"/>
    <w:rsid w:val="006738DE"/>
    <w:rsid w:val="0067474E"/>
    <w:rsid w:val="00674D9B"/>
    <w:rsid w:val="006768CA"/>
    <w:rsid w:val="00677537"/>
    <w:rsid w:val="00680459"/>
    <w:rsid w:val="006808C0"/>
    <w:rsid w:val="00680ACA"/>
    <w:rsid w:val="00680F9C"/>
    <w:rsid w:val="0068118E"/>
    <w:rsid w:val="006815CF"/>
    <w:rsid w:val="00681E78"/>
    <w:rsid w:val="00682670"/>
    <w:rsid w:val="006834CE"/>
    <w:rsid w:val="0068437E"/>
    <w:rsid w:val="006859A7"/>
    <w:rsid w:val="00687058"/>
    <w:rsid w:val="00687163"/>
    <w:rsid w:val="0068740D"/>
    <w:rsid w:val="00687DAF"/>
    <w:rsid w:val="00690160"/>
    <w:rsid w:val="00690503"/>
    <w:rsid w:val="0069060B"/>
    <w:rsid w:val="00691155"/>
    <w:rsid w:val="00691500"/>
    <w:rsid w:val="00692025"/>
    <w:rsid w:val="00692468"/>
    <w:rsid w:val="0069249A"/>
    <w:rsid w:val="00692C8A"/>
    <w:rsid w:val="00693658"/>
    <w:rsid w:val="0069426F"/>
    <w:rsid w:val="006942C1"/>
    <w:rsid w:val="00694358"/>
    <w:rsid w:val="00694771"/>
    <w:rsid w:val="0069492D"/>
    <w:rsid w:val="0069542A"/>
    <w:rsid w:val="00695AC8"/>
    <w:rsid w:val="00695F3B"/>
    <w:rsid w:val="00696313"/>
    <w:rsid w:val="00696381"/>
    <w:rsid w:val="00697015"/>
    <w:rsid w:val="00697224"/>
    <w:rsid w:val="006A084D"/>
    <w:rsid w:val="006A11B9"/>
    <w:rsid w:val="006A11F8"/>
    <w:rsid w:val="006A21AA"/>
    <w:rsid w:val="006A29AF"/>
    <w:rsid w:val="006A3CC6"/>
    <w:rsid w:val="006A3DD3"/>
    <w:rsid w:val="006A42F8"/>
    <w:rsid w:val="006A4CD0"/>
    <w:rsid w:val="006A5015"/>
    <w:rsid w:val="006A52C0"/>
    <w:rsid w:val="006A5EA6"/>
    <w:rsid w:val="006A608B"/>
    <w:rsid w:val="006A6397"/>
    <w:rsid w:val="006A6BE4"/>
    <w:rsid w:val="006A6C8E"/>
    <w:rsid w:val="006B00EC"/>
    <w:rsid w:val="006B09C2"/>
    <w:rsid w:val="006B0D4F"/>
    <w:rsid w:val="006B17AA"/>
    <w:rsid w:val="006B1BAA"/>
    <w:rsid w:val="006B21BE"/>
    <w:rsid w:val="006B32B6"/>
    <w:rsid w:val="006B3E20"/>
    <w:rsid w:val="006B3F20"/>
    <w:rsid w:val="006B4134"/>
    <w:rsid w:val="006B4A0C"/>
    <w:rsid w:val="006B4F48"/>
    <w:rsid w:val="006B53DB"/>
    <w:rsid w:val="006B592B"/>
    <w:rsid w:val="006B5952"/>
    <w:rsid w:val="006B741C"/>
    <w:rsid w:val="006B7C5F"/>
    <w:rsid w:val="006C0280"/>
    <w:rsid w:val="006C043F"/>
    <w:rsid w:val="006C04F9"/>
    <w:rsid w:val="006C076A"/>
    <w:rsid w:val="006C07DB"/>
    <w:rsid w:val="006C0D45"/>
    <w:rsid w:val="006C14EE"/>
    <w:rsid w:val="006C16CD"/>
    <w:rsid w:val="006C19F7"/>
    <w:rsid w:val="006C1B88"/>
    <w:rsid w:val="006C213E"/>
    <w:rsid w:val="006C3160"/>
    <w:rsid w:val="006C355E"/>
    <w:rsid w:val="006C410C"/>
    <w:rsid w:val="006C47EA"/>
    <w:rsid w:val="006C4938"/>
    <w:rsid w:val="006C5400"/>
    <w:rsid w:val="006C5701"/>
    <w:rsid w:val="006C63EA"/>
    <w:rsid w:val="006C7168"/>
    <w:rsid w:val="006C7583"/>
    <w:rsid w:val="006C78ED"/>
    <w:rsid w:val="006C7A61"/>
    <w:rsid w:val="006C7BF8"/>
    <w:rsid w:val="006D0115"/>
    <w:rsid w:val="006D0A57"/>
    <w:rsid w:val="006D0DE0"/>
    <w:rsid w:val="006D1602"/>
    <w:rsid w:val="006D1CF0"/>
    <w:rsid w:val="006D2091"/>
    <w:rsid w:val="006D244C"/>
    <w:rsid w:val="006D461B"/>
    <w:rsid w:val="006D475B"/>
    <w:rsid w:val="006D47E5"/>
    <w:rsid w:val="006D5E7B"/>
    <w:rsid w:val="006D67CA"/>
    <w:rsid w:val="006D691A"/>
    <w:rsid w:val="006D6D04"/>
    <w:rsid w:val="006D7236"/>
    <w:rsid w:val="006D78B8"/>
    <w:rsid w:val="006E0318"/>
    <w:rsid w:val="006E06A3"/>
    <w:rsid w:val="006E159B"/>
    <w:rsid w:val="006E274D"/>
    <w:rsid w:val="006E2EEC"/>
    <w:rsid w:val="006E325D"/>
    <w:rsid w:val="006E3492"/>
    <w:rsid w:val="006E39A5"/>
    <w:rsid w:val="006E3DF7"/>
    <w:rsid w:val="006E4009"/>
    <w:rsid w:val="006E42DB"/>
    <w:rsid w:val="006E4887"/>
    <w:rsid w:val="006E4ADA"/>
    <w:rsid w:val="006E501E"/>
    <w:rsid w:val="006E5A22"/>
    <w:rsid w:val="006E5D2C"/>
    <w:rsid w:val="006E5EE2"/>
    <w:rsid w:val="006E6839"/>
    <w:rsid w:val="006E6B92"/>
    <w:rsid w:val="006E6D68"/>
    <w:rsid w:val="006E708F"/>
    <w:rsid w:val="006E7355"/>
    <w:rsid w:val="006E7458"/>
    <w:rsid w:val="006E755B"/>
    <w:rsid w:val="006E7A0A"/>
    <w:rsid w:val="006F07E4"/>
    <w:rsid w:val="006F0C32"/>
    <w:rsid w:val="006F13AD"/>
    <w:rsid w:val="006F17EE"/>
    <w:rsid w:val="006F2300"/>
    <w:rsid w:val="006F2715"/>
    <w:rsid w:val="006F278A"/>
    <w:rsid w:val="006F2AB7"/>
    <w:rsid w:val="006F35B4"/>
    <w:rsid w:val="006F3F1A"/>
    <w:rsid w:val="006F488F"/>
    <w:rsid w:val="006F6700"/>
    <w:rsid w:val="006F6811"/>
    <w:rsid w:val="006F6A2E"/>
    <w:rsid w:val="006F77A5"/>
    <w:rsid w:val="007001AE"/>
    <w:rsid w:val="00700488"/>
    <w:rsid w:val="00700621"/>
    <w:rsid w:val="007009E6"/>
    <w:rsid w:val="0070187B"/>
    <w:rsid w:val="007018F3"/>
    <w:rsid w:val="00701CEB"/>
    <w:rsid w:val="00701EEF"/>
    <w:rsid w:val="0070231A"/>
    <w:rsid w:val="00702C39"/>
    <w:rsid w:val="0070377D"/>
    <w:rsid w:val="00703DCE"/>
    <w:rsid w:val="0070412E"/>
    <w:rsid w:val="007043D5"/>
    <w:rsid w:val="00704E25"/>
    <w:rsid w:val="00705065"/>
    <w:rsid w:val="00705575"/>
    <w:rsid w:val="007057D6"/>
    <w:rsid w:val="00705964"/>
    <w:rsid w:val="007069D0"/>
    <w:rsid w:val="00706B0F"/>
    <w:rsid w:val="00706DD9"/>
    <w:rsid w:val="007070AF"/>
    <w:rsid w:val="007077C3"/>
    <w:rsid w:val="007078D2"/>
    <w:rsid w:val="00707C92"/>
    <w:rsid w:val="00710AC6"/>
    <w:rsid w:val="00710B84"/>
    <w:rsid w:val="0071163C"/>
    <w:rsid w:val="0071171F"/>
    <w:rsid w:val="00711AAA"/>
    <w:rsid w:val="00711AFA"/>
    <w:rsid w:val="00711CAC"/>
    <w:rsid w:val="00713A66"/>
    <w:rsid w:val="00713B09"/>
    <w:rsid w:val="00713B49"/>
    <w:rsid w:val="0071517B"/>
    <w:rsid w:val="00715433"/>
    <w:rsid w:val="00717428"/>
    <w:rsid w:val="00717BF0"/>
    <w:rsid w:val="0072029B"/>
    <w:rsid w:val="00720C5A"/>
    <w:rsid w:val="007213F1"/>
    <w:rsid w:val="007219C0"/>
    <w:rsid w:val="00721A15"/>
    <w:rsid w:val="00721F34"/>
    <w:rsid w:val="00722314"/>
    <w:rsid w:val="007223CE"/>
    <w:rsid w:val="007226DE"/>
    <w:rsid w:val="00722800"/>
    <w:rsid w:val="00722A7E"/>
    <w:rsid w:val="00722B66"/>
    <w:rsid w:val="00723DD7"/>
    <w:rsid w:val="007244F1"/>
    <w:rsid w:val="007245E4"/>
    <w:rsid w:val="0072467C"/>
    <w:rsid w:val="00724CB5"/>
    <w:rsid w:val="0072508E"/>
    <w:rsid w:val="007254B7"/>
    <w:rsid w:val="00725631"/>
    <w:rsid w:val="00726438"/>
    <w:rsid w:val="00726F56"/>
    <w:rsid w:val="007279DA"/>
    <w:rsid w:val="00730268"/>
    <w:rsid w:val="00730F0C"/>
    <w:rsid w:val="00731C98"/>
    <w:rsid w:val="007323E6"/>
    <w:rsid w:val="00732933"/>
    <w:rsid w:val="00732D63"/>
    <w:rsid w:val="00732DA0"/>
    <w:rsid w:val="00733CD6"/>
    <w:rsid w:val="00733EFA"/>
    <w:rsid w:val="0073514A"/>
    <w:rsid w:val="00735810"/>
    <w:rsid w:val="0073612F"/>
    <w:rsid w:val="0073669E"/>
    <w:rsid w:val="007366BA"/>
    <w:rsid w:val="007403D3"/>
    <w:rsid w:val="00741A5C"/>
    <w:rsid w:val="00741B18"/>
    <w:rsid w:val="00741CF3"/>
    <w:rsid w:val="00741F57"/>
    <w:rsid w:val="00743080"/>
    <w:rsid w:val="00743F41"/>
    <w:rsid w:val="007440BA"/>
    <w:rsid w:val="00745A5A"/>
    <w:rsid w:val="00745BAE"/>
    <w:rsid w:val="007460D2"/>
    <w:rsid w:val="0074634C"/>
    <w:rsid w:val="007464DD"/>
    <w:rsid w:val="007477B0"/>
    <w:rsid w:val="00750F37"/>
    <w:rsid w:val="00752102"/>
    <w:rsid w:val="00752554"/>
    <w:rsid w:val="00753BFB"/>
    <w:rsid w:val="00753E14"/>
    <w:rsid w:val="00754966"/>
    <w:rsid w:val="00754A5D"/>
    <w:rsid w:val="00754BE3"/>
    <w:rsid w:val="00754F0F"/>
    <w:rsid w:val="0075575A"/>
    <w:rsid w:val="00755D96"/>
    <w:rsid w:val="0075652E"/>
    <w:rsid w:val="00757789"/>
    <w:rsid w:val="00757E61"/>
    <w:rsid w:val="0076046C"/>
    <w:rsid w:val="0076051B"/>
    <w:rsid w:val="0076103E"/>
    <w:rsid w:val="00761B7F"/>
    <w:rsid w:val="00762243"/>
    <w:rsid w:val="007622A8"/>
    <w:rsid w:val="007629A3"/>
    <w:rsid w:val="007629CA"/>
    <w:rsid w:val="00763BD5"/>
    <w:rsid w:val="00763E7F"/>
    <w:rsid w:val="00763EB0"/>
    <w:rsid w:val="00764C86"/>
    <w:rsid w:val="0076563D"/>
    <w:rsid w:val="0076597B"/>
    <w:rsid w:val="00765DA2"/>
    <w:rsid w:val="0076683B"/>
    <w:rsid w:val="00766B19"/>
    <w:rsid w:val="00766F3A"/>
    <w:rsid w:val="007678FF"/>
    <w:rsid w:val="00767DC8"/>
    <w:rsid w:val="00771599"/>
    <w:rsid w:val="00771C16"/>
    <w:rsid w:val="00772202"/>
    <w:rsid w:val="0077409F"/>
    <w:rsid w:val="00774C1A"/>
    <w:rsid w:val="00774F6F"/>
    <w:rsid w:val="00775EC3"/>
    <w:rsid w:val="00777E59"/>
    <w:rsid w:val="00780568"/>
    <w:rsid w:val="007816A2"/>
    <w:rsid w:val="00781BFC"/>
    <w:rsid w:val="00781C91"/>
    <w:rsid w:val="007827D1"/>
    <w:rsid w:val="00783107"/>
    <w:rsid w:val="00783569"/>
    <w:rsid w:val="0078378F"/>
    <w:rsid w:val="00783D3A"/>
    <w:rsid w:val="00784012"/>
    <w:rsid w:val="0078483F"/>
    <w:rsid w:val="007848CE"/>
    <w:rsid w:val="00784912"/>
    <w:rsid w:val="00785D09"/>
    <w:rsid w:val="0078624C"/>
    <w:rsid w:val="00787482"/>
    <w:rsid w:val="00787532"/>
    <w:rsid w:val="00787565"/>
    <w:rsid w:val="00787B93"/>
    <w:rsid w:val="00787E09"/>
    <w:rsid w:val="0079010D"/>
    <w:rsid w:val="0079056A"/>
    <w:rsid w:val="00790D33"/>
    <w:rsid w:val="007916D3"/>
    <w:rsid w:val="00791961"/>
    <w:rsid w:val="00791CE3"/>
    <w:rsid w:val="00792165"/>
    <w:rsid w:val="00792256"/>
    <w:rsid w:val="0079254A"/>
    <w:rsid w:val="00792CEA"/>
    <w:rsid w:val="00792EE1"/>
    <w:rsid w:val="007939A8"/>
    <w:rsid w:val="00794278"/>
    <w:rsid w:val="00794F8C"/>
    <w:rsid w:val="0079545A"/>
    <w:rsid w:val="00795AC4"/>
    <w:rsid w:val="00795B79"/>
    <w:rsid w:val="007962A3"/>
    <w:rsid w:val="00796893"/>
    <w:rsid w:val="00796A4E"/>
    <w:rsid w:val="007975FD"/>
    <w:rsid w:val="00797675"/>
    <w:rsid w:val="00797DEF"/>
    <w:rsid w:val="007A0298"/>
    <w:rsid w:val="007A11EF"/>
    <w:rsid w:val="007A1844"/>
    <w:rsid w:val="007A1A88"/>
    <w:rsid w:val="007A1C3F"/>
    <w:rsid w:val="007A2A93"/>
    <w:rsid w:val="007A2DB5"/>
    <w:rsid w:val="007A305C"/>
    <w:rsid w:val="007A336B"/>
    <w:rsid w:val="007A3701"/>
    <w:rsid w:val="007A3963"/>
    <w:rsid w:val="007A3984"/>
    <w:rsid w:val="007A3C9F"/>
    <w:rsid w:val="007A4154"/>
    <w:rsid w:val="007A4163"/>
    <w:rsid w:val="007A4D08"/>
    <w:rsid w:val="007A4E87"/>
    <w:rsid w:val="007A5C8B"/>
    <w:rsid w:val="007A63CA"/>
    <w:rsid w:val="007A69DE"/>
    <w:rsid w:val="007A6BE3"/>
    <w:rsid w:val="007A74CC"/>
    <w:rsid w:val="007B0169"/>
    <w:rsid w:val="007B0823"/>
    <w:rsid w:val="007B1B75"/>
    <w:rsid w:val="007B1D50"/>
    <w:rsid w:val="007B23AC"/>
    <w:rsid w:val="007B26AC"/>
    <w:rsid w:val="007B2A03"/>
    <w:rsid w:val="007B3486"/>
    <w:rsid w:val="007B4728"/>
    <w:rsid w:val="007B487C"/>
    <w:rsid w:val="007B4977"/>
    <w:rsid w:val="007B4EC0"/>
    <w:rsid w:val="007B5BC0"/>
    <w:rsid w:val="007B5FFC"/>
    <w:rsid w:val="007B605F"/>
    <w:rsid w:val="007B61EB"/>
    <w:rsid w:val="007B6A16"/>
    <w:rsid w:val="007B6C37"/>
    <w:rsid w:val="007B6E35"/>
    <w:rsid w:val="007B6FCF"/>
    <w:rsid w:val="007B7598"/>
    <w:rsid w:val="007B75DB"/>
    <w:rsid w:val="007B75DD"/>
    <w:rsid w:val="007B772A"/>
    <w:rsid w:val="007B79AF"/>
    <w:rsid w:val="007C0965"/>
    <w:rsid w:val="007C0C45"/>
    <w:rsid w:val="007C1BB2"/>
    <w:rsid w:val="007C358F"/>
    <w:rsid w:val="007C4A4B"/>
    <w:rsid w:val="007C4CA8"/>
    <w:rsid w:val="007C501E"/>
    <w:rsid w:val="007C5377"/>
    <w:rsid w:val="007C6050"/>
    <w:rsid w:val="007C673D"/>
    <w:rsid w:val="007C721F"/>
    <w:rsid w:val="007C73E5"/>
    <w:rsid w:val="007C77A9"/>
    <w:rsid w:val="007C7B00"/>
    <w:rsid w:val="007D0000"/>
    <w:rsid w:val="007D10A9"/>
    <w:rsid w:val="007D164D"/>
    <w:rsid w:val="007D3C2D"/>
    <w:rsid w:val="007D46E7"/>
    <w:rsid w:val="007D4823"/>
    <w:rsid w:val="007D4D05"/>
    <w:rsid w:val="007D656B"/>
    <w:rsid w:val="007D69E8"/>
    <w:rsid w:val="007D6B87"/>
    <w:rsid w:val="007D72BC"/>
    <w:rsid w:val="007D7F6F"/>
    <w:rsid w:val="007E0FFC"/>
    <w:rsid w:val="007E1DE0"/>
    <w:rsid w:val="007E3771"/>
    <w:rsid w:val="007E46A6"/>
    <w:rsid w:val="007E48C5"/>
    <w:rsid w:val="007E6117"/>
    <w:rsid w:val="007E6284"/>
    <w:rsid w:val="007E62D2"/>
    <w:rsid w:val="007E6541"/>
    <w:rsid w:val="007E67E2"/>
    <w:rsid w:val="007E6E9B"/>
    <w:rsid w:val="007E73A7"/>
    <w:rsid w:val="007E77EC"/>
    <w:rsid w:val="007F01FF"/>
    <w:rsid w:val="007F0787"/>
    <w:rsid w:val="007F08BC"/>
    <w:rsid w:val="007F18CA"/>
    <w:rsid w:val="007F1B57"/>
    <w:rsid w:val="007F1BE3"/>
    <w:rsid w:val="007F31AE"/>
    <w:rsid w:val="007F35D8"/>
    <w:rsid w:val="007F3B97"/>
    <w:rsid w:val="007F3BDD"/>
    <w:rsid w:val="007F3CD6"/>
    <w:rsid w:val="007F4012"/>
    <w:rsid w:val="007F51FA"/>
    <w:rsid w:val="007F53EB"/>
    <w:rsid w:val="007F5687"/>
    <w:rsid w:val="007F5A2D"/>
    <w:rsid w:val="007F7039"/>
    <w:rsid w:val="007F74B0"/>
    <w:rsid w:val="007F7580"/>
    <w:rsid w:val="007F7BC7"/>
    <w:rsid w:val="0080038A"/>
    <w:rsid w:val="00800AA0"/>
    <w:rsid w:val="008012C1"/>
    <w:rsid w:val="008013A1"/>
    <w:rsid w:val="008019BB"/>
    <w:rsid w:val="008022AA"/>
    <w:rsid w:val="0080320A"/>
    <w:rsid w:val="00803DA0"/>
    <w:rsid w:val="00803EAA"/>
    <w:rsid w:val="00804F41"/>
    <w:rsid w:val="00805A8B"/>
    <w:rsid w:val="00805CB1"/>
    <w:rsid w:val="008066AD"/>
    <w:rsid w:val="00807137"/>
    <w:rsid w:val="008075AB"/>
    <w:rsid w:val="00807657"/>
    <w:rsid w:val="008076D6"/>
    <w:rsid w:val="008078BA"/>
    <w:rsid w:val="008105C2"/>
    <w:rsid w:val="00810D58"/>
    <w:rsid w:val="00811336"/>
    <w:rsid w:val="00813378"/>
    <w:rsid w:val="00813BB0"/>
    <w:rsid w:val="0081418B"/>
    <w:rsid w:val="00814567"/>
    <w:rsid w:val="00814650"/>
    <w:rsid w:val="0081468E"/>
    <w:rsid w:val="008148EA"/>
    <w:rsid w:val="00814BC7"/>
    <w:rsid w:val="00814C5B"/>
    <w:rsid w:val="00815AB0"/>
    <w:rsid w:val="00816264"/>
    <w:rsid w:val="008162FF"/>
    <w:rsid w:val="00816794"/>
    <w:rsid w:val="00816CEA"/>
    <w:rsid w:val="00817CA5"/>
    <w:rsid w:val="00817D97"/>
    <w:rsid w:val="00820219"/>
    <w:rsid w:val="008204A3"/>
    <w:rsid w:val="00820DD0"/>
    <w:rsid w:val="00821CBE"/>
    <w:rsid w:val="008220A5"/>
    <w:rsid w:val="0082278F"/>
    <w:rsid w:val="00822D69"/>
    <w:rsid w:val="0082323B"/>
    <w:rsid w:val="00823AB1"/>
    <w:rsid w:val="008253FA"/>
    <w:rsid w:val="00825422"/>
    <w:rsid w:val="00825CA2"/>
    <w:rsid w:val="008260DD"/>
    <w:rsid w:val="008266A7"/>
    <w:rsid w:val="00826F7B"/>
    <w:rsid w:val="00827271"/>
    <w:rsid w:val="00827B85"/>
    <w:rsid w:val="00830427"/>
    <w:rsid w:val="00830661"/>
    <w:rsid w:val="00830C2E"/>
    <w:rsid w:val="008310A0"/>
    <w:rsid w:val="0083147D"/>
    <w:rsid w:val="008316D3"/>
    <w:rsid w:val="00831B5C"/>
    <w:rsid w:val="00831F10"/>
    <w:rsid w:val="008321D1"/>
    <w:rsid w:val="0083281C"/>
    <w:rsid w:val="00832915"/>
    <w:rsid w:val="00833058"/>
    <w:rsid w:val="0083434B"/>
    <w:rsid w:val="00834421"/>
    <w:rsid w:val="00835AEA"/>
    <w:rsid w:val="00835DAA"/>
    <w:rsid w:val="008360D5"/>
    <w:rsid w:val="0083657E"/>
    <w:rsid w:val="0083660A"/>
    <w:rsid w:val="008374CA"/>
    <w:rsid w:val="008377B9"/>
    <w:rsid w:val="008377C8"/>
    <w:rsid w:val="008406C7"/>
    <w:rsid w:val="00840BDF"/>
    <w:rsid w:val="00840BEC"/>
    <w:rsid w:val="0084135C"/>
    <w:rsid w:val="008413E9"/>
    <w:rsid w:val="00841BFA"/>
    <w:rsid w:val="00842D9A"/>
    <w:rsid w:val="00843682"/>
    <w:rsid w:val="00843945"/>
    <w:rsid w:val="00844401"/>
    <w:rsid w:val="00844B93"/>
    <w:rsid w:val="00845115"/>
    <w:rsid w:val="00845A91"/>
    <w:rsid w:val="00845C7F"/>
    <w:rsid w:val="00846F76"/>
    <w:rsid w:val="008479C6"/>
    <w:rsid w:val="00847AA1"/>
    <w:rsid w:val="008500A5"/>
    <w:rsid w:val="00850213"/>
    <w:rsid w:val="0085075E"/>
    <w:rsid w:val="0085201A"/>
    <w:rsid w:val="008521EF"/>
    <w:rsid w:val="00852493"/>
    <w:rsid w:val="0085275C"/>
    <w:rsid w:val="008545E5"/>
    <w:rsid w:val="00854A6C"/>
    <w:rsid w:val="00854CDE"/>
    <w:rsid w:val="008555B5"/>
    <w:rsid w:val="00855FB5"/>
    <w:rsid w:val="008561B0"/>
    <w:rsid w:val="0085734E"/>
    <w:rsid w:val="00857B33"/>
    <w:rsid w:val="00857D30"/>
    <w:rsid w:val="00857FB7"/>
    <w:rsid w:val="00860F42"/>
    <w:rsid w:val="008615FB"/>
    <w:rsid w:val="00861AF4"/>
    <w:rsid w:val="00862D21"/>
    <w:rsid w:val="00863141"/>
    <w:rsid w:val="00863414"/>
    <w:rsid w:val="00863BCB"/>
    <w:rsid w:val="00863D0B"/>
    <w:rsid w:val="00864B3C"/>
    <w:rsid w:val="008709B0"/>
    <w:rsid w:val="00870AD3"/>
    <w:rsid w:val="00870BBA"/>
    <w:rsid w:val="00870D54"/>
    <w:rsid w:val="008715AE"/>
    <w:rsid w:val="00871836"/>
    <w:rsid w:val="008725AC"/>
    <w:rsid w:val="00873CA9"/>
    <w:rsid w:val="008743CA"/>
    <w:rsid w:val="00876653"/>
    <w:rsid w:val="008768EA"/>
    <w:rsid w:val="00876C63"/>
    <w:rsid w:val="00877045"/>
    <w:rsid w:val="008776AA"/>
    <w:rsid w:val="00877F04"/>
    <w:rsid w:val="00880204"/>
    <w:rsid w:val="00880391"/>
    <w:rsid w:val="008807AB"/>
    <w:rsid w:val="00880938"/>
    <w:rsid w:val="00881475"/>
    <w:rsid w:val="00881625"/>
    <w:rsid w:val="00881ABF"/>
    <w:rsid w:val="00881B6A"/>
    <w:rsid w:val="00881F2E"/>
    <w:rsid w:val="00882BEF"/>
    <w:rsid w:val="008855B5"/>
    <w:rsid w:val="00885A35"/>
    <w:rsid w:val="00885A60"/>
    <w:rsid w:val="00885E3A"/>
    <w:rsid w:val="0088693E"/>
    <w:rsid w:val="00886969"/>
    <w:rsid w:val="00890D59"/>
    <w:rsid w:val="0089195C"/>
    <w:rsid w:val="008924C3"/>
    <w:rsid w:val="00892C7B"/>
    <w:rsid w:val="00893D4D"/>
    <w:rsid w:val="00894784"/>
    <w:rsid w:val="00895A92"/>
    <w:rsid w:val="00896722"/>
    <w:rsid w:val="00897609"/>
    <w:rsid w:val="00897EDA"/>
    <w:rsid w:val="008A1632"/>
    <w:rsid w:val="008A165D"/>
    <w:rsid w:val="008A1D6E"/>
    <w:rsid w:val="008A242B"/>
    <w:rsid w:val="008A25F3"/>
    <w:rsid w:val="008A2685"/>
    <w:rsid w:val="008A2E76"/>
    <w:rsid w:val="008A3511"/>
    <w:rsid w:val="008A3DF2"/>
    <w:rsid w:val="008A480B"/>
    <w:rsid w:val="008A4ACD"/>
    <w:rsid w:val="008A4C1E"/>
    <w:rsid w:val="008A58FB"/>
    <w:rsid w:val="008A5B17"/>
    <w:rsid w:val="008A5C6F"/>
    <w:rsid w:val="008A5D00"/>
    <w:rsid w:val="008A6DAF"/>
    <w:rsid w:val="008A6F02"/>
    <w:rsid w:val="008A6FD8"/>
    <w:rsid w:val="008A7548"/>
    <w:rsid w:val="008A78D4"/>
    <w:rsid w:val="008B00F9"/>
    <w:rsid w:val="008B0ED8"/>
    <w:rsid w:val="008B0FCF"/>
    <w:rsid w:val="008B10C2"/>
    <w:rsid w:val="008B13C6"/>
    <w:rsid w:val="008B2EF8"/>
    <w:rsid w:val="008B3915"/>
    <w:rsid w:val="008B4863"/>
    <w:rsid w:val="008B4BC4"/>
    <w:rsid w:val="008B4C6F"/>
    <w:rsid w:val="008B5132"/>
    <w:rsid w:val="008B59D7"/>
    <w:rsid w:val="008B5B7D"/>
    <w:rsid w:val="008B5F9B"/>
    <w:rsid w:val="008B62FA"/>
    <w:rsid w:val="008B717D"/>
    <w:rsid w:val="008B7353"/>
    <w:rsid w:val="008B7DFE"/>
    <w:rsid w:val="008C0332"/>
    <w:rsid w:val="008C0848"/>
    <w:rsid w:val="008C0A21"/>
    <w:rsid w:val="008C125B"/>
    <w:rsid w:val="008C13E6"/>
    <w:rsid w:val="008C1D32"/>
    <w:rsid w:val="008C25A9"/>
    <w:rsid w:val="008C3747"/>
    <w:rsid w:val="008C3E8C"/>
    <w:rsid w:val="008C43EC"/>
    <w:rsid w:val="008C48DA"/>
    <w:rsid w:val="008C600F"/>
    <w:rsid w:val="008C627A"/>
    <w:rsid w:val="008C6F4E"/>
    <w:rsid w:val="008C7C99"/>
    <w:rsid w:val="008C7CCA"/>
    <w:rsid w:val="008C7EFA"/>
    <w:rsid w:val="008C7F75"/>
    <w:rsid w:val="008D039E"/>
    <w:rsid w:val="008D0544"/>
    <w:rsid w:val="008D0694"/>
    <w:rsid w:val="008D07EF"/>
    <w:rsid w:val="008D0FEB"/>
    <w:rsid w:val="008D305A"/>
    <w:rsid w:val="008D36E1"/>
    <w:rsid w:val="008D3B13"/>
    <w:rsid w:val="008D43D4"/>
    <w:rsid w:val="008D460B"/>
    <w:rsid w:val="008D4628"/>
    <w:rsid w:val="008D5047"/>
    <w:rsid w:val="008D5410"/>
    <w:rsid w:val="008D6228"/>
    <w:rsid w:val="008D67CE"/>
    <w:rsid w:val="008D6B0C"/>
    <w:rsid w:val="008D7020"/>
    <w:rsid w:val="008D7500"/>
    <w:rsid w:val="008D77C5"/>
    <w:rsid w:val="008E0715"/>
    <w:rsid w:val="008E0A25"/>
    <w:rsid w:val="008E128A"/>
    <w:rsid w:val="008E1A41"/>
    <w:rsid w:val="008E1CCB"/>
    <w:rsid w:val="008E1ED5"/>
    <w:rsid w:val="008E203B"/>
    <w:rsid w:val="008E2543"/>
    <w:rsid w:val="008E3700"/>
    <w:rsid w:val="008E4057"/>
    <w:rsid w:val="008E4929"/>
    <w:rsid w:val="008E4A9B"/>
    <w:rsid w:val="008E4C01"/>
    <w:rsid w:val="008E4DB0"/>
    <w:rsid w:val="008E5530"/>
    <w:rsid w:val="008E554B"/>
    <w:rsid w:val="008E7241"/>
    <w:rsid w:val="008E725B"/>
    <w:rsid w:val="008F06D9"/>
    <w:rsid w:val="008F13B3"/>
    <w:rsid w:val="008F1537"/>
    <w:rsid w:val="008F268E"/>
    <w:rsid w:val="008F302B"/>
    <w:rsid w:val="008F3089"/>
    <w:rsid w:val="008F3EA8"/>
    <w:rsid w:val="008F3FC3"/>
    <w:rsid w:val="008F4BD1"/>
    <w:rsid w:val="008F5059"/>
    <w:rsid w:val="008F5139"/>
    <w:rsid w:val="008F5180"/>
    <w:rsid w:val="008F5328"/>
    <w:rsid w:val="008F596C"/>
    <w:rsid w:val="008F63B0"/>
    <w:rsid w:val="008F6794"/>
    <w:rsid w:val="008F6F68"/>
    <w:rsid w:val="008F78BE"/>
    <w:rsid w:val="008F7950"/>
    <w:rsid w:val="009006CB"/>
    <w:rsid w:val="00900DB2"/>
    <w:rsid w:val="00900DF9"/>
    <w:rsid w:val="00901740"/>
    <w:rsid w:val="00901AF1"/>
    <w:rsid w:val="00901E58"/>
    <w:rsid w:val="0090240B"/>
    <w:rsid w:val="00902E77"/>
    <w:rsid w:val="00903C3A"/>
    <w:rsid w:val="00904BAA"/>
    <w:rsid w:val="00906716"/>
    <w:rsid w:val="00906CD4"/>
    <w:rsid w:val="00907450"/>
    <w:rsid w:val="009078C5"/>
    <w:rsid w:val="009100A4"/>
    <w:rsid w:val="009108B0"/>
    <w:rsid w:val="0091151A"/>
    <w:rsid w:val="0091219A"/>
    <w:rsid w:val="0091262F"/>
    <w:rsid w:val="00912B0E"/>
    <w:rsid w:val="00913C26"/>
    <w:rsid w:val="00914D94"/>
    <w:rsid w:val="00914F3D"/>
    <w:rsid w:val="00914F9A"/>
    <w:rsid w:val="00915ECD"/>
    <w:rsid w:val="009163BB"/>
    <w:rsid w:val="00916F8E"/>
    <w:rsid w:val="00920D15"/>
    <w:rsid w:val="00921764"/>
    <w:rsid w:val="00921857"/>
    <w:rsid w:val="00921A4F"/>
    <w:rsid w:val="00922B84"/>
    <w:rsid w:val="00922EB7"/>
    <w:rsid w:val="0092314A"/>
    <w:rsid w:val="0092353E"/>
    <w:rsid w:val="00923DA7"/>
    <w:rsid w:val="00924B61"/>
    <w:rsid w:val="00924FF7"/>
    <w:rsid w:val="0092542D"/>
    <w:rsid w:val="00925C6D"/>
    <w:rsid w:val="009261E8"/>
    <w:rsid w:val="00927F42"/>
    <w:rsid w:val="0093020F"/>
    <w:rsid w:val="009305F8"/>
    <w:rsid w:val="00931425"/>
    <w:rsid w:val="009315BF"/>
    <w:rsid w:val="00931B39"/>
    <w:rsid w:val="00931D85"/>
    <w:rsid w:val="00932943"/>
    <w:rsid w:val="00932CC2"/>
    <w:rsid w:val="00933348"/>
    <w:rsid w:val="00933F15"/>
    <w:rsid w:val="00934028"/>
    <w:rsid w:val="0093408A"/>
    <w:rsid w:val="009345B1"/>
    <w:rsid w:val="009349A9"/>
    <w:rsid w:val="009349D8"/>
    <w:rsid w:val="00934DE1"/>
    <w:rsid w:val="00934E0C"/>
    <w:rsid w:val="00934E61"/>
    <w:rsid w:val="0093567E"/>
    <w:rsid w:val="00935813"/>
    <w:rsid w:val="00935CED"/>
    <w:rsid w:val="0093695B"/>
    <w:rsid w:val="00937035"/>
    <w:rsid w:val="009375DE"/>
    <w:rsid w:val="00937614"/>
    <w:rsid w:val="00940662"/>
    <w:rsid w:val="0094130A"/>
    <w:rsid w:val="00941D8C"/>
    <w:rsid w:val="009420C8"/>
    <w:rsid w:val="00942E7B"/>
    <w:rsid w:val="00943B23"/>
    <w:rsid w:val="00943C8B"/>
    <w:rsid w:val="00945132"/>
    <w:rsid w:val="009455F7"/>
    <w:rsid w:val="00945644"/>
    <w:rsid w:val="00946315"/>
    <w:rsid w:val="009465E7"/>
    <w:rsid w:val="00946B46"/>
    <w:rsid w:val="00947189"/>
    <w:rsid w:val="009471D1"/>
    <w:rsid w:val="00950272"/>
    <w:rsid w:val="00950553"/>
    <w:rsid w:val="009505A7"/>
    <w:rsid w:val="009518D2"/>
    <w:rsid w:val="00951C1A"/>
    <w:rsid w:val="00952907"/>
    <w:rsid w:val="00954B59"/>
    <w:rsid w:val="00954D53"/>
    <w:rsid w:val="00954EBB"/>
    <w:rsid w:val="00955686"/>
    <w:rsid w:val="00955EAC"/>
    <w:rsid w:val="00956109"/>
    <w:rsid w:val="00956BB2"/>
    <w:rsid w:val="00957126"/>
    <w:rsid w:val="009571F2"/>
    <w:rsid w:val="00957272"/>
    <w:rsid w:val="0095763E"/>
    <w:rsid w:val="00957D6E"/>
    <w:rsid w:val="009600C4"/>
    <w:rsid w:val="009602F4"/>
    <w:rsid w:val="0096030C"/>
    <w:rsid w:val="0096054F"/>
    <w:rsid w:val="00961DED"/>
    <w:rsid w:val="00962566"/>
    <w:rsid w:val="0096453B"/>
    <w:rsid w:val="0096482A"/>
    <w:rsid w:val="00965458"/>
    <w:rsid w:val="00965744"/>
    <w:rsid w:val="00965760"/>
    <w:rsid w:val="00965AF8"/>
    <w:rsid w:val="00966853"/>
    <w:rsid w:val="009670AA"/>
    <w:rsid w:val="009673C2"/>
    <w:rsid w:val="0096742E"/>
    <w:rsid w:val="00970373"/>
    <w:rsid w:val="00970DCF"/>
    <w:rsid w:val="00971897"/>
    <w:rsid w:val="009718D1"/>
    <w:rsid w:val="009719DB"/>
    <w:rsid w:val="00971D27"/>
    <w:rsid w:val="00972C91"/>
    <w:rsid w:val="00972EB6"/>
    <w:rsid w:val="0097566C"/>
    <w:rsid w:val="00975D5A"/>
    <w:rsid w:val="00976615"/>
    <w:rsid w:val="00976793"/>
    <w:rsid w:val="00976A0A"/>
    <w:rsid w:val="00976ACA"/>
    <w:rsid w:val="00976DD6"/>
    <w:rsid w:val="009770D6"/>
    <w:rsid w:val="00977122"/>
    <w:rsid w:val="00977586"/>
    <w:rsid w:val="009777B7"/>
    <w:rsid w:val="00977DB6"/>
    <w:rsid w:val="00980100"/>
    <w:rsid w:val="009806BF"/>
    <w:rsid w:val="00981B99"/>
    <w:rsid w:val="00981F33"/>
    <w:rsid w:val="00982252"/>
    <w:rsid w:val="00982E58"/>
    <w:rsid w:val="00983E01"/>
    <w:rsid w:val="0098434F"/>
    <w:rsid w:val="0098447D"/>
    <w:rsid w:val="00984769"/>
    <w:rsid w:val="0098567F"/>
    <w:rsid w:val="009856C3"/>
    <w:rsid w:val="00985A2B"/>
    <w:rsid w:val="009876C0"/>
    <w:rsid w:val="00990B79"/>
    <w:rsid w:val="009913EA"/>
    <w:rsid w:val="00991640"/>
    <w:rsid w:val="009916D9"/>
    <w:rsid w:val="0099203C"/>
    <w:rsid w:val="0099240E"/>
    <w:rsid w:val="0099259F"/>
    <w:rsid w:val="00992898"/>
    <w:rsid w:val="009930EB"/>
    <w:rsid w:val="009938C2"/>
    <w:rsid w:val="00993C18"/>
    <w:rsid w:val="009956F0"/>
    <w:rsid w:val="009970C9"/>
    <w:rsid w:val="009A0380"/>
    <w:rsid w:val="009A092A"/>
    <w:rsid w:val="009A0B42"/>
    <w:rsid w:val="009A0D0B"/>
    <w:rsid w:val="009A0D25"/>
    <w:rsid w:val="009A1391"/>
    <w:rsid w:val="009A17F3"/>
    <w:rsid w:val="009A24B0"/>
    <w:rsid w:val="009A2557"/>
    <w:rsid w:val="009A3AEE"/>
    <w:rsid w:val="009A43B7"/>
    <w:rsid w:val="009A4753"/>
    <w:rsid w:val="009A50A6"/>
    <w:rsid w:val="009A5101"/>
    <w:rsid w:val="009A5D78"/>
    <w:rsid w:val="009A5E26"/>
    <w:rsid w:val="009A7535"/>
    <w:rsid w:val="009A77E9"/>
    <w:rsid w:val="009A7AB7"/>
    <w:rsid w:val="009B0424"/>
    <w:rsid w:val="009B09B3"/>
    <w:rsid w:val="009B0EA8"/>
    <w:rsid w:val="009B100E"/>
    <w:rsid w:val="009B1102"/>
    <w:rsid w:val="009B15F9"/>
    <w:rsid w:val="009B26A3"/>
    <w:rsid w:val="009B26BB"/>
    <w:rsid w:val="009B2CCD"/>
    <w:rsid w:val="009B3C38"/>
    <w:rsid w:val="009B4123"/>
    <w:rsid w:val="009B435D"/>
    <w:rsid w:val="009B4544"/>
    <w:rsid w:val="009B4AD4"/>
    <w:rsid w:val="009B5467"/>
    <w:rsid w:val="009B54E8"/>
    <w:rsid w:val="009B6B47"/>
    <w:rsid w:val="009B6F1E"/>
    <w:rsid w:val="009C027C"/>
    <w:rsid w:val="009C054C"/>
    <w:rsid w:val="009C0666"/>
    <w:rsid w:val="009C0DD3"/>
    <w:rsid w:val="009C13C9"/>
    <w:rsid w:val="009C23D2"/>
    <w:rsid w:val="009C3985"/>
    <w:rsid w:val="009C39D8"/>
    <w:rsid w:val="009C4322"/>
    <w:rsid w:val="009C4323"/>
    <w:rsid w:val="009C4692"/>
    <w:rsid w:val="009C46F2"/>
    <w:rsid w:val="009C4A2C"/>
    <w:rsid w:val="009C5604"/>
    <w:rsid w:val="009C5A92"/>
    <w:rsid w:val="009C6146"/>
    <w:rsid w:val="009C6E20"/>
    <w:rsid w:val="009C6EAA"/>
    <w:rsid w:val="009C6FF3"/>
    <w:rsid w:val="009C7B14"/>
    <w:rsid w:val="009D1268"/>
    <w:rsid w:val="009D16BE"/>
    <w:rsid w:val="009D1FAA"/>
    <w:rsid w:val="009D21B1"/>
    <w:rsid w:val="009D238F"/>
    <w:rsid w:val="009D2540"/>
    <w:rsid w:val="009D2E1A"/>
    <w:rsid w:val="009D3B5A"/>
    <w:rsid w:val="009D4D16"/>
    <w:rsid w:val="009D4FA1"/>
    <w:rsid w:val="009D51F8"/>
    <w:rsid w:val="009D6219"/>
    <w:rsid w:val="009D63C9"/>
    <w:rsid w:val="009D64D7"/>
    <w:rsid w:val="009D6D00"/>
    <w:rsid w:val="009D6E1E"/>
    <w:rsid w:val="009D6F57"/>
    <w:rsid w:val="009D7BC0"/>
    <w:rsid w:val="009E08C2"/>
    <w:rsid w:val="009E0A7E"/>
    <w:rsid w:val="009E0CEB"/>
    <w:rsid w:val="009E1DDF"/>
    <w:rsid w:val="009E327E"/>
    <w:rsid w:val="009E4084"/>
    <w:rsid w:val="009E43AD"/>
    <w:rsid w:val="009E54DA"/>
    <w:rsid w:val="009E55C4"/>
    <w:rsid w:val="009E5C47"/>
    <w:rsid w:val="009E6078"/>
    <w:rsid w:val="009E60F6"/>
    <w:rsid w:val="009E6DAC"/>
    <w:rsid w:val="009E774E"/>
    <w:rsid w:val="009E7E6A"/>
    <w:rsid w:val="009F0BF9"/>
    <w:rsid w:val="009F29F9"/>
    <w:rsid w:val="009F33DF"/>
    <w:rsid w:val="009F4117"/>
    <w:rsid w:val="009F4654"/>
    <w:rsid w:val="009F4D0F"/>
    <w:rsid w:val="009F4EDA"/>
    <w:rsid w:val="009F6115"/>
    <w:rsid w:val="009F6AA0"/>
    <w:rsid w:val="009F6F97"/>
    <w:rsid w:val="009F7607"/>
    <w:rsid w:val="009F7DAC"/>
    <w:rsid w:val="009F7EBA"/>
    <w:rsid w:val="00A018F7"/>
    <w:rsid w:val="00A01D41"/>
    <w:rsid w:val="00A02CCD"/>
    <w:rsid w:val="00A04633"/>
    <w:rsid w:val="00A04F2A"/>
    <w:rsid w:val="00A0538A"/>
    <w:rsid w:val="00A0701E"/>
    <w:rsid w:val="00A07D40"/>
    <w:rsid w:val="00A103DA"/>
    <w:rsid w:val="00A1077B"/>
    <w:rsid w:val="00A10906"/>
    <w:rsid w:val="00A10AEE"/>
    <w:rsid w:val="00A10C32"/>
    <w:rsid w:val="00A10C6E"/>
    <w:rsid w:val="00A10D42"/>
    <w:rsid w:val="00A116A0"/>
    <w:rsid w:val="00A11A45"/>
    <w:rsid w:val="00A11BCC"/>
    <w:rsid w:val="00A12BC3"/>
    <w:rsid w:val="00A13051"/>
    <w:rsid w:val="00A15C70"/>
    <w:rsid w:val="00A16268"/>
    <w:rsid w:val="00A166F0"/>
    <w:rsid w:val="00A167BE"/>
    <w:rsid w:val="00A169C2"/>
    <w:rsid w:val="00A17D67"/>
    <w:rsid w:val="00A20CC9"/>
    <w:rsid w:val="00A21533"/>
    <w:rsid w:val="00A21DC9"/>
    <w:rsid w:val="00A21EAD"/>
    <w:rsid w:val="00A224CA"/>
    <w:rsid w:val="00A22D40"/>
    <w:rsid w:val="00A236D3"/>
    <w:rsid w:val="00A25128"/>
    <w:rsid w:val="00A251EC"/>
    <w:rsid w:val="00A252FF"/>
    <w:rsid w:val="00A271B3"/>
    <w:rsid w:val="00A276B7"/>
    <w:rsid w:val="00A303EC"/>
    <w:rsid w:val="00A307F8"/>
    <w:rsid w:val="00A30923"/>
    <w:rsid w:val="00A30EEB"/>
    <w:rsid w:val="00A315E3"/>
    <w:rsid w:val="00A31D5C"/>
    <w:rsid w:val="00A32457"/>
    <w:rsid w:val="00A328A2"/>
    <w:rsid w:val="00A328DF"/>
    <w:rsid w:val="00A32D02"/>
    <w:rsid w:val="00A3320B"/>
    <w:rsid w:val="00A3479D"/>
    <w:rsid w:val="00A34971"/>
    <w:rsid w:val="00A35038"/>
    <w:rsid w:val="00A353DD"/>
    <w:rsid w:val="00A35B3D"/>
    <w:rsid w:val="00A35D25"/>
    <w:rsid w:val="00A3675B"/>
    <w:rsid w:val="00A36ED3"/>
    <w:rsid w:val="00A372B3"/>
    <w:rsid w:val="00A37501"/>
    <w:rsid w:val="00A37B87"/>
    <w:rsid w:val="00A37D9E"/>
    <w:rsid w:val="00A40BCD"/>
    <w:rsid w:val="00A410A4"/>
    <w:rsid w:val="00A41708"/>
    <w:rsid w:val="00A422F3"/>
    <w:rsid w:val="00A42C51"/>
    <w:rsid w:val="00A43C8B"/>
    <w:rsid w:val="00A43EEF"/>
    <w:rsid w:val="00A44F9E"/>
    <w:rsid w:val="00A45C69"/>
    <w:rsid w:val="00A46198"/>
    <w:rsid w:val="00A466A5"/>
    <w:rsid w:val="00A46AB5"/>
    <w:rsid w:val="00A47107"/>
    <w:rsid w:val="00A50D48"/>
    <w:rsid w:val="00A517EF"/>
    <w:rsid w:val="00A51DCB"/>
    <w:rsid w:val="00A52B8B"/>
    <w:rsid w:val="00A52E16"/>
    <w:rsid w:val="00A53D14"/>
    <w:rsid w:val="00A53F81"/>
    <w:rsid w:val="00A54127"/>
    <w:rsid w:val="00A549C2"/>
    <w:rsid w:val="00A55B11"/>
    <w:rsid w:val="00A55D21"/>
    <w:rsid w:val="00A56496"/>
    <w:rsid w:val="00A56795"/>
    <w:rsid w:val="00A5694A"/>
    <w:rsid w:val="00A57AD8"/>
    <w:rsid w:val="00A60595"/>
    <w:rsid w:val="00A60609"/>
    <w:rsid w:val="00A607BD"/>
    <w:rsid w:val="00A60EDD"/>
    <w:rsid w:val="00A620DB"/>
    <w:rsid w:val="00A621B6"/>
    <w:rsid w:val="00A623AE"/>
    <w:rsid w:val="00A624C0"/>
    <w:rsid w:val="00A6324D"/>
    <w:rsid w:val="00A63447"/>
    <w:rsid w:val="00A640FA"/>
    <w:rsid w:val="00A6469A"/>
    <w:rsid w:val="00A6608F"/>
    <w:rsid w:val="00A660F9"/>
    <w:rsid w:val="00A66447"/>
    <w:rsid w:val="00A66713"/>
    <w:rsid w:val="00A6673D"/>
    <w:rsid w:val="00A6677A"/>
    <w:rsid w:val="00A673DA"/>
    <w:rsid w:val="00A67808"/>
    <w:rsid w:val="00A67AB3"/>
    <w:rsid w:val="00A7010A"/>
    <w:rsid w:val="00A705D7"/>
    <w:rsid w:val="00A70BF4"/>
    <w:rsid w:val="00A716AD"/>
    <w:rsid w:val="00A716C3"/>
    <w:rsid w:val="00A71921"/>
    <w:rsid w:val="00A72325"/>
    <w:rsid w:val="00A723DE"/>
    <w:rsid w:val="00A72FB9"/>
    <w:rsid w:val="00A73995"/>
    <w:rsid w:val="00A73D66"/>
    <w:rsid w:val="00A73D75"/>
    <w:rsid w:val="00A7468C"/>
    <w:rsid w:val="00A74695"/>
    <w:rsid w:val="00A749CD"/>
    <w:rsid w:val="00A770F1"/>
    <w:rsid w:val="00A77695"/>
    <w:rsid w:val="00A776F8"/>
    <w:rsid w:val="00A77CCB"/>
    <w:rsid w:val="00A77E51"/>
    <w:rsid w:val="00A80733"/>
    <w:rsid w:val="00A808A7"/>
    <w:rsid w:val="00A80C81"/>
    <w:rsid w:val="00A812C2"/>
    <w:rsid w:val="00A81E90"/>
    <w:rsid w:val="00A82989"/>
    <w:rsid w:val="00A8315B"/>
    <w:rsid w:val="00A83268"/>
    <w:rsid w:val="00A83A58"/>
    <w:rsid w:val="00A84999"/>
    <w:rsid w:val="00A84A39"/>
    <w:rsid w:val="00A84BE4"/>
    <w:rsid w:val="00A84F20"/>
    <w:rsid w:val="00A852D1"/>
    <w:rsid w:val="00A857B5"/>
    <w:rsid w:val="00A86C8B"/>
    <w:rsid w:val="00A86E42"/>
    <w:rsid w:val="00A8730F"/>
    <w:rsid w:val="00A905D1"/>
    <w:rsid w:val="00A90C0D"/>
    <w:rsid w:val="00A911FA"/>
    <w:rsid w:val="00A916AC"/>
    <w:rsid w:val="00A91C4A"/>
    <w:rsid w:val="00A92091"/>
    <w:rsid w:val="00A92BAC"/>
    <w:rsid w:val="00A93A39"/>
    <w:rsid w:val="00A93BFE"/>
    <w:rsid w:val="00A948A5"/>
    <w:rsid w:val="00A953F5"/>
    <w:rsid w:val="00A955F3"/>
    <w:rsid w:val="00A97251"/>
    <w:rsid w:val="00AA02A9"/>
    <w:rsid w:val="00AA0F77"/>
    <w:rsid w:val="00AA1364"/>
    <w:rsid w:val="00AA178A"/>
    <w:rsid w:val="00AA191F"/>
    <w:rsid w:val="00AA1FFD"/>
    <w:rsid w:val="00AA2586"/>
    <w:rsid w:val="00AA2955"/>
    <w:rsid w:val="00AA32D4"/>
    <w:rsid w:val="00AA33EC"/>
    <w:rsid w:val="00AA3D9A"/>
    <w:rsid w:val="00AA3F62"/>
    <w:rsid w:val="00AA47CA"/>
    <w:rsid w:val="00AA4A5A"/>
    <w:rsid w:val="00AA4AE8"/>
    <w:rsid w:val="00AA57EC"/>
    <w:rsid w:val="00AA5C8D"/>
    <w:rsid w:val="00AA6676"/>
    <w:rsid w:val="00AA69B3"/>
    <w:rsid w:val="00AA6BAC"/>
    <w:rsid w:val="00AA6C2D"/>
    <w:rsid w:val="00AA7329"/>
    <w:rsid w:val="00AA7449"/>
    <w:rsid w:val="00AB0996"/>
    <w:rsid w:val="00AB0DB8"/>
    <w:rsid w:val="00AB1B83"/>
    <w:rsid w:val="00AB1CFA"/>
    <w:rsid w:val="00AB4750"/>
    <w:rsid w:val="00AB4773"/>
    <w:rsid w:val="00AB4CC5"/>
    <w:rsid w:val="00AB55D3"/>
    <w:rsid w:val="00AB572B"/>
    <w:rsid w:val="00AB66DB"/>
    <w:rsid w:val="00AB6CB6"/>
    <w:rsid w:val="00AB6DDF"/>
    <w:rsid w:val="00AB744D"/>
    <w:rsid w:val="00AB7996"/>
    <w:rsid w:val="00AB7F33"/>
    <w:rsid w:val="00AC0884"/>
    <w:rsid w:val="00AC1D66"/>
    <w:rsid w:val="00AC2AA6"/>
    <w:rsid w:val="00AC2CFA"/>
    <w:rsid w:val="00AC3983"/>
    <w:rsid w:val="00AC4015"/>
    <w:rsid w:val="00AC41B2"/>
    <w:rsid w:val="00AC482D"/>
    <w:rsid w:val="00AC4CD1"/>
    <w:rsid w:val="00AC4F6A"/>
    <w:rsid w:val="00AC5129"/>
    <w:rsid w:val="00AC513E"/>
    <w:rsid w:val="00AC68C4"/>
    <w:rsid w:val="00AC6B52"/>
    <w:rsid w:val="00AC6B83"/>
    <w:rsid w:val="00AC733E"/>
    <w:rsid w:val="00AC76D5"/>
    <w:rsid w:val="00AD16A2"/>
    <w:rsid w:val="00AD1A7C"/>
    <w:rsid w:val="00AD1AF9"/>
    <w:rsid w:val="00AD2278"/>
    <w:rsid w:val="00AD2A92"/>
    <w:rsid w:val="00AD34FA"/>
    <w:rsid w:val="00AD396A"/>
    <w:rsid w:val="00AD3CC2"/>
    <w:rsid w:val="00AD3E3F"/>
    <w:rsid w:val="00AD4335"/>
    <w:rsid w:val="00AD6423"/>
    <w:rsid w:val="00AD6FDD"/>
    <w:rsid w:val="00AD73C1"/>
    <w:rsid w:val="00AD7D8B"/>
    <w:rsid w:val="00AE017F"/>
    <w:rsid w:val="00AE071D"/>
    <w:rsid w:val="00AE0784"/>
    <w:rsid w:val="00AE0DB0"/>
    <w:rsid w:val="00AE2389"/>
    <w:rsid w:val="00AE277F"/>
    <w:rsid w:val="00AE3430"/>
    <w:rsid w:val="00AE4AE1"/>
    <w:rsid w:val="00AE5D66"/>
    <w:rsid w:val="00AE7938"/>
    <w:rsid w:val="00AF0505"/>
    <w:rsid w:val="00AF0B11"/>
    <w:rsid w:val="00AF0C73"/>
    <w:rsid w:val="00AF0EC4"/>
    <w:rsid w:val="00AF2933"/>
    <w:rsid w:val="00AF2C95"/>
    <w:rsid w:val="00AF2D64"/>
    <w:rsid w:val="00AF3112"/>
    <w:rsid w:val="00AF4425"/>
    <w:rsid w:val="00AF4CA9"/>
    <w:rsid w:val="00AF5074"/>
    <w:rsid w:val="00AF5966"/>
    <w:rsid w:val="00AF5CA9"/>
    <w:rsid w:val="00AF5CBA"/>
    <w:rsid w:val="00AF5E77"/>
    <w:rsid w:val="00AF632D"/>
    <w:rsid w:val="00AF65B3"/>
    <w:rsid w:val="00AF6689"/>
    <w:rsid w:val="00AF6AF2"/>
    <w:rsid w:val="00AF7783"/>
    <w:rsid w:val="00AF7861"/>
    <w:rsid w:val="00AF7A0F"/>
    <w:rsid w:val="00AF7E66"/>
    <w:rsid w:val="00B00129"/>
    <w:rsid w:val="00B00A32"/>
    <w:rsid w:val="00B00F42"/>
    <w:rsid w:val="00B014CB"/>
    <w:rsid w:val="00B01685"/>
    <w:rsid w:val="00B0185D"/>
    <w:rsid w:val="00B01F9C"/>
    <w:rsid w:val="00B03736"/>
    <w:rsid w:val="00B03988"/>
    <w:rsid w:val="00B03E3A"/>
    <w:rsid w:val="00B04C2E"/>
    <w:rsid w:val="00B056E1"/>
    <w:rsid w:val="00B05A83"/>
    <w:rsid w:val="00B05C6B"/>
    <w:rsid w:val="00B05FD5"/>
    <w:rsid w:val="00B06001"/>
    <w:rsid w:val="00B074EB"/>
    <w:rsid w:val="00B10065"/>
    <w:rsid w:val="00B100E5"/>
    <w:rsid w:val="00B107DE"/>
    <w:rsid w:val="00B10A08"/>
    <w:rsid w:val="00B10B47"/>
    <w:rsid w:val="00B113ED"/>
    <w:rsid w:val="00B124A8"/>
    <w:rsid w:val="00B1264E"/>
    <w:rsid w:val="00B1267C"/>
    <w:rsid w:val="00B134A8"/>
    <w:rsid w:val="00B13E33"/>
    <w:rsid w:val="00B1404F"/>
    <w:rsid w:val="00B155D9"/>
    <w:rsid w:val="00B1590F"/>
    <w:rsid w:val="00B16737"/>
    <w:rsid w:val="00B16A7C"/>
    <w:rsid w:val="00B16DCF"/>
    <w:rsid w:val="00B17429"/>
    <w:rsid w:val="00B177DD"/>
    <w:rsid w:val="00B20443"/>
    <w:rsid w:val="00B206AF"/>
    <w:rsid w:val="00B20964"/>
    <w:rsid w:val="00B217EC"/>
    <w:rsid w:val="00B21876"/>
    <w:rsid w:val="00B224F2"/>
    <w:rsid w:val="00B231BB"/>
    <w:rsid w:val="00B23705"/>
    <w:rsid w:val="00B238A4"/>
    <w:rsid w:val="00B23BF2"/>
    <w:rsid w:val="00B23C1B"/>
    <w:rsid w:val="00B23C7A"/>
    <w:rsid w:val="00B23E0C"/>
    <w:rsid w:val="00B24078"/>
    <w:rsid w:val="00B24513"/>
    <w:rsid w:val="00B24C35"/>
    <w:rsid w:val="00B250F8"/>
    <w:rsid w:val="00B255CB"/>
    <w:rsid w:val="00B25FE5"/>
    <w:rsid w:val="00B2668A"/>
    <w:rsid w:val="00B27114"/>
    <w:rsid w:val="00B271AF"/>
    <w:rsid w:val="00B2796A"/>
    <w:rsid w:val="00B30797"/>
    <w:rsid w:val="00B31916"/>
    <w:rsid w:val="00B3260D"/>
    <w:rsid w:val="00B328C8"/>
    <w:rsid w:val="00B3290B"/>
    <w:rsid w:val="00B33522"/>
    <w:rsid w:val="00B338C7"/>
    <w:rsid w:val="00B34509"/>
    <w:rsid w:val="00B35005"/>
    <w:rsid w:val="00B35D88"/>
    <w:rsid w:val="00B35FA9"/>
    <w:rsid w:val="00B36669"/>
    <w:rsid w:val="00B36CA3"/>
    <w:rsid w:val="00B3706C"/>
    <w:rsid w:val="00B3741F"/>
    <w:rsid w:val="00B406A6"/>
    <w:rsid w:val="00B40E28"/>
    <w:rsid w:val="00B40F99"/>
    <w:rsid w:val="00B413BC"/>
    <w:rsid w:val="00B416E5"/>
    <w:rsid w:val="00B41800"/>
    <w:rsid w:val="00B4191D"/>
    <w:rsid w:val="00B420A4"/>
    <w:rsid w:val="00B42867"/>
    <w:rsid w:val="00B4352E"/>
    <w:rsid w:val="00B43CC4"/>
    <w:rsid w:val="00B44475"/>
    <w:rsid w:val="00B4457A"/>
    <w:rsid w:val="00B450C4"/>
    <w:rsid w:val="00B45164"/>
    <w:rsid w:val="00B456C6"/>
    <w:rsid w:val="00B45855"/>
    <w:rsid w:val="00B45AB2"/>
    <w:rsid w:val="00B45DF2"/>
    <w:rsid w:val="00B464B5"/>
    <w:rsid w:val="00B4686C"/>
    <w:rsid w:val="00B46B41"/>
    <w:rsid w:val="00B47522"/>
    <w:rsid w:val="00B51394"/>
    <w:rsid w:val="00B51CE5"/>
    <w:rsid w:val="00B51D56"/>
    <w:rsid w:val="00B51DCC"/>
    <w:rsid w:val="00B51EBD"/>
    <w:rsid w:val="00B523D4"/>
    <w:rsid w:val="00B52D4A"/>
    <w:rsid w:val="00B5319C"/>
    <w:rsid w:val="00B532EA"/>
    <w:rsid w:val="00B536A7"/>
    <w:rsid w:val="00B5430F"/>
    <w:rsid w:val="00B543E0"/>
    <w:rsid w:val="00B54887"/>
    <w:rsid w:val="00B5499F"/>
    <w:rsid w:val="00B54B64"/>
    <w:rsid w:val="00B54F89"/>
    <w:rsid w:val="00B561C7"/>
    <w:rsid w:val="00B56D8F"/>
    <w:rsid w:val="00B57815"/>
    <w:rsid w:val="00B57E31"/>
    <w:rsid w:val="00B60568"/>
    <w:rsid w:val="00B61255"/>
    <w:rsid w:val="00B6137C"/>
    <w:rsid w:val="00B61AE2"/>
    <w:rsid w:val="00B61C70"/>
    <w:rsid w:val="00B61D44"/>
    <w:rsid w:val="00B6249D"/>
    <w:rsid w:val="00B6267F"/>
    <w:rsid w:val="00B62ED8"/>
    <w:rsid w:val="00B6321B"/>
    <w:rsid w:val="00B63384"/>
    <w:rsid w:val="00B64643"/>
    <w:rsid w:val="00B64D0A"/>
    <w:rsid w:val="00B65F80"/>
    <w:rsid w:val="00B6636B"/>
    <w:rsid w:val="00B66460"/>
    <w:rsid w:val="00B6665B"/>
    <w:rsid w:val="00B7028D"/>
    <w:rsid w:val="00B70EC2"/>
    <w:rsid w:val="00B70F6C"/>
    <w:rsid w:val="00B7159A"/>
    <w:rsid w:val="00B71C34"/>
    <w:rsid w:val="00B71E29"/>
    <w:rsid w:val="00B71F14"/>
    <w:rsid w:val="00B72781"/>
    <w:rsid w:val="00B72A3F"/>
    <w:rsid w:val="00B736AA"/>
    <w:rsid w:val="00B74655"/>
    <w:rsid w:val="00B74811"/>
    <w:rsid w:val="00B7523E"/>
    <w:rsid w:val="00B753CF"/>
    <w:rsid w:val="00B7550F"/>
    <w:rsid w:val="00B75AAA"/>
    <w:rsid w:val="00B76020"/>
    <w:rsid w:val="00B760A0"/>
    <w:rsid w:val="00B768DC"/>
    <w:rsid w:val="00B76A85"/>
    <w:rsid w:val="00B76F52"/>
    <w:rsid w:val="00B77567"/>
    <w:rsid w:val="00B8074D"/>
    <w:rsid w:val="00B81F12"/>
    <w:rsid w:val="00B82192"/>
    <w:rsid w:val="00B82ACB"/>
    <w:rsid w:val="00B831C5"/>
    <w:rsid w:val="00B8325F"/>
    <w:rsid w:val="00B83BF3"/>
    <w:rsid w:val="00B84212"/>
    <w:rsid w:val="00B8438B"/>
    <w:rsid w:val="00B84CC5"/>
    <w:rsid w:val="00B84D84"/>
    <w:rsid w:val="00B850C3"/>
    <w:rsid w:val="00B850EA"/>
    <w:rsid w:val="00B85A2E"/>
    <w:rsid w:val="00B8605A"/>
    <w:rsid w:val="00B86088"/>
    <w:rsid w:val="00B866B9"/>
    <w:rsid w:val="00B869F4"/>
    <w:rsid w:val="00B86EB8"/>
    <w:rsid w:val="00B86FBB"/>
    <w:rsid w:val="00B870A9"/>
    <w:rsid w:val="00B877CC"/>
    <w:rsid w:val="00B87EDF"/>
    <w:rsid w:val="00B9085C"/>
    <w:rsid w:val="00B90EDB"/>
    <w:rsid w:val="00B9150F"/>
    <w:rsid w:val="00B919F8"/>
    <w:rsid w:val="00B923F3"/>
    <w:rsid w:val="00B9250E"/>
    <w:rsid w:val="00B9288F"/>
    <w:rsid w:val="00B9491E"/>
    <w:rsid w:val="00B94B0F"/>
    <w:rsid w:val="00B95639"/>
    <w:rsid w:val="00B95964"/>
    <w:rsid w:val="00B95971"/>
    <w:rsid w:val="00B96235"/>
    <w:rsid w:val="00B969A2"/>
    <w:rsid w:val="00B96B0F"/>
    <w:rsid w:val="00B96E71"/>
    <w:rsid w:val="00B97EB7"/>
    <w:rsid w:val="00BA06E9"/>
    <w:rsid w:val="00BA15F8"/>
    <w:rsid w:val="00BA19F1"/>
    <w:rsid w:val="00BA1A06"/>
    <w:rsid w:val="00BA28D6"/>
    <w:rsid w:val="00BA3C61"/>
    <w:rsid w:val="00BA3FA6"/>
    <w:rsid w:val="00BA40BD"/>
    <w:rsid w:val="00BA4DF2"/>
    <w:rsid w:val="00BA4FF3"/>
    <w:rsid w:val="00BA540E"/>
    <w:rsid w:val="00BA594B"/>
    <w:rsid w:val="00BA5FA7"/>
    <w:rsid w:val="00BA7246"/>
    <w:rsid w:val="00BA7587"/>
    <w:rsid w:val="00BA7F88"/>
    <w:rsid w:val="00BB02CB"/>
    <w:rsid w:val="00BB0487"/>
    <w:rsid w:val="00BB0856"/>
    <w:rsid w:val="00BB0893"/>
    <w:rsid w:val="00BB08C2"/>
    <w:rsid w:val="00BB12C6"/>
    <w:rsid w:val="00BB140D"/>
    <w:rsid w:val="00BB2DCE"/>
    <w:rsid w:val="00BB3A30"/>
    <w:rsid w:val="00BB3E6B"/>
    <w:rsid w:val="00BB481F"/>
    <w:rsid w:val="00BB4B02"/>
    <w:rsid w:val="00BB4C01"/>
    <w:rsid w:val="00BB6E57"/>
    <w:rsid w:val="00BB7A20"/>
    <w:rsid w:val="00BB7D81"/>
    <w:rsid w:val="00BC0308"/>
    <w:rsid w:val="00BC0904"/>
    <w:rsid w:val="00BC0AD4"/>
    <w:rsid w:val="00BC1273"/>
    <w:rsid w:val="00BC1892"/>
    <w:rsid w:val="00BC277B"/>
    <w:rsid w:val="00BC2D2F"/>
    <w:rsid w:val="00BC2F69"/>
    <w:rsid w:val="00BC34DA"/>
    <w:rsid w:val="00BC5206"/>
    <w:rsid w:val="00BC5298"/>
    <w:rsid w:val="00BC5320"/>
    <w:rsid w:val="00BC560A"/>
    <w:rsid w:val="00BC56CB"/>
    <w:rsid w:val="00BC5DBC"/>
    <w:rsid w:val="00BC6D1C"/>
    <w:rsid w:val="00BD13D3"/>
    <w:rsid w:val="00BD13E0"/>
    <w:rsid w:val="00BD2ECE"/>
    <w:rsid w:val="00BD347E"/>
    <w:rsid w:val="00BD3CA3"/>
    <w:rsid w:val="00BD4D34"/>
    <w:rsid w:val="00BD4EAA"/>
    <w:rsid w:val="00BD5267"/>
    <w:rsid w:val="00BD559D"/>
    <w:rsid w:val="00BD6B55"/>
    <w:rsid w:val="00BD72C3"/>
    <w:rsid w:val="00BD750C"/>
    <w:rsid w:val="00BD7673"/>
    <w:rsid w:val="00BD7F9A"/>
    <w:rsid w:val="00BE0633"/>
    <w:rsid w:val="00BE0EF3"/>
    <w:rsid w:val="00BE1541"/>
    <w:rsid w:val="00BE1BA1"/>
    <w:rsid w:val="00BE21F6"/>
    <w:rsid w:val="00BE2335"/>
    <w:rsid w:val="00BE2F1D"/>
    <w:rsid w:val="00BE36C9"/>
    <w:rsid w:val="00BE37B7"/>
    <w:rsid w:val="00BE3C14"/>
    <w:rsid w:val="00BE3D5D"/>
    <w:rsid w:val="00BE425A"/>
    <w:rsid w:val="00BE452D"/>
    <w:rsid w:val="00BE46C5"/>
    <w:rsid w:val="00BE5215"/>
    <w:rsid w:val="00BE57F4"/>
    <w:rsid w:val="00BE593A"/>
    <w:rsid w:val="00BE5C5C"/>
    <w:rsid w:val="00BF0874"/>
    <w:rsid w:val="00BF094A"/>
    <w:rsid w:val="00BF0EF8"/>
    <w:rsid w:val="00BF3198"/>
    <w:rsid w:val="00BF35A2"/>
    <w:rsid w:val="00BF3C2F"/>
    <w:rsid w:val="00BF4421"/>
    <w:rsid w:val="00BF4479"/>
    <w:rsid w:val="00BF471E"/>
    <w:rsid w:val="00BF6515"/>
    <w:rsid w:val="00BF6633"/>
    <w:rsid w:val="00BF6A15"/>
    <w:rsid w:val="00BF701D"/>
    <w:rsid w:val="00BF71CE"/>
    <w:rsid w:val="00BF7E7F"/>
    <w:rsid w:val="00C001CD"/>
    <w:rsid w:val="00C005B9"/>
    <w:rsid w:val="00C00824"/>
    <w:rsid w:val="00C00987"/>
    <w:rsid w:val="00C010D8"/>
    <w:rsid w:val="00C01262"/>
    <w:rsid w:val="00C02229"/>
    <w:rsid w:val="00C02544"/>
    <w:rsid w:val="00C03856"/>
    <w:rsid w:val="00C03FE3"/>
    <w:rsid w:val="00C04673"/>
    <w:rsid w:val="00C049C6"/>
    <w:rsid w:val="00C04A55"/>
    <w:rsid w:val="00C050DA"/>
    <w:rsid w:val="00C059D5"/>
    <w:rsid w:val="00C06D5E"/>
    <w:rsid w:val="00C06F7E"/>
    <w:rsid w:val="00C071DD"/>
    <w:rsid w:val="00C07551"/>
    <w:rsid w:val="00C0755F"/>
    <w:rsid w:val="00C0763A"/>
    <w:rsid w:val="00C07AB7"/>
    <w:rsid w:val="00C07B43"/>
    <w:rsid w:val="00C07B70"/>
    <w:rsid w:val="00C106C0"/>
    <w:rsid w:val="00C10C51"/>
    <w:rsid w:val="00C10C7E"/>
    <w:rsid w:val="00C10D68"/>
    <w:rsid w:val="00C11CE0"/>
    <w:rsid w:val="00C1219E"/>
    <w:rsid w:val="00C125A4"/>
    <w:rsid w:val="00C129DE"/>
    <w:rsid w:val="00C12F7C"/>
    <w:rsid w:val="00C13FFC"/>
    <w:rsid w:val="00C1498B"/>
    <w:rsid w:val="00C152FF"/>
    <w:rsid w:val="00C1532A"/>
    <w:rsid w:val="00C15950"/>
    <w:rsid w:val="00C159A3"/>
    <w:rsid w:val="00C15C14"/>
    <w:rsid w:val="00C16602"/>
    <w:rsid w:val="00C16E50"/>
    <w:rsid w:val="00C17E0B"/>
    <w:rsid w:val="00C21B5F"/>
    <w:rsid w:val="00C21D61"/>
    <w:rsid w:val="00C21F7E"/>
    <w:rsid w:val="00C21FD5"/>
    <w:rsid w:val="00C226C5"/>
    <w:rsid w:val="00C22EE3"/>
    <w:rsid w:val="00C231B0"/>
    <w:rsid w:val="00C239AA"/>
    <w:rsid w:val="00C2400B"/>
    <w:rsid w:val="00C240C2"/>
    <w:rsid w:val="00C253B2"/>
    <w:rsid w:val="00C2557A"/>
    <w:rsid w:val="00C2693C"/>
    <w:rsid w:val="00C26F39"/>
    <w:rsid w:val="00C27E24"/>
    <w:rsid w:val="00C27E9F"/>
    <w:rsid w:val="00C309BF"/>
    <w:rsid w:val="00C31A3C"/>
    <w:rsid w:val="00C32014"/>
    <w:rsid w:val="00C32114"/>
    <w:rsid w:val="00C321EB"/>
    <w:rsid w:val="00C32D04"/>
    <w:rsid w:val="00C3330D"/>
    <w:rsid w:val="00C347EF"/>
    <w:rsid w:val="00C3555F"/>
    <w:rsid w:val="00C3557A"/>
    <w:rsid w:val="00C35C3E"/>
    <w:rsid w:val="00C35D73"/>
    <w:rsid w:val="00C35EC3"/>
    <w:rsid w:val="00C36A0C"/>
    <w:rsid w:val="00C36CA3"/>
    <w:rsid w:val="00C37138"/>
    <w:rsid w:val="00C37169"/>
    <w:rsid w:val="00C37D91"/>
    <w:rsid w:val="00C41208"/>
    <w:rsid w:val="00C41398"/>
    <w:rsid w:val="00C422D4"/>
    <w:rsid w:val="00C429E7"/>
    <w:rsid w:val="00C43A79"/>
    <w:rsid w:val="00C44D20"/>
    <w:rsid w:val="00C45431"/>
    <w:rsid w:val="00C45F4E"/>
    <w:rsid w:val="00C45FFE"/>
    <w:rsid w:val="00C46379"/>
    <w:rsid w:val="00C463F5"/>
    <w:rsid w:val="00C4672C"/>
    <w:rsid w:val="00C46A5D"/>
    <w:rsid w:val="00C4709F"/>
    <w:rsid w:val="00C47224"/>
    <w:rsid w:val="00C47C9C"/>
    <w:rsid w:val="00C5003E"/>
    <w:rsid w:val="00C50486"/>
    <w:rsid w:val="00C5161D"/>
    <w:rsid w:val="00C51A90"/>
    <w:rsid w:val="00C51D0C"/>
    <w:rsid w:val="00C52361"/>
    <w:rsid w:val="00C52C6A"/>
    <w:rsid w:val="00C5603A"/>
    <w:rsid w:val="00C56833"/>
    <w:rsid w:val="00C56E53"/>
    <w:rsid w:val="00C5749B"/>
    <w:rsid w:val="00C57631"/>
    <w:rsid w:val="00C57A3C"/>
    <w:rsid w:val="00C57A56"/>
    <w:rsid w:val="00C6093A"/>
    <w:rsid w:val="00C60AC9"/>
    <w:rsid w:val="00C615B9"/>
    <w:rsid w:val="00C617AE"/>
    <w:rsid w:val="00C61BD1"/>
    <w:rsid w:val="00C61E78"/>
    <w:rsid w:val="00C62120"/>
    <w:rsid w:val="00C621BD"/>
    <w:rsid w:val="00C625AE"/>
    <w:rsid w:val="00C62654"/>
    <w:rsid w:val="00C628E2"/>
    <w:rsid w:val="00C63B87"/>
    <w:rsid w:val="00C6430D"/>
    <w:rsid w:val="00C646C8"/>
    <w:rsid w:val="00C64C48"/>
    <w:rsid w:val="00C658C4"/>
    <w:rsid w:val="00C65B6F"/>
    <w:rsid w:val="00C6623A"/>
    <w:rsid w:val="00C665E2"/>
    <w:rsid w:val="00C67251"/>
    <w:rsid w:val="00C6783B"/>
    <w:rsid w:val="00C6794E"/>
    <w:rsid w:val="00C67F32"/>
    <w:rsid w:val="00C67F8A"/>
    <w:rsid w:val="00C711E5"/>
    <w:rsid w:val="00C7134C"/>
    <w:rsid w:val="00C71F21"/>
    <w:rsid w:val="00C725A2"/>
    <w:rsid w:val="00C7403E"/>
    <w:rsid w:val="00C744F6"/>
    <w:rsid w:val="00C74AEF"/>
    <w:rsid w:val="00C74CA8"/>
    <w:rsid w:val="00C74CF3"/>
    <w:rsid w:val="00C74E45"/>
    <w:rsid w:val="00C75309"/>
    <w:rsid w:val="00C75428"/>
    <w:rsid w:val="00C758F4"/>
    <w:rsid w:val="00C761C1"/>
    <w:rsid w:val="00C766A4"/>
    <w:rsid w:val="00C773C8"/>
    <w:rsid w:val="00C77F34"/>
    <w:rsid w:val="00C802BB"/>
    <w:rsid w:val="00C823A3"/>
    <w:rsid w:val="00C829AC"/>
    <w:rsid w:val="00C8344F"/>
    <w:rsid w:val="00C83458"/>
    <w:rsid w:val="00C83595"/>
    <w:rsid w:val="00C83E56"/>
    <w:rsid w:val="00C84D33"/>
    <w:rsid w:val="00C84D89"/>
    <w:rsid w:val="00C85353"/>
    <w:rsid w:val="00C853B9"/>
    <w:rsid w:val="00C85E65"/>
    <w:rsid w:val="00C85EC0"/>
    <w:rsid w:val="00C86828"/>
    <w:rsid w:val="00C86FFF"/>
    <w:rsid w:val="00C87836"/>
    <w:rsid w:val="00C879B6"/>
    <w:rsid w:val="00C9043B"/>
    <w:rsid w:val="00C9079E"/>
    <w:rsid w:val="00C908CF"/>
    <w:rsid w:val="00C90948"/>
    <w:rsid w:val="00C911F7"/>
    <w:rsid w:val="00C914D6"/>
    <w:rsid w:val="00C9169F"/>
    <w:rsid w:val="00C92A7A"/>
    <w:rsid w:val="00C92AF9"/>
    <w:rsid w:val="00C93806"/>
    <w:rsid w:val="00C94D44"/>
    <w:rsid w:val="00C9521B"/>
    <w:rsid w:val="00C9663B"/>
    <w:rsid w:val="00C96C10"/>
    <w:rsid w:val="00C971CF"/>
    <w:rsid w:val="00CA08D5"/>
    <w:rsid w:val="00CA134D"/>
    <w:rsid w:val="00CA1A03"/>
    <w:rsid w:val="00CA2963"/>
    <w:rsid w:val="00CA347B"/>
    <w:rsid w:val="00CA40E2"/>
    <w:rsid w:val="00CA4140"/>
    <w:rsid w:val="00CA428E"/>
    <w:rsid w:val="00CA4359"/>
    <w:rsid w:val="00CA441D"/>
    <w:rsid w:val="00CA4650"/>
    <w:rsid w:val="00CA6DFB"/>
    <w:rsid w:val="00CA7261"/>
    <w:rsid w:val="00CB009B"/>
    <w:rsid w:val="00CB0946"/>
    <w:rsid w:val="00CB171D"/>
    <w:rsid w:val="00CB19EB"/>
    <w:rsid w:val="00CB1E67"/>
    <w:rsid w:val="00CB2071"/>
    <w:rsid w:val="00CB2838"/>
    <w:rsid w:val="00CB3280"/>
    <w:rsid w:val="00CB37A6"/>
    <w:rsid w:val="00CB3F58"/>
    <w:rsid w:val="00CB4EA2"/>
    <w:rsid w:val="00CB5449"/>
    <w:rsid w:val="00CB57E9"/>
    <w:rsid w:val="00CB5A10"/>
    <w:rsid w:val="00CB5F5E"/>
    <w:rsid w:val="00CB6489"/>
    <w:rsid w:val="00CB6A85"/>
    <w:rsid w:val="00CB6B45"/>
    <w:rsid w:val="00CB74ED"/>
    <w:rsid w:val="00CC024B"/>
    <w:rsid w:val="00CC12D6"/>
    <w:rsid w:val="00CC1365"/>
    <w:rsid w:val="00CC1CFE"/>
    <w:rsid w:val="00CC26A4"/>
    <w:rsid w:val="00CC2E7E"/>
    <w:rsid w:val="00CC2E9A"/>
    <w:rsid w:val="00CC2FB1"/>
    <w:rsid w:val="00CC31E4"/>
    <w:rsid w:val="00CC358C"/>
    <w:rsid w:val="00CC36C9"/>
    <w:rsid w:val="00CC3F06"/>
    <w:rsid w:val="00CC480E"/>
    <w:rsid w:val="00CC4A26"/>
    <w:rsid w:val="00CC597F"/>
    <w:rsid w:val="00CC72C1"/>
    <w:rsid w:val="00CC78E4"/>
    <w:rsid w:val="00CC7FE8"/>
    <w:rsid w:val="00CD005D"/>
    <w:rsid w:val="00CD008D"/>
    <w:rsid w:val="00CD0320"/>
    <w:rsid w:val="00CD0637"/>
    <w:rsid w:val="00CD1B4C"/>
    <w:rsid w:val="00CD1D23"/>
    <w:rsid w:val="00CD230E"/>
    <w:rsid w:val="00CD2A91"/>
    <w:rsid w:val="00CD36F5"/>
    <w:rsid w:val="00CD3854"/>
    <w:rsid w:val="00CD3C27"/>
    <w:rsid w:val="00CD44C0"/>
    <w:rsid w:val="00CD4811"/>
    <w:rsid w:val="00CD4BD5"/>
    <w:rsid w:val="00CD5618"/>
    <w:rsid w:val="00CD66F3"/>
    <w:rsid w:val="00CD6C1C"/>
    <w:rsid w:val="00CD6C4E"/>
    <w:rsid w:val="00CE06A8"/>
    <w:rsid w:val="00CE1B54"/>
    <w:rsid w:val="00CE1FD8"/>
    <w:rsid w:val="00CE270D"/>
    <w:rsid w:val="00CE300F"/>
    <w:rsid w:val="00CE3420"/>
    <w:rsid w:val="00CE362B"/>
    <w:rsid w:val="00CE3B78"/>
    <w:rsid w:val="00CE3E8B"/>
    <w:rsid w:val="00CE49ED"/>
    <w:rsid w:val="00CE50AF"/>
    <w:rsid w:val="00CE5127"/>
    <w:rsid w:val="00CE5FA1"/>
    <w:rsid w:val="00CE6D8D"/>
    <w:rsid w:val="00CE74FB"/>
    <w:rsid w:val="00CE7E52"/>
    <w:rsid w:val="00CE7E70"/>
    <w:rsid w:val="00CF0BD7"/>
    <w:rsid w:val="00CF17FB"/>
    <w:rsid w:val="00CF19A3"/>
    <w:rsid w:val="00CF19BC"/>
    <w:rsid w:val="00CF2230"/>
    <w:rsid w:val="00CF2A15"/>
    <w:rsid w:val="00CF30EF"/>
    <w:rsid w:val="00CF3165"/>
    <w:rsid w:val="00CF329C"/>
    <w:rsid w:val="00CF3596"/>
    <w:rsid w:val="00CF3819"/>
    <w:rsid w:val="00CF3E71"/>
    <w:rsid w:val="00CF43E7"/>
    <w:rsid w:val="00CF4CB6"/>
    <w:rsid w:val="00CF5637"/>
    <w:rsid w:val="00CF5807"/>
    <w:rsid w:val="00CF5F49"/>
    <w:rsid w:val="00CF679D"/>
    <w:rsid w:val="00D001A6"/>
    <w:rsid w:val="00D00213"/>
    <w:rsid w:val="00D0056E"/>
    <w:rsid w:val="00D00773"/>
    <w:rsid w:val="00D009E7"/>
    <w:rsid w:val="00D00FAA"/>
    <w:rsid w:val="00D0187C"/>
    <w:rsid w:val="00D01D53"/>
    <w:rsid w:val="00D02999"/>
    <w:rsid w:val="00D03014"/>
    <w:rsid w:val="00D0369A"/>
    <w:rsid w:val="00D03C3F"/>
    <w:rsid w:val="00D03F17"/>
    <w:rsid w:val="00D04527"/>
    <w:rsid w:val="00D04858"/>
    <w:rsid w:val="00D05340"/>
    <w:rsid w:val="00D055A4"/>
    <w:rsid w:val="00D0564D"/>
    <w:rsid w:val="00D06631"/>
    <w:rsid w:val="00D11271"/>
    <w:rsid w:val="00D114F8"/>
    <w:rsid w:val="00D11835"/>
    <w:rsid w:val="00D12225"/>
    <w:rsid w:val="00D12690"/>
    <w:rsid w:val="00D13241"/>
    <w:rsid w:val="00D1367A"/>
    <w:rsid w:val="00D13695"/>
    <w:rsid w:val="00D14231"/>
    <w:rsid w:val="00D144C6"/>
    <w:rsid w:val="00D14528"/>
    <w:rsid w:val="00D1458C"/>
    <w:rsid w:val="00D14902"/>
    <w:rsid w:val="00D149B8"/>
    <w:rsid w:val="00D14A08"/>
    <w:rsid w:val="00D15449"/>
    <w:rsid w:val="00D15DDB"/>
    <w:rsid w:val="00D1620D"/>
    <w:rsid w:val="00D164D4"/>
    <w:rsid w:val="00D1690C"/>
    <w:rsid w:val="00D16DA0"/>
    <w:rsid w:val="00D1719E"/>
    <w:rsid w:val="00D171E0"/>
    <w:rsid w:val="00D20034"/>
    <w:rsid w:val="00D210A7"/>
    <w:rsid w:val="00D21391"/>
    <w:rsid w:val="00D2216F"/>
    <w:rsid w:val="00D22432"/>
    <w:rsid w:val="00D22437"/>
    <w:rsid w:val="00D22E26"/>
    <w:rsid w:val="00D243DD"/>
    <w:rsid w:val="00D24861"/>
    <w:rsid w:val="00D24EFE"/>
    <w:rsid w:val="00D250B8"/>
    <w:rsid w:val="00D2529E"/>
    <w:rsid w:val="00D2674E"/>
    <w:rsid w:val="00D26A98"/>
    <w:rsid w:val="00D26D93"/>
    <w:rsid w:val="00D2704B"/>
    <w:rsid w:val="00D27477"/>
    <w:rsid w:val="00D2794C"/>
    <w:rsid w:val="00D3208D"/>
    <w:rsid w:val="00D323CC"/>
    <w:rsid w:val="00D32DDA"/>
    <w:rsid w:val="00D333FA"/>
    <w:rsid w:val="00D3341D"/>
    <w:rsid w:val="00D3420A"/>
    <w:rsid w:val="00D351B4"/>
    <w:rsid w:val="00D35B3D"/>
    <w:rsid w:val="00D3699F"/>
    <w:rsid w:val="00D3759B"/>
    <w:rsid w:val="00D37A02"/>
    <w:rsid w:val="00D37BA0"/>
    <w:rsid w:val="00D406C7"/>
    <w:rsid w:val="00D40C7B"/>
    <w:rsid w:val="00D40FCB"/>
    <w:rsid w:val="00D413E6"/>
    <w:rsid w:val="00D415F0"/>
    <w:rsid w:val="00D419BD"/>
    <w:rsid w:val="00D41D4F"/>
    <w:rsid w:val="00D41FC8"/>
    <w:rsid w:val="00D42719"/>
    <w:rsid w:val="00D43454"/>
    <w:rsid w:val="00D43D99"/>
    <w:rsid w:val="00D45239"/>
    <w:rsid w:val="00D45657"/>
    <w:rsid w:val="00D46ADE"/>
    <w:rsid w:val="00D46D7C"/>
    <w:rsid w:val="00D479FB"/>
    <w:rsid w:val="00D50F15"/>
    <w:rsid w:val="00D512B5"/>
    <w:rsid w:val="00D517F5"/>
    <w:rsid w:val="00D5193D"/>
    <w:rsid w:val="00D51A09"/>
    <w:rsid w:val="00D51CA2"/>
    <w:rsid w:val="00D51DDA"/>
    <w:rsid w:val="00D5201D"/>
    <w:rsid w:val="00D52DBF"/>
    <w:rsid w:val="00D52E46"/>
    <w:rsid w:val="00D53889"/>
    <w:rsid w:val="00D5394C"/>
    <w:rsid w:val="00D568FE"/>
    <w:rsid w:val="00D57735"/>
    <w:rsid w:val="00D57E03"/>
    <w:rsid w:val="00D6002E"/>
    <w:rsid w:val="00D60479"/>
    <w:rsid w:val="00D60792"/>
    <w:rsid w:val="00D60B3F"/>
    <w:rsid w:val="00D61292"/>
    <w:rsid w:val="00D618D9"/>
    <w:rsid w:val="00D620BA"/>
    <w:rsid w:val="00D621BB"/>
    <w:rsid w:val="00D6224C"/>
    <w:rsid w:val="00D622E2"/>
    <w:rsid w:val="00D62530"/>
    <w:rsid w:val="00D62C55"/>
    <w:rsid w:val="00D6314E"/>
    <w:rsid w:val="00D64240"/>
    <w:rsid w:val="00D6473F"/>
    <w:rsid w:val="00D65CEF"/>
    <w:rsid w:val="00D66097"/>
    <w:rsid w:val="00D66C6F"/>
    <w:rsid w:val="00D67503"/>
    <w:rsid w:val="00D676E1"/>
    <w:rsid w:val="00D709B7"/>
    <w:rsid w:val="00D71F29"/>
    <w:rsid w:val="00D7270F"/>
    <w:rsid w:val="00D7384F"/>
    <w:rsid w:val="00D74D67"/>
    <w:rsid w:val="00D74EF8"/>
    <w:rsid w:val="00D751F8"/>
    <w:rsid w:val="00D754A8"/>
    <w:rsid w:val="00D75548"/>
    <w:rsid w:val="00D75552"/>
    <w:rsid w:val="00D76797"/>
    <w:rsid w:val="00D773A8"/>
    <w:rsid w:val="00D77B97"/>
    <w:rsid w:val="00D77DD5"/>
    <w:rsid w:val="00D804E3"/>
    <w:rsid w:val="00D807C7"/>
    <w:rsid w:val="00D8091E"/>
    <w:rsid w:val="00D80F7E"/>
    <w:rsid w:val="00D81C65"/>
    <w:rsid w:val="00D82A70"/>
    <w:rsid w:val="00D8349A"/>
    <w:rsid w:val="00D834AB"/>
    <w:rsid w:val="00D84406"/>
    <w:rsid w:val="00D845C7"/>
    <w:rsid w:val="00D84604"/>
    <w:rsid w:val="00D84936"/>
    <w:rsid w:val="00D849E0"/>
    <w:rsid w:val="00D8599B"/>
    <w:rsid w:val="00D85CD6"/>
    <w:rsid w:val="00D87D79"/>
    <w:rsid w:val="00D907C1"/>
    <w:rsid w:val="00D90843"/>
    <w:rsid w:val="00D90AEF"/>
    <w:rsid w:val="00D90F55"/>
    <w:rsid w:val="00D9127C"/>
    <w:rsid w:val="00D9149E"/>
    <w:rsid w:val="00D91F05"/>
    <w:rsid w:val="00D92495"/>
    <w:rsid w:val="00D92533"/>
    <w:rsid w:val="00D9276C"/>
    <w:rsid w:val="00D92CB5"/>
    <w:rsid w:val="00D93144"/>
    <w:rsid w:val="00D936CC"/>
    <w:rsid w:val="00D94AC4"/>
    <w:rsid w:val="00D94BDC"/>
    <w:rsid w:val="00D94F14"/>
    <w:rsid w:val="00D95234"/>
    <w:rsid w:val="00D9593C"/>
    <w:rsid w:val="00D95E02"/>
    <w:rsid w:val="00D97625"/>
    <w:rsid w:val="00D97939"/>
    <w:rsid w:val="00D97F49"/>
    <w:rsid w:val="00DA04E7"/>
    <w:rsid w:val="00DA0A2B"/>
    <w:rsid w:val="00DA0FFF"/>
    <w:rsid w:val="00DA1675"/>
    <w:rsid w:val="00DA1D30"/>
    <w:rsid w:val="00DA2110"/>
    <w:rsid w:val="00DA3210"/>
    <w:rsid w:val="00DA3470"/>
    <w:rsid w:val="00DA3CD7"/>
    <w:rsid w:val="00DA40CF"/>
    <w:rsid w:val="00DA4A21"/>
    <w:rsid w:val="00DA4ECF"/>
    <w:rsid w:val="00DA529C"/>
    <w:rsid w:val="00DA5743"/>
    <w:rsid w:val="00DA585A"/>
    <w:rsid w:val="00DA5A7B"/>
    <w:rsid w:val="00DA5D84"/>
    <w:rsid w:val="00DA7007"/>
    <w:rsid w:val="00DA703C"/>
    <w:rsid w:val="00DA75CE"/>
    <w:rsid w:val="00DA7A01"/>
    <w:rsid w:val="00DA7B15"/>
    <w:rsid w:val="00DB01EC"/>
    <w:rsid w:val="00DB0247"/>
    <w:rsid w:val="00DB0561"/>
    <w:rsid w:val="00DB0C45"/>
    <w:rsid w:val="00DB204E"/>
    <w:rsid w:val="00DB20AA"/>
    <w:rsid w:val="00DB29EB"/>
    <w:rsid w:val="00DB2DF6"/>
    <w:rsid w:val="00DB2F50"/>
    <w:rsid w:val="00DB5E43"/>
    <w:rsid w:val="00DB6C32"/>
    <w:rsid w:val="00DB7108"/>
    <w:rsid w:val="00DB7CE9"/>
    <w:rsid w:val="00DC0DB6"/>
    <w:rsid w:val="00DC0E3F"/>
    <w:rsid w:val="00DC14C3"/>
    <w:rsid w:val="00DC24BF"/>
    <w:rsid w:val="00DC278D"/>
    <w:rsid w:val="00DC2B70"/>
    <w:rsid w:val="00DC2EA4"/>
    <w:rsid w:val="00DC3625"/>
    <w:rsid w:val="00DC3FA0"/>
    <w:rsid w:val="00DC44B8"/>
    <w:rsid w:val="00DC50B6"/>
    <w:rsid w:val="00DC5180"/>
    <w:rsid w:val="00DC556F"/>
    <w:rsid w:val="00DC5931"/>
    <w:rsid w:val="00DC6087"/>
    <w:rsid w:val="00DC6A2D"/>
    <w:rsid w:val="00DC6FD1"/>
    <w:rsid w:val="00DD050E"/>
    <w:rsid w:val="00DD07A8"/>
    <w:rsid w:val="00DD0B23"/>
    <w:rsid w:val="00DD1FE2"/>
    <w:rsid w:val="00DD32C5"/>
    <w:rsid w:val="00DD3364"/>
    <w:rsid w:val="00DD33B3"/>
    <w:rsid w:val="00DD34BB"/>
    <w:rsid w:val="00DD38AE"/>
    <w:rsid w:val="00DD57A9"/>
    <w:rsid w:val="00DD610B"/>
    <w:rsid w:val="00DD65C8"/>
    <w:rsid w:val="00DD65EA"/>
    <w:rsid w:val="00DD6AE9"/>
    <w:rsid w:val="00DD7023"/>
    <w:rsid w:val="00DD70EB"/>
    <w:rsid w:val="00DD7760"/>
    <w:rsid w:val="00DD7F56"/>
    <w:rsid w:val="00DE00E1"/>
    <w:rsid w:val="00DE073D"/>
    <w:rsid w:val="00DE0B4D"/>
    <w:rsid w:val="00DE1000"/>
    <w:rsid w:val="00DE1771"/>
    <w:rsid w:val="00DE1947"/>
    <w:rsid w:val="00DE1D7C"/>
    <w:rsid w:val="00DE2F64"/>
    <w:rsid w:val="00DE3375"/>
    <w:rsid w:val="00DE4352"/>
    <w:rsid w:val="00DE5756"/>
    <w:rsid w:val="00DE5A18"/>
    <w:rsid w:val="00DE5C6E"/>
    <w:rsid w:val="00DE6416"/>
    <w:rsid w:val="00DE6701"/>
    <w:rsid w:val="00DE71B4"/>
    <w:rsid w:val="00DE74EF"/>
    <w:rsid w:val="00DE77B1"/>
    <w:rsid w:val="00DF09E9"/>
    <w:rsid w:val="00DF0BF1"/>
    <w:rsid w:val="00DF0FDA"/>
    <w:rsid w:val="00DF160D"/>
    <w:rsid w:val="00DF20C1"/>
    <w:rsid w:val="00DF272D"/>
    <w:rsid w:val="00DF2900"/>
    <w:rsid w:val="00DF2C61"/>
    <w:rsid w:val="00DF39DE"/>
    <w:rsid w:val="00DF3A43"/>
    <w:rsid w:val="00DF40C6"/>
    <w:rsid w:val="00DF46AC"/>
    <w:rsid w:val="00DF46FA"/>
    <w:rsid w:val="00DF6202"/>
    <w:rsid w:val="00DF64DF"/>
    <w:rsid w:val="00DF655F"/>
    <w:rsid w:val="00DF6717"/>
    <w:rsid w:val="00DF75F4"/>
    <w:rsid w:val="00E00224"/>
    <w:rsid w:val="00E00A95"/>
    <w:rsid w:val="00E01186"/>
    <w:rsid w:val="00E011BD"/>
    <w:rsid w:val="00E01DE7"/>
    <w:rsid w:val="00E02157"/>
    <w:rsid w:val="00E02B4D"/>
    <w:rsid w:val="00E02DAF"/>
    <w:rsid w:val="00E02EE5"/>
    <w:rsid w:val="00E03359"/>
    <w:rsid w:val="00E033EA"/>
    <w:rsid w:val="00E04E38"/>
    <w:rsid w:val="00E06BFA"/>
    <w:rsid w:val="00E06F3E"/>
    <w:rsid w:val="00E07822"/>
    <w:rsid w:val="00E07880"/>
    <w:rsid w:val="00E111C0"/>
    <w:rsid w:val="00E12549"/>
    <w:rsid w:val="00E12DAA"/>
    <w:rsid w:val="00E13977"/>
    <w:rsid w:val="00E140E3"/>
    <w:rsid w:val="00E145B9"/>
    <w:rsid w:val="00E14D32"/>
    <w:rsid w:val="00E14F2F"/>
    <w:rsid w:val="00E1577C"/>
    <w:rsid w:val="00E166DD"/>
    <w:rsid w:val="00E168A5"/>
    <w:rsid w:val="00E175AA"/>
    <w:rsid w:val="00E17855"/>
    <w:rsid w:val="00E2087C"/>
    <w:rsid w:val="00E2087E"/>
    <w:rsid w:val="00E20D1E"/>
    <w:rsid w:val="00E20DAE"/>
    <w:rsid w:val="00E214A3"/>
    <w:rsid w:val="00E21827"/>
    <w:rsid w:val="00E228AE"/>
    <w:rsid w:val="00E23698"/>
    <w:rsid w:val="00E24A84"/>
    <w:rsid w:val="00E24D6E"/>
    <w:rsid w:val="00E2544D"/>
    <w:rsid w:val="00E2564C"/>
    <w:rsid w:val="00E2635E"/>
    <w:rsid w:val="00E301BB"/>
    <w:rsid w:val="00E30BA1"/>
    <w:rsid w:val="00E31618"/>
    <w:rsid w:val="00E319A8"/>
    <w:rsid w:val="00E31C62"/>
    <w:rsid w:val="00E31CCC"/>
    <w:rsid w:val="00E3230C"/>
    <w:rsid w:val="00E3291E"/>
    <w:rsid w:val="00E32B32"/>
    <w:rsid w:val="00E337FF"/>
    <w:rsid w:val="00E33B8C"/>
    <w:rsid w:val="00E3448D"/>
    <w:rsid w:val="00E35269"/>
    <w:rsid w:val="00E35657"/>
    <w:rsid w:val="00E35FB3"/>
    <w:rsid w:val="00E362B4"/>
    <w:rsid w:val="00E3638E"/>
    <w:rsid w:val="00E364DC"/>
    <w:rsid w:val="00E37163"/>
    <w:rsid w:val="00E37166"/>
    <w:rsid w:val="00E4016E"/>
    <w:rsid w:val="00E41554"/>
    <w:rsid w:val="00E4186B"/>
    <w:rsid w:val="00E41AF3"/>
    <w:rsid w:val="00E41BE1"/>
    <w:rsid w:val="00E4204F"/>
    <w:rsid w:val="00E426B3"/>
    <w:rsid w:val="00E429C7"/>
    <w:rsid w:val="00E42A18"/>
    <w:rsid w:val="00E432CA"/>
    <w:rsid w:val="00E44722"/>
    <w:rsid w:val="00E44D50"/>
    <w:rsid w:val="00E44FBF"/>
    <w:rsid w:val="00E4524D"/>
    <w:rsid w:val="00E45C07"/>
    <w:rsid w:val="00E461EC"/>
    <w:rsid w:val="00E464E5"/>
    <w:rsid w:val="00E473EC"/>
    <w:rsid w:val="00E500B9"/>
    <w:rsid w:val="00E50420"/>
    <w:rsid w:val="00E509F8"/>
    <w:rsid w:val="00E51FE8"/>
    <w:rsid w:val="00E52936"/>
    <w:rsid w:val="00E530DF"/>
    <w:rsid w:val="00E53AC2"/>
    <w:rsid w:val="00E53C9C"/>
    <w:rsid w:val="00E53E41"/>
    <w:rsid w:val="00E53E42"/>
    <w:rsid w:val="00E54351"/>
    <w:rsid w:val="00E5443F"/>
    <w:rsid w:val="00E549A0"/>
    <w:rsid w:val="00E54C30"/>
    <w:rsid w:val="00E54C36"/>
    <w:rsid w:val="00E557E2"/>
    <w:rsid w:val="00E55D8A"/>
    <w:rsid w:val="00E56052"/>
    <w:rsid w:val="00E5616F"/>
    <w:rsid w:val="00E5662A"/>
    <w:rsid w:val="00E56DB5"/>
    <w:rsid w:val="00E573A0"/>
    <w:rsid w:val="00E57C00"/>
    <w:rsid w:val="00E57C3E"/>
    <w:rsid w:val="00E602F8"/>
    <w:rsid w:val="00E60F17"/>
    <w:rsid w:val="00E628B0"/>
    <w:rsid w:val="00E62AF0"/>
    <w:rsid w:val="00E62C60"/>
    <w:rsid w:val="00E6313A"/>
    <w:rsid w:val="00E6349B"/>
    <w:rsid w:val="00E638D6"/>
    <w:rsid w:val="00E63E82"/>
    <w:rsid w:val="00E63F0E"/>
    <w:rsid w:val="00E643B7"/>
    <w:rsid w:val="00E65216"/>
    <w:rsid w:val="00E65B30"/>
    <w:rsid w:val="00E664B1"/>
    <w:rsid w:val="00E66824"/>
    <w:rsid w:val="00E70FFA"/>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1527"/>
    <w:rsid w:val="00E82F3C"/>
    <w:rsid w:val="00E83611"/>
    <w:rsid w:val="00E836CA"/>
    <w:rsid w:val="00E83A39"/>
    <w:rsid w:val="00E85889"/>
    <w:rsid w:val="00E85F18"/>
    <w:rsid w:val="00E85F30"/>
    <w:rsid w:val="00E863D4"/>
    <w:rsid w:val="00E872A3"/>
    <w:rsid w:val="00E8767B"/>
    <w:rsid w:val="00E87EA7"/>
    <w:rsid w:val="00E901F1"/>
    <w:rsid w:val="00E9023D"/>
    <w:rsid w:val="00E90642"/>
    <w:rsid w:val="00E90AB3"/>
    <w:rsid w:val="00E90AFC"/>
    <w:rsid w:val="00E90E17"/>
    <w:rsid w:val="00E90EBC"/>
    <w:rsid w:val="00E90ED3"/>
    <w:rsid w:val="00E91441"/>
    <w:rsid w:val="00E92AF2"/>
    <w:rsid w:val="00E92C74"/>
    <w:rsid w:val="00E92D83"/>
    <w:rsid w:val="00E92FE9"/>
    <w:rsid w:val="00E94F37"/>
    <w:rsid w:val="00E95206"/>
    <w:rsid w:val="00E954F6"/>
    <w:rsid w:val="00E967CB"/>
    <w:rsid w:val="00E968FE"/>
    <w:rsid w:val="00E96910"/>
    <w:rsid w:val="00E96C56"/>
    <w:rsid w:val="00E96CC5"/>
    <w:rsid w:val="00EA01B7"/>
    <w:rsid w:val="00EA0956"/>
    <w:rsid w:val="00EA176A"/>
    <w:rsid w:val="00EA17CA"/>
    <w:rsid w:val="00EA184D"/>
    <w:rsid w:val="00EA1DAB"/>
    <w:rsid w:val="00EA20EB"/>
    <w:rsid w:val="00EA2632"/>
    <w:rsid w:val="00EA2A2D"/>
    <w:rsid w:val="00EA2CFA"/>
    <w:rsid w:val="00EA33CB"/>
    <w:rsid w:val="00EA438F"/>
    <w:rsid w:val="00EA49E0"/>
    <w:rsid w:val="00EA4B85"/>
    <w:rsid w:val="00EA5ADF"/>
    <w:rsid w:val="00EA66C5"/>
    <w:rsid w:val="00EA7274"/>
    <w:rsid w:val="00EB018E"/>
    <w:rsid w:val="00EB1D55"/>
    <w:rsid w:val="00EB224C"/>
    <w:rsid w:val="00EB2720"/>
    <w:rsid w:val="00EB2B42"/>
    <w:rsid w:val="00EB3070"/>
    <w:rsid w:val="00EB3D9C"/>
    <w:rsid w:val="00EB4A86"/>
    <w:rsid w:val="00EB4B4C"/>
    <w:rsid w:val="00EB5C37"/>
    <w:rsid w:val="00EB65F9"/>
    <w:rsid w:val="00EB6607"/>
    <w:rsid w:val="00EB73E3"/>
    <w:rsid w:val="00EB750D"/>
    <w:rsid w:val="00EB7F7D"/>
    <w:rsid w:val="00EC0079"/>
    <w:rsid w:val="00EC0AE4"/>
    <w:rsid w:val="00EC136B"/>
    <w:rsid w:val="00EC1510"/>
    <w:rsid w:val="00EC1DBE"/>
    <w:rsid w:val="00EC28F9"/>
    <w:rsid w:val="00EC2ADE"/>
    <w:rsid w:val="00EC323C"/>
    <w:rsid w:val="00EC3DF5"/>
    <w:rsid w:val="00EC3E7D"/>
    <w:rsid w:val="00EC3F2A"/>
    <w:rsid w:val="00EC4485"/>
    <w:rsid w:val="00EC4B03"/>
    <w:rsid w:val="00EC56D8"/>
    <w:rsid w:val="00EC6002"/>
    <w:rsid w:val="00EC61AF"/>
    <w:rsid w:val="00EC6747"/>
    <w:rsid w:val="00EC736E"/>
    <w:rsid w:val="00ED0128"/>
    <w:rsid w:val="00ED01F5"/>
    <w:rsid w:val="00ED0ACF"/>
    <w:rsid w:val="00ED0D1B"/>
    <w:rsid w:val="00ED18AF"/>
    <w:rsid w:val="00ED1DFF"/>
    <w:rsid w:val="00ED29E0"/>
    <w:rsid w:val="00ED2DC2"/>
    <w:rsid w:val="00ED414A"/>
    <w:rsid w:val="00ED4985"/>
    <w:rsid w:val="00ED5D70"/>
    <w:rsid w:val="00ED60E7"/>
    <w:rsid w:val="00ED7FC4"/>
    <w:rsid w:val="00EE0009"/>
    <w:rsid w:val="00EE046C"/>
    <w:rsid w:val="00EE076D"/>
    <w:rsid w:val="00EE1547"/>
    <w:rsid w:val="00EE2107"/>
    <w:rsid w:val="00EE2D88"/>
    <w:rsid w:val="00EE2FAB"/>
    <w:rsid w:val="00EE3253"/>
    <w:rsid w:val="00EE32AF"/>
    <w:rsid w:val="00EE4179"/>
    <w:rsid w:val="00EE4308"/>
    <w:rsid w:val="00EE45C2"/>
    <w:rsid w:val="00EE6A0D"/>
    <w:rsid w:val="00EE6CB6"/>
    <w:rsid w:val="00EE6D67"/>
    <w:rsid w:val="00EE759B"/>
    <w:rsid w:val="00EE7660"/>
    <w:rsid w:val="00EE795F"/>
    <w:rsid w:val="00EF1A21"/>
    <w:rsid w:val="00EF1E99"/>
    <w:rsid w:val="00EF21B5"/>
    <w:rsid w:val="00EF2C1F"/>
    <w:rsid w:val="00EF2DBA"/>
    <w:rsid w:val="00EF45D1"/>
    <w:rsid w:val="00EF4DBE"/>
    <w:rsid w:val="00EF5EFF"/>
    <w:rsid w:val="00EF60CC"/>
    <w:rsid w:val="00EF74FF"/>
    <w:rsid w:val="00EF7949"/>
    <w:rsid w:val="00EF7C4D"/>
    <w:rsid w:val="00F00686"/>
    <w:rsid w:val="00F006B5"/>
    <w:rsid w:val="00F00927"/>
    <w:rsid w:val="00F00E9B"/>
    <w:rsid w:val="00F016D1"/>
    <w:rsid w:val="00F02125"/>
    <w:rsid w:val="00F022E6"/>
    <w:rsid w:val="00F02B45"/>
    <w:rsid w:val="00F02DFB"/>
    <w:rsid w:val="00F033CC"/>
    <w:rsid w:val="00F03916"/>
    <w:rsid w:val="00F03A94"/>
    <w:rsid w:val="00F03E83"/>
    <w:rsid w:val="00F04444"/>
    <w:rsid w:val="00F04A30"/>
    <w:rsid w:val="00F04B2D"/>
    <w:rsid w:val="00F055E3"/>
    <w:rsid w:val="00F062A7"/>
    <w:rsid w:val="00F06E5E"/>
    <w:rsid w:val="00F07087"/>
    <w:rsid w:val="00F0751D"/>
    <w:rsid w:val="00F07CA3"/>
    <w:rsid w:val="00F10417"/>
    <w:rsid w:val="00F10D44"/>
    <w:rsid w:val="00F10E9A"/>
    <w:rsid w:val="00F11123"/>
    <w:rsid w:val="00F1141F"/>
    <w:rsid w:val="00F1199F"/>
    <w:rsid w:val="00F11F4C"/>
    <w:rsid w:val="00F12034"/>
    <w:rsid w:val="00F12947"/>
    <w:rsid w:val="00F12D76"/>
    <w:rsid w:val="00F13034"/>
    <w:rsid w:val="00F140A8"/>
    <w:rsid w:val="00F14E09"/>
    <w:rsid w:val="00F14F08"/>
    <w:rsid w:val="00F1665F"/>
    <w:rsid w:val="00F1780A"/>
    <w:rsid w:val="00F208D8"/>
    <w:rsid w:val="00F20BCF"/>
    <w:rsid w:val="00F2146C"/>
    <w:rsid w:val="00F21CAB"/>
    <w:rsid w:val="00F2249E"/>
    <w:rsid w:val="00F225B1"/>
    <w:rsid w:val="00F22B0E"/>
    <w:rsid w:val="00F22DEF"/>
    <w:rsid w:val="00F23FCC"/>
    <w:rsid w:val="00F27797"/>
    <w:rsid w:val="00F27C19"/>
    <w:rsid w:val="00F30715"/>
    <w:rsid w:val="00F313FB"/>
    <w:rsid w:val="00F318B6"/>
    <w:rsid w:val="00F319A3"/>
    <w:rsid w:val="00F32110"/>
    <w:rsid w:val="00F3227F"/>
    <w:rsid w:val="00F322C2"/>
    <w:rsid w:val="00F3283A"/>
    <w:rsid w:val="00F332E4"/>
    <w:rsid w:val="00F33934"/>
    <w:rsid w:val="00F33BBD"/>
    <w:rsid w:val="00F344F2"/>
    <w:rsid w:val="00F345C6"/>
    <w:rsid w:val="00F34B3B"/>
    <w:rsid w:val="00F3515E"/>
    <w:rsid w:val="00F352F6"/>
    <w:rsid w:val="00F35AA5"/>
    <w:rsid w:val="00F35EC5"/>
    <w:rsid w:val="00F3601A"/>
    <w:rsid w:val="00F36BB8"/>
    <w:rsid w:val="00F372DC"/>
    <w:rsid w:val="00F37707"/>
    <w:rsid w:val="00F377E7"/>
    <w:rsid w:val="00F37944"/>
    <w:rsid w:val="00F37DDA"/>
    <w:rsid w:val="00F37FAF"/>
    <w:rsid w:val="00F4000B"/>
    <w:rsid w:val="00F4006E"/>
    <w:rsid w:val="00F40717"/>
    <w:rsid w:val="00F40EAC"/>
    <w:rsid w:val="00F4112C"/>
    <w:rsid w:val="00F4191D"/>
    <w:rsid w:val="00F41931"/>
    <w:rsid w:val="00F41AE3"/>
    <w:rsid w:val="00F42159"/>
    <w:rsid w:val="00F42C7B"/>
    <w:rsid w:val="00F44544"/>
    <w:rsid w:val="00F44972"/>
    <w:rsid w:val="00F4498C"/>
    <w:rsid w:val="00F44D73"/>
    <w:rsid w:val="00F45B6C"/>
    <w:rsid w:val="00F45BA5"/>
    <w:rsid w:val="00F464A6"/>
    <w:rsid w:val="00F46E48"/>
    <w:rsid w:val="00F47588"/>
    <w:rsid w:val="00F47EB3"/>
    <w:rsid w:val="00F50C5C"/>
    <w:rsid w:val="00F5122F"/>
    <w:rsid w:val="00F515E6"/>
    <w:rsid w:val="00F51864"/>
    <w:rsid w:val="00F5224C"/>
    <w:rsid w:val="00F529E2"/>
    <w:rsid w:val="00F52D0F"/>
    <w:rsid w:val="00F532A2"/>
    <w:rsid w:val="00F53444"/>
    <w:rsid w:val="00F537D1"/>
    <w:rsid w:val="00F541BA"/>
    <w:rsid w:val="00F54D5F"/>
    <w:rsid w:val="00F552DE"/>
    <w:rsid w:val="00F55A82"/>
    <w:rsid w:val="00F56263"/>
    <w:rsid w:val="00F56E85"/>
    <w:rsid w:val="00F56FF3"/>
    <w:rsid w:val="00F60E8E"/>
    <w:rsid w:val="00F61C21"/>
    <w:rsid w:val="00F629EB"/>
    <w:rsid w:val="00F62A38"/>
    <w:rsid w:val="00F62C16"/>
    <w:rsid w:val="00F62C32"/>
    <w:rsid w:val="00F63240"/>
    <w:rsid w:val="00F63597"/>
    <w:rsid w:val="00F63972"/>
    <w:rsid w:val="00F63F57"/>
    <w:rsid w:val="00F640E5"/>
    <w:rsid w:val="00F6481F"/>
    <w:rsid w:val="00F66051"/>
    <w:rsid w:val="00F6689B"/>
    <w:rsid w:val="00F66E24"/>
    <w:rsid w:val="00F67BDA"/>
    <w:rsid w:val="00F7024E"/>
    <w:rsid w:val="00F70351"/>
    <w:rsid w:val="00F70BAE"/>
    <w:rsid w:val="00F714A3"/>
    <w:rsid w:val="00F72902"/>
    <w:rsid w:val="00F72981"/>
    <w:rsid w:val="00F74187"/>
    <w:rsid w:val="00F751CB"/>
    <w:rsid w:val="00F75883"/>
    <w:rsid w:val="00F760B7"/>
    <w:rsid w:val="00F7619C"/>
    <w:rsid w:val="00F80B98"/>
    <w:rsid w:val="00F80DE3"/>
    <w:rsid w:val="00F815A3"/>
    <w:rsid w:val="00F81AC7"/>
    <w:rsid w:val="00F820C3"/>
    <w:rsid w:val="00F83657"/>
    <w:rsid w:val="00F8461D"/>
    <w:rsid w:val="00F8462C"/>
    <w:rsid w:val="00F84747"/>
    <w:rsid w:val="00F8489A"/>
    <w:rsid w:val="00F84D51"/>
    <w:rsid w:val="00F85076"/>
    <w:rsid w:val="00F850FB"/>
    <w:rsid w:val="00F85AA7"/>
    <w:rsid w:val="00F86AB5"/>
    <w:rsid w:val="00F879E2"/>
    <w:rsid w:val="00F87CB8"/>
    <w:rsid w:val="00F87D47"/>
    <w:rsid w:val="00F90AD4"/>
    <w:rsid w:val="00F90D6A"/>
    <w:rsid w:val="00F91B2A"/>
    <w:rsid w:val="00F91D60"/>
    <w:rsid w:val="00F927DC"/>
    <w:rsid w:val="00F92943"/>
    <w:rsid w:val="00F92960"/>
    <w:rsid w:val="00F92A73"/>
    <w:rsid w:val="00F9312B"/>
    <w:rsid w:val="00F93255"/>
    <w:rsid w:val="00F93367"/>
    <w:rsid w:val="00F944EE"/>
    <w:rsid w:val="00F94B35"/>
    <w:rsid w:val="00F94ED5"/>
    <w:rsid w:val="00F95D2E"/>
    <w:rsid w:val="00F95E79"/>
    <w:rsid w:val="00F95ED1"/>
    <w:rsid w:val="00F96BDD"/>
    <w:rsid w:val="00F97180"/>
    <w:rsid w:val="00F97402"/>
    <w:rsid w:val="00FA0787"/>
    <w:rsid w:val="00FA15D3"/>
    <w:rsid w:val="00FA2620"/>
    <w:rsid w:val="00FA36C9"/>
    <w:rsid w:val="00FA46BB"/>
    <w:rsid w:val="00FA5152"/>
    <w:rsid w:val="00FA60E3"/>
    <w:rsid w:val="00FA6FCA"/>
    <w:rsid w:val="00FA7161"/>
    <w:rsid w:val="00FB02D9"/>
    <w:rsid w:val="00FB09B5"/>
    <w:rsid w:val="00FB0D00"/>
    <w:rsid w:val="00FB12F1"/>
    <w:rsid w:val="00FB18BE"/>
    <w:rsid w:val="00FB1CC1"/>
    <w:rsid w:val="00FB2722"/>
    <w:rsid w:val="00FB2922"/>
    <w:rsid w:val="00FB2EF3"/>
    <w:rsid w:val="00FB31ED"/>
    <w:rsid w:val="00FB3BEC"/>
    <w:rsid w:val="00FB3CFC"/>
    <w:rsid w:val="00FB4163"/>
    <w:rsid w:val="00FB44AF"/>
    <w:rsid w:val="00FB4615"/>
    <w:rsid w:val="00FB54CE"/>
    <w:rsid w:val="00FB5CD1"/>
    <w:rsid w:val="00FB5F88"/>
    <w:rsid w:val="00FB741A"/>
    <w:rsid w:val="00FB78E5"/>
    <w:rsid w:val="00FB7964"/>
    <w:rsid w:val="00FB7BD4"/>
    <w:rsid w:val="00FC0BB9"/>
    <w:rsid w:val="00FC0EAA"/>
    <w:rsid w:val="00FC187E"/>
    <w:rsid w:val="00FC1A09"/>
    <w:rsid w:val="00FC1F06"/>
    <w:rsid w:val="00FC2C2C"/>
    <w:rsid w:val="00FC3018"/>
    <w:rsid w:val="00FC37E7"/>
    <w:rsid w:val="00FC3E6D"/>
    <w:rsid w:val="00FC46C0"/>
    <w:rsid w:val="00FC4D67"/>
    <w:rsid w:val="00FC4E52"/>
    <w:rsid w:val="00FC5989"/>
    <w:rsid w:val="00FC5DDC"/>
    <w:rsid w:val="00FC6295"/>
    <w:rsid w:val="00FC6CF3"/>
    <w:rsid w:val="00FC7024"/>
    <w:rsid w:val="00FC7998"/>
    <w:rsid w:val="00FC7A49"/>
    <w:rsid w:val="00FC7B97"/>
    <w:rsid w:val="00FC7C9C"/>
    <w:rsid w:val="00FC7F85"/>
    <w:rsid w:val="00FD0202"/>
    <w:rsid w:val="00FD0487"/>
    <w:rsid w:val="00FD068A"/>
    <w:rsid w:val="00FD19D6"/>
    <w:rsid w:val="00FD19E1"/>
    <w:rsid w:val="00FD1D35"/>
    <w:rsid w:val="00FD234D"/>
    <w:rsid w:val="00FD2658"/>
    <w:rsid w:val="00FD320C"/>
    <w:rsid w:val="00FD3234"/>
    <w:rsid w:val="00FD3527"/>
    <w:rsid w:val="00FD3571"/>
    <w:rsid w:val="00FD38F0"/>
    <w:rsid w:val="00FD3A3F"/>
    <w:rsid w:val="00FD508D"/>
    <w:rsid w:val="00FD5305"/>
    <w:rsid w:val="00FD5E90"/>
    <w:rsid w:val="00FD7105"/>
    <w:rsid w:val="00FD7C6A"/>
    <w:rsid w:val="00FE023B"/>
    <w:rsid w:val="00FE04E5"/>
    <w:rsid w:val="00FE09E3"/>
    <w:rsid w:val="00FE0AE1"/>
    <w:rsid w:val="00FE1359"/>
    <w:rsid w:val="00FE15F3"/>
    <w:rsid w:val="00FE16E3"/>
    <w:rsid w:val="00FE1DF1"/>
    <w:rsid w:val="00FE1F5C"/>
    <w:rsid w:val="00FE2A93"/>
    <w:rsid w:val="00FE2A9F"/>
    <w:rsid w:val="00FE2D1E"/>
    <w:rsid w:val="00FE2D98"/>
    <w:rsid w:val="00FE3039"/>
    <w:rsid w:val="00FE3315"/>
    <w:rsid w:val="00FE33A2"/>
    <w:rsid w:val="00FE33A9"/>
    <w:rsid w:val="00FE3AF2"/>
    <w:rsid w:val="00FE3E52"/>
    <w:rsid w:val="00FE4098"/>
    <w:rsid w:val="00FE4327"/>
    <w:rsid w:val="00FE438C"/>
    <w:rsid w:val="00FE53EB"/>
    <w:rsid w:val="00FE61C1"/>
    <w:rsid w:val="00FE64C7"/>
    <w:rsid w:val="00FE6A79"/>
    <w:rsid w:val="00FE6B2C"/>
    <w:rsid w:val="00FE6F16"/>
    <w:rsid w:val="00FE7048"/>
    <w:rsid w:val="00FE78F2"/>
    <w:rsid w:val="00FE7955"/>
    <w:rsid w:val="00FF00AA"/>
    <w:rsid w:val="00FF12BF"/>
    <w:rsid w:val="00FF12F0"/>
    <w:rsid w:val="00FF1A70"/>
    <w:rsid w:val="00FF1CBC"/>
    <w:rsid w:val="00FF1F06"/>
    <w:rsid w:val="00FF1F56"/>
    <w:rsid w:val="00FF29A1"/>
    <w:rsid w:val="00FF2AF6"/>
    <w:rsid w:val="00FF2CC9"/>
    <w:rsid w:val="00FF2D65"/>
    <w:rsid w:val="00FF2E57"/>
    <w:rsid w:val="00FF3402"/>
    <w:rsid w:val="00FF34D7"/>
    <w:rsid w:val="00FF3540"/>
    <w:rsid w:val="00FF3718"/>
    <w:rsid w:val="00FF39FF"/>
    <w:rsid w:val="00FF461E"/>
    <w:rsid w:val="00FF468F"/>
    <w:rsid w:val="00FF57C9"/>
    <w:rsid w:val="00FF62CA"/>
    <w:rsid w:val="00FF6628"/>
    <w:rsid w:val="00FF6F06"/>
    <w:rsid w:val="00FF789A"/>
    <w:rsid w:val="01616A4F"/>
    <w:rsid w:val="0177C74E"/>
    <w:rsid w:val="027FB771"/>
    <w:rsid w:val="05618FE9"/>
    <w:rsid w:val="05BC5FF2"/>
    <w:rsid w:val="05E9853A"/>
    <w:rsid w:val="05ECA0FA"/>
    <w:rsid w:val="080FB2C6"/>
    <w:rsid w:val="08FA23E0"/>
    <w:rsid w:val="098F7AD2"/>
    <w:rsid w:val="09C77014"/>
    <w:rsid w:val="09EE56B1"/>
    <w:rsid w:val="09FAC68B"/>
    <w:rsid w:val="0B90490A"/>
    <w:rsid w:val="0BF92316"/>
    <w:rsid w:val="0D0D192D"/>
    <w:rsid w:val="0E06A2CA"/>
    <w:rsid w:val="0FC28DC6"/>
    <w:rsid w:val="10EE0434"/>
    <w:rsid w:val="112698D0"/>
    <w:rsid w:val="121D25C4"/>
    <w:rsid w:val="15737160"/>
    <w:rsid w:val="17103416"/>
    <w:rsid w:val="172C3574"/>
    <w:rsid w:val="178AF19A"/>
    <w:rsid w:val="182B316E"/>
    <w:rsid w:val="1B07F3EF"/>
    <w:rsid w:val="1C7DFB47"/>
    <w:rsid w:val="1CC82957"/>
    <w:rsid w:val="1DC52FFA"/>
    <w:rsid w:val="1E551F09"/>
    <w:rsid w:val="1F39F904"/>
    <w:rsid w:val="202A40EB"/>
    <w:rsid w:val="214B0CA9"/>
    <w:rsid w:val="226CCBD6"/>
    <w:rsid w:val="2292E586"/>
    <w:rsid w:val="23529CC5"/>
    <w:rsid w:val="23FFA468"/>
    <w:rsid w:val="2433C64A"/>
    <w:rsid w:val="2602826B"/>
    <w:rsid w:val="26F820C6"/>
    <w:rsid w:val="2886F0CA"/>
    <w:rsid w:val="2887DD83"/>
    <w:rsid w:val="28AE6AB0"/>
    <w:rsid w:val="29A9AC57"/>
    <w:rsid w:val="2A90BFFB"/>
    <w:rsid w:val="2B9CE4F9"/>
    <w:rsid w:val="2DC57828"/>
    <w:rsid w:val="2DF770A4"/>
    <w:rsid w:val="2F0C2974"/>
    <w:rsid w:val="2FB8AB1D"/>
    <w:rsid w:val="30D128DA"/>
    <w:rsid w:val="35447A8E"/>
    <w:rsid w:val="35621742"/>
    <w:rsid w:val="3588145E"/>
    <w:rsid w:val="35D04B2B"/>
    <w:rsid w:val="384BA509"/>
    <w:rsid w:val="3872DEB3"/>
    <w:rsid w:val="38EEA514"/>
    <w:rsid w:val="398EC492"/>
    <w:rsid w:val="39FFBE01"/>
    <w:rsid w:val="3B081991"/>
    <w:rsid w:val="3C947B20"/>
    <w:rsid w:val="3C94FC5C"/>
    <w:rsid w:val="3CB76AC5"/>
    <w:rsid w:val="3D50B728"/>
    <w:rsid w:val="41D9E6EF"/>
    <w:rsid w:val="42AFD83F"/>
    <w:rsid w:val="430D358D"/>
    <w:rsid w:val="45C3F1FF"/>
    <w:rsid w:val="45D3303D"/>
    <w:rsid w:val="45D924BC"/>
    <w:rsid w:val="45EBE126"/>
    <w:rsid w:val="4693ABCA"/>
    <w:rsid w:val="4695C933"/>
    <w:rsid w:val="47C4F5D4"/>
    <w:rsid w:val="48833E2E"/>
    <w:rsid w:val="4897884F"/>
    <w:rsid w:val="4984A9DB"/>
    <w:rsid w:val="49869C82"/>
    <w:rsid w:val="49E0A9AF"/>
    <w:rsid w:val="4ACA037E"/>
    <w:rsid w:val="4B12D455"/>
    <w:rsid w:val="4B1340FB"/>
    <w:rsid w:val="4B28CDA8"/>
    <w:rsid w:val="4B659A6D"/>
    <w:rsid w:val="4CC01DFF"/>
    <w:rsid w:val="4D2A200A"/>
    <w:rsid w:val="4D3B9FB4"/>
    <w:rsid w:val="4E5BD67C"/>
    <w:rsid w:val="502167E9"/>
    <w:rsid w:val="502A0D77"/>
    <w:rsid w:val="5115E2E4"/>
    <w:rsid w:val="51CE5961"/>
    <w:rsid w:val="53F0934A"/>
    <w:rsid w:val="5601FB81"/>
    <w:rsid w:val="58A3A49C"/>
    <w:rsid w:val="5A483347"/>
    <w:rsid w:val="5AF1C20F"/>
    <w:rsid w:val="5B52E2F9"/>
    <w:rsid w:val="5BA0CDF8"/>
    <w:rsid w:val="5D3C7DEA"/>
    <w:rsid w:val="5DAE2AD3"/>
    <w:rsid w:val="5FFFCCD3"/>
    <w:rsid w:val="606AD0E3"/>
    <w:rsid w:val="60B99C3C"/>
    <w:rsid w:val="618EB2CB"/>
    <w:rsid w:val="63F34630"/>
    <w:rsid w:val="64E8ACDD"/>
    <w:rsid w:val="65C434BA"/>
    <w:rsid w:val="66180495"/>
    <w:rsid w:val="663A6E78"/>
    <w:rsid w:val="6720C19B"/>
    <w:rsid w:val="672B73C4"/>
    <w:rsid w:val="67343040"/>
    <w:rsid w:val="67FE86CC"/>
    <w:rsid w:val="68845DC2"/>
    <w:rsid w:val="69259726"/>
    <w:rsid w:val="693D06C2"/>
    <w:rsid w:val="697FC4B7"/>
    <w:rsid w:val="6A2C6A32"/>
    <w:rsid w:val="6A6DA842"/>
    <w:rsid w:val="6A80B58B"/>
    <w:rsid w:val="6EEAE582"/>
    <w:rsid w:val="6EF98E43"/>
    <w:rsid w:val="6F6000D0"/>
    <w:rsid w:val="6FA78FD9"/>
    <w:rsid w:val="7429FA5A"/>
    <w:rsid w:val="74E74952"/>
    <w:rsid w:val="7624855C"/>
    <w:rsid w:val="77429120"/>
    <w:rsid w:val="77A5E954"/>
    <w:rsid w:val="77F55F63"/>
    <w:rsid w:val="78206EBD"/>
    <w:rsid w:val="79058C7D"/>
    <w:rsid w:val="796462E4"/>
    <w:rsid w:val="79F61067"/>
    <w:rsid w:val="7BCB94DA"/>
    <w:rsid w:val="7CCFD4F8"/>
    <w:rsid w:val="7EF90B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1B4CBDD7-0AE2-43BF-82DD-17D7585D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F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B2CEE"/>
    <w:rPr>
      <w:rFonts w:eastAsia="Times New Roman"/>
      <w:noProof/>
      <w:lang w:val="en-GB" w:eastAsia="ko-KR"/>
    </w:rPr>
  </w:style>
  <w:style w:type="character" w:styleId="PlaceholderText">
    <w:name w:val="Placeholder Text"/>
    <w:basedOn w:val="DefaultParagraphFont"/>
    <w:uiPriority w:val="99"/>
    <w:semiHidden/>
    <w:rsid w:val="007A5C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0665933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1528179">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607472993">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9924362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8461300">
      <w:bodyDiv w:val="1"/>
      <w:marLeft w:val="0"/>
      <w:marRight w:val="0"/>
      <w:marTop w:val="0"/>
      <w:marBottom w:val="0"/>
      <w:divBdr>
        <w:top w:val="none" w:sz="0" w:space="0" w:color="auto"/>
        <w:left w:val="none" w:sz="0" w:space="0" w:color="auto"/>
        <w:bottom w:val="none" w:sz="0" w:space="0" w:color="auto"/>
        <w:right w:val="none" w:sz="0" w:space="0" w:color="auto"/>
      </w:divBdr>
    </w:div>
    <w:div w:id="10691104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096948370">
      <w:bodyDiv w:val="1"/>
      <w:marLeft w:val="0"/>
      <w:marRight w:val="0"/>
      <w:marTop w:val="0"/>
      <w:marBottom w:val="0"/>
      <w:divBdr>
        <w:top w:val="none" w:sz="0" w:space="0" w:color="auto"/>
        <w:left w:val="none" w:sz="0" w:space="0" w:color="auto"/>
        <w:bottom w:val="none" w:sz="0" w:space="0" w:color="auto"/>
        <w:right w:val="none" w:sz="0" w:space="0" w:color="auto"/>
      </w:divBdr>
    </w:div>
    <w:div w:id="1101099938">
      <w:bodyDiv w:val="1"/>
      <w:marLeft w:val="0"/>
      <w:marRight w:val="0"/>
      <w:marTop w:val="0"/>
      <w:marBottom w:val="0"/>
      <w:divBdr>
        <w:top w:val="none" w:sz="0" w:space="0" w:color="auto"/>
        <w:left w:val="none" w:sz="0" w:space="0" w:color="auto"/>
        <w:bottom w:val="none" w:sz="0" w:space="0" w:color="auto"/>
        <w:right w:val="none" w:sz="0" w:space="0" w:color="auto"/>
      </w:divBdr>
    </w:div>
    <w:div w:id="1112436877">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21273699">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60537301">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88023093">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0275575">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40459155">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7470774">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37384071">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 w:id="213628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2238</TotalTime>
  <Pages>2</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171</cp:revision>
  <dcterms:created xsi:type="dcterms:W3CDTF">2025-09-30T17:09:00Z</dcterms:created>
  <dcterms:modified xsi:type="dcterms:W3CDTF">2025-10-03T22:39:00Z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