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62DEA0B8"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E66C5E">
        <w:rPr>
          <w:b/>
          <w:sz w:val="22"/>
          <w:szCs w:val="22"/>
        </w:rPr>
        <w:t>6</w:t>
      </w:r>
      <w:r w:rsidR="00133425">
        <w:rPr>
          <w:b/>
          <w:sz w:val="22"/>
          <w:szCs w:val="22"/>
        </w:rPr>
        <w:t>bis</w:t>
      </w:r>
      <w:r w:rsidRPr="005E2EE1">
        <w:rPr>
          <w:b/>
          <w:sz w:val="22"/>
          <w:szCs w:val="22"/>
        </w:rPr>
        <w:tab/>
      </w:r>
      <w:r w:rsidR="00427126" w:rsidRPr="00427126">
        <w:rPr>
          <w:b/>
          <w:sz w:val="22"/>
          <w:szCs w:val="22"/>
        </w:rPr>
        <w:t>R4-2513710</w:t>
      </w:r>
    </w:p>
    <w:bookmarkStart w:id="1" w:name="_Hlk195697858"/>
    <w:p w14:paraId="28AEABA4" w14:textId="5C282223" w:rsidR="001E4F1B" w:rsidRPr="00384CD6" w:rsidRDefault="00FB2D6E" w:rsidP="00FF7F41">
      <w:pPr>
        <w:pStyle w:val="CRCoverPage"/>
        <w:tabs>
          <w:tab w:val="right" w:pos="9639"/>
        </w:tabs>
        <w:spacing w:before="120" w:after="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sidRPr="00FB2D6E">
        <w:rPr>
          <w:b/>
          <w:sz w:val="22"/>
          <w:szCs w:val="22"/>
        </w:rPr>
        <w:t>Prague</w:t>
      </w:r>
      <w:r w:rsidRPr="00FB2D6E">
        <w:rPr>
          <w:b/>
          <w:sz w:val="22"/>
          <w:szCs w:val="22"/>
        </w:rPr>
        <w:fldChar w:fldCharType="end"/>
      </w:r>
      <w:r w:rsidR="00AF1D46" w:rsidRPr="00AF1D46">
        <w:rPr>
          <w:b/>
          <w:sz w:val="22"/>
          <w:szCs w:val="22"/>
        </w:rPr>
        <w:t xml:space="preserve">, </w:t>
      </w:r>
      <w:r>
        <w:rPr>
          <w:b/>
          <w:sz w:val="22"/>
          <w:szCs w:val="22"/>
        </w:rPr>
        <w:t>Czech</w:t>
      </w:r>
      <w:r w:rsidR="001E4F1B" w:rsidRPr="00384CD6">
        <w:rPr>
          <w:b/>
          <w:sz w:val="22"/>
          <w:szCs w:val="22"/>
        </w:rPr>
        <w:t>,</w:t>
      </w:r>
      <w:r w:rsidR="00384CD6" w:rsidRPr="00384CD6">
        <w:rPr>
          <w:b/>
          <w:sz w:val="22"/>
          <w:szCs w:val="22"/>
        </w:rPr>
        <w:t xml:space="preserve"> </w:t>
      </w:r>
      <w:r>
        <w:rPr>
          <w:b/>
          <w:sz w:val="22"/>
          <w:szCs w:val="22"/>
        </w:rPr>
        <w:t>Oct. 13-17</w:t>
      </w:r>
      <w:r w:rsidR="001E4F1B" w:rsidRPr="00384CD6">
        <w:rPr>
          <w:b/>
          <w:sz w:val="22"/>
          <w:szCs w:val="22"/>
        </w:rPr>
        <w:t>, 2025</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0F38FAA9"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1C4A61" w:rsidRPr="001C4A61">
        <w:rPr>
          <w:rFonts w:ascii="Arial" w:hAnsi="Arial" w:cs="Arial"/>
          <w:sz w:val="22"/>
          <w:szCs w:val="22"/>
        </w:rPr>
        <w:t>Discussion on RRM requirements for Rel-20 MIMO</w:t>
      </w:r>
    </w:p>
    <w:p w14:paraId="034212AB" w14:textId="28AD15E4"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1C4A61">
        <w:rPr>
          <w:rFonts w:ascii="Arial" w:hAnsi="Arial" w:cs="Arial"/>
          <w:sz w:val="22"/>
          <w:szCs w:val="22"/>
          <w:lang w:val="en-US"/>
        </w:rPr>
        <w:t>7.10.3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23327582" w14:textId="59A61C4B" w:rsidR="00627700" w:rsidRDefault="001C4A61" w:rsidP="00627700">
      <w:pPr>
        <w:rPr>
          <w:rFonts w:eastAsiaTheme="minorEastAsia"/>
        </w:rPr>
      </w:pPr>
      <w:r>
        <w:rPr>
          <w:rFonts w:eastAsiaTheme="minorEastAsia"/>
        </w:rPr>
        <w:t>The Rel-20 MIMO WI was approved in [1], with following objectives. RAN4 RRM work is scheduled to start from this meeting, and we provide initial analysis on RRM impacts for each objective.</w:t>
      </w:r>
    </w:p>
    <w:p w14:paraId="63C2DF32" w14:textId="77777777" w:rsidR="001C4A61" w:rsidRPr="00732B01" w:rsidRDefault="001C4A61" w:rsidP="00627700">
      <w:pPr>
        <w:rPr>
          <w:rFonts w:eastAsiaTheme="minorEastAsia"/>
        </w:rPr>
      </w:pPr>
    </w:p>
    <w:tbl>
      <w:tblPr>
        <w:tblStyle w:val="afffb"/>
        <w:tblW w:w="0" w:type="auto"/>
        <w:tblInd w:w="0" w:type="dxa"/>
        <w:tblLook w:val="04A0" w:firstRow="1" w:lastRow="0" w:firstColumn="1" w:lastColumn="0" w:noHBand="0" w:noVBand="1"/>
      </w:tblPr>
      <w:tblGrid>
        <w:gridCol w:w="9060"/>
      </w:tblGrid>
      <w:tr w:rsidR="00DB2766" w:rsidRPr="00732B01" w14:paraId="5C390517" w14:textId="77777777" w:rsidTr="00B23EC8">
        <w:tc>
          <w:tcPr>
            <w:tcW w:w="9060" w:type="dxa"/>
          </w:tcPr>
          <w:p w14:paraId="0806BA1F" w14:textId="77777777" w:rsidR="001C4A61" w:rsidRPr="001C4A61" w:rsidRDefault="001C4A61" w:rsidP="001C4A61">
            <w:pPr>
              <w:overflowPunct w:val="0"/>
              <w:autoSpaceDE w:val="0"/>
              <w:autoSpaceDN w:val="0"/>
              <w:adjustRightInd w:val="0"/>
              <w:snapToGrid w:val="0"/>
              <w:spacing w:beforeLines="50" w:after="0"/>
              <w:textAlignment w:val="baseline"/>
              <w:rPr>
                <w:b/>
                <w:bCs/>
                <w:lang w:val="en-US"/>
              </w:rPr>
            </w:pPr>
            <w:r w:rsidRPr="001C4A61">
              <w:rPr>
                <w:rFonts w:hint="eastAsia"/>
                <w:b/>
                <w:bCs/>
                <w:lang w:val="en-US"/>
              </w:rPr>
              <w:t>RAN1:</w:t>
            </w:r>
          </w:p>
          <w:p w14:paraId="051EFC20" w14:textId="77777777" w:rsidR="001C4A61" w:rsidRPr="001C4A61" w:rsidRDefault="001C4A61" w:rsidP="001C4A61">
            <w:pPr>
              <w:snapToGrid w:val="0"/>
              <w:spacing w:after="0"/>
              <w:jc w:val="left"/>
              <w:rPr>
                <w:rFonts w:eastAsia="Times New Roman"/>
                <w:sz w:val="18"/>
                <w:szCs w:val="24"/>
                <w:lang w:val="en-US" w:eastAsia="en-US"/>
              </w:rPr>
            </w:pPr>
          </w:p>
          <w:p w14:paraId="10BB0855" w14:textId="77777777" w:rsidR="001C4A61" w:rsidRPr="001C4A61" w:rsidRDefault="001C4A61" w:rsidP="008A2D05">
            <w:pPr>
              <w:numPr>
                <w:ilvl w:val="0"/>
                <w:numId w:val="34"/>
              </w:numPr>
              <w:overflowPunct w:val="0"/>
              <w:autoSpaceDE w:val="0"/>
              <w:autoSpaceDN w:val="0"/>
              <w:adjustRightInd w:val="0"/>
              <w:snapToGrid w:val="0"/>
              <w:spacing w:after="0"/>
              <w:ind w:left="360"/>
              <w:jc w:val="left"/>
              <w:textAlignment w:val="baseline"/>
            </w:pPr>
            <w:r w:rsidRPr="001C4A61">
              <w:t>On enhancing UL capacity and coverage, specify the following enhancements:</w:t>
            </w:r>
          </w:p>
          <w:p w14:paraId="723B5AE6" w14:textId="77777777" w:rsidR="001C4A61" w:rsidRPr="001C4A61" w:rsidRDefault="001C4A61" w:rsidP="008A2D05">
            <w:pPr>
              <w:numPr>
                <w:ilvl w:val="1"/>
                <w:numId w:val="34"/>
              </w:numPr>
              <w:overflowPunct w:val="0"/>
              <w:autoSpaceDE w:val="0"/>
              <w:autoSpaceDN w:val="0"/>
              <w:adjustRightInd w:val="0"/>
              <w:snapToGrid w:val="0"/>
              <w:spacing w:after="0"/>
              <w:ind w:left="720"/>
              <w:jc w:val="left"/>
              <w:textAlignment w:val="baseline"/>
              <w:rPr>
                <w:szCs w:val="28"/>
              </w:rPr>
            </w:pPr>
            <w:r w:rsidRPr="001C4A61">
              <w:rPr>
                <w:szCs w:val="28"/>
              </w:rPr>
              <w:t>For SRS, reusing the legacy port numbering for SRS resource, comb design,</w:t>
            </w:r>
            <w:r w:rsidRPr="001C4A61">
              <w:rPr>
                <w:sz w:val="18"/>
                <w:szCs w:val="32"/>
              </w:rPr>
              <w:t xml:space="preserve"> </w:t>
            </w:r>
            <w:r w:rsidRPr="001C4A61">
              <w:rPr>
                <w:szCs w:val="28"/>
              </w:rPr>
              <w:t>SRS sequence,</w:t>
            </w:r>
            <w:r w:rsidRPr="001C4A61">
              <w:rPr>
                <w:sz w:val="18"/>
              </w:rPr>
              <w:t xml:space="preserve"> </w:t>
            </w:r>
            <w:r w:rsidRPr="001C4A61">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6A1B2855" w14:textId="77777777" w:rsidR="001C4A61" w:rsidRPr="001C4A61" w:rsidRDefault="001C4A61" w:rsidP="008A2D05">
            <w:pPr>
              <w:numPr>
                <w:ilvl w:val="2"/>
                <w:numId w:val="34"/>
              </w:numPr>
              <w:overflowPunct w:val="0"/>
              <w:autoSpaceDE w:val="0"/>
              <w:autoSpaceDN w:val="0"/>
              <w:adjustRightInd w:val="0"/>
              <w:snapToGrid w:val="0"/>
              <w:spacing w:after="0"/>
              <w:ind w:left="1080"/>
              <w:jc w:val="left"/>
              <w:textAlignment w:val="baseline"/>
              <w:rPr>
                <w:szCs w:val="28"/>
              </w:rPr>
            </w:pPr>
            <w:r w:rsidRPr="001C4A61">
              <w:rPr>
                <w:szCs w:val="28"/>
                <w:lang w:eastAsia="zh-TW"/>
              </w:rPr>
              <w:t xml:space="preserve">Multiple frequency-domain starting positions for SRS repetition symbols within each SRS frequency hop </w:t>
            </w:r>
            <w:r w:rsidRPr="001C4A61">
              <w:rPr>
                <w:szCs w:val="28"/>
              </w:rPr>
              <w:t>for RB-level partial frequency sounding</w:t>
            </w:r>
            <w:r w:rsidRPr="001C4A61">
              <w:rPr>
                <w:sz w:val="18"/>
                <w:szCs w:val="32"/>
              </w:rPr>
              <w:t xml:space="preserve"> </w:t>
            </w:r>
          </w:p>
          <w:p w14:paraId="2EE72B9B" w14:textId="77777777" w:rsidR="001C4A61" w:rsidRPr="001C4A61" w:rsidRDefault="001C4A61" w:rsidP="008A2D05">
            <w:pPr>
              <w:numPr>
                <w:ilvl w:val="3"/>
                <w:numId w:val="34"/>
              </w:numPr>
              <w:overflowPunct w:val="0"/>
              <w:autoSpaceDE w:val="0"/>
              <w:autoSpaceDN w:val="0"/>
              <w:adjustRightInd w:val="0"/>
              <w:snapToGrid w:val="0"/>
              <w:spacing w:after="0"/>
              <w:ind w:left="1440"/>
              <w:jc w:val="left"/>
              <w:textAlignment w:val="baseline"/>
              <w:rPr>
                <w:szCs w:val="28"/>
              </w:rPr>
            </w:pPr>
            <w:r w:rsidRPr="001C4A61">
              <w:rPr>
                <w:szCs w:val="28"/>
              </w:rPr>
              <w:t>Note: On phase continuity, the applicable conditions and requirements from the legacy RAN4 spec for DMRS bundling should be retained as much as possible.</w:t>
            </w:r>
          </w:p>
          <w:p w14:paraId="7580B445" w14:textId="77777777" w:rsidR="001C4A61" w:rsidRPr="001C4A61" w:rsidRDefault="001C4A61" w:rsidP="008A2D05">
            <w:pPr>
              <w:numPr>
                <w:ilvl w:val="2"/>
                <w:numId w:val="34"/>
              </w:numPr>
              <w:overflowPunct w:val="0"/>
              <w:autoSpaceDE w:val="0"/>
              <w:autoSpaceDN w:val="0"/>
              <w:adjustRightInd w:val="0"/>
              <w:snapToGrid w:val="0"/>
              <w:spacing w:after="0"/>
              <w:ind w:left="1080"/>
              <w:jc w:val="left"/>
              <w:textAlignment w:val="baseline"/>
              <w:rPr>
                <w:szCs w:val="28"/>
              </w:rPr>
            </w:pPr>
            <w:r w:rsidRPr="001C4A61">
              <w:rPr>
                <w:szCs w:val="28"/>
              </w:rPr>
              <w:t>Cross-slot SRS between one U slot and one adjacent S slot within a single SRS resource set</w:t>
            </w:r>
            <w:r w:rsidRPr="001C4A61">
              <w:rPr>
                <w:szCs w:val="28"/>
                <w:lang w:eastAsia="zh-TW"/>
              </w:rPr>
              <w:t xml:space="preserve"> </w:t>
            </w:r>
          </w:p>
          <w:p w14:paraId="6590A889" w14:textId="77777777" w:rsidR="001C4A61" w:rsidRPr="001C4A61" w:rsidRDefault="001C4A61" w:rsidP="008A2D05">
            <w:pPr>
              <w:numPr>
                <w:ilvl w:val="3"/>
                <w:numId w:val="34"/>
              </w:numPr>
              <w:overflowPunct w:val="0"/>
              <w:autoSpaceDE w:val="0"/>
              <w:autoSpaceDN w:val="0"/>
              <w:adjustRightInd w:val="0"/>
              <w:snapToGrid w:val="0"/>
              <w:spacing w:after="0"/>
              <w:ind w:left="1440"/>
              <w:jc w:val="left"/>
              <w:textAlignment w:val="baseline"/>
              <w:rPr>
                <w:szCs w:val="28"/>
              </w:rPr>
            </w:pPr>
            <w:r w:rsidRPr="001C4A61">
              <w:rPr>
                <w:szCs w:val="28"/>
                <w:lang w:eastAsia="zh-TW"/>
              </w:rPr>
              <w:t xml:space="preserve">When used for one SRS with repetition, cross-slot SRS symbol mapping is limited to within one SRS resource, with a </w:t>
            </w:r>
            <w:r w:rsidRPr="001C4A61">
              <w:rPr>
                <w:szCs w:val="28"/>
              </w:rPr>
              <w:t xml:space="preserve">common timing advance (TA), a common UL spatial filter, and common transmit power for the SRS resource across the two consecutive slots </w:t>
            </w:r>
          </w:p>
          <w:p w14:paraId="799E7824" w14:textId="77777777" w:rsidR="001C4A61" w:rsidRPr="001C4A61" w:rsidRDefault="001C4A61" w:rsidP="001C4A61">
            <w:pPr>
              <w:overflowPunct w:val="0"/>
              <w:autoSpaceDE w:val="0"/>
              <w:autoSpaceDN w:val="0"/>
              <w:adjustRightInd w:val="0"/>
              <w:snapToGrid w:val="0"/>
              <w:spacing w:after="0"/>
              <w:jc w:val="left"/>
              <w:textAlignment w:val="baseline"/>
            </w:pPr>
          </w:p>
          <w:p w14:paraId="4F73FE41" w14:textId="77777777" w:rsidR="001C4A61" w:rsidRPr="001C4A61" w:rsidRDefault="001C4A61" w:rsidP="008A2D05">
            <w:pPr>
              <w:numPr>
                <w:ilvl w:val="0"/>
                <w:numId w:val="34"/>
              </w:numPr>
              <w:overflowPunct w:val="0"/>
              <w:autoSpaceDE w:val="0"/>
              <w:autoSpaceDN w:val="0"/>
              <w:adjustRightInd w:val="0"/>
              <w:snapToGrid w:val="0"/>
              <w:spacing w:after="0"/>
              <w:ind w:left="360"/>
              <w:jc w:val="left"/>
              <w:textAlignment w:val="baseline"/>
            </w:pPr>
            <w:r w:rsidRPr="001C4A61">
              <w:t>On enhancing DL CSI acquisition, targeting FR1, specify the following enhancements:</w:t>
            </w:r>
          </w:p>
          <w:p w14:paraId="2FEDE326" w14:textId="77777777" w:rsidR="001C4A61" w:rsidRPr="001C4A61" w:rsidRDefault="001C4A61" w:rsidP="008A2D05">
            <w:pPr>
              <w:numPr>
                <w:ilvl w:val="1"/>
                <w:numId w:val="34"/>
              </w:numPr>
              <w:overflowPunct w:val="0"/>
              <w:autoSpaceDE w:val="0"/>
              <w:autoSpaceDN w:val="0"/>
              <w:adjustRightInd w:val="0"/>
              <w:snapToGrid w:val="0"/>
              <w:spacing w:after="0"/>
              <w:ind w:left="720"/>
              <w:jc w:val="left"/>
              <w:textAlignment w:val="baseline"/>
            </w:pPr>
            <w:r w:rsidRPr="001C4A61">
              <w:rPr>
                <w:szCs w:val="22"/>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542FF2FC" w14:textId="77777777" w:rsidR="001C4A61" w:rsidRPr="001C4A61" w:rsidRDefault="001C4A61" w:rsidP="008A2D05">
            <w:pPr>
              <w:numPr>
                <w:ilvl w:val="2"/>
                <w:numId w:val="34"/>
              </w:numPr>
              <w:overflowPunct w:val="0"/>
              <w:autoSpaceDE w:val="0"/>
              <w:autoSpaceDN w:val="0"/>
              <w:adjustRightInd w:val="0"/>
              <w:snapToGrid w:val="0"/>
              <w:spacing w:after="0"/>
              <w:ind w:left="1080"/>
              <w:jc w:val="left"/>
              <w:textAlignment w:val="baseline"/>
            </w:pPr>
            <w:r w:rsidRPr="001C4A61">
              <w:t xml:space="preserve">Reusing the legacy design, limit the scope </w:t>
            </w:r>
            <w:r w:rsidRPr="001C4A61">
              <w:rPr>
                <w:i/>
              </w:rPr>
              <w:t>only</w:t>
            </w:r>
            <w:r w:rsidRPr="001C4A61">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E8980A4" w14:textId="77777777" w:rsidR="001C4A61" w:rsidRPr="001C4A61" w:rsidRDefault="001C4A61" w:rsidP="008A2D05">
            <w:pPr>
              <w:numPr>
                <w:ilvl w:val="2"/>
                <w:numId w:val="34"/>
              </w:numPr>
              <w:overflowPunct w:val="0"/>
              <w:autoSpaceDE w:val="0"/>
              <w:autoSpaceDN w:val="0"/>
              <w:adjustRightInd w:val="0"/>
              <w:snapToGrid w:val="0"/>
              <w:spacing w:after="0"/>
              <w:ind w:left="1080"/>
              <w:jc w:val="left"/>
              <w:textAlignment w:val="baseline"/>
            </w:pPr>
            <w:r w:rsidRPr="001C4A61">
              <w:lastRenderedPageBreak/>
              <w:t>For IDLE mode, UE capability for early triggering and resource/reporting configuration are signaled via MSG3 and System Information (SI), respectively</w:t>
            </w:r>
          </w:p>
          <w:p w14:paraId="0C18FE48" w14:textId="77777777" w:rsidR="001C4A61" w:rsidRPr="001C4A61" w:rsidRDefault="001C4A61" w:rsidP="008A2D05">
            <w:pPr>
              <w:numPr>
                <w:ilvl w:val="1"/>
                <w:numId w:val="34"/>
              </w:numPr>
              <w:overflowPunct w:val="0"/>
              <w:autoSpaceDE w:val="0"/>
              <w:autoSpaceDN w:val="0"/>
              <w:adjustRightInd w:val="0"/>
              <w:snapToGrid w:val="0"/>
              <w:spacing w:after="0"/>
              <w:ind w:left="720"/>
              <w:jc w:val="left"/>
              <w:textAlignment w:val="baseline"/>
            </w:pPr>
            <w:r w:rsidRPr="001C4A61">
              <w:rPr>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35DFB672" w14:textId="77777777" w:rsidR="001C4A61" w:rsidRPr="001C4A61" w:rsidRDefault="001C4A61" w:rsidP="008A2D05">
            <w:pPr>
              <w:numPr>
                <w:ilvl w:val="2"/>
                <w:numId w:val="34"/>
              </w:numPr>
              <w:overflowPunct w:val="0"/>
              <w:autoSpaceDE w:val="0"/>
              <w:autoSpaceDN w:val="0"/>
              <w:adjustRightInd w:val="0"/>
              <w:snapToGrid w:val="0"/>
              <w:spacing w:after="0"/>
              <w:ind w:left="1080"/>
              <w:jc w:val="left"/>
              <w:textAlignment w:val="baseline"/>
            </w:pPr>
            <w:r w:rsidRPr="001C4A61">
              <w:t>Density of 1/3 and 1/6 RE/RB/port are intended only for 48 ports</w:t>
            </w:r>
          </w:p>
          <w:p w14:paraId="62670648" w14:textId="77777777" w:rsidR="001C4A61" w:rsidRPr="001C4A61" w:rsidRDefault="001C4A61" w:rsidP="001C4A61">
            <w:pPr>
              <w:overflowPunct w:val="0"/>
              <w:autoSpaceDE w:val="0"/>
              <w:autoSpaceDN w:val="0"/>
              <w:adjustRightInd w:val="0"/>
              <w:snapToGrid w:val="0"/>
              <w:spacing w:beforeLines="50" w:after="0"/>
              <w:textAlignment w:val="baseline"/>
              <w:rPr>
                <w:bCs/>
                <w:lang w:val="en-US"/>
              </w:rPr>
            </w:pPr>
          </w:p>
          <w:p w14:paraId="2568F450" w14:textId="77777777" w:rsidR="001C4A61" w:rsidRPr="001C4A61" w:rsidRDefault="001C4A61" w:rsidP="001C4A61">
            <w:pPr>
              <w:overflowPunct w:val="0"/>
              <w:autoSpaceDE w:val="0"/>
              <w:autoSpaceDN w:val="0"/>
              <w:adjustRightInd w:val="0"/>
              <w:spacing w:after="0"/>
              <w:jc w:val="left"/>
              <w:textAlignment w:val="baseline"/>
              <w:rPr>
                <w:rFonts w:eastAsia="Malgun Gothic"/>
                <w:b/>
                <w:lang w:val="en-US" w:eastAsia="ko-KR"/>
              </w:rPr>
            </w:pPr>
            <w:r w:rsidRPr="001C4A61">
              <w:rPr>
                <w:rFonts w:eastAsia="Malgun Gothic" w:hint="eastAsia"/>
                <w:b/>
                <w:lang w:val="en-US" w:eastAsia="ko-KR"/>
              </w:rPr>
              <w:t>RAN2:</w:t>
            </w:r>
          </w:p>
          <w:p w14:paraId="46717A14" w14:textId="77777777" w:rsidR="001C4A61" w:rsidRPr="001C4A61" w:rsidRDefault="001C4A61" w:rsidP="001C4A61">
            <w:pPr>
              <w:overflowPunct w:val="0"/>
              <w:autoSpaceDE w:val="0"/>
              <w:autoSpaceDN w:val="0"/>
              <w:adjustRightInd w:val="0"/>
              <w:spacing w:after="0"/>
              <w:jc w:val="left"/>
              <w:textAlignment w:val="baseline"/>
              <w:rPr>
                <w:lang w:eastAsia="ko-KR"/>
              </w:rPr>
            </w:pPr>
            <w:r w:rsidRPr="001C4A61">
              <w:rPr>
                <w:lang w:eastAsia="ko-KR"/>
              </w:rPr>
              <w:t xml:space="preserve">Specify higher layer support of the enhancements listed above. </w:t>
            </w:r>
          </w:p>
          <w:p w14:paraId="0A652304" w14:textId="77777777" w:rsidR="001C4A61" w:rsidRPr="001C4A61" w:rsidRDefault="001C4A61" w:rsidP="001C4A61">
            <w:pPr>
              <w:overflowPunct w:val="0"/>
              <w:autoSpaceDE w:val="0"/>
              <w:autoSpaceDN w:val="0"/>
              <w:adjustRightInd w:val="0"/>
              <w:spacing w:after="0"/>
              <w:jc w:val="left"/>
              <w:textAlignment w:val="baseline"/>
              <w:rPr>
                <w:lang w:eastAsia="ko-KR"/>
              </w:rPr>
            </w:pPr>
          </w:p>
          <w:p w14:paraId="64FD0A72" w14:textId="77777777" w:rsidR="001C4A61" w:rsidRPr="001C4A61" w:rsidRDefault="001C4A61" w:rsidP="001C4A61">
            <w:pPr>
              <w:overflowPunct w:val="0"/>
              <w:autoSpaceDE w:val="0"/>
              <w:autoSpaceDN w:val="0"/>
              <w:adjustRightInd w:val="0"/>
              <w:spacing w:after="0"/>
              <w:jc w:val="left"/>
              <w:textAlignment w:val="baseline"/>
              <w:rPr>
                <w:rFonts w:eastAsia="Malgun Gothic"/>
                <w:b/>
                <w:lang w:eastAsia="ko-KR"/>
              </w:rPr>
            </w:pPr>
            <w:r w:rsidRPr="001C4A61">
              <w:rPr>
                <w:rFonts w:eastAsia="Malgun Gothic" w:hint="eastAsia"/>
                <w:b/>
                <w:lang w:eastAsia="ko-KR"/>
              </w:rPr>
              <w:t>RAN4:</w:t>
            </w:r>
          </w:p>
          <w:p w14:paraId="5A86A7E1" w14:textId="77777777" w:rsidR="001C4A61" w:rsidRPr="001C4A61" w:rsidRDefault="001C4A61" w:rsidP="001C4A61">
            <w:pPr>
              <w:overflowPunct w:val="0"/>
              <w:autoSpaceDE w:val="0"/>
              <w:autoSpaceDN w:val="0"/>
              <w:adjustRightInd w:val="0"/>
              <w:spacing w:after="0"/>
              <w:jc w:val="left"/>
              <w:textAlignment w:val="baseline"/>
              <w:rPr>
                <w:rFonts w:eastAsia="Malgun Gothic"/>
                <w:lang w:eastAsia="ko-KR"/>
              </w:rPr>
            </w:pPr>
            <w:r w:rsidRPr="001C4A61">
              <w:rPr>
                <w:rFonts w:eastAsia="Malgun Gothic"/>
                <w:lang w:eastAsia="ko-KR"/>
              </w:rPr>
              <w:t>Specify necessary core requirements for the enhancements listed above.</w:t>
            </w:r>
          </w:p>
          <w:p w14:paraId="5169A057" w14:textId="63AA961D" w:rsidR="0058603A" w:rsidRPr="001C4A61" w:rsidRDefault="0058603A" w:rsidP="00917482">
            <w:pPr>
              <w:overflowPunct w:val="0"/>
              <w:autoSpaceDE w:val="0"/>
              <w:autoSpaceDN w:val="0"/>
              <w:adjustRightInd w:val="0"/>
              <w:contextualSpacing/>
              <w:jc w:val="left"/>
              <w:textAlignment w:val="baseline"/>
              <w:rPr>
                <w:rFonts w:eastAsiaTheme="minorEastAsia"/>
                <w:lang w:eastAsia="zh-CN"/>
              </w:rPr>
            </w:pPr>
          </w:p>
        </w:tc>
      </w:tr>
    </w:tbl>
    <w:p w14:paraId="4328A685" w14:textId="2020ACCA" w:rsidR="00A97319" w:rsidRDefault="00A97319" w:rsidP="00DB7E4F">
      <w:pPr>
        <w:spacing w:after="0"/>
        <w:rPr>
          <w:rFonts w:eastAsia="Batang"/>
          <w:sz w:val="22"/>
          <w:lang w:eastAsia="ko-KR"/>
        </w:rPr>
      </w:pPr>
    </w:p>
    <w:p w14:paraId="569FD28D" w14:textId="77777777" w:rsidR="001C4A61" w:rsidRDefault="001C4A61" w:rsidP="00DB7E4F">
      <w:pPr>
        <w:spacing w:after="0"/>
        <w:rPr>
          <w:rFonts w:eastAsia="Batang"/>
          <w:sz w:val="22"/>
          <w:lang w:eastAsia="ko-KR"/>
        </w:rPr>
      </w:pPr>
    </w:p>
    <w:p w14:paraId="08691BEC" w14:textId="3CE89356" w:rsidR="00526EBE" w:rsidRPr="00AD759A" w:rsidRDefault="00526EBE" w:rsidP="00DC00FC">
      <w:pPr>
        <w:pStyle w:val="1"/>
        <w:numPr>
          <w:ilvl w:val="0"/>
          <w:numId w:val="1"/>
        </w:numPr>
        <w:rPr>
          <w:rFonts w:eastAsia="宋体"/>
          <w:sz w:val="32"/>
          <w:szCs w:val="22"/>
        </w:rPr>
      </w:pPr>
      <w:r w:rsidRPr="00AD759A">
        <w:rPr>
          <w:rFonts w:eastAsia="宋体"/>
          <w:sz w:val="32"/>
          <w:szCs w:val="22"/>
        </w:rPr>
        <w:t>Discussion</w:t>
      </w:r>
    </w:p>
    <w:p w14:paraId="41692B80" w14:textId="7639CF00" w:rsidR="002D5E1D" w:rsidRDefault="001C4A61" w:rsidP="00BF5DA1">
      <w:pPr>
        <w:pStyle w:val="21"/>
        <w:numPr>
          <w:ilvl w:val="1"/>
          <w:numId w:val="1"/>
        </w:numPr>
        <w:tabs>
          <w:tab w:val="left" w:pos="567"/>
        </w:tabs>
        <w:spacing w:after="240"/>
        <w:rPr>
          <w:sz w:val="28"/>
          <w:szCs w:val="16"/>
        </w:rPr>
      </w:pPr>
      <w:r w:rsidRPr="001C4A61">
        <w:rPr>
          <w:sz w:val="28"/>
          <w:szCs w:val="16"/>
        </w:rPr>
        <w:t>UL capacity and coverage</w:t>
      </w:r>
      <w:r>
        <w:rPr>
          <w:sz w:val="28"/>
          <w:szCs w:val="16"/>
        </w:rPr>
        <w:t xml:space="preserve"> enhancement </w:t>
      </w:r>
    </w:p>
    <w:p w14:paraId="22C73CB8" w14:textId="574AB912" w:rsidR="001C4A61" w:rsidRDefault="001C4A61" w:rsidP="001C4A61">
      <w:r>
        <w:rPr>
          <w:rFonts w:hint="eastAsia"/>
        </w:rPr>
        <w:t>F</w:t>
      </w:r>
      <w:r>
        <w:t xml:space="preserve">or UL capacity and coverage enhancement, there is potential impacts on SRS AS switching requirements considering the </w:t>
      </w:r>
      <w:r w:rsidRPr="001C4A61">
        <w:t>Cross-slot SRS</w:t>
      </w:r>
      <w:r>
        <w:t xml:space="preserve"> enhancement. In Rel-17, RAN4 defined SRS AS interruption requirements based on per SRS resource, and it is assumed that SRS symbols are allocated in the last 6 symbols of a slot. And the interruption length is rounded up to number of symbols/slots. </w:t>
      </w:r>
      <w:r>
        <w:rPr>
          <w:rFonts w:hint="eastAsia"/>
        </w:rPr>
        <w:t>F</w:t>
      </w:r>
      <w:r>
        <w:t xml:space="preserve">or cross-slot SRS, RAN4 needs to re-evaluate the case that one SRS resource could occupy two adjacent slots, and the current SRS AS requirements can not apply anymore. </w:t>
      </w:r>
    </w:p>
    <w:p w14:paraId="68AABFBA" w14:textId="5FF69A65" w:rsidR="00217F4A" w:rsidRPr="00217F4A" w:rsidRDefault="00217F4A" w:rsidP="001C4A61">
      <w:pPr>
        <w:rPr>
          <w:b/>
          <w:bCs/>
        </w:rPr>
      </w:pPr>
      <w:r w:rsidRPr="00217F4A">
        <w:rPr>
          <w:rFonts w:hint="eastAsia"/>
          <w:b/>
          <w:bCs/>
        </w:rPr>
        <w:t>O</w:t>
      </w:r>
      <w:r w:rsidRPr="00217F4A">
        <w:rPr>
          <w:b/>
          <w:bCs/>
        </w:rPr>
        <w:t>bservation 1: Existing SRS AS requirements applies for the case the SRS resource is allocated in the last 6 symbols within a slot, which can not apply to the cross-slot SRS resource.</w:t>
      </w:r>
    </w:p>
    <w:p w14:paraId="128DECBC" w14:textId="209033EA" w:rsidR="00217F4A" w:rsidRPr="00217F4A" w:rsidRDefault="00217F4A" w:rsidP="001C4A61">
      <w:pPr>
        <w:rPr>
          <w:b/>
          <w:bCs/>
        </w:rPr>
      </w:pPr>
      <w:r w:rsidRPr="00217F4A">
        <w:rPr>
          <w:rFonts w:hint="eastAsia"/>
          <w:b/>
          <w:bCs/>
        </w:rPr>
        <w:t>P</w:t>
      </w:r>
      <w:r w:rsidRPr="00217F4A">
        <w:rPr>
          <w:b/>
          <w:bCs/>
        </w:rPr>
        <w:t>roposal 1: RAN4 to define SRS AS requirements for the case for cross-slot SRS resource.</w:t>
      </w:r>
    </w:p>
    <w:p w14:paraId="58B1C463" w14:textId="32AA8802" w:rsidR="001C4A61" w:rsidRDefault="001C4A61" w:rsidP="001C4A61">
      <w:r>
        <w:rPr>
          <w:rFonts w:hint="eastAsia"/>
        </w:rPr>
        <w:t>R</w:t>
      </w:r>
      <w:r>
        <w:t>AN1 has initiated the discuss in last meeting with agreement shown as follows:</w:t>
      </w:r>
    </w:p>
    <w:tbl>
      <w:tblPr>
        <w:tblStyle w:val="afffb"/>
        <w:tblW w:w="0" w:type="auto"/>
        <w:tblInd w:w="0" w:type="dxa"/>
        <w:tblLook w:val="04A0" w:firstRow="1" w:lastRow="0" w:firstColumn="1" w:lastColumn="0" w:noHBand="0" w:noVBand="1"/>
      </w:tblPr>
      <w:tblGrid>
        <w:gridCol w:w="9630"/>
      </w:tblGrid>
      <w:tr w:rsidR="001C4A61" w14:paraId="4C3416D2" w14:textId="77777777" w:rsidTr="001C4A61">
        <w:tc>
          <w:tcPr>
            <w:tcW w:w="9630" w:type="dxa"/>
          </w:tcPr>
          <w:p w14:paraId="1CF9C0AC" w14:textId="77777777" w:rsidR="00293238" w:rsidRPr="00DA4B6B" w:rsidRDefault="00293238" w:rsidP="00293238">
            <w:pPr>
              <w:jc w:val="left"/>
              <w:rPr>
                <w:rFonts w:ascii="Times New Roman" w:eastAsia="Batang" w:hAnsi="Times New Roman"/>
                <w:lang w:eastAsia="en-US"/>
              </w:rPr>
            </w:pPr>
            <w:r w:rsidRPr="00DA4B6B">
              <w:rPr>
                <w:rFonts w:ascii="Times New Roman" w:eastAsia="Batang" w:hAnsi="Times New Roman"/>
                <w:highlight w:val="green"/>
                <w:lang w:eastAsia="en-US"/>
              </w:rPr>
              <w:t>Agreement:</w:t>
            </w:r>
            <w:r w:rsidRPr="00DA4B6B">
              <w:rPr>
                <w:rFonts w:ascii="Times New Roman" w:eastAsia="Batang" w:hAnsi="Times New Roman"/>
                <w:lang w:eastAsia="en-US"/>
              </w:rPr>
              <w:t xml:space="preserve"> </w:t>
            </w:r>
          </w:p>
          <w:p w14:paraId="34615AC8" w14:textId="77777777" w:rsidR="00293238" w:rsidRPr="00DA4B6B" w:rsidRDefault="00293238" w:rsidP="00293238">
            <w:pPr>
              <w:jc w:val="left"/>
              <w:rPr>
                <w:rFonts w:ascii="Times New Roman" w:eastAsia="等线" w:hAnsi="Times New Roman"/>
              </w:rPr>
            </w:pPr>
            <w:r w:rsidRPr="00DA4B6B">
              <w:rPr>
                <w:rFonts w:ascii="Times New Roman" w:eastAsia="等线" w:hAnsi="Times New Roman"/>
              </w:rPr>
              <w:t>For a P/SP cross-slot SRS resource, the slot offset configured to the SRS resource refers to the first of the two slots spanned by the SRS resource.</w:t>
            </w:r>
          </w:p>
          <w:p w14:paraId="15E46B66" w14:textId="77777777" w:rsidR="00293238" w:rsidRPr="00DA4B6B" w:rsidRDefault="00293238" w:rsidP="00293238">
            <w:pPr>
              <w:jc w:val="left"/>
              <w:rPr>
                <w:rFonts w:ascii="Times New Roman" w:eastAsia="等线" w:hAnsi="Times New Roman"/>
              </w:rPr>
            </w:pPr>
          </w:p>
          <w:p w14:paraId="76F8D921" w14:textId="77777777" w:rsidR="00293238" w:rsidRPr="00DA4B6B" w:rsidRDefault="00293238" w:rsidP="00293238">
            <w:pPr>
              <w:jc w:val="left"/>
              <w:rPr>
                <w:rFonts w:ascii="Times New Roman" w:eastAsia="等线" w:hAnsi="Times New Roman"/>
              </w:rPr>
            </w:pPr>
            <w:r w:rsidRPr="00DA4B6B">
              <w:rPr>
                <w:rFonts w:ascii="Times New Roman" w:eastAsia="等线" w:hAnsi="Times New Roman"/>
                <w:highlight w:val="green"/>
              </w:rPr>
              <w:t>Agreement:</w:t>
            </w:r>
            <w:r w:rsidRPr="00DA4B6B">
              <w:rPr>
                <w:rFonts w:ascii="Times New Roman" w:eastAsia="等线" w:hAnsi="Times New Roman"/>
              </w:rPr>
              <w:t xml:space="preserve"> </w:t>
            </w:r>
          </w:p>
          <w:p w14:paraId="43AEC637" w14:textId="77777777" w:rsidR="00293238" w:rsidRPr="00DA4B6B" w:rsidRDefault="00293238" w:rsidP="00293238">
            <w:pPr>
              <w:jc w:val="left"/>
              <w:rPr>
                <w:rFonts w:ascii="Times New Roman" w:eastAsia="等线" w:hAnsi="Times New Roman"/>
              </w:rPr>
            </w:pPr>
            <w:r w:rsidRPr="00DA4B6B">
              <w:rPr>
                <w:rFonts w:ascii="Times New Roman" w:eastAsia="等线" w:hAnsi="Times New Roman"/>
              </w:rPr>
              <w:t>W</w:t>
            </w:r>
            <w:r w:rsidRPr="00DA4B6B">
              <w:rPr>
                <w:rFonts w:ascii="Times New Roman" w:eastAsia="Batang" w:hAnsi="Times New Roman"/>
                <w:lang w:eastAsia="en-US"/>
              </w:rPr>
              <w:t xml:space="preserve">hen there is a cross-slot SRS </w:t>
            </w:r>
            <w:r w:rsidRPr="00DA4B6B">
              <w:rPr>
                <w:rFonts w:ascii="Times New Roman" w:eastAsia="等线" w:hAnsi="Times New Roman"/>
              </w:rPr>
              <w:t>resource</w:t>
            </w:r>
            <w:r w:rsidRPr="00DA4B6B">
              <w:rPr>
                <w:rFonts w:ascii="Times New Roman" w:eastAsia="Batang" w:hAnsi="Times New Roman"/>
                <w:lang w:eastAsia="en-US"/>
              </w:rPr>
              <w:t xml:space="preserve"> in the</w:t>
            </w:r>
            <w:r w:rsidRPr="00DA4B6B">
              <w:rPr>
                <w:rFonts w:ascii="Times New Roman" w:eastAsia="等线" w:hAnsi="Times New Roman"/>
              </w:rPr>
              <w:t xml:space="preserve"> end of a S slot and the</w:t>
            </w:r>
            <w:r w:rsidRPr="00DA4B6B">
              <w:rPr>
                <w:rFonts w:ascii="Times New Roman" w:eastAsia="Batang" w:hAnsi="Times New Roman"/>
                <w:lang w:eastAsia="en-US"/>
              </w:rPr>
              <w:t xml:space="preserve"> beginning of </w:t>
            </w:r>
            <w:r w:rsidRPr="00DA4B6B">
              <w:rPr>
                <w:rFonts w:ascii="Times New Roman" w:eastAsia="等线" w:hAnsi="Times New Roman"/>
              </w:rPr>
              <w:t xml:space="preserve">a U </w:t>
            </w:r>
            <w:r w:rsidRPr="00DA4B6B">
              <w:rPr>
                <w:rFonts w:ascii="Times New Roman" w:eastAsia="Batang" w:hAnsi="Times New Roman"/>
                <w:lang w:eastAsia="en-US"/>
              </w:rPr>
              <w:t>slot in a serving cell</w:t>
            </w:r>
            <w:r w:rsidRPr="00DA4B6B">
              <w:rPr>
                <w:rFonts w:ascii="Times New Roman" w:eastAsia="等线" w:hAnsi="Times New Roman"/>
              </w:rPr>
              <w:t xml:space="preserve">, support transmitting PUSCH </w:t>
            </w:r>
            <w:r w:rsidRPr="00DA4B6B">
              <w:rPr>
                <w:rFonts w:ascii="Times New Roman" w:hAnsi="Times New Roman"/>
                <w:lang w:eastAsia="en-US"/>
              </w:rPr>
              <w:t>with a priority index 0</w:t>
            </w:r>
            <w:r w:rsidRPr="00DA4B6B">
              <w:rPr>
                <w:rFonts w:ascii="Times New Roman" w:hAnsi="Times New Roman"/>
                <w:i/>
                <w:lang w:eastAsia="en-US"/>
              </w:rPr>
              <w:t xml:space="preserve"> </w:t>
            </w:r>
            <w:r w:rsidRPr="00DA4B6B">
              <w:rPr>
                <w:rFonts w:ascii="Times New Roman" w:eastAsia="等线" w:hAnsi="Times New Roman"/>
              </w:rPr>
              <w:t>and corresponding DMRS after this cross-slot SRS in the U slot in the serving cell.</w:t>
            </w:r>
          </w:p>
          <w:p w14:paraId="22F7164E" w14:textId="77777777" w:rsidR="00293238" w:rsidRPr="00DA4B6B" w:rsidRDefault="00293238" w:rsidP="00293238">
            <w:pPr>
              <w:tabs>
                <w:tab w:val="left" w:pos="1440"/>
              </w:tabs>
              <w:rPr>
                <w:rFonts w:ascii="Times New Roman" w:eastAsia="等线" w:hAnsi="Times New Roman"/>
                <w:bCs/>
              </w:rPr>
            </w:pPr>
            <w:r w:rsidRPr="00DA4B6B">
              <w:rPr>
                <w:rFonts w:ascii="Times New Roman" w:eastAsia="等线" w:hAnsi="Times New Roman"/>
                <w:bCs/>
                <w:highlight w:val="green"/>
              </w:rPr>
              <w:t>Agreement:</w:t>
            </w:r>
            <w:r w:rsidRPr="00DA4B6B">
              <w:rPr>
                <w:rFonts w:ascii="Times New Roman" w:eastAsia="等线" w:hAnsi="Times New Roman"/>
                <w:bCs/>
              </w:rPr>
              <w:t xml:space="preserve"> </w:t>
            </w:r>
          </w:p>
          <w:p w14:paraId="7C1F7E82" w14:textId="77777777" w:rsidR="00293238" w:rsidRPr="00DA4B6B" w:rsidRDefault="00293238" w:rsidP="00293238">
            <w:pPr>
              <w:tabs>
                <w:tab w:val="left" w:pos="1440"/>
              </w:tabs>
              <w:rPr>
                <w:rFonts w:ascii="Times New Roman" w:eastAsia="等线" w:hAnsi="Times New Roman"/>
                <w:bCs/>
              </w:rPr>
            </w:pPr>
            <w:r w:rsidRPr="00DA4B6B">
              <w:rPr>
                <w:rFonts w:ascii="Times New Roman" w:eastAsia="等线" w:hAnsi="Times New Roman"/>
                <w:bCs/>
              </w:rPr>
              <w:lastRenderedPageBreak/>
              <w:t>Support at least the following scenario</w:t>
            </w:r>
            <w:r w:rsidRPr="00DA4B6B">
              <w:rPr>
                <w:rFonts w:ascii="Times New Roman" w:eastAsia="等线" w:hAnsi="Times New Roman"/>
                <w:bCs/>
                <w:strike/>
              </w:rPr>
              <w:t>s</w:t>
            </w:r>
            <w:r w:rsidRPr="00DA4B6B">
              <w:rPr>
                <w:rFonts w:ascii="Times New Roman" w:eastAsia="等线" w:hAnsi="Times New Roman"/>
                <w:bCs/>
              </w:rPr>
              <w:t xml:space="preserve"> for cross-slot SRS transmission:</w:t>
            </w:r>
          </w:p>
          <w:p w14:paraId="5F4528B3" w14:textId="77777777" w:rsidR="00293238" w:rsidRPr="00DA4B6B" w:rsidRDefault="00293238" w:rsidP="008A2D05">
            <w:pPr>
              <w:numPr>
                <w:ilvl w:val="0"/>
                <w:numId w:val="35"/>
              </w:numPr>
              <w:snapToGrid w:val="0"/>
              <w:spacing w:after="0" w:line="256" w:lineRule="auto"/>
              <w:contextualSpacing/>
              <w:jc w:val="left"/>
              <w:rPr>
                <w:rFonts w:ascii="Times" w:eastAsia="等线" w:hAnsi="Times"/>
                <w:bCs/>
              </w:rPr>
            </w:pPr>
            <w:r w:rsidRPr="00DA4B6B">
              <w:rPr>
                <w:rFonts w:ascii="Times New Roman" w:eastAsia="等线" w:hAnsi="Times New Roman"/>
                <w:bCs/>
              </w:rPr>
              <w:t xml:space="preserve">Scenario 1: a periodic, semi-persistent, or aperiodic SRS resource set which includes at least one SRS resource with time-domain resource transmitted across a first S slot and a second consecutive U slot. </w:t>
            </w:r>
          </w:p>
          <w:p w14:paraId="7B375562" w14:textId="77777777" w:rsidR="00293238" w:rsidRPr="00DA4B6B" w:rsidRDefault="00293238" w:rsidP="008A2D05">
            <w:pPr>
              <w:numPr>
                <w:ilvl w:val="0"/>
                <w:numId w:val="35"/>
              </w:numPr>
              <w:snapToGrid w:val="0"/>
              <w:spacing w:after="0" w:line="256" w:lineRule="auto"/>
              <w:contextualSpacing/>
              <w:jc w:val="left"/>
              <w:rPr>
                <w:rFonts w:ascii="Times" w:eastAsia="等线" w:hAnsi="Times"/>
                <w:bCs/>
              </w:rPr>
            </w:pPr>
            <w:r w:rsidRPr="00DA4B6B">
              <w:rPr>
                <w:rFonts w:ascii="Times New Roman" w:eastAsia="等线" w:hAnsi="Times New Roman"/>
                <w:bCs/>
              </w:rPr>
              <w:t>FFS whether Scenario 2 below is supported.</w:t>
            </w:r>
          </w:p>
          <w:p w14:paraId="14D38232" w14:textId="77777777" w:rsidR="00293238" w:rsidRPr="00DA4B6B" w:rsidRDefault="00293238" w:rsidP="008A2D05">
            <w:pPr>
              <w:numPr>
                <w:ilvl w:val="1"/>
                <w:numId w:val="35"/>
              </w:numPr>
              <w:snapToGrid w:val="0"/>
              <w:spacing w:after="0" w:line="256" w:lineRule="auto"/>
              <w:contextualSpacing/>
              <w:jc w:val="left"/>
              <w:rPr>
                <w:rFonts w:ascii="Times New Roman" w:eastAsia="Batang" w:hAnsi="Times New Roman"/>
                <w:bCs/>
                <w:lang w:eastAsia="x-none"/>
              </w:rPr>
            </w:pPr>
            <w:r w:rsidRPr="00DA4B6B">
              <w:rPr>
                <w:rFonts w:ascii="Times New Roman" w:eastAsia="等线" w:hAnsi="Times New Roman"/>
                <w:bCs/>
              </w:rPr>
              <w:t>Scenario 2: an aperiodic SRS resource set which includes at least one SRS resource with time-domain resource transmitted in a first S slot, and at least one another SRS resource with time-domain resource transmitted in a second consecutive U slot.</w:t>
            </w:r>
          </w:p>
          <w:p w14:paraId="113679BB" w14:textId="77777777" w:rsidR="00293238" w:rsidRPr="00DA4B6B" w:rsidRDefault="00293238" w:rsidP="00293238">
            <w:pPr>
              <w:jc w:val="left"/>
              <w:rPr>
                <w:rFonts w:ascii="Times New Roman" w:eastAsia="等线" w:hAnsi="Times New Roman"/>
              </w:rPr>
            </w:pPr>
            <w:r w:rsidRPr="00DA4B6B">
              <w:rPr>
                <w:rFonts w:ascii="Times New Roman" w:eastAsia="Batang" w:hAnsi="Times New Roman"/>
                <w:highlight w:val="green"/>
                <w:lang w:eastAsia="en-US"/>
              </w:rPr>
              <w:t>Agreement:</w:t>
            </w:r>
          </w:p>
          <w:p w14:paraId="71E8ABEF" w14:textId="77777777" w:rsidR="00293238" w:rsidRPr="00DA4B6B" w:rsidRDefault="00293238" w:rsidP="00293238">
            <w:pPr>
              <w:jc w:val="left"/>
              <w:rPr>
                <w:rFonts w:ascii="Times New Roman" w:hAnsi="Times New Roman"/>
              </w:rPr>
            </w:pPr>
            <w:r w:rsidRPr="00DA4B6B">
              <w:rPr>
                <w:rFonts w:ascii="Times New Roman" w:eastAsia="等线" w:hAnsi="Times New Roman"/>
              </w:rPr>
              <w:t>For a given AP-SRS resource set in case of SRS transmission across two adjacent S+U slots, study the following alternatives and down-select one to determine “available slot” in the next meeting:</w:t>
            </w:r>
          </w:p>
          <w:p w14:paraId="0618E817" w14:textId="77777777" w:rsidR="00293238" w:rsidRPr="00DA4B6B" w:rsidRDefault="00293238" w:rsidP="008A2D05">
            <w:pPr>
              <w:numPr>
                <w:ilvl w:val="0"/>
                <w:numId w:val="36"/>
              </w:numPr>
              <w:overflowPunct w:val="0"/>
              <w:autoSpaceDE w:val="0"/>
              <w:autoSpaceDN w:val="0"/>
              <w:adjustRightInd w:val="0"/>
              <w:spacing w:after="180"/>
              <w:contextualSpacing/>
              <w:jc w:val="left"/>
              <w:textAlignment w:val="baseline"/>
              <w:rPr>
                <w:rFonts w:ascii="Times New Roman" w:hAnsi="Times New Roman"/>
                <w:lang w:eastAsia="ja-JP"/>
              </w:rPr>
            </w:pPr>
            <w:r w:rsidRPr="00DA4B6B">
              <w:rPr>
                <w:rFonts w:ascii="Times New Roman" w:eastAsia="等线" w:hAnsi="Times New Roma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048C5C01" w14:textId="77777777" w:rsidR="00293238" w:rsidRPr="00DA4B6B" w:rsidRDefault="00293238" w:rsidP="008A2D05">
            <w:pPr>
              <w:numPr>
                <w:ilvl w:val="0"/>
                <w:numId w:val="36"/>
              </w:numPr>
              <w:overflowPunct w:val="0"/>
              <w:autoSpaceDE w:val="0"/>
              <w:autoSpaceDN w:val="0"/>
              <w:adjustRightInd w:val="0"/>
              <w:spacing w:after="180"/>
              <w:contextualSpacing/>
              <w:jc w:val="left"/>
              <w:textAlignment w:val="baseline"/>
              <w:rPr>
                <w:rFonts w:ascii="Times New Roman" w:hAnsi="Times New Roman"/>
              </w:rPr>
            </w:pPr>
            <w:r w:rsidRPr="00DA4B6B">
              <w:rPr>
                <w:rFonts w:ascii="Times New Roman" w:eastAsia="等线" w:hAnsi="Times New Roman"/>
              </w:rPr>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17B234D5" w14:textId="77777777" w:rsidR="00293238" w:rsidRPr="00DA4B6B" w:rsidRDefault="00293238" w:rsidP="008A2D05">
            <w:pPr>
              <w:numPr>
                <w:ilvl w:val="0"/>
                <w:numId w:val="36"/>
              </w:numPr>
              <w:overflowPunct w:val="0"/>
              <w:autoSpaceDE w:val="0"/>
              <w:autoSpaceDN w:val="0"/>
              <w:adjustRightInd w:val="0"/>
              <w:spacing w:after="180"/>
              <w:contextualSpacing/>
              <w:jc w:val="left"/>
              <w:textAlignment w:val="baseline"/>
              <w:rPr>
                <w:rFonts w:ascii="Times New Roman" w:eastAsia="等线" w:hAnsi="Times New Roman"/>
              </w:rPr>
            </w:pPr>
            <w:r w:rsidRPr="00DA4B6B">
              <w:rPr>
                <w:rFonts w:ascii="Times New Roman" w:eastAsia="等线" w:hAnsi="Times New Roman"/>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p w14:paraId="0E38C6BE" w14:textId="1B1B3B3C" w:rsidR="00293238" w:rsidRDefault="00293238" w:rsidP="00293238">
            <w:pPr>
              <w:jc w:val="left"/>
              <w:rPr>
                <w:rFonts w:ascii="Times New Roman" w:eastAsia="等线" w:hAnsi="Times New Roman"/>
              </w:rPr>
            </w:pPr>
            <w:r w:rsidRPr="00DA4B6B">
              <w:rPr>
                <w:rFonts w:ascii="Times New Roman" w:eastAsia="等线" w:hAnsi="Times New Roman"/>
                <w:highlight w:val="green"/>
              </w:rPr>
              <w:t>Agreement:</w:t>
            </w:r>
            <w:r w:rsidRPr="00DA4B6B">
              <w:rPr>
                <w:rFonts w:ascii="Times New Roman" w:eastAsia="等线" w:hAnsi="Times New Roman"/>
              </w:rPr>
              <w:t xml:space="preserve"> </w:t>
            </w:r>
          </w:p>
          <w:p w14:paraId="2AA19823" w14:textId="76755487" w:rsidR="00293238" w:rsidRPr="00DA4B6B" w:rsidRDefault="00293238" w:rsidP="00293238">
            <w:pPr>
              <w:jc w:val="left"/>
              <w:rPr>
                <w:rFonts w:ascii="Times New Roman" w:eastAsia="等线" w:hAnsi="Times New Roman"/>
              </w:rPr>
            </w:pPr>
            <w:r w:rsidRPr="00DA4B6B">
              <w:rPr>
                <w:rFonts w:ascii="Times New Roman" w:eastAsia="等线" w:hAnsi="Times New Roman"/>
              </w:rPr>
              <w:t xml:space="preserve">To determine the time-domain location of cross-slot SRS, </w:t>
            </w:r>
          </w:p>
          <w:p w14:paraId="14563881" w14:textId="77777777" w:rsidR="00293238" w:rsidRPr="00DA4B6B" w:rsidRDefault="00293238" w:rsidP="008A2D05">
            <w:pPr>
              <w:numPr>
                <w:ilvl w:val="0"/>
                <w:numId w:val="37"/>
              </w:numPr>
              <w:overflowPunct w:val="0"/>
              <w:autoSpaceDE w:val="0"/>
              <w:autoSpaceDN w:val="0"/>
              <w:adjustRightInd w:val="0"/>
              <w:spacing w:after="180"/>
              <w:contextualSpacing/>
              <w:jc w:val="left"/>
              <w:textAlignment w:val="baseline"/>
              <w:rPr>
                <w:rFonts w:ascii="Times New Roman" w:eastAsia="等线" w:hAnsi="Times New Roman"/>
              </w:rPr>
            </w:pPr>
            <w:r w:rsidRPr="00DA4B6B">
              <w:rPr>
                <w:rFonts w:ascii="Times New Roman" w:hAnsi="Times New Roman"/>
              </w:rPr>
              <w:t>One</w:t>
            </w:r>
            <w:r w:rsidRPr="00DA4B6B">
              <w:rPr>
                <w:rFonts w:ascii="Times New Roman" w:hAnsi="Times New Roman"/>
                <w:lang w:eastAsia="ja-JP"/>
              </w:rPr>
              <w:t xml:space="preserve"> set of time-domain resource allocation related parameters</w:t>
            </w:r>
            <w:r w:rsidRPr="00DA4B6B">
              <w:rPr>
                <w:rFonts w:ascii="Times New Roman" w:eastAsia="等线" w:hAnsi="Times New Roman"/>
              </w:rPr>
              <w:t xml:space="preserve"> (i.e., startPosition, nrofSymbols, and repetitionFactor) is configured for the SRS resource without restriction on “within a slot”. </w:t>
            </w:r>
          </w:p>
          <w:p w14:paraId="4AC272C5" w14:textId="77777777" w:rsidR="00293238" w:rsidRPr="00DA4B6B" w:rsidRDefault="00293238" w:rsidP="008A2D05">
            <w:pPr>
              <w:numPr>
                <w:ilvl w:val="1"/>
                <w:numId w:val="37"/>
              </w:numPr>
              <w:overflowPunct w:val="0"/>
              <w:autoSpaceDE w:val="0"/>
              <w:autoSpaceDN w:val="0"/>
              <w:adjustRightInd w:val="0"/>
              <w:spacing w:after="180"/>
              <w:contextualSpacing/>
              <w:jc w:val="left"/>
              <w:textAlignment w:val="baseline"/>
              <w:rPr>
                <w:rFonts w:ascii="Times New Roman" w:eastAsia="等线" w:hAnsi="Times New Roman"/>
              </w:rPr>
            </w:pPr>
            <w:r w:rsidRPr="00DA4B6B">
              <w:rPr>
                <w:rFonts w:ascii="Times New Roman" w:eastAsia="等线" w:hAnsi="Times New Roman"/>
              </w:rPr>
              <w:t xml:space="preserve">For the index of each SRS symbol </w:t>
            </w:r>
            <m:oMath>
              <m:sSup>
                <m:sSupPr>
                  <m:ctrlPr>
                    <w:rPr>
                      <w:rFonts w:ascii="Cambria Math" w:eastAsia="等线" w:hAnsi="Cambria Math"/>
                    </w:rPr>
                  </m:ctrlPr>
                </m:sSupPr>
                <m:e>
                  <m:r>
                    <m:rPr>
                      <m:sty m:val="p"/>
                    </m:rPr>
                    <w:rPr>
                      <w:rFonts w:ascii="Cambria Math" w:eastAsia="等线" w:hAnsi="Cambria Math"/>
                    </w:rPr>
                    <m:t>l</m:t>
                  </m:r>
                </m:e>
                <m:sup>
                  <m:r>
                    <m:rPr>
                      <m:sty m:val="p"/>
                    </m:rPr>
                    <w:rPr>
                      <w:rFonts w:ascii="Cambria Math" w:eastAsia="等线" w:hAnsi="Cambria Math"/>
                    </w:rPr>
                    <m:t>'</m:t>
                  </m:r>
                </m:sup>
              </m:sSup>
            </m:oMath>
            <w:r w:rsidRPr="00DA4B6B">
              <w:rPr>
                <w:rFonts w:ascii="Times New Roman" w:eastAsia="等线" w:hAnsi="Times New Roman"/>
              </w:rPr>
              <w:t xml:space="preserve">, it is the same as legacy spec., i.e., </w:t>
            </w:r>
            <m:oMath>
              <m:sSup>
                <m:sSupPr>
                  <m:ctrlPr>
                    <w:rPr>
                      <w:rFonts w:ascii="Cambria Math" w:eastAsia="等线" w:hAnsi="Cambria Math"/>
                    </w:rPr>
                  </m:ctrlPr>
                </m:sSupPr>
                <m:e>
                  <m:r>
                    <m:rPr>
                      <m:sty m:val="p"/>
                    </m:rPr>
                    <w:rPr>
                      <w:rFonts w:ascii="Cambria Math" w:eastAsia="等线" w:hAnsi="Cambria Math"/>
                    </w:rPr>
                    <m:t>l</m:t>
                  </m:r>
                </m:e>
                <m:sup>
                  <m:r>
                    <m:rPr>
                      <m:sty m:val="p"/>
                    </m:rPr>
                    <w:rPr>
                      <w:rFonts w:ascii="Cambria Math" w:eastAsia="等线" w:hAnsi="Cambria Math"/>
                    </w:rPr>
                    <m:t>'</m:t>
                  </m:r>
                </m:sup>
              </m:sSup>
              <m:r>
                <m:rPr>
                  <m:sty m:val="p"/>
                </m:rPr>
                <w:rPr>
                  <w:rFonts w:ascii="Cambria Math" w:eastAsia="等线" w:hAnsi="Cambria Math"/>
                </w:rPr>
                <m:t xml:space="preserve">=0, 1, …, </m:t>
              </m:r>
              <m:sSubSup>
                <m:sSubSupPr>
                  <m:ctrlPr>
                    <w:rPr>
                      <w:rFonts w:ascii="Cambria Math" w:eastAsia="等线" w:hAnsi="Cambria Math"/>
                    </w:rPr>
                  </m:ctrlPr>
                </m:sSubSupPr>
                <m:e>
                  <m:r>
                    <m:rPr>
                      <m:sty m:val="p"/>
                    </m:rPr>
                    <w:rPr>
                      <w:rFonts w:ascii="Cambria Math" w:eastAsia="等线" w:hAnsi="Cambria Math"/>
                    </w:rPr>
                    <m:t>N</m:t>
                  </m:r>
                </m:e>
                <m:sub>
                  <m:r>
                    <m:rPr>
                      <m:sty m:val="p"/>
                    </m:rPr>
                    <w:rPr>
                      <w:rFonts w:ascii="Cambria Math" w:eastAsia="等线" w:hAnsi="Cambria Math"/>
                    </w:rPr>
                    <m:t>symb</m:t>
                  </m:r>
                </m:sub>
                <m:sup>
                  <m:r>
                    <m:rPr>
                      <m:sty m:val="p"/>
                    </m:rPr>
                    <w:rPr>
                      <w:rFonts w:ascii="Cambria Math" w:eastAsia="等线" w:hAnsi="Cambria Math"/>
                    </w:rPr>
                    <m:t>SRS</m:t>
                  </m:r>
                </m:sup>
              </m:sSubSup>
              <m:r>
                <m:rPr>
                  <m:sty m:val="p"/>
                </m:rPr>
                <w:rPr>
                  <w:rFonts w:ascii="Cambria Math" w:eastAsia="等线" w:hAnsi="Cambria Math"/>
                </w:rPr>
                <m:t>-1</m:t>
              </m:r>
            </m:oMath>
            <w:r w:rsidRPr="00DA4B6B">
              <w:rPr>
                <w:rFonts w:ascii="Times New Roman" w:eastAsia="等线" w:hAnsi="Times New Roman"/>
              </w:rPr>
              <w:t xml:space="preserve">. </w:t>
            </w:r>
          </w:p>
          <w:p w14:paraId="20B9DB77" w14:textId="77777777" w:rsidR="00293238" w:rsidRPr="00DA4B6B" w:rsidRDefault="00293238" w:rsidP="008A2D05">
            <w:pPr>
              <w:numPr>
                <w:ilvl w:val="1"/>
                <w:numId w:val="37"/>
              </w:numPr>
              <w:overflowPunct w:val="0"/>
              <w:autoSpaceDE w:val="0"/>
              <w:autoSpaceDN w:val="0"/>
              <w:adjustRightInd w:val="0"/>
              <w:spacing w:after="180"/>
              <w:contextualSpacing/>
              <w:jc w:val="left"/>
              <w:textAlignment w:val="baseline"/>
              <w:rPr>
                <w:rFonts w:ascii="Times New Roman" w:eastAsia="等线" w:hAnsi="Times New Roman"/>
              </w:rPr>
            </w:pPr>
            <w:r w:rsidRPr="00DA4B6B">
              <w:rPr>
                <w:rFonts w:ascii="Times New Roman" w:eastAsia="等线" w:hAnsi="Times New Roman"/>
              </w:rPr>
              <w:t>The offset</w:t>
            </w:r>
            <m:oMath>
              <m:sSub>
                <m:sSubPr>
                  <m:ctrlPr>
                    <w:rPr>
                      <w:rFonts w:ascii="Cambria Math" w:eastAsia="等线" w:hAnsi="Cambria Math"/>
                    </w:rPr>
                  </m:ctrlPr>
                </m:sSubPr>
                <m:e>
                  <m:r>
                    <m:rPr>
                      <m:sty m:val="p"/>
                    </m:rPr>
                    <w:rPr>
                      <w:rFonts w:ascii="Cambria Math" w:eastAsia="等线" w:hAnsi="Cambria Math"/>
                    </w:rPr>
                    <m:t xml:space="preserve"> l</m:t>
                  </m:r>
                </m:e>
                <m:sub>
                  <m:r>
                    <m:rPr>
                      <m:nor/>
                    </m:rPr>
                    <w:rPr>
                      <w:rFonts w:ascii="Times New Roman" w:eastAsia="等线" w:hAnsi="Times New Roman"/>
                    </w:rPr>
                    <m:t>offset</m:t>
                  </m:r>
                </m:sub>
              </m:sSub>
              <m:r>
                <m:rPr>
                  <m:sty m:val="p"/>
                </m:rPr>
                <w:rPr>
                  <w:rFonts w:ascii="Cambria Math" w:eastAsia="等线" w:hAnsi="Cambria Math"/>
                </w:rPr>
                <m:t>∈</m:t>
              </m:r>
              <m:d>
                <m:dPr>
                  <m:begChr m:val="{"/>
                  <m:endChr m:val="}"/>
                  <m:ctrlPr>
                    <w:rPr>
                      <w:rFonts w:ascii="Cambria Math" w:eastAsia="等线" w:hAnsi="Cambria Math"/>
                    </w:rPr>
                  </m:ctrlPr>
                </m:dPr>
                <m:e>
                  <m:r>
                    <m:rPr>
                      <m:sty m:val="p"/>
                    </m:rPr>
                    <w:rPr>
                      <w:rFonts w:ascii="Cambria Math" w:eastAsia="等线" w:hAnsi="Cambria Math"/>
                    </w:rPr>
                    <m:t>0,1,…,13</m:t>
                  </m:r>
                </m:e>
              </m:d>
            </m:oMath>
            <w:r w:rsidRPr="00DA4B6B">
              <w:rPr>
                <w:rFonts w:ascii="Times New Roman" w:eastAsia="等线" w:hAnsi="Times New Roman"/>
              </w:rPr>
              <w:t xml:space="preserve"> counts symbols backwards from the end of the starting slot of the resource</w:t>
            </w:r>
          </w:p>
          <w:p w14:paraId="5000DD3C" w14:textId="77777777" w:rsidR="001C4A61" w:rsidRDefault="001C4A61" w:rsidP="001C4A61"/>
        </w:tc>
      </w:tr>
    </w:tbl>
    <w:p w14:paraId="53307038" w14:textId="044DF6BB" w:rsidR="001C4A61" w:rsidRDefault="001C4A61" w:rsidP="001C4A61"/>
    <w:p w14:paraId="3DFF0401" w14:textId="482942CA" w:rsidR="001C4A61" w:rsidRDefault="00217F4A" w:rsidP="001C4A61">
      <w:pPr>
        <w:rPr>
          <w:rFonts w:eastAsia="等线"/>
          <w:bCs/>
        </w:rPr>
      </w:pPr>
      <w:r>
        <w:rPr>
          <w:rFonts w:hint="eastAsia"/>
        </w:rPr>
        <w:t>B</w:t>
      </w:r>
      <w:r>
        <w:t xml:space="preserve">ased on RAN 1 progress, at least </w:t>
      </w:r>
      <w:r w:rsidRPr="00DA4B6B">
        <w:rPr>
          <w:rFonts w:eastAsia="等线"/>
          <w:bCs/>
        </w:rPr>
        <w:t>Scenario 1</w:t>
      </w:r>
      <w:r>
        <w:rPr>
          <w:rFonts w:eastAsia="等线"/>
          <w:bCs/>
        </w:rPr>
        <w:t xml:space="preserve"> is supported that at least one SRS resource is crossing two slots (S+U). For other scenarios, they are still under discussion in RAN4.</w:t>
      </w:r>
    </w:p>
    <w:p w14:paraId="71F42548" w14:textId="3C9E353A" w:rsidR="00217F4A" w:rsidRPr="00217F4A" w:rsidRDefault="00217F4A" w:rsidP="001C4A61">
      <w:pPr>
        <w:rPr>
          <w:b/>
        </w:rPr>
      </w:pPr>
      <w:r w:rsidRPr="00217F4A">
        <w:rPr>
          <w:rFonts w:eastAsia="等线" w:hint="eastAsia"/>
          <w:b/>
        </w:rPr>
        <w:t>P</w:t>
      </w:r>
      <w:r w:rsidRPr="00217F4A">
        <w:rPr>
          <w:rFonts w:eastAsia="等线"/>
          <w:b/>
        </w:rPr>
        <w:t>roposal 2: RAN4 start from Scenario 1 as agreed in RAN1, and whether to consider other scenarios depends on further conclusion in RAN1.</w:t>
      </w:r>
    </w:p>
    <w:p w14:paraId="71BE7A7C" w14:textId="448FA287" w:rsidR="001C4A61" w:rsidRPr="001C4A61" w:rsidRDefault="001C4A61" w:rsidP="001C4A61">
      <w:pPr>
        <w:pStyle w:val="21"/>
        <w:numPr>
          <w:ilvl w:val="1"/>
          <w:numId w:val="1"/>
        </w:numPr>
        <w:tabs>
          <w:tab w:val="left" w:pos="567"/>
        </w:tabs>
        <w:spacing w:after="240"/>
        <w:rPr>
          <w:sz w:val="28"/>
          <w:szCs w:val="16"/>
        </w:rPr>
      </w:pPr>
      <w:r w:rsidRPr="001C4A61">
        <w:rPr>
          <w:sz w:val="28"/>
          <w:szCs w:val="16"/>
        </w:rPr>
        <w:t xml:space="preserve">DL CSI acquisition enhancement </w:t>
      </w:r>
    </w:p>
    <w:p w14:paraId="3231EA67" w14:textId="1E5B5427" w:rsidR="00B533C1" w:rsidRPr="001C4A61" w:rsidRDefault="00DD2097" w:rsidP="001C4A61">
      <w:r>
        <w:rPr>
          <w:rFonts w:hint="eastAsia"/>
        </w:rPr>
        <w:t>F</w:t>
      </w:r>
      <w:r>
        <w:t>or DL CSI acquisition enhancement,</w:t>
      </w:r>
      <w:r w:rsidR="00B533C1">
        <w:t xml:space="preserve"> there are following three cases considered in the WID:</w:t>
      </w:r>
    </w:p>
    <w:p w14:paraId="0DED4C30" w14:textId="05EBC4D7" w:rsidR="001C4A61" w:rsidRPr="00B533C1" w:rsidRDefault="00D74593" w:rsidP="008A2D05">
      <w:pPr>
        <w:pStyle w:val="a3"/>
        <w:numPr>
          <w:ilvl w:val="0"/>
          <w:numId w:val="38"/>
        </w:numPr>
        <w:rPr>
          <w:b/>
          <w:lang w:val="en-GB" w:eastAsia="ko-KR"/>
        </w:rPr>
      </w:pPr>
      <w:r>
        <w:rPr>
          <w:lang w:val="en-GB" w:eastAsia="en-GB"/>
        </w:rPr>
        <w:t xml:space="preserve">Case1: </w:t>
      </w:r>
      <w:r w:rsidR="00B533C1" w:rsidRPr="00B533C1">
        <w:rPr>
          <w:lang w:val="en-GB" w:eastAsia="en-GB"/>
        </w:rPr>
        <w:t>UE transitioning from IDLE/INACTIVE to CONNECTED mode via MSG4</w:t>
      </w:r>
    </w:p>
    <w:p w14:paraId="451A2B5A" w14:textId="788711F2" w:rsidR="001C4A61" w:rsidRPr="00B533C1" w:rsidRDefault="00D74593" w:rsidP="008A2D05">
      <w:pPr>
        <w:pStyle w:val="a3"/>
        <w:numPr>
          <w:ilvl w:val="0"/>
          <w:numId w:val="38"/>
        </w:numPr>
        <w:rPr>
          <w:lang w:val="en-GB" w:eastAsia="en-GB"/>
        </w:rPr>
      </w:pPr>
      <w:r>
        <w:rPr>
          <w:lang w:val="en-GB" w:eastAsia="en-GB"/>
        </w:rPr>
        <w:t xml:space="preserve">Case2: </w:t>
      </w:r>
      <w:r w:rsidR="00B533C1" w:rsidRPr="00B533C1">
        <w:rPr>
          <w:lang w:val="en-GB" w:eastAsia="en-GB"/>
        </w:rPr>
        <w:t>SCell activation in CONNECTED</w:t>
      </w:r>
    </w:p>
    <w:p w14:paraId="7C4F5281" w14:textId="425957B8" w:rsidR="00B533C1" w:rsidRDefault="00D74593" w:rsidP="008A2D05">
      <w:pPr>
        <w:pStyle w:val="a3"/>
        <w:numPr>
          <w:ilvl w:val="0"/>
          <w:numId w:val="38"/>
        </w:numPr>
        <w:rPr>
          <w:lang w:val="en-GB"/>
        </w:rPr>
      </w:pPr>
      <w:r>
        <w:rPr>
          <w:lang w:val="en-GB" w:eastAsia="en-GB"/>
        </w:rPr>
        <w:t xml:space="preserve">Case3: </w:t>
      </w:r>
      <w:r w:rsidR="00B533C1" w:rsidRPr="00B533C1">
        <w:rPr>
          <w:lang w:val="en-GB" w:eastAsia="en-GB"/>
        </w:rPr>
        <w:t>switching out of SCell dormancy in CONNECTED</w:t>
      </w:r>
    </w:p>
    <w:p w14:paraId="53FCC7AA" w14:textId="43AA4210" w:rsidR="0078059D" w:rsidRDefault="0078059D" w:rsidP="0078059D">
      <w:r>
        <w:rPr>
          <w:rFonts w:hint="eastAsia"/>
        </w:rPr>
        <w:lastRenderedPageBreak/>
        <w:t>A</w:t>
      </w:r>
      <w:r>
        <w:t>nd based on WID descriptions, the scenarios are further restricted as:</w:t>
      </w:r>
      <w:r w:rsidRPr="0078059D">
        <w:t xml:space="preserve"> </w:t>
      </w:r>
      <w:r>
        <w:t xml:space="preserve">FR1 only, and </w:t>
      </w:r>
      <w:r w:rsidRPr="0078059D">
        <w:t>based on legacy SCell activation MAC CE, and legacy switching DCI out of SCell dormancy</w:t>
      </w:r>
      <w:r>
        <w:t>.</w:t>
      </w:r>
    </w:p>
    <w:p w14:paraId="75B54111" w14:textId="57B06A9C" w:rsidR="0078059D" w:rsidRDefault="0078059D" w:rsidP="0078059D">
      <w:r>
        <w:rPr>
          <w:rFonts w:hint="eastAsia"/>
        </w:rPr>
        <w:t>B</w:t>
      </w:r>
      <w:r>
        <w:t>ased on the first RAN1 meeting, the progress is summarized as follows:</w:t>
      </w:r>
    </w:p>
    <w:tbl>
      <w:tblPr>
        <w:tblStyle w:val="afffb"/>
        <w:tblW w:w="0" w:type="auto"/>
        <w:tblInd w:w="0" w:type="dxa"/>
        <w:tblLook w:val="04A0" w:firstRow="1" w:lastRow="0" w:firstColumn="1" w:lastColumn="0" w:noHBand="0" w:noVBand="1"/>
      </w:tblPr>
      <w:tblGrid>
        <w:gridCol w:w="9630"/>
      </w:tblGrid>
      <w:tr w:rsidR="0078059D" w14:paraId="460B3F04" w14:textId="77777777" w:rsidTr="0078059D">
        <w:tc>
          <w:tcPr>
            <w:tcW w:w="9630" w:type="dxa"/>
          </w:tcPr>
          <w:p w14:paraId="20538130" w14:textId="77777777" w:rsidR="0078059D" w:rsidRPr="00DA4B6B" w:rsidRDefault="0078059D" w:rsidP="0078059D">
            <w:pPr>
              <w:jc w:val="left"/>
              <w:rPr>
                <w:rFonts w:ascii="Times New Roman" w:hAnsi="Times New Roman"/>
                <w:lang w:eastAsia="en-US"/>
              </w:rPr>
            </w:pPr>
            <w:r w:rsidRPr="00DA4B6B">
              <w:rPr>
                <w:rFonts w:ascii="Times New Roman" w:hAnsi="Times New Roman"/>
                <w:highlight w:val="green"/>
                <w:lang w:eastAsia="en-US"/>
              </w:rPr>
              <w:t>Agreement:</w:t>
            </w:r>
            <w:r w:rsidRPr="00DA4B6B">
              <w:rPr>
                <w:rFonts w:ascii="Times New Roman" w:hAnsi="Times New Roman"/>
                <w:lang w:eastAsia="en-US"/>
              </w:rPr>
              <w:t xml:space="preserve"> </w:t>
            </w:r>
          </w:p>
          <w:p w14:paraId="3E8FC3F0" w14:textId="77777777" w:rsidR="0078059D" w:rsidRPr="00DA4B6B" w:rsidRDefault="0078059D" w:rsidP="0078059D">
            <w:pPr>
              <w:jc w:val="left"/>
              <w:rPr>
                <w:rFonts w:ascii="Times New Roman" w:hAnsi="Times New Roman"/>
                <w:lang w:eastAsia="en-US"/>
              </w:rPr>
            </w:pPr>
            <w:r w:rsidRPr="00DA4B6B">
              <w:rPr>
                <w:rFonts w:ascii="Times New Roman" w:hAnsi="Times New Roman"/>
                <w:lang w:eastAsia="en-US"/>
              </w:rPr>
              <w:t>For UE transition from IDLE/INACTIVE to CONNECTED mode, support at least aperiodic SRS-AS transmission triggered via MSG4 of 4-Step RACH.</w:t>
            </w:r>
          </w:p>
          <w:p w14:paraId="2C5C9C30" w14:textId="77777777" w:rsidR="0078059D" w:rsidRPr="00DA4B6B" w:rsidRDefault="0078059D" w:rsidP="0078059D">
            <w:pPr>
              <w:jc w:val="left"/>
              <w:rPr>
                <w:rFonts w:ascii="Times New Roman" w:eastAsia="Batang" w:hAnsi="Times New Roman"/>
                <w:lang w:eastAsia="en-US"/>
              </w:rPr>
            </w:pPr>
          </w:p>
          <w:p w14:paraId="77E0BAA5" w14:textId="77777777" w:rsidR="0078059D" w:rsidRPr="00DA4B6B" w:rsidRDefault="0078059D" w:rsidP="0078059D">
            <w:pPr>
              <w:jc w:val="left"/>
              <w:rPr>
                <w:rFonts w:ascii="Times New Roman" w:hAnsi="Times New Roman"/>
                <w:lang w:eastAsia="en-US"/>
              </w:rPr>
            </w:pPr>
            <w:r w:rsidRPr="00DA4B6B">
              <w:rPr>
                <w:rFonts w:ascii="Times New Roman" w:hAnsi="Times New Roman"/>
                <w:highlight w:val="green"/>
                <w:lang w:eastAsia="en-US"/>
              </w:rPr>
              <w:t>Agreement:</w:t>
            </w:r>
            <w:r w:rsidRPr="00DA4B6B">
              <w:rPr>
                <w:rFonts w:ascii="Times New Roman" w:hAnsi="Times New Roman"/>
                <w:lang w:eastAsia="en-US"/>
              </w:rPr>
              <w:t xml:space="preserve"> </w:t>
            </w:r>
          </w:p>
          <w:p w14:paraId="03654AA6" w14:textId="77777777" w:rsidR="0078059D" w:rsidRPr="00DA4B6B" w:rsidRDefault="0078059D" w:rsidP="0078059D">
            <w:pPr>
              <w:jc w:val="left"/>
              <w:rPr>
                <w:rFonts w:ascii="Times New Roman" w:hAnsi="Times New Roman"/>
                <w:lang w:eastAsia="en-US"/>
              </w:rPr>
            </w:pPr>
            <w:r w:rsidRPr="00DA4B6B">
              <w:rPr>
                <w:rFonts w:ascii="Times New Roman" w:hAnsi="Times New Roman"/>
                <w:lang w:eastAsia="en-US"/>
              </w:rPr>
              <w:t xml:space="preserve">For UE transition from IDLE/INACTIVE to CONNECTED mode, support aperiodic CSI reporting  triggered via MSG4 of 4-Step RACH based on the followings: </w:t>
            </w:r>
          </w:p>
          <w:p w14:paraId="5FED7BC6" w14:textId="77777777" w:rsidR="0078059D" w:rsidRPr="00DA4B6B" w:rsidRDefault="0078059D" w:rsidP="008A2D05">
            <w:pPr>
              <w:numPr>
                <w:ilvl w:val="0"/>
                <w:numId w:val="39"/>
              </w:numPr>
              <w:overflowPunct w:val="0"/>
              <w:autoSpaceDE w:val="0"/>
              <w:autoSpaceDN w:val="0"/>
              <w:adjustRightInd w:val="0"/>
              <w:spacing w:after="180"/>
              <w:contextualSpacing/>
              <w:jc w:val="left"/>
              <w:textAlignment w:val="baseline"/>
              <w:rPr>
                <w:rFonts w:ascii="Times New Roman" w:hAnsi="Times New Roman"/>
                <w:lang w:eastAsia="ja-JP"/>
              </w:rPr>
            </w:pPr>
            <w:r w:rsidRPr="00DA4B6B">
              <w:rPr>
                <w:rFonts w:ascii="Times New Roman" w:hAnsi="Times New Roman"/>
                <w:lang w:eastAsia="ja-JP"/>
              </w:rPr>
              <w:t>The aperiodic CSI reporting is transmitted on PUSCH.</w:t>
            </w:r>
          </w:p>
          <w:p w14:paraId="34B240FC" w14:textId="77777777" w:rsidR="0078059D" w:rsidRPr="00DA4B6B" w:rsidRDefault="0078059D" w:rsidP="008A2D05">
            <w:pPr>
              <w:numPr>
                <w:ilvl w:val="1"/>
                <w:numId w:val="39"/>
              </w:numPr>
              <w:overflowPunct w:val="0"/>
              <w:autoSpaceDE w:val="0"/>
              <w:autoSpaceDN w:val="0"/>
              <w:adjustRightInd w:val="0"/>
              <w:spacing w:after="180"/>
              <w:contextualSpacing/>
              <w:jc w:val="left"/>
              <w:textAlignment w:val="baseline"/>
              <w:rPr>
                <w:rFonts w:ascii="Times New Roman" w:hAnsi="Times New Roman"/>
                <w:lang w:eastAsia="ja-JP"/>
              </w:rPr>
            </w:pPr>
            <w:r w:rsidRPr="00DA4B6B">
              <w:rPr>
                <w:rFonts w:ascii="Times New Roman" w:hAnsi="Times New Roman"/>
                <w:lang w:eastAsia="ja-JP"/>
              </w:rPr>
              <w:t>Support at least aperiodic CSI-RS for CSI associated with the aperiodic CSI reporting</w:t>
            </w:r>
          </w:p>
          <w:p w14:paraId="3573C629" w14:textId="77777777" w:rsidR="0078059D" w:rsidRPr="00DA4B6B" w:rsidRDefault="0078059D" w:rsidP="008A2D05">
            <w:pPr>
              <w:numPr>
                <w:ilvl w:val="1"/>
                <w:numId w:val="39"/>
              </w:numPr>
              <w:overflowPunct w:val="0"/>
              <w:autoSpaceDE w:val="0"/>
              <w:autoSpaceDN w:val="0"/>
              <w:adjustRightInd w:val="0"/>
              <w:spacing w:after="180"/>
              <w:contextualSpacing/>
              <w:jc w:val="left"/>
              <w:textAlignment w:val="baseline"/>
              <w:rPr>
                <w:rFonts w:ascii="Times New Roman" w:hAnsi="Times New Roman"/>
                <w:lang w:eastAsia="ja-JP"/>
              </w:rPr>
            </w:pPr>
            <w:r w:rsidRPr="00DA4B6B">
              <w:rPr>
                <w:rFonts w:ascii="Times New Roman" w:hAnsi="Times New Roman"/>
                <w:lang w:eastAsia="ja-JP"/>
              </w:rPr>
              <w:t>Support PMI-based reporting with wideband PMI based on Rel-15 Type-I SP codebook and wideband CQI</w:t>
            </w:r>
          </w:p>
          <w:p w14:paraId="3585D8BB" w14:textId="77777777" w:rsidR="0078059D" w:rsidRPr="00DA4B6B" w:rsidRDefault="0078059D" w:rsidP="008A2D05">
            <w:pPr>
              <w:numPr>
                <w:ilvl w:val="2"/>
                <w:numId w:val="39"/>
              </w:numPr>
              <w:overflowPunct w:val="0"/>
              <w:autoSpaceDE w:val="0"/>
              <w:autoSpaceDN w:val="0"/>
              <w:adjustRightInd w:val="0"/>
              <w:spacing w:after="180"/>
              <w:contextualSpacing/>
              <w:jc w:val="left"/>
              <w:textAlignment w:val="baseline"/>
              <w:rPr>
                <w:rFonts w:ascii="Times New Roman" w:hAnsi="Times New Roman"/>
                <w:lang w:eastAsia="ja-JP"/>
              </w:rPr>
            </w:pPr>
            <w:r w:rsidRPr="00DA4B6B">
              <w:rPr>
                <w:rFonts w:ascii="Times New Roman" w:hAnsi="Times New Roman"/>
                <w:lang w:eastAsia="ja-JP"/>
              </w:rPr>
              <w:t>FFS: Which report quantity(s) can be configured</w:t>
            </w:r>
          </w:p>
          <w:p w14:paraId="6AD83C7F" w14:textId="77777777" w:rsidR="0078059D" w:rsidRPr="00DA4B6B" w:rsidRDefault="0078059D" w:rsidP="008A2D05">
            <w:pPr>
              <w:numPr>
                <w:ilvl w:val="1"/>
                <w:numId w:val="39"/>
              </w:numPr>
              <w:overflowPunct w:val="0"/>
              <w:autoSpaceDE w:val="0"/>
              <w:autoSpaceDN w:val="0"/>
              <w:adjustRightInd w:val="0"/>
              <w:spacing w:after="180"/>
              <w:contextualSpacing/>
              <w:jc w:val="left"/>
              <w:textAlignment w:val="baseline"/>
              <w:rPr>
                <w:rFonts w:ascii="Times New Roman" w:hAnsi="Times New Roman"/>
                <w:lang w:eastAsia="ja-JP"/>
              </w:rPr>
            </w:pPr>
            <w:r w:rsidRPr="00DA4B6B">
              <w:rPr>
                <w:rFonts w:ascii="Times New Roman" w:hAnsi="Times New Roman"/>
                <w:lang w:eastAsia="ja-JP"/>
              </w:rPr>
              <w:t>Support PMI-free reporti</w:t>
            </w:r>
            <w:r w:rsidRPr="00DA4B6B">
              <w:rPr>
                <w:rFonts w:ascii="Times New Roman" w:eastAsia="PMingLiU" w:hAnsi="Times New Roman"/>
                <w:lang w:eastAsia="zh-TW"/>
              </w:rPr>
              <w:t>ng</w:t>
            </w:r>
            <w:r w:rsidRPr="00DA4B6B">
              <w:rPr>
                <w:rFonts w:ascii="Times New Roman" w:hAnsi="Times New Roman"/>
                <w:lang w:eastAsia="ja-JP"/>
              </w:rPr>
              <w:t xml:space="preserve"> with wideband CQI </w:t>
            </w:r>
          </w:p>
          <w:p w14:paraId="0495C7AE" w14:textId="77777777" w:rsidR="0078059D" w:rsidRPr="00DA4B6B" w:rsidRDefault="0078059D" w:rsidP="008A2D05">
            <w:pPr>
              <w:numPr>
                <w:ilvl w:val="2"/>
                <w:numId w:val="39"/>
              </w:numPr>
              <w:overflowPunct w:val="0"/>
              <w:autoSpaceDE w:val="0"/>
              <w:autoSpaceDN w:val="0"/>
              <w:adjustRightInd w:val="0"/>
              <w:spacing w:after="180"/>
              <w:contextualSpacing/>
              <w:jc w:val="left"/>
              <w:textAlignment w:val="baseline"/>
              <w:rPr>
                <w:rFonts w:ascii="Times New Roman" w:hAnsi="Times New Roman"/>
                <w:lang w:eastAsia="ja-JP"/>
              </w:rPr>
            </w:pPr>
            <w:r w:rsidRPr="00DA4B6B">
              <w:rPr>
                <w:rFonts w:ascii="Times New Roman" w:hAnsi="Times New Roman"/>
                <w:lang w:eastAsia="ja-JP"/>
              </w:rPr>
              <w:t>FFS: Which report quantity can be configured</w:t>
            </w:r>
          </w:p>
          <w:p w14:paraId="011A154A" w14:textId="77777777" w:rsidR="0078059D" w:rsidRPr="00DA4B6B" w:rsidRDefault="0078059D" w:rsidP="0078059D">
            <w:pPr>
              <w:jc w:val="left"/>
              <w:rPr>
                <w:rFonts w:ascii="Times New Roman" w:hAnsi="Times New Roman"/>
                <w:highlight w:val="green"/>
                <w:lang w:eastAsia="en-US"/>
              </w:rPr>
            </w:pPr>
            <w:r w:rsidRPr="00DA4B6B">
              <w:rPr>
                <w:rFonts w:ascii="Times New Roman" w:hAnsi="Times New Roman"/>
                <w:highlight w:val="green"/>
                <w:lang w:eastAsia="en-US"/>
              </w:rPr>
              <w:t>Agreement:</w:t>
            </w:r>
          </w:p>
          <w:p w14:paraId="60AF5866" w14:textId="77777777" w:rsidR="0078059D" w:rsidRPr="00DA4B6B" w:rsidRDefault="0078059D" w:rsidP="0078059D">
            <w:pPr>
              <w:jc w:val="left"/>
              <w:rPr>
                <w:rFonts w:ascii="Times New Roman" w:eastAsia="Batang" w:hAnsi="Times New Roman"/>
                <w:lang w:eastAsia="en-US"/>
              </w:rPr>
            </w:pPr>
            <w:r w:rsidRPr="00DA4B6B">
              <w:rPr>
                <w:rFonts w:ascii="Times New Roman" w:hAnsi="Times New Roman"/>
                <w:lang w:eastAsia="en-US"/>
              </w:rPr>
              <w:t xml:space="preserve">For a UE transition from IDLE to CONNECTED mode, </w:t>
            </w:r>
            <w:r w:rsidRPr="00DA4B6B">
              <w:rPr>
                <w:rFonts w:ascii="Times New Roman" w:eastAsia="Batang" w:hAnsi="Times New Roman"/>
                <w:lang w:eastAsia="en-US"/>
              </w:rPr>
              <w:t>support the following procedure at least for early aperiodic SRS-AS/CSI-RS/CSI triggering (i.e., early triggering of aperiodic SRS-AS transmission, aperiodic CSI-RS reception, aperiodic CSI reporting):</w:t>
            </w:r>
          </w:p>
          <w:p w14:paraId="41DF3AD1" w14:textId="77777777" w:rsidR="0078059D" w:rsidRPr="00DA4B6B" w:rsidRDefault="0078059D" w:rsidP="008A2D05">
            <w:pPr>
              <w:numPr>
                <w:ilvl w:val="0"/>
                <w:numId w:val="39"/>
              </w:numPr>
              <w:overflowPunct w:val="0"/>
              <w:autoSpaceDE w:val="0"/>
              <w:autoSpaceDN w:val="0"/>
              <w:adjustRightInd w:val="0"/>
              <w:spacing w:after="180"/>
              <w:contextualSpacing/>
              <w:jc w:val="left"/>
              <w:textAlignment w:val="baseline"/>
              <w:rPr>
                <w:rFonts w:ascii="Times New Roman" w:hAnsi="Times New Roman"/>
                <w:lang w:eastAsia="ja-JP"/>
              </w:rPr>
            </w:pPr>
            <w:r w:rsidRPr="00DA4B6B">
              <w:rPr>
                <w:rFonts w:ascii="Times New Roman" w:hAnsi="Times New Roman"/>
                <w:lang w:eastAsia="ja-JP"/>
              </w:rPr>
              <w:t>Step-1: The UE receives the resource/reporting configuration(s) for early SRS-AS/CSI-RS/CSI triggering provided in the system i</w:t>
            </w:r>
            <w:r w:rsidRPr="00DA4B6B">
              <w:rPr>
                <w:rFonts w:ascii="Times New Roman" w:eastAsia="PMingLiU" w:hAnsi="Times New Roman"/>
                <w:lang w:eastAsia="zh-TW"/>
              </w:rPr>
              <w:t xml:space="preserve">nformation </w:t>
            </w:r>
            <w:r w:rsidRPr="00DA4B6B">
              <w:rPr>
                <w:rFonts w:ascii="Times New Roman" w:hAnsi="Times New Roman"/>
                <w:lang w:eastAsia="ja-JP"/>
              </w:rPr>
              <w:t>before MSG3.</w:t>
            </w:r>
          </w:p>
          <w:p w14:paraId="2BE0293C" w14:textId="77777777" w:rsidR="0078059D" w:rsidRPr="00DA4B6B" w:rsidRDefault="0078059D" w:rsidP="008A2D05">
            <w:pPr>
              <w:numPr>
                <w:ilvl w:val="1"/>
                <w:numId w:val="39"/>
              </w:numPr>
              <w:overflowPunct w:val="0"/>
              <w:autoSpaceDE w:val="0"/>
              <w:autoSpaceDN w:val="0"/>
              <w:adjustRightInd w:val="0"/>
              <w:spacing w:after="180"/>
              <w:contextualSpacing/>
              <w:jc w:val="left"/>
              <w:textAlignment w:val="baseline"/>
              <w:rPr>
                <w:rFonts w:ascii="Times New Roman" w:hAnsi="Times New Roman"/>
                <w:lang w:eastAsia="ja-JP"/>
              </w:rPr>
            </w:pPr>
            <w:r w:rsidRPr="00DA4B6B">
              <w:rPr>
                <w:rFonts w:ascii="Times New Roman" w:hAnsi="Times New Roman"/>
                <w:lang w:eastAsia="ja-JP"/>
              </w:rPr>
              <w:t>FFS: Which SIB is used to carry the resource/reporting configuration(s) for early SRS-AS/CSI/CSI-RS triggering.</w:t>
            </w:r>
          </w:p>
          <w:p w14:paraId="519ABD4F" w14:textId="77777777" w:rsidR="0078059D" w:rsidRPr="00DA4B6B" w:rsidRDefault="0078059D" w:rsidP="008A2D05">
            <w:pPr>
              <w:numPr>
                <w:ilvl w:val="0"/>
                <w:numId w:val="39"/>
              </w:numPr>
              <w:overflowPunct w:val="0"/>
              <w:autoSpaceDE w:val="0"/>
              <w:autoSpaceDN w:val="0"/>
              <w:adjustRightInd w:val="0"/>
              <w:spacing w:after="180"/>
              <w:contextualSpacing/>
              <w:jc w:val="left"/>
              <w:textAlignment w:val="baseline"/>
              <w:rPr>
                <w:rFonts w:ascii="Times New Roman" w:hAnsi="Times New Roman"/>
                <w:lang w:eastAsia="ja-JP"/>
              </w:rPr>
            </w:pPr>
            <w:r w:rsidRPr="00DA4B6B">
              <w:rPr>
                <w:rFonts w:ascii="Times New Roman" w:hAnsi="Times New Roman"/>
                <w:lang w:eastAsia="ja-JP"/>
              </w:rPr>
              <w:t>Step-2: The UE reports</w:t>
            </w:r>
            <w:r w:rsidRPr="00DA4B6B">
              <w:rPr>
                <w:rFonts w:ascii="Times New Roman" w:eastAsia="PMingLiU" w:hAnsi="Times New Roman"/>
                <w:lang w:eastAsia="zh-TW"/>
              </w:rPr>
              <w:t xml:space="preserve"> its capability on early SRS/CSI-RS/CSI triggering</w:t>
            </w:r>
            <w:r w:rsidRPr="00DA4B6B">
              <w:rPr>
                <w:rFonts w:ascii="Times New Roman" w:hAnsi="Times New Roman"/>
                <w:lang w:eastAsia="ja-JP"/>
              </w:rPr>
              <w:t xml:space="preserve"> through MSG3.</w:t>
            </w:r>
          </w:p>
          <w:p w14:paraId="385D69B9" w14:textId="77777777" w:rsidR="0078059D" w:rsidRPr="00DA4B6B" w:rsidRDefault="0078059D" w:rsidP="008A2D05">
            <w:pPr>
              <w:numPr>
                <w:ilvl w:val="0"/>
                <w:numId w:val="39"/>
              </w:numPr>
              <w:overflowPunct w:val="0"/>
              <w:autoSpaceDE w:val="0"/>
              <w:autoSpaceDN w:val="0"/>
              <w:adjustRightInd w:val="0"/>
              <w:spacing w:after="180"/>
              <w:contextualSpacing/>
              <w:jc w:val="left"/>
              <w:textAlignment w:val="baseline"/>
              <w:rPr>
                <w:rFonts w:ascii="Times New Roman" w:hAnsi="Times New Roman"/>
                <w:lang w:eastAsia="ja-JP"/>
              </w:rPr>
            </w:pPr>
            <w:r w:rsidRPr="00DA4B6B">
              <w:rPr>
                <w:rFonts w:ascii="Times New Roman" w:hAnsi="Times New Roman"/>
                <w:lang w:eastAsia="ja-JP"/>
              </w:rPr>
              <w:t>Step-3: The UE receives MSG4 that triggers early SRS-AS/CSI-RS/CSI based on  the capability reported by the UE.</w:t>
            </w:r>
          </w:p>
          <w:p w14:paraId="72ADB8DE" w14:textId="77777777" w:rsidR="0078059D" w:rsidRPr="00DA4B6B" w:rsidRDefault="0078059D" w:rsidP="008A2D05">
            <w:pPr>
              <w:numPr>
                <w:ilvl w:val="0"/>
                <w:numId w:val="39"/>
              </w:numPr>
              <w:overflowPunct w:val="0"/>
              <w:autoSpaceDE w:val="0"/>
              <w:autoSpaceDN w:val="0"/>
              <w:adjustRightInd w:val="0"/>
              <w:spacing w:after="180"/>
              <w:contextualSpacing/>
              <w:jc w:val="left"/>
              <w:textAlignment w:val="baseline"/>
              <w:rPr>
                <w:rFonts w:ascii="Times New Roman" w:hAnsi="Times New Roman"/>
                <w:lang w:eastAsia="ja-JP"/>
              </w:rPr>
            </w:pPr>
            <w:r w:rsidRPr="00DA4B6B">
              <w:rPr>
                <w:rFonts w:ascii="Times New Roman" w:hAnsi="Times New Roman"/>
                <w:lang w:eastAsia="ja-JP"/>
              </w:rPr>
              <w:t>Step-4: The UE performs aperiodic SRS-AS transmission, aperiodic CSI-RS reception, and/or aperiodic CSI reporting.</w:t>
            </w:r>
          </w:p>
          <w:p w14:paraId="0D9A149D" w14:textId="77777777" w:rsidR="0078059D" w:rsidRPr="00DA4B6B" w:rsidRDefault="0078059D" w:rsidP="008A2D05">
            <w:pPr>
              <w:numPr>
                <w:ilvl w:val="1"/>
                <w:numId w:val="39"/>
              </w:numPr>
              <w:overflowPunct w:val="0"/>
              <w:autoSpaceDE w:val="0"/>
              <w:autoSpaceDN w:val="0"/>
              <w:adjustRightInd w:val="0"/>
              <w:spacing w:after="0"/>
              <w:ind w:left="1434" w:hanging="357"/>
              <w:contextualSpacing/>
              <w:jc w:val="left"/>
              <w:textAlignment w:val="baseline"/>
              <w:rPr>
                <w:rFonts w:ascii="Times New Roman" w:hAnsi="Times New Roman"/>
                <w:lang w:eastAsia="ja-JP"/>
              </w:rPr>
            </w:pPr>
            <w:r w:rsidRPr="00DA4B6B">
              <w:rPr>
                <w:rFonts w:ascii="Times New Roman" w:hAnsi="Times New Roman"/>
                <w:lang w:eastAsia="ja-JP"/>
              </w:rPr>
              <w:t>FFS: Timeline of the aperiodic SRS-AS transmission, aperiodic CSI-RS reception, aperiodic CSI reporting.</w:t>
            </w:r>
          </w:p>
          <w:p w14:paraId="6B15772A" w14:textId="77777777" w:rsidR="0078059D" w:rsidRPr="00DA4B6B" w:rsidRDefault="0078059D" w:rsidP="0078059D">
            <w:pPr>
              <w:jc w:val="left"/>
              <w:rPr>
                <w:rFonts w:ascii="Times" w:eastAsia="Batang" w:hAnsi="Times"/>
                <w:szCs w:val="24"/>
                <w:lang w:eastAsia="en-US"/>
              </w:rPr>
            </w:pPr>
            <w:r w:rsidRPr="00DA4B6B">
              <w:rPr>
                <w:rFonts w:ascii="Times" w:eastAsia="Batang" w:hAnsi="Times"/>
                <w:szCs w:val="24"/>
                <w:lang w:eastAsia="en-US"/>
              </w:rPr>
              <w:t>Note: The term “capability” above does not mean legacy RRC based UE capability.</w:t>
            </w:r>
          </w:p>
          <w:p w14:paraId="318985F0" w14:textId="77777777" w:rsidR="0078059D" w:rsidRPr="00DA4B6B" w:rsidRDefault="0078059D" w:rsidP="0078059D">
            <w:pPr>
              <w:jc w:val="left"/>
              <w:rPr>
                <w:rFonts w:ascii="Times" w:eastAsia="Batang" w:hAnsi="Times"/>
                <w:szCs w:val="24"/>
                <w:lang w:eastAsia="en-US"/>
              </w:rPr>
            </w:pPr>
          </w:p>
          <w:p w14:paraId="03E40F73" w14:textId="77777777" w:rsidR="0078059D" w:rsidRPr="00DA4B6B" w:rsidRDefault="0078059D" w:rsidP="0078059D">
            <w:pPr>
              <w:jc w:val="left"/>
              <w:rPr>
                <w:rFonts w:ascii="Times" w:eastAsia="Batang" w:hAnsi="Times"/>
                <w:szCs w:val="24"/>
                <w:lang w:eastAsia="en-US"/>
              </w:rPr>
            </w:pPr>
            <w:r w:rsidRPr="00DA4B6B">
              <w:rPr>
                <w:rFonts w:ascii="Times" w:eastAsia="Batang" w:hAnsi="Times"/>
                <w:szCs w:val="24"/>
                <w:lang w:eastAsia="en-US"/>
              </w:rPr>
              <w:t>FFS: For a UE transition from INACTIVE to CONNECTED mode, whether above procedure can be reused at least for early aperiodic SRS-AS/CSI-RS/CSI triggering.</w:t>
            </w:r>
          </w:p>
          <w:p w14:paraId="5F315849" w14:textId="77777777" w:rsidR="0078059D" w:rsidRPr="00DA4B6B" w:rsidRDefault="0078059D" w:rsidP="0078059D">
            <w:pPr>
              <w:jc w:val="left"/>
              <w:rPr>
                <w:rFonts w:ascii="Times New Roman" w:eastAsia="Batang" w:hAnsi="Times New Roman"/>
                <w:lang w:eastAsia="en-US"/>
              </w:rPr>
            </w:pPr>
            <w:r w:rsidRPr="00DA4B6B">
              <w:rPr>
                <w:rFonts w:ascii="Times New Roman" w:eastAsia="Batang" w:hAnsi="Times New Roman"/>
                <w:lang w:eastAsia="en-US"/>
              </w:rPr>
              <w:t>Note: Whether the aperiodic SRS-AS transmission, aperiodic CSI-RS reception, and/or aperiodic CSI reporting can be configured/triggered simultaneously will be discussed separately.</w:t>
            </w:r>
          </w:p>
          <w:p w14:paraId="0314DA7D" w14:textId="77777777" w:rsidR="0078059D" w:rsidRPr="00DA4B6B" w:rsidRDefault="0078059D" w:rsidP="0078059D">
            <w:pPr>
              <w:jc w:val="left"/>
              <w:rPr>
                <w:rFonts w:ascii="Times New Roman" w:eastAsia="Batang" w:hAnsi="Times New Roman"/>
                <w:lang w:eastAsia="en-US"/>
              </w:rPr>
            </w:pPr>
            <w:r w:rsidRPr="00DA4B6B">
              <w:rPr>
                <w:rFonts w:ascii="Times New Roman" w:eastAsia="Batang" w:hAnsi="Times New Roman"/>
                <w:highlight w:val="green"/>
                <w:lang w:eastAsia="en-US"/>
              </w:rPr>
              <w:t>Agreement:</w:t>
            </w:r>
            <w:r w:rsidRPr="00DA4B6B">
              <w:rPr>
                <w:rFonts w:ascii="Times New Roman" w:eastAsia="Batang" w:hAnsi="Times New Roman"/>
                <w:lang w:eastAsia="en-US"/>
              </w:rPr>
              <w:t xml:space="preserve"> </w:t>
            </w:r>
          </w:p>
          <w:p w14:paraId="520EAB73" w14:textId="77777777" w:rsidR="0078059D" w:rsidRPr="00DA4B6B" w:rsidRDefault="0078059D" w:rsidP="0078059D">
            <w:pPr>
              <w:jc w:val="left"/>
              <w:rPr>
                <w:rFonts w:ascii="Times New Roman" w:eastAsia="Batang" w:hAnsi="Times New Roman"/>
                <w:bCs/>
                <w:lang w:eastAsia="en-US"/>
              </w:rPr>
            </w:pPr>
            <w:bookmarkStart w:id="2" w:name="OLE_LINK125"/>
            <w:r w:rsidRPr="00DA4B6B">
              <w:rPr>
                <w:rFonts w:ascii="Times New Roman" w:eastAsia="Batang" w:hAnsi="Times New Roman"/>
                <w:bCs/>
                <w:lang w:eastAsia="en-US"/>
              </w:rPr>
              <w:lastRenderedPageBreak/>
              <w:t xml:space="preserve">For early triggering of SRS-AS when SCell transition from </w:t>
            </w:r>
            <w:bookmarkEnd w:id="2"/>
            <w:r w:rsidRPr="00DA4B6B">
              <w:rPr>
                <w:rFonts w:ascii="Times New Roman" w:eastAsia="Batang" w:hAnsi="Times New Roman"/>
                <w:bCs/>
                <w:lang w:eastAsia="en-US"/>
              </w:rPr>
              <w:t>deactivation to activation, support at least aperiodic SRS-AS transmission on a SCell, triggered based on legacy SCell activation command activating the SCell.</w:t>
            </w:r>
          </w:p>
          <w:p w14:paraId="17D443E8" w14:textId="77777777" w:rsidR="0078059D" w:rsidRPr="00DA4B6B" w:rsidRDefault="0078059D" w:rsidP="008A2D05">
            <w:pPr>
              <w:numPr>
                <w:ilvl w:val="0"/>
                <w:numId w:val="40"/>
              </w:numPr>
              <w:overflowPunct w:val="0"/>
              <w:autoSpaceDE w:val="0"/>
              <w:autoSpaceDN w:val="0"/>
              <w:adjustRightInd w:val="0"/>
              <w:spacing w:after="180"/>
              <w:contextualSpacing/>
              <w:jc w:val="left"/>
              <w:textAlignment w:val="baseline"/>
              <w:rPr>
                <w:rFonts w:ascii="Times New Roman" w:eastAsia="PMingLiU" w:hAnsi="Times New Roman"/>
                <w:bCs/>
                <w:lang w:eastAsia="x-none"/>
              </w:rPr>
            </w:pPr>
            <w:r w:rsidRPr="00DA4B6B">
              <w:rPr>
                <w:rFonts w:ascii="Times New Roman" w:hAnsi="Times New Roman"/>
                <w:bCs/>
                <w:lang w:eastAsia="x-none"/>
              </w:rPr>
              <w:t>FFS: Timeline of the aperiodic SRS-AS transmission (requirement is up to RAN4)</w:t>
            </w:r>
          </w:p>
          <w:p w14:paraId="453DDFB1" w14:textId="77777777" w:rsidR="0078059D" w:rsidRPr="00DA4B6B" w:rsidRDefault="0078059D" w:rsidP="008A2D05">
            <w:pPr>
              <w:numPr>
                <w:ilvl w:val="0"/>
                <w:numId w:val="40"/>
              </w:numPr>
              <w:overflowPunct w:val="0"/>
              <w:autoSpaceDE w:val="0"/>
              <w:autoSpaceDN w:val="0"/>
              <w:adjustRightInd w:val="0"/>
              <w:spacing w:after="180"/>
              <w:contextualSpacing/>
              <w:jc w:val="left"/>
              <w:textAlignment w:val="baseline"/>
              <w:rPr>
                <w:rFonts w:ascii="Times New Roman" w:eastAsia="PMingLiU" w:hAnsi="Times New Roman"/>
                <w:bCs/>
                <w:lang w:eastAsia="x-none"/>
              </w:rPr>
            </w:pPr>
            <w:r w:rsidRPr="00DA4B6B">
              <w:rPr>
                <w:rFonts w:ascii="Times New Roman" w:eastAsia="PMingLiU" w:hAnsi="Times New Roman"/>
                <w:bCs/>
                <w:lang w:eastAsia="x-none"/>
              </w:rPr>
              <w:t>FFS: How to trigger the aperiodic SRS-AS transmission based on legacy SCell activation command</w:t>
            </w:r>
          </w:p>
          <w:p w14:paraId="71BB5CEB" w14:textId="77777777" w:rsidR="0078059D" w:rsidRPr="00DA4B6B" w:rsidRDefault="0078059D" w:rsidP="008A2D05">
            <w:pPr>
              <w:numPr>
                <w:ilvl w:val="0"/>
                <w:numId w:val="40"/>
              </w:numPr>
              <w:overflowPunct w:val="0"/>
              <w:autoSpaceDE w:val="0"/>
              <w:autoSpaceDN w:val="0"/>
              <w:adjustRightInd w:val="0"/>
              <w:spacing w:after="180"/>
              <w:contextualSpacing/>
              <w:jc w:val="left"/>
              <w:textAlignment w:val="baseline"/>
              <w:rPr>
                <w:rFonts w:ascii="Times New Roman" w:eastAsia="PMingLiU" w:hAnsi="Times New Roman"/>
                <w:bCs/>
                <w:lang w:eastAsia="x-none"/>
              </w:rPr>
            </w:pPr>
            <w:r w:rsidRPr="00DA4B6B">
              <w:rPr>
                <w:rFonts w:ascii="Times New Roman" w:hAnsi="Times New Roman"/>
                <w:bCs/>
                <w:lang w:eastAsia="x-none"/>
              </w:rPr>
              <w:t>FFS:</w:t>
            </w:r>
            <w:r w:rsidRPr="00DA4B6B">
              <w:rPr>
                <w:rFonts w:ascii="Times New Roman" w:eastAsia="PMingLiU" w:hAnsi="Times New Roman"/>
                <w:bCs/>
                <w:lang w:eastAsia="x-none"/>
              </w:rPr>
              <w:t xml:space="preserve"> Whether/what new information is provided in </w:t>
            </w:r>
            <w:r w:rsidRPr="00DA4B6B">
              <w:rPr>
                <w:rFonts w:ascii="Times New Roman" w:hAnsi="Times New Roman"/>
                <w:bCs/>
                <w:lang w:eastAsia="x-none"/>
              </w:rPr>
              <w:t>SCell activation command?</w:t>
            </w:r>
          </w:p>
          <w:p w14:paraId="3BE8987C" w14:textId="77777777" w:rsidR="0078059D" w:rsidRPr="00DA4B6B" w:rsidRDefault="0078059D" w:rsidP="0078059D">
            <w:pPr>
              <w:jc w:val="left"/>
              <w:rPr>
                <w:rFonts w:ascii="Times New Roman" w:eastAsia="Batang" w:hAnsi="Times New Roman"/>
                <w:lang w:eastAsia="en-US"/>
              </w:rPr>
            </w:pPr>
            <w:r w:rsidRPr="00DA4B6B">
              <w:rPr>
                <w:rFonts w:ascii="Times New Roman" w:eastAsia="Batang" w:hAnsi="Times New Roman"/>
                <w:highlight w:val="green"/>
                <w:lang w:eastAsia="en-US"/>
              </w:rPr>
              <w:t xml:space="preserve">Agreement: </w:t>
            </w:r>
          </w:p>
          <w:p w14:paraId="652EA34A" w14:textId="77777777" w:rsidR="0078059D" w:rsidRPr="00DA4B6B" w:rsidRDefault="0078059D" w:rsidP="0078059D">
            <w:pPr>
              <w:jc w:val="left"/>
              <w:rPr>
                <w:rFonts w:ascii="Times New Roman" w:eastAsia="Batang" w:hAnsi="Times New Roman"/>
                <w:bCs/>
                <w:lang w:eastAsia="en-US"/>
              </w:rPr>
            </w:pPr>
            <w:r w:rsidRPr="00DA4B6B">
              <w:rPr>
                <w:rFonts w:ascii="Times New Roman" w:eastAsia="Batang" w:hAnsi="Times New Roman"/>
                <w:bCs/>
                <w:lang w:eastAsia="en-US"/>
              </w:rPr>
              <w:t>For early triggering of CSI/CSI-RS when SCell transition from deactivation to activation, support aperiodic CSI reporting for a SCell</w:t>
            </w:r>
            <w:r w:rsidRPr="00DA4B6B">
              <w:rPr>
                <w:rFonts w:ascii="Times New Roman" w:eastAsia="Batang" w:hAnsi="Times New Roman"/>
                <w:bCs/>
                <w:strike/>
                <w:lang w:eastAsia="en-US"/>
              </w:rPr>
              <w:t xml:space="preserve"> </w:t>
            </w:r>
            <w:r w:rsidRPr="00DA4B6B">
              <w:rPr>
                <w:rFonts w:ascii="Times New Roman" w:eastAsia="Batang" w:hAnsi="Times New Roman"/>
                <w:bCs/>
                <w:lang w:eastAsia="en-US"/>
              </w:rPr>
              <w:t>triggered based on legacy SCell activation command activating the SCell.</w:t>
            </w:r>
          </w:p>
          <w:p w14:paraId="493B2A58" w14:textId="77777777" w:rsidR="0078059D" w:rsidRPr="00DA4B6B" w:rsidRDefault="0078059D" w:rsidP="008A2D05">
            <w:pPr>
              <w:numPr>
                <w:ilvl w:val="0"/>
                <w:numId w:val="41"/>
              </w:numPr>
              <w:overflowPunct w:val="0"/>
              <w:autoSpaceDE w:val="0"/>
              <w:autoSpaceDN w:val="0"/>
              <w:adjustRightInd w:val="0"/>
              <w:spacing w:after="180"/>
              <w:contextualSpacing/>
              <w:jc w:val="left"/>
              <w:textAlignment w:val="baseline"/>
              <w:rPr>
                <w:rFonts w:ascii="Times New Roman" w:hAnsi="Times New Roman"/>
                <w:lang w:val="de-DE" w:eastAsia="x-none"/>
              </w:rPr>
            </w:pPr>
            <w:r w:rsidRPr="00DA4B6B">
              <w:rPr>
                <w:rFonts w:ascii="Times New Roman" w:hAnsi="Times New Roman"/>
                <w:lang w:val="de-DE" w:eastAsia="x-none"/>
              </w:rPr>
              <w:t>The aperiodic CSI reporting is assosicated with at least aperiodic CSI-RS for CSI on the SCell</w:t>
            </w:r>
          </w:p>
          <w:p w14:paraId="7DD45159" w14:textId="77777777" w:rsidR="0078059D" w:rsidRPr="00DA4B6B" w:rsidRDefault="0078059D" w:rsidP="008A2D05">
            <w:pPr>
              <w:numPr>
                <w:ilvl w:val="0"/>
                <w:numId w:val="41"/>
              </w:numPr>
              <w:overflowPunct w:val="0"/>
              <w:autoSpaceDE w:val="0"/>
              <w:autoSpaceDN w:val="0"/>
              <w:adjustRightInd w:val="0"/>
              <w:spacing w:after="180"/>
              <w:contextualSpacing/>
              <w:jc w:val="left"/>
              <w:textAlignment w:val="baseline"/>
              <w:rPr>
                <w:rFonts w:ascii="Times New Roman" w:hAnsi="Times New Roman"/>
                <w:lang w:val="de-DE" w:eastAsia="x-none"/>
              </w:rPr>
            </w:pPr>
            <w:r w:rsidRPr="00DA4B6B">
              <w:rPr>
                <w:rFonts w:ascii="Times New Roman" w:hAnsi="Times New Roman"/>
                <w:lang w:val="de-DE" w:eastAsia="x-none"/>
              </w:rPr>
              <w:t>FFS: Timeline of the aperiodic CSI reporting and corresponding aperiodic CSI-RS for CSI</w:t>
            </w:r>
            <w:r w:rsidRPr="00DA4B6B">
              <w:rPr>
                <w:rFonts w:ascii="Times New Roman" w:hAnsi="Times New Roman"/>
                <w:bCs/>
                <w:lang w:val="de-DE" w:eastAsia="x-none"/>
              </w:rPr>
              <w:t xml:space="preserve"> (</w:t>
            </w:r>
            <w:r w:rsidRPr="00DA4B6B">
              <w:rPr>
                <w:rFonts w:ascii="Times New Roman" w:hAnsi="Times New Roman"/>
                <w:bCs/>
                <w:lang w:eastAsia="x-none"/>
              </w:rPr>
              <w:t xml:space="preserve">requirement is up to RAN4) </w:t>
            </w:r>
          </w:p>
          <w:p w14:paraId="5541CC4D" w14:textId="77777777" w:rsidR="0078059D" w:rsidRPr="00DA4B6B" w:rsidRDefault="0078059D" w:rsidP="008A2D05">
            <w:pPr>
              <w:numPr>
                <w:ilvl w:val="0"/>
                <w:numId w:val="41"/>
              </w:numPr>
              <w:overflowPunct w:val="0"/>
              <w:autoSpaceDE w:val="0"/>
              <w:autoSpaceDN w:val="0"/>
              <w:adjustRightInd w:val="0"/>
              <w:spacing w:after="180"/>
              <w:contextualSpacing/>
              <w:jc w:val="left"/>
              <w:textAlignment w:val="baseline"/>
              <w:rPr>
                <w:rFonts w:ascii="Times New Roman" w:hAnsi="Times New Roman"/>
                <w:lang w:val="de-DE" w:eastAsia="x-none"/>
              </w:rPr>
            </w:pPr>
            <w:r w:rsidRPr="00DA4B6B">
              <w:rPr>
                <w:rFonts w:ascii="Times New Roman" w:hAnsi="Times New Roman"/>
                <w:lang w:val="de-DE" w:eastAsia="x-none"/>
              </w:rPr>
              <w:t xml:space="preserve">FFS: How to trigger the </w:t>
            </w:r>
            <w:r w:rsidRPr="00DA4B6B">
              <w:rPr>
                <w:rFonts w:ascii="Times New Roman" w:hAnsi="Times New Roman"/>
                <w:bCs/>
                <w:lang w:eastAsia="x-none"/>
              </w:rPr>
              <w:t>aperiodic CSI reporting and corresponding aperiodic CSI-RS for CSI</w:t>
            </w:r>
            <w:r w:rsidRPr="00DA4B6B">
              <w:rPr>
                <w:rFonts w:ascii="Times New Roman" w:hAnsi="Times New Roman"/>
                <w:lang w:val="de-DE" w:eastAsia="x-none"/>
              </w:rPr>
              <w:t xml:space="preserve"> based on legacy SCell activation command?</w:t>
            </w:r>
          </w:p>
          <w:p w14:paraId="5847814F" w14:textId="77777777" w:rsidR="0078059D" w:rsidRPr="00DA4B6B" w:rsidRDefault="0078059D" w:rsidP="008A2D05">
            <w:pPr>
              <w:numPr>
                <w:ilvl w:val="0"/>
                <w:numId w:val="41"/>
              </w:numPr>
              <w:overflowPunct w:val="0"/>
              <w:autoSpaceDE w:val="0"/>
              <w:autoSpaceDN w:val="0"/>
              <w:adjustRightInd w:val="0"/>
              <w:spacing w:after="180"/>
              <w:contextualSpacing/>
              <w:jc w:val="left"/>
              <w:textAlignment w:val="baseline"/>
              <w:rPr>
                <w:rFonts w:ascii="Times New Roman" w:hAnsi="Times New Roman"/>
                <w:lang w:val="de-DE" w:eastAsia="x-none"/>
              </w:rPr>
            </w:pPr>
            <w:r w:rsidRPr="00DA4B6B">
              <w:rPr>
                <w:rFonts w:ascii="Times New Roman" w:hAnsi="Times New Roman"/>
                <w:lang w:val="de-DE" w:eastAsia="x-none"/>
              </w:rPr>
              <w:t>FFS: Whether/what new information is provided in SCell activation command?</w:t>
            </w:r>
          </w:p>
          <w:p w14:paraId="4A389DA6" w14:textId="77777777" w:rsidR="0078059D" w:rsidRPr="00DA4B6B" w:rsidRDefault="0078059D" w:rsidP="0078059D">
            <w:pPr>
              <w:jc w:val="left"/>
              <w:rPr>
                <w:rFonts w:ascii="Times New Roman" w:eastAsia="Batang" w:hAnsi="Times New Roman"/>
                <w:lang w:eastAsia="en-US"/>
              </w:rPr>
            </w:pPr>
            <w:r w:rsidRPr="00DA4B6B">
              <w:rPr>
                <w:rFonts w:ascii="Times New Roman" w:eastAsia="Batang" w:hAnsi="Times New Roman"/>
                <w:highlight w:val="green"/>
                <w:lang w:eastAsia="en-US"/>
              </w:rPr>
              <w:t xml:space="preserve">Agreement: </w:t>
            </w:r>
          </w:p>
          <w:p w14:paraId="7904BCFF" w14:textId="77777777" w:rsidR="0078059D" w:rsidRPr="00DA4B6B" w:rsidRDefault="0078059D" w:rsidP="0078059D">
            <w:pPr>
              <w:jc w:val="left"/>
              <w:rPr>
                <w:rFonts w:ascii="Times New Roman" w:eastAsia="Batang" w:hAnsi="Times New Roman"/>
                <w:lang w:eastAsia="en-US"/>
              </w:rPr>
            </w:pPr>
            <w:r w:rsidRPr="00DA4B6B">
              <w:rPr>
                <w:rFonts w:ascii="Times New Roman" w:eastAsia="Batang" w:hAnsi="Times New Roman"/>
                <w:lang w:eastAsia="en-US"/>
              </w:rPr>
              <w:t>For</w:t>
            </w:r>
            <w:r w:rsidRPr="00DA4B6B">
              <w:rPr>
                <w:rFonts w:ascii="Times New Roman" w:eastAsia="Batang" w:hAnsi="Times New Roman"/>
                <w:bCs/>
                <w:lang w:eastAsia="en-US"/>
              </w:rPr>
              <w:t xml:space="preserve"> early triggering of SRS-AS/CSI-RS/CSI when</w:t>
            </w:r>
            <w:r w:rsidRPr="00DA4B6B">
              <w:rPr>
                <w:rFonts w:ascii="Times New Roman" w:eastAsia="Batang" w:hAnsi="Times New Roman"/>
                <w:lang w:eastAsia="en-US"/>
              </w:rPr>
              <w:t xml:space="preserve"> UE transition from IDLE to CONNECTED mode, study the following at least three options for Step-1 and Step-2:</w:t>
            </w:r>
          </w:p>
          <w:p w14:paraId="45D37EB8" w14:textId="77777777" w:rsidR="0078059D" w:rsidRPr="00DA4B6B" w:rsidRDefault="0078059D" w:rsidP="008A2D05">
            <w:pPr>
              <w:numPr>
                <w:ilvl w:val="0"/>
                <w:numId w:val="42"/>
              </w:numPr>
              <w:overflowPunct w:val="0"/>
              <w:autoSpaceDE w:val="0"/>
              <w:autoSpaceDN w:val="0"/>
              <w:adjustRightInd w:val="0"/>
              <w:spacing w:after="180"/>
              <w:contextualSpacing/>
              <w:jc w:val="left"/>
              <w:textAlignment w:val="baseline"/>
              <w:rPr>
                <w:rFonts w:ascii="Times New Roman" w:hAnsi="Times New Roman"/>
                <w:lang w:eastAsia="x-none"/>
              </w:rPr>
            </w:pPr>
            <w:r w:rsidRPr="00DA4B6B">
              <w:rPr>
                <w:rFonts w:ascii="Times New Roman" w:hAnsi="Times New Roman"/>
                <w:lang w:eastAsia="x-none"/>
              </w:rPr>
              <w:t>Option-1: NW can provide the resource/report configuration in SIBx based on only one UE capability assumption, and UE can report through MSG3 whether the resource/report configuration received in SIBx is supported.</w:t>
            </w:r>
          </w:p>
          <w:p w14:paraId="5DB12AE4" w14:textId="77777777" w:rsidR="0078059D" w:rsidRPr="00DA4B6B" w:rsidRDefault="0078059D" w:rsidP="008A2D05">
            <w:pPr>
              <w:numPr>
                <w:ilvl w:val="0"/>
                <w:numId w:val="42"/>
              </w:numPr>
              <w:overflowPunct w:val="0"/>
              <w:autoSpaceDE w:val="0"/>
              <w:autoSpaceDN w:val="0"/>
              <w:adjustRightInd w:val="0"/>
              <w:spacing w:after="180"/>
              <w:contextualSpacing/>
              <w:jc w:val="left"/>
              <w:textAlignment w:val="baseline"/>
              <w:rPr>
                <w:rFonts w:ascii="Times New Roman" w:hAnsi="Times New Roman"/>
                <w:lang w:eastAsia="x-none"/>
              </w:rPr>
            </w:pPr>
            <w:r w:rsidRPr="00DA4B6B">
              <w:rPr>
                <w:rFonts w:ascii="Times New Roman" w:hAnsi="Times New Roman"/>
                <w:lang w:eastAsia="x-none"/>
              </w:rPr>
              <w:t>Option-2: NW can provide the resource/report configuration(s) in SIBx based on one or multiple UE capability assumptions, and UE can report through MSG3 which resource/report configuration(s) received in SIBx is/are supported.</w:t>
            </w:r>
          </w:p>
          <w:p w14:paraId="70C742B1" w14:textId="77777777" w:rsidR="0078059D" w:rsidRPr="00DA4B6B" w:rsidRDefault="0078059D" w:rsidP="008A2D05">
            <w:pPr>
              <w:numPr>
                <w:ilvl w:val="0"/>
                <w:numId w:val="42"/>
              </w:numPr>
              <w:overflowPunct w:val="0"/>
              <w:autoSpaceDE w:val="0"/>
              <w:autoSpaceDN w:val="0"/>
              <w:adjustRightInd w:val="0"/>
              <w:spacing w:after="0"/>
              <w:ind w:left="714" w:hanging="357"/>
              <w:contextualSpacing/>
              <w:jc w:val="left"/>
              <w:textAlignment w:val="baseline"/>
              <w:rPr>
                <w:rFonts w:ascii="Times New Roman" w:hAnsi="Times New Roman"/>
                <w:lang w:eastAsia="x-none"/>
              </w:rPr>
            </w:pPr>
            <w:r w:rsidRPr="00DA4B6B">
              <w:rPr>
                <w:rFonts w:ascii="Times New Roman" w:hAnsi="Times New Roman"/>
                <w:lang w:eastAsia="x-none"/>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DA4B6B">
              <w:rPr>
                <w:rFonts w:ascii="Times New Roman" w:eastAsia="Times New Roman" w:hAnsi="Times New Roman"/>
                <w:lang w:eastAsia="ko-KR"/>
              </w:rPr>
              <w:t>max bandwidth of the CSI-RS/SRS-AS</w:t>
            </w:r>
            <w:r w:rsidRPr="00DA4B6B">
              <w:rPr>
                <w:rFonts w:ascii="Times New Roman" w:hAnsi="Times New Roman"/>
                <w:lang w:eastAsia="x-none"/>
              </w:rPr>
              <w:t xml:space="preserve"> etc.).</w:t>
            </w:r>
          </w:p>
          <w:p w14:paraId="275686A6" w14:textId="77777777" w:rsidR="0078059D" w:rsidRPr="00DA4B6B" w:rsidRDefault="0078059D" w:rsidP="0078059D">
            <w:pPr>
              <w:jc w:val="left"/>
              <w:rPr>
                <w:rFonts w:ascii="Times New Roman" w:eastAsia="Batang" w:hAnsi="Times New Roman"/>
                <w:lang w:eastAsia="en-US"/>
              </w:rPr>
            </w:pPr>
            <w:r w:rsidRPr="00DA4B6B">
              <w:rPr>
                <w:rFonts w:ascii="Times New Roman" w:eastAsia="Batang" w:hAnsi="Times New Roman"/>
                <w:lang w:eastAsia="en-US"/>
              </w:rPr>
              <w:t>Note: The term “capability” or “UE capability” above does not mean legacy RRC based UE capability.</w:t>
            </w:r>
          </w:p>
          <w:p w14:paraId="43A5ADD9" w14:textId="77777777" w:rsidR="0078059D" w:rsidRDefault="0078059D" w:rsidP="0078059D"/>
        </w:tc>
      </w:tr>
    </w:tbl>
    <w:p w14:paraId="3FD0CD3C" w14:textId="51AF1290" w:rsidR="0078059D" w:rsidRDefault="0078059D" w:rsidP="0078059D"/>
    <w:p w14:paraId="2815F011" w14:textId="77777777" w:rsidR="00DF670A" w:rsidRDefault="00912C9D" w:rsidP="00DF670A">
      <w:r>
        <w:rPr>
          <w:rFonts w:hint="eastAsia"/>
        </w:rPr>
        <w:t>F</w:t>
      </w:r>
      <w:r>
        <w:t xml:space="preserve">or case 1, it could be observed that </w:t>
      </w:r>
      <w:r w:rsidR="00DF670A">
        <w:t xml:space="preserve">AP SRS/AP CSI-RS reception/AP CSI reporting </w:t>
      </w:r>
      <w:r>
        <w:t xml:space="preserve">is supported by RAN1 so far. </w:t>
      </w:r>
      <w:r w:rsidR="00DF670A">
        <w:t xml:space="preserve">For case 2, similarly, AP SRS/AP CSI-RS reception/AP CSI reporting is supported. For case 3, there is no much progress in RAN1 so far. From our understanding, case 2 needs more RAN4 discussion than other two cases. It is also agreed in RAN1 that </w:t>
      </w:r>
      <w:r w:rsidR="00DF670A">
        <w:rPr>
          <w:rFonts w:hint="eastAsia"/>
        </w:rPr>
        <w:t>t</w:t>
      </w:r>
      <w:r w:rsidR="00DF670A">
        <w:t>he requirements of the timeline of the aperiodic SRS-AS/CSI-RS/CSI reporting. For SCell activation, there are many SCell activation to be considered (e.g., known/unknown, with/without PUCCH), for different cases, the timeline that UE is able to transmit AP SRS and receive AP CSI-</w:t>
      </w:r>
      <w:r w:rsidR="00DF670A">
        <w:rPr>
          <w:rFonts w:hint="eastAsia"/>
        </w:rPr>
        <w:t>RS</w:t>
      </w:r>
      <w:r w:rsidR="00DF670A">
        <w:t xml:space="preserve"> are complicated. For case 1 and case 3, the situation is much simpler. For case 1, the AP SRS/CSI-RS happens after Msg4 which means the UE is already well synchronized. Similar, for case 3, when UE is in dormant BWP, UE is continuously performing P/SP CSI measuring.</w:t>
      </w:r>
    </w:p>
    <w:p w14:paraId="3BCADD71" w14:textId="35A382F1" w:rsidR="00E81266" w:rsidRPr="00E81266" w:rsidRDefault="00E81266" w:rsidP="00DF670A">
      <w:pPr>
        <w:rPr>
          <w:b/>
          <w:bCs/>
        </w:rPr>
      </w:pPr>
      <w:r w:rsidRPr="00E81266">
        <w:rPr>
          <w:b/>
          <w:bCs/>
        </w:rPr>
        <w:t>Proposal 3: For early SRS/CSI/CSI-RS triggering, RAN4 to discuss whether to define RRM requirements for following three cases:</w:t>
      </w:r>
    </w:p>
    <w:p w14:paraId="520E3A71" w14:textId="77777777" w:rsidR="00E81266" w:rsidRPr="00E81266" w:rsidRDefault="00E81266" w:rsidP="008A2D05">
      <w:pPr>
        <w:pStyle w:val="a3"/>
        <w:numPr>
          <w:ilvl w:val="0"/>
          <w:numId w:val="38"/>
        </w:numPr>
        <w:rPr>
          <w:b/>
          <w:bCs/>
          <w:lang w:val="en-GB" w:eastAsia="ko-KR"/>
        </w:rPr>
      </w:pPr>
      <w:r w:rsidRPr="00E81266">
        <w:rPr>
          <w:b/>
          <w:bCs/>
          <w:lang w:val="en-GB" w:eastAsia="en-GB"/>
        </w:rPr>
        <w:t>Case1: UE transitioning from IDLE/INACTIVE to CONNECTED mode via MSG4</w:t>
      </w:r>
    </w:p>
    <w:p w14:paraId="06E4D340" w14:textId="77777777" w:rsidR="00E81266" w:rsidRPr="00E81266" w:rsidRDefault="00E81266" w:rsidP="008A2D05">
      <w:pPr>
        <w:pStyle w:val="a3"/>
        <w:numPr>
          <w:ilvl w:val="0"/>
          <w:numId w:val="38"/>
        </w:numPr>
        <w:rPr>
          <w:b/>
          <w:bCs/>
          <w:lang w:val="en-GB" w:eastAsia="en-GB"/>
        </w:rPr>
      </w:pPr>
      <w:r w:rsidRPr="00E81266">
        <w:rPr>
          <w:b/>
          <w:bCs/>
          <w:lang w:val="en-GB" w:eastAsia="en-GB"/>
        </w:rPr>
        <w:t>Case2: SCell activation in CONNECTED</w:t>
      </w:r>
    </w:p>
    <w:p w14:paraId="1388FBB2" w14:textId="4168D2D9" w:rsidR="00E81266" w:rsidRDefault="00E81266" w:rsidP="008A2D05">
      <w:pPr>
        <w:pStyle w:val="a3"/>
        <w:numPr>
          <w:ilvl w:val="0"/>
          <w:numId w:val="38"/>
        </w:numPr>
        <w:rPr>
          <w:b/>
          <w:bCs/>
          <w:lang w:val="en-GB"/>
        </w:rPr>
      </w:pPr>
      <w:r w:rsidRPr="00E81266">
        <w:rPr>
          <w:b/>
          <w:bCs/>
          <w:lang w:val="en-GB" w:eastAsia="en-GB"/>
        </w:rPr>
        <w:t>Case3: switching out of SCell dormancy in CONNECTED</w:t>
      </w:r>
    </w:p>
    <w:p w14:paraId="6D6DABF7" w14:textId="4168D2D9" w:rsidR="00E81266" w:rsidRDefault="00E81266" w:rsidP="00E81266">
      <w:pPr>
        <w:rPr>
          <w:b/>
          <w:bCs/>
        </w:rPr>
      </w:pPr>
      <w:r>
        <w:rPr>
          <w:rFonts w:hint="eastAsia"/>
          <w:b/>
          <w:bCs/>
        </w:rPr>
        <w:lastRenderedPageBreak/>
        <w:t>O</w:t>
      </w:r>
      <w:r>
        <w:rPr>
          <w:b/>
          <w:bCs/>
        </w:rPr>
        <w:t xml:space="preserve">bservation 2: The timeline of case 2 (SCell activation) is much more complicated than other cases. </w:t>
      </w:r>
    </w:p>
    <w:p w14:paraId="49B38553" w14:textId="451B2291" w:rsidR="00E81266" w:rsidRPr="00E81266" w:rsidRDefault="00E81266" w:rsidP="00E81266">
      <w:pPr>
        <w:rPr>
          <w:b/>
          <w:bCs/>
        </w:rPr>
      </w:pPr>
      <w:r>
        <w:rPr>
          <w:rFonts w:hint="eastAsia"/>
          <w:b/>
          <w:bCs/>
        </w:rPr>
        <w:t>P</w:t>
      </w:r>
      <w:r>
        <w:rPr>
          <w:b/>
          <w:bCs/>
        </w:rPr>
        <w:t xml:space="preserve">roposal 4: RAN4 to discuss the requirements for timeline for </w:t>
      </w:r>
      <w:r w:rsidRPr="00E81266">
        <w:rPr>
          <w:b/>
          <w:bCs/>
        </w:rPr>
        <w:t>early SRS/CSI/CSI-RS triggering</w:t>
      </w:r>
      <w:r>
        <w:rPr>
          <w:b/>
          <w:bCs/>
        </w:rPr>
        <w:t xml:space="preserve"> for SCell activation.</w:t>
      </w:r>
    </w:p>
    <w:p w14:paraId="1E0CB6ED" w14:textId="79066C12" w:rsidR="0078059D" w:rsidRDefault="00E81266" w:rsidP="0078059D">
      <w:pPr>
        <w:rPr>
          <w:b/>
          <w:bCs/>
        </w:rPr>
      </w:pPr>
      <w:r w:rsidRPr="00E81266">
        <w:rPr>
          <w:rFonts w:hint="eastAsia"/>
          <w:b/>
          <w:bCs/>
        </w:rPr>
        <w:t>P</w:t>
      </w:r>
      <w:r w:rsidRPr="00E81266">
        <w:rPr>
          <w:b/>
          <w:bCs/>
        </w:rPr>
        <w:t>roposal 5: RAN4 to discuss the applicable SCell activation cases for early SRS/CSI/CSI-RS triggering.</w:t>
      </w:r>
    </w:p>
    <w:p w14:paraId="066CD472" w14:textId="3B1DB7F4" w:rsidR="00E81266" w:rsidRDefault="00E81266" w:rsidP="0078059D">
      <w:r w:rsidRPr="00E81266">
        <w:rPr>
          <w:rFonts w:hint="eastAsia"/>
        </w:rPr>
        <w:t>F</w:t>
      </w:r>
      <w:r w:rsidRPr="00E81266">
        <w:t>or the other objective (i.e., 2.b), which is to reduce the density for large CSI-RS port number, from our understanding, there is no RRM impacts.</w:t>
      </w:r>
    </w:p>
    <w:p w14:paraId="7E26D5AB" w14:textId="52F26718" w:rsidR="00E81266" w:rsidRPr="00E81266" w:rsidRDefault="00E81266" w:rsidP="0078059D">
      <w:pPr>
        <w:rPr>
          <w:b/>
          <w:bCs/>
        </w:rPr>
      </w:pPr>
      <w:r w:rsidRPr="00E81266">
        <w:rPr>
          <w:rFonts w:hint="eastAsia"/>
          <w:b/>
          <w:bCs/>
        </w:rPr>
        <w:t>P</w:t>
      </w:r>
      <w:r w:rsidRPr="00E81266">
        <w:rPr>
          <w:b/>
          <w:bCs/>
        </w:rPr>
        <w:t>roposal 6: No RRM impacts for CSI-RS density reduction.</w:t>
      </w:r>
      <w:r w:rsidRPr="00E81266">
        <w:rPr>
          <w:b/>
          <w:bCs/>
        </w:rPr>
        <w:tab/>
      </w:r>
    </w:p>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73620F7B" w14:textId="77777777" w:rsidR="00E81266" w:rsidRPr="00217F4A" w:rsidRDefault="00E81266" w:rsidP="00E81266">
      <w:pPr>
        <w:rPr>
          <w:b/>
          <w:bCs/>
        </w:rPr>
      </w:pPr>
      <w:r w:rsidRPr="00217F4A">
        <w:rPr>
          <w:rFonts w:hint="eastAsia"/>
          <w:b/>
          <w:bCs/>
        </w:rPr>
        <w:t>O</w:t>
      </w:r>
      <w:r w:rsidRPr="00217F4A">
        <w:rPr>
          <w:b/>
          <w:bCs/>
        </w:rPr>
        <w:t>bservation 1: Existing SRS AS requirements applies for the case the SRS resource is allocated in the last 6 symbols within a slot, which can not apply to the cross-slot SRS resource.</w:t>
      </w:r>
    </w:p>
    <w:p w14:paraId="13F8E1F7" w14:textId="77777777" w:rsidR="00E81266" w:rsidRPr="00217F4A" w:rsidRDefault="00E81266" w:rsidP="00E81266">
      <w:pPr>
        <w:rPr>
          <w:b/>
          <w:bCs/>
        </w:rPr>
      </w:pPr>
      <w:r w:rsidRPr="00217F4A">
        <w:rPr>
          <w:rFonts w:hint="eastAsia"/>
          <w:b/>
          <w:bCs/>
        </w:rPr>
        <w:t>P</w:t>
      </w:r>
      <w:r w:rsidRPr="00217F4A">
        <w:rPr>
          <w:b/>
          <w:bCs/>
        </w:rPr>
        <w:t>roposal 1: RAN4 to define SRS AS requirements for the case for cross-slot SRS resource.</w:t>
      </w:r>
    </w:p>
    <w:p w14:paraId="4E017302" w14:textId="77777777" w:rsidR="00E81266" w:rsidRPr="00217F4A" w:rsidRDefault="00E81266" w:rsidP="00E81266">
      <w:pPr>
        <w:rPr>
          <w:b/>
        </w:rPr>
      </w:pPr>
      <w:r w:rsidRPr="00217F4A">
        <w:rPr>
          <w:rFonts w:eastAsia="等线" w:hint="eastAsia"/>
          <w:b/>
        </w:rPr>
        <w:t>P</w:t>
      </w:r>
      <w:r w:rsidRPr="00217F4A">
        <w:rPr>
          <w:rFonts w:eastAsia="等线"/>
          <w:b/>
        </w:rPr>
        <w:t>roposal 2: RAN4 start from Scenario 1 as agreed in RAN1, and whether to consider other scenarios depends on further conclusion in RAN1.</w:t>
      </w:r>
    </w:p>
    <w:p w14:paraId="28A5E8FF" w14:textId="77777777" w:rsidR="00E81266" w:rsidRPr="00E81266" w:rsidRDefault="00E81266" w:rsidP="00E81266">
      <w:pPr>
        <w:rPr>
          <w:b/>
          <w:bCs/>
        </w:rPr>
      </w:pPr>
      <w:r w:rsidRPr="00E81266">
        <w:rPr>
          <w:b/>
          <w:bCs/>
        </w:rPr>
        <w:t>Proposal 3: For early SRS/CSI/CSI-RS triggering, RAN4 to discuss whether to define RRM requirements for following three cases:</w:t>
      </w:r>
    </w:p>
    <w:p w14:paraId="7FE84D3C" w14:textId="77777777" w:rsidR="00E81266" w:rsidRPr="00E81266" w:rsidRDefault="00E81266" w:rsidP="008A2D05">
      <w:pPr>
        <w:pStyle w:val="a3"/>
        <w:numPr>
          <w:ilvl w:val="0"/>
          <w:numId w:val="38"/>
        </w:numPr>
        <w:rPr>
          <w:b/>
          <w:bCs/>
          <w:lang w:val="en-GB" w:eastAsia="ko-KR"/>
        </w:rPr>
      </w:pPr>
      <w:r w:rsidRPr="00E81266">
        <w:rPr>
          <w:b/>
          <w:bCs/>
          <w:lang w:val="en-GB" w:eastAsia="en-GB"/>
        </w:rPr>
        <w:t>Case1: UE transitioning from IDLE/INACTIVE to CONNECTED mode via MSG4</w:t>
      </w:r>
    </w:p>
    <w:p w14:paraId="0DE7E565" w14:textId="77777777" w:rsidR="00E81266" w:rsidRPr="00E81266" w:rsidRDefault="00E81266" w:rsidP="008A2D05">
      <w:pPr>
        <w:pStyle w:val="a3"/>
        <w:numPr>
          <w:ilvl w:val="0"/>
          <w:numId w:val="38"/>
        </w:numPr>
        <w:rPr>
          <w:b/>
          <w:bCs/>
          <w:lang w:val="en-GB" w:eastAsia="en-GB"/>
        </w:rPr>
      </w:pPr>
      <w:r w:rsidRPr="00E81266">
        <w:rPr>
          <w:b/>
          <w:bCs/>
          <w:lang w:val="en-GB" w:eastAsia="en-GB"/>
        </w:rPr>
        <w:t>Case2: SCell activation in CONNECTED</w:t>
      </w:r>
    </w:p>
    <w:p w14:paraId="14580B11" w14:textId="77777777" w:rsidR="00E81266" w:rsidRDefault="00E81266" w:rsidP="008A2D05">
      <w:pPr>
        <w:pStyle w:val="a3"/>
        <w:numPr>
          <w:ilvl w:val="0"/>
          <w:numId w:val="38"/>
        </w:numPr>
        <w:rPr>
          <w:b/>
          <w:bCs/>
          <w:lang w:val="en-GB"/>
        </w:rPr>
      </w:pPr>
      <w:r w:rsidRPr="00E81266">
        <w:rPr>
          <w:b/>
          <w:bCs/>
          <w:lang w:val="en-GB" w:eastAsia="en-GB"/>
        </w:rPr>
        <w:t>Case3: switching out of SCell dormancy in CONNECTED</w:t>
      </w:r>
    </w:p>
    <w:p w14:paraId="10AD4792" w14:textId="77777777" w:rsidR="00E81266" w:rsidRDefault="00E81266" w:rsidP="00E81266">
      <w:pPr>
        <w:rPr>
          <w:b/>
          <w:bCs/>
        </w:rPr>
      </w:pPr>
      <w:r>
        <w:rPr>
          <w:rFonts w:hint="eastAsia"/>
          <w:b/>
          <w:bCs/>
        </w:rPr>
        <w:t>O</w:t>
      </w:r>
      <w:r>
        <w:rPr>
          <w:b/>
          <w:bCs/>
        </w:rPr>
        <w:t xml:space="preserve">bservation 2: The timeline of case 2 (SCell activation) is much more complicated than other cases. </w:t>
      </w:r>
    </w:p>
    <w:p w14:paraId="629F6EF3" w14:textId="77777777" w:rsidR="00E81266" w:rsidRPr="00E81266" w:rsidRDefault="00E81266" w:rsidP="00E81266">
      <w:pPr>
        <w:rPr>
          <w:b/>
          <w:bCs/>
        </w:rPr>
      </w:pPr>
      <w:r>
        <w:rPr>
          <w:rFonts w:hint="eastAsia"/>
          <w:b/>
          <w:bCs/>
        </w:rPr>
        <w:t>P</w:t>
      </w:r>
      <w:r>
        <w:rPr>
          <w:b/>
          <w:bCs/>
        </w:rPr>
        <w:t xml:space="preserve">roposal 4: RAN4 to discuss the requirements for timeline for </w:t>
      </w:r>
      <w:r w:rsidRPr="00E81266">
        <w:rPr>
          <w:b/>
          <w:bCs/>
        </w:rPr>
        <w:t>early SRS/CSI/CSI-RS triggering</w:t>
      </w:r>
      <w:r>
        <w:rPr>
          <w:b/>
          <w:bCs/>
        </w:rPr>
        <w:t xml:space="preserve"> for SCell activation.</w:t>
      </w:r>
    </w:p>
    <w:p w14:paraId="197041FD" w14:textId="77777777" w:rsidR="00E81266" w:rsidRDefault="00E81266" w:rsidP="00E81266">
      <w:pPr>
        <w:rPr>
          <w:b/>
          <w:bCs/>
        </w:rPr>
      </w:pPr>
      <w:r w:rsidRPr="00E81266">
        <w:rPr>
          <w:rFonts w:hint="eastAsia"/>
          <w:b/>
          <w:bCs/>
        </w:rPr>
        <w:t>P</w:t>
      </w:r>
      <w:r w:rsidRPr="00E81266">
        <w:rPr>
          <w:b/>
          <w:bCs/>
        </w:rPr>
        <w:t>roposal 5: RAN4 to discuss the applicable SCell activation cases for early SRS/CSI/CSI-RS triggering.</w:t>
      </w:r>
    </w:p>
    <w:p w14:paraId="02A034FF" w14:textId="77777777" w:rsidR="00E81266" w:rsidRPr="00E81266" w:rsidRDefault="00E81266" w:rsidP="00E81266">
      <w:pPr>
        <w:rPr>
          <w:b/>
          <w:bCs/>
        </w:rPr>
      </w:pPr>
      <w:r w:rsidRPr="00E81266">
        <w:rPr>
          <w:rFonts w:hint="eastAsia"/>
          <w:b/>
          <w:bCs/>
        </w:rPr>
        <w:t>P</w:t>
      </w:r>
      <w:r w:rsidRPr="00E81266">
        <w:rPr>
          <w:b/>
          <w:bCs/>
        </w:rPr>
        <w:t>roposal 6: No RRM impacts for CSI-RS density reduction.</w:t>
      </w:r>
      <w:r w:rsidRPr="00E81266">
        <w:rPr>
          <w:b/>
          <w:bCs/>
        </w:rPr>
        <w:tab/>
      </w:r>
    </w:p>
    <w:p w14:paraId="4E3D1293" w14:textId="77777777" w:rsidR="00B9157F" w:rsidRPr="00E81266" w:rsidRDefault="00B9157F" w:rsidP="00F56AD4">
      <w:pPr>
        <w:rPr>
          <w:color w:val="000000"/>
          <w:szCs w:val="22"/>
        </w:rPr>
      </w:pPr>
    </w:p>
    <w:p w14:paraId="542CCE7B" w14:textId="77777777" w:rsidR="00526EBE" w:rsidRPr="00AC5841" w:rsidRDefault="00526EBE" w:rsidP="00235C72">
      <w:pPr>
        <w:pStyle w:val="1"/>
        <w:rPr>
          <w:sz w:val="28"/>
          <w:szCs w:val="22"/>
        </w:rPr>
      </w:pPr>
      <w:r w:rsidRPr="00AC5841">
        <w:rPr>
          <w:sz w:val="28"/>
          <w:szCs w:val="22"/>
        </w:rPr>
        <w:t>References</w:t>
      </w:r>
    </w:p>
    <w:p w14:paraId="6070A39A" w14:textId="235594E4" w:rsidR="003641E9" w:rsidRDefault="001C4A61" w:rsidP="008A2D05">
      <w:pPr>
        <w:numPr>
          <w:ilvl w:val="0"/>
          <w:numId w:val="33"/>
        </w:numPr>
        <w:tabs>
          <w:tab w:val="left" w:pos="420"/>
        </w:tabs>
        <w:jc w:val="left"/>
      </w:pPr>
      <w:bookmarkStart w:id="3" w:name="_Ref206152693"/>
      <w:r w:rsidRPr="001C4A61">
        <w:t>RP-251856</w:t>
      </w:r>
      <w:r w:rsidR="003641E9" w:rsidRPr="00732B01">
        <w:t xml:space="preserve">, </w:t>
      </w:r>
      <w:bookmarkEnd w:id="3"/>
      <w:r w:rsidRPr="001C4A61">
        <w:t>New WID: NR MIMO Phase 6</w:t>
      </w:r>
    </w:p>
    <w:p w14:paraId="1AF807EE" w14:textId="40DF93A9" w:rsidR="0066444C" w:rsidRDefault="0066444C" w:rsidP="00317894">
      <w:pPr>
        <w:overflowPunct w:val="0"/>
        <w:autoSpaceDE w:val="0"/>
        <w:autoSpaceDN w:val="0"/>
        <w:adjustRightInd w:val="0"/>
        <w:jc w:val="left"/>
        <w:textAlignment w:val="baseline"/>
      </w:pPr>
    </w:p>
    <w:sectPr w:rsidR="0066444C">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6ACA2" w14:textId="77777777" w:rsidR="00CC39FF" w:rsidRDefault="00CC39FF">
      <w:pPr>
        <w:spacing w:after="0"/>
      </w:pPr>
      <w:r>
        <w:separator/>
      </w:r>
    </w:p>
  </w:endnote>
  <w:endnote w:type="continuationSeparator" w:id="0">
    <w:p w14:paraId="52C4ED0A" w14:textId="77777777" w:rsidR="00CC39FF" w:rsidRDefault="00CC39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51AE" w14:textId="77777777" w:rsidR="005E54A0" w:rsidRDefault="005E54A0">
    <w:pPr>
      <w:pStyle w:val="aff3"/>
    </w:pPr>
  </w:p>
  <w:p w14:paraId="2E9A272D" w14:textId="77777777" w:rsidR="005E54A0" w:rsidRDefault="005E54A0"/>
  <w:p w14:paraId="6ADDAE34" w14:textId="77777777" w:rsidR="005E54A0" w:rsidRDefault="005E54A0">
    <w:pPr>
      <w:pStyle w:val="aff4"/>
    </w:pPr>
  </w:p>
  <w:p w14:paraId="5570FE52" w14:textId="77777777" w:rsidR="005E54A0" w:rsidRDefault="005E54A0"/>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9237D" w14:textId="77777777" w:rsidR="00CC39FF" w:rsidRDefault="00CC39FF">
      <w:pPr>
        <w:spacing w:after="0"/>
      </w:pPr>
      <w:r>
        <w:separator/>
      </w:r>
    </w:p>
  </w:footnote>
  <w:footnote w:type="continuationSeparator" w:id="0">
    <w:p w14:paraId="4FBB4B55" w14:textId="77777777" w:rsidR="00CC39FF" w:rsidRDefault="00CC39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81B6CEF"/>
    <w:multiLevelType w:val="multilevel"/>
    <w:tmpl w:val="916C4BD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8"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6"/>
  </w:num>
  <w:num w:numId="22">
    <w:abstractNumId w:val="30"/>
  </w:num>
  <w:num w:numId="23">
    <w:abstractNumId w:val="38"/>
  </w:num>
  <w:num w:numId="24">
    <w:abstractNumId w:val="23"/>
  </w:num>
  <w:num w:numId="25">
    <w:abstractNumId w:val="28"/>
  </w:num>
  <w:num w:numId="26">
    <w:abstractNumId w:val="21"/>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41"/>
  </w:num>
  <w:num w:numId="32">
    <w:abstractNumId w:val="31"/>
  </w:num>
  <w:num w:numId="33">
    <w:abstractNumId w:val="42"/>
  </w:num>
  <w:num w:numId="34">
    <w:abstractNumId w:val="37"/>
  </w:num>
  <w:num w:numId="35">
    <w:abstractNumId w:val="43"/>
  </w:num>
  <w:num w:numId="36">
    <w:abstractNumId w:val="35"/>
  </w:num>
  <w:num w:numId="37">
    <w:abstractNumId w:val="25"/>
  </w:num>
  <w:num w:numId="38">
    <w:abstractNumId w:val="26"/>
  </w:num>
  <w:num w:numId="39">
    <w:abstractNumId w:val="24"/>
  </w:num>
  <w:num w:numId="40">
    <w:abstractNumId w:val="32"/>
  </w:num>
  <w:num w:numId="41">
    <w:abstractNumId w:val="22"/>
  </w:num>
  <w:num w:numId="42">
    <w:abstractNumId w:val="3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65CE"/>
    <w:rsid w:val="0011672D"/>
    <w:rsid w:val="001167DF"/>
    <w:rsid w:val="001170FA"/>
    <w:rsid w:val="00117FC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673F"/>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1BD0"/>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902"/>
    <w:rsid w:val="002F7E1E"/>
    <w:rsid w:val="0030011A"/>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C0"/>
    <w:rsid w:val="00315A09"/>
    <w:rsid w:val="00316371"/>
    <w:rsid w:val="00316620"/>
    <w:rsid w:val="003174B4"/>
    <w:rsid w:val="00317894"/>
    <w:rsid w:val="00317C33"/>
    <w:rsid w:val="003203FF"/>
    <w:rsid w:val="00323ECD"/>
    <w:rsid w:val="0032504F"/>
    <w:rsid w:val="00325390"/>
    <w:rsid w:val="003254ED"/>
    <w:rsid w:val="003265FC"/>
    <w:rsid w:val="00326933"/>
    <w:rsid w:val="00326B07"/>
    <w:rsid w:val="003274CB"/>
    <w:rsid w:val="003279A9"/>
    <w:rsid w:val="00327EFA"/>
    <w:rsid w:val="00330232"/>
    <w:rsid w:val="003311C4"/>
    <w:rsid w:val="003313DC"/>
    <w:rsid w:val="003317E5"/>
    <w:rsid w:val="00331A93"/>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612"/>
    <w:rsid w:val="00363875"/>
    <w:rsid w:val="003641E9"/>
    <w:rsid w:val="0036425E"/>
    <w:rsid w:val="00364D89"/>
    <w:rsid w:val="003664A8"/>
    <w:rsid w:val="00366A7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126"/>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D85"/>
    <w:rsid w:val="00471F77"/>
    <w:rsid w:val="004724B4"/>
    <w:rsid w:val="004730E3"/>
    <w:rsid w:val="004732B2"/>
    <w:rsid w:val="00473C7F"/>
    <w:rsid w:val="0047429E"/>
    <w:rsid w:val="004743CE"/>
    <w:rsid w:val="00474615"/>
    <w:rsid w:val="0047596F"/>
    <w:rsid w:val="00476233"/>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E6"/>
    <w:rsid w:val="004A7330"/>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085"/>
    <w:rsid w:val="00571297"/>
    <w:rsid w:val="00571D60"/>
    <w:rsid w:val="0057272C"/>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70"/>
    <w:rsid w:val="005A1FBB"/>
    <w:rsid w:val="005A2562"/>
    <w:rsid w:val="005A29A1"/>
    <w:rsid w:val="005A3196"/>
    <w:rsid w:val="005A3ECA"/>
    <w:rsid w:val="005A48B4"/>
    <w:rsid w:val="005A4DEB"/>
    <w:rsid w:val="005A4FA3"/>
    <w:rsid w:val="005A5F53"/>
    <w:rsid w:val="005A635B"/>
    <w:rsid w:val="005A7935"/>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52E1"/>
    <w:rsid w:val="008B52E3"/>
    <w:rsid w:val="008B75FB"/>
    <w:rsid w:val="008B7B02"/>
    <w:rsid w:val="008B7E06"/>
    <w:rsid w:val="008B7EE4"/>
    <w:rsid w:val="008C02C7"/>
    <w:rsid w:val="008C0DCF"/>
    <w:rsid w:val="008C0DE1"/>
    <w:rsid w:val="008C12CD"/>
    <w:rsid w:val="008C1857"/>
    <w:rsid w:val="008C231B"/>
    <w:rsid w:val="008C24F8"/>
    <w:rsid w:val="008C3446"/>
    <w:rsid w:val="008C34FD"/>
    <w:rsid w:val="008C3AE6"/>
    <w:rsid w:val="008C439E"/>
    <w:rsid w:val="008C4849"/>
    <w:rsid w:val="008C4E8B"/>
    <w:rsid w:val="008C5586"/>
    <w:rsid w:val="008C56C4"/>
    <w:rsid w:val="008C5C3F"/>
    <w:rsid w:val="008C7299"/>
    <w:rsid w:val="008C7A57"/>
    <w:rsid w:val="008C7D8B"/>
    <w:rsid w:val="008D0065"/>
    <w:rsid w:val="008D071C"/>
    <w:rsid w:val="008D07CF"/>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B9"/>
    <w:rsid w:val="00983226"/>
    <w:rsid w:val="00983CCF"/>
    <w:rsid w:val="00984386"/>
    <w:rsid w:val="009848A5"/>
    <w:rsid w:val="00984B5C"/>
    <w:rsid w:val="00985333"/>
    <w:rsid w:val="00985567"/>
    <w:rsid w:val="00985892"/>
    <w:rsid w:val="009865D7"/>
    <w:rsid w:val="009867DA"/>
    <w:rsid w:val="00986B1C"/>
    <w:rsid w:val="00987808"/>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32F"/>
    <w:rsid w:val="009E6896"/>
    <w:rsid w:val="009E7C4F"/>
    <w:rsid w:val="009F0272"/>
    <w:rsid w:val="009F0A37"/>
    <w:rsid w:val="009F1A16"/>
    <w:rsid w:val="009F1BAC"/>
    <w:rsid w:val="009F2881"/>
    <w:rsid w:val="009F35D9"/>
    <w:rsid w:val="009F3A41"/>
    <w:rsid w:val="009F4043"/>
    <w:rsid w:val="009F42BB"/>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26F2"/>
    <w:rsid w:val="00BD3840"/>
    <w:rsid w:val="00BD3B56"/>
    <w:rsid w:val="00BD3B7D"/>
    <w:rsid w:val="00BD3FB1"/>
    <w:rsid w:val="00BD4FDD"/>
    <w:rsid w:val="00BD5583"/>
    <w:rsid w:val="00BD5692"/>
    <w:rsid w:val="00BD5C16"/>
    <w:rsid w:val="00BD6BD7"/>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9FF"/>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BC8"/>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715F"/>
    <w:rsid w:val="00D8783F"/>
    <w:rsid w:val="00D90661"/>
    <w:rsid w:val="00D90A0A"/>
    <w:rsid w:val="00D917D6"/>
    <w:rsid w:val="00D9241D"/>
    <w:rsid w:val="00D9272C"/>
    <w:rsid w:val="00D93219"/>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147D"/>
    <w:rsid w:val="00E01509"/>
    <w:rsid w:val="00E01C4D"/>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6715</TotalTime>
  <Pages>6</Pages>
  <Words>2189</Words>
  <Characters>12481</Characters>
  <Application>Microsoft Office Word</Application>
  <DocSecurity>0</DocSecurity>
  <Lines>104</Lines>
  <Paragraphs>29</Paragraphs>
  <ScaleCrop>false</ScaleCrop>
  <Company>vivo</Company>
  <LinksUpToDate>false</LinksUpToDate>
  <CharactersWithSpaces>14641</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 xusheng.wei@vivo.com</dc:creator>
  <cp:keywords/>
  <cp:lastModifiedBy>Zhongyi Shen (vivo)</cp:lastModifiedBy>
  <cp:revision>328</cp:revision>
  <cp:lastPrinted>2024-08-08T04:23:00Z</cp:lastPrinted>
  <dcterms:created xsi:type="dcterms:W3CDTF">2025-08-14T03:35:00Z</dcterms:created>
  <dcterms:modified xsi:type="dcterms:W3CDTF">2025-10-02T06:30:00Z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