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4FBBB43"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0A0024" w:rsidRPr="000A0024">
        <w:rPr>
          <w:b/>
          <w:sz w:val="22"/>
          <w:szCs w:val="22"/>
        </w:rPr>
        <w:t>R4-2513709</w:t>
      </w:r>
    </w:p>
    <w:bookmarkStart w:id="1"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67B6A9D8"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3210A2" w:rsidRPr="003210A2">
        <w:rPr>
          <w:rFonts w:ascii="Arial" w:hAnsi="Arial" w:cs="Arial"/>
          <w:sz w:val="22"/>
          <w:szCs w:val="22"/>
        </w:rPr>
        <w:t>Discussion on RRM performance for Rel-19 AIOT</w:t>
      </w:r>
    </w:p>
    <w:p w14:paraId="034212AB" w14:textId="08EBAD89"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3210A2">
        <w:rPr>
          <w:rFonts w:ascii="Arial" w:hAnsi="Arial" w:cs="Arial"/>
          <w:sz w:val="22"/>
          <w:szCs w:val="22"/>
          <w:lang w:val="en-US"/>
        </w:rPr>
        <w:t>6.1</w:t>
      </w:r>
      <w:r w:rsidR="007148DD">
        <w:rPr>
          <w:rFonts w:ascii="Arial" w:hAnsi="Arial" w:cs="Arial"/>
          <w:sz w:val="22"/>
          <w:szCs w:val="22"/>
          <w:lang w:val="en-US"/>
        </w:rPr>
        <w:t>4</w:t>
      </w:r>
      <w:r w:rsidR="003210A2">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569FD28D" w14:textId="6BF44026" w:rsidR="001C4A61" w:rsidRPr="009343C4" w:rsidRDefault="009343C4" w:rsidP="009343C4">
      <w:pPr>
        <w:rPr>
          <w:rFonts w:eastAsiaTheme="minorEastAsia"/>
        </w:rPr>
      </w:pPr>
      <w:r>
        <w:rPr>
          <w:rFonts w:eastAsiaTheme="minorEastAsia"/>
        </w:rPr>
        <w:t xml:space="preserve">The core part of Rel-19 </w:t>
      </w:r>
      <w:proofErr w:type="spellStart"/>
      <w:r>
        <w:rPr>
          <w:rFonts w:eastAsiaTheme="minorEastAsia"/>
        </w:rPr>
        <w:t>AIoT</w:t>
      </w:r>
      <w:proofErr w:type="spellEnd"/>
      <w:r>
        <w:rPr>
          <w:rFonts w:eastAsiaTheme="minorEastAsia"/>
        </w:rPr>
        <w:t xml:space="preserve"> was completed in last meeting with agreements captured in [1]. I</w:t>
      </w:r>
      <w:r>
        <w:rPr>
          <w:rFonts w:eastAsiaTheme="minorEastAsia" w:hint="eastAsia"/>
        </w:rPr>
        <w:t>n</w:t>
      </w:r>
      <w:r>
        <w:rPr>
          <w:rFonts w:eastAsiaTheme="minorEastAsia"/>
        </w:rPr>
        <w:t xml:space="preserve"> this contribution, we provide our initial analysis on perform requirements for </w:t>
      </w:r>
      <w:proofErr w:type="spellStart"/>
      <w:r>
        <w:rPr>
          <w:rFonts w:eastAsiaTheme="minorEastAsia"/>
        </w:rPr>
        <w:t>AIoT</w:t>
      </w:r>
      <w:proofErr w:type="spellEnd"/>
      <w:r>
        <w:rPr>
          <w:rFonts w:eastAsiaTheme="minorEastAsia"/>
        </w:rPr>
        <w:t xml:space="preserve"> device.</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358C350D" w14:textId="268623DC" w:rsidR="009343C4" w:rsidRDefault="00192867" w:rsidP="0078059D">
      <w:r w:rsidRPr="00192867">
        <w:rPr>
          <w:rFonts w:hint="eastAsia"/>
        </w:rPr>
        <w:t>B</w:t>
      </w:r>
      <w:r w:rsidRPr="00192867">
        <w:t xml:space="preserve">ased on core requirements discussion, </w:t>
      </w:r>
      <w:r>
        <w:t>RAN4 define Random access and D2R timing requirements for A-</w:t>
      </w:r>
      <w:proofErr w:type="spellStart"/>
      <w:r>
        <w:rPr>
          <w:rFonts w:hint="eastAsia"/>
        </w:rPr>
        <w:t>I</w:t>
      </w:r>
      <w:r>
        <w:t>o</w:t>
      </w:r>
      <w:r>
        <w:rPr>
          <w:rFonts w:hint="eastAsia"/>
        </w:rPr>
        <w:t>t</w:t>
      </w:r>
      <w:proofErr w:type="spellEnd"/>
      <w:r>
        <w:t xml:space="preserve"> device 1. For performance part, RAN4 initiate the discussion in last meeting and achieve following agreements.</w:t>
      </w:r>
    </w:p>
    <w:tbl>
      <w:tblPr>
        <w:tblStyle w:val="afffb"/>
        <w:tblW w:w="0" w:type="auto"/>
        <w:tblInd w:w="0" w:type="dxa"/>
        <w:tblLook w:val="04A0" w:firstRow="1" w:lastRow="0" w:firstColumn="1" w:lastColumn="0" w:noHBand="0" w:noVBand="1"/>
      </w:tblPr>
      <w:tblGrid>
        <w:gridCol w:w="9630"/>
      </w:tblGrid>
      <w:tr w:rsidR="00192867" w14:paraId="5C774737" w14:textId="77777777" w:rsidTr="00192867">
        <w:tc>
          <w:tcPr>
            <w:tcW w:w="9630" w:type="dxa"/>
          </w:tcPr>
          <w:p w14:paraId="68067263" w14:textId="77777777" w:rsidR="00192867" w:rsidRPr="00192867" w:rsidRDefault="00192867" w:rsidP="00192867">
            <w:pPr>
              <w:snapToGrid w:val="0"/>
              <w:jc w:val="left"/>
              <w:rPr>
                <w:rFonts w:eastAsia="Times New Roman"/>
                <w:b/>
                <w:sz w:val="21"/>
                <w:szCs w:val="21"/>
                <w:u w:val="single"/>
                <w:lang w:val="en-US"/>
              </w:rPr>
            </w:pPr>
            <w:r w:rsidRPr="00192867">
              <w:rPr>
                <w:rFonts w:eastAsia="Times New Roman"/>
                <w:b/>
                <w:sz w:val="21"/>
                <w:szCs w:val="21"/>
                <w:u w:val="single"/>
                <w:lang w:val="en-US"/>
              </w:rPr>
              <w:t xml:space="preserve">Issue </w:t>
            </w:r>
            <w:r w:rsidRPr="00192867">
              <w:rPr>
                <w:rFonts w:eastAsia="Times New Roman" w:hint="eastAsia"/>
                <w:b/>
                <w:sz w:val="21"/>
                <w:szCs w:val="21"/>
                <w:u w:val="single"/>
                <w:lang w:val="en-US"/>
              </w:rPr>
              <w:t>2</w:t>
            </w:r>
            <w:r w:rsidRPr="00192867">
              <w:rPr>
                <w:rFonts w:eastAsia="Times New Roman"/>
                <w:b/>
                <w:sz w:val="21"/>
                <w:szCs w:val="21"/>
                <w:u w:val="single"/>
                <w:lang w:val="en-US"/>
              </w:rPr>
              <w:t>-</w:t>
            </w:r>
            <w:r w:rsidRPr="00192867">
              <w:rPr>
                <w:rFonts w:eastAsia="Times New Roman" w:hint="eastAsia"/>
                <w:b/>
                <w:sz w:val="21"/>
                <w:szCs w:val="21"/>
                <w:u w:val="single"/>
                <w:lang w:val="en-US"/>
              </w:rPr>
              <w:t>1-1</w:t>
            </w:r>
            <w:r w:rsidRPr="00192867">
              <w:rPr>
                <w:rFonts w:eastAsia="Times New Roman"/>
                <w:b/>
                <w:sz w:val="21"/>
                <w:szCs w:val="21"/>
                <w:u w:val="single"/>
                <w:lang w:val="en-US"/>
              </w:rPr>
              <w:t xml:space="preserve">: </w:t>
            </w:r>
            <w:r w:rsidRPr="00192867">
              <w:rPr>
                <w:rFonts w:eastAsia="Times New Roman" w:hint="eastAsia"/>
                <w:b/>
                <w:sz w:val="21"/>
                <w:szCs w:val="21"/>
                <w:u w:val="single"/>
                <w:lang w:val="en-US"/>
              </w:rPr>
              <w:t>Test scenario</w:t>
            </w:r>
            <w:r w:rsidRPr="00192867">
              <w:rPr>
                <w:rFonts w:eastAsia="Times New Roman"/>
                <w:b/>
                <w:sz w:val="21"/>
                <w:szCs w:val="21"/>
                <w:u w:val="single"/>
                <w:lang w:val="en-US"/>
              </w:rPr>
              <w:t xml:space="preserve"> </w:t>
            </w:r>
          </w:p>
          <w:p w14:paraId="5A5F1D40" w14:textId="77777777" w:rsidR="00192867" w:rsidRPr="00192867" w:rsidRDefault="00192867" w:rsidP="00192867">
            <w:pPr>
              <w:spacing w:after="0"/>
              <w:jc w:val="left"/>
              <w:rPr>
                <w:rFonts w:eastAsia="Times New Roman"/>
                <w:b/>
                <w:color w:val="0070C0"/>
                <w:sz w:val="24"/>
                <w:szCs w:val="24"/>
                <w:u w:val="single"/>
                <w:lang w:val="en-US"/>
              </w:rPr>
            </w:pPr>
          </w:p>
          <w:p w14:paraId="0DF1FF90" w14:textId="77777777" w:rsidR="00192867" w:rsidRPr="00192867" w:rsidRDefault="00192867" w:rsidP="00192867">
            <w:pPr>
              <w:jc w:val="left"/>
              <w:rPr>
                <w:bCs/>
                <w:sz w:val="21"/>
                <w:szCs w:val="21"/>
                <w:highlight w:val="green"/>
                <w:lang w:val="en-US"/>
              </w:rPr>
            </w:pPr>
            <w:r w:rsidRPr="00192867">
              <w:rPr>
                <w:rFonts w:hint="eastAsia"/>
                <w:bCs/>
                <w:sz w:val="21"/>
                <w:szCs w:val="21"/>
                <w:highlight w:val="green"/>
                <w:lang w:val="en-US"/>
              </w:rPr>
              <w:t>A</w:t>
            </w:r>
            <w:r w:rsidRPr="00192867">
              <w:rPr>
                <w:bCs/>
                <w:sz w:val="21"/>
                <w:szCs w:val="21"/>
                <w:highlight w:val="green"/>
                <w:lang w:val="en-US"/>
              </w:rPr>
              <w:t>greement:</w:t>
            </w:r>
          </w:p>
          <w:p w14:paraId="17E5EC97" w14:textId="77777777" w:rsidR="00192867" w:rsidRPr="00192867" w:rsidRDefault="00192867" w:rsidP="00192867">
            <w:pPr>
              <w:numPr>
                <w:ilvl w:val="0"/>
                <w:numId w:val="43"/>
              </w:numPr>
              <w:spacing w:after="0"/>
              <w:jc w:val="left"/>
              <w:rPr>
                <w:bCs/>
                <w:sz w:val="21"/>
                <w:szCs w:val="21"/>
                <w:lang w:val="en-US"/>
              </w:rPr>
            </w:pPr>
            <w:r w:rsidRPr="00192867">
              <w:rPr>
                <w:bCs/>
                <w:sz w:val="21"/>
                <w:szCs w:val="21"/>
                <w:highlight w:val="green"/>
                <w:lang w:val="en-US"/>
              </w:rPr>
              <w:t>The random access and D2R transmit timing requirements will be tested in RAN4 test cases, FFS whether dedicated RRM test or combined with RF/</w:t>
            </w:r>
            <w:proofErr w:type="spellStart"/>
            <w:r w:rsidRPr="00192867">
              <w:rPr>
                <w:bCs/>
                <w:sz w:val="21"/>
                <w:szCs w:val="21"/>
                <w:highlight w:val="green"/>
                <w:lang w:val="en-US"/>
              </w:rPr>
              <w:t>demod</w:t>
            </w:r>
            <w:proofErr w:type="spellEnd"/>
            <w:r w:rsidRPr="00192867">
              <w:rPr>
                <w:bCs/>
                <w:sz w:val="21"/>
                <w:szCs w:val="21"/>
                <w:highlight w:val="green"/>
                <w:lang w:val="en-US"/>
              </w:rPr>
              <w:t xml:space="preserve"> test.</w:t>
            </w:r>
          </w:p>
          <w:p w14:paraId="6AB215F3" w14:textId="77777777" w:rsidR="00192867" w:rsidRPr="00192867" w:rsidRDefault="00192867" w:rsidP="00192867">
            <w:pPr>
              <w:spacing w:after="0"/>
              <w:jc w:val="left"/>
              <w:rPr>
                <w:rFonts w:eastAsia="Times New Roman"/>
                <w:b/>
                <w:color w:val="0070C0"/>
                <w:sz w:val="24"/>
                <w:szCs w:val="24"/>
                <w:u w:val="single"/>
                <w:lang w:val="en-US"/>
              </w:rPr>
            </w:pPr>
          </w:p>
          <w:p w14:paraId="4D00F4DA" w14:textId="77777777" w:rsidR="00192867" w:rsidRPr="00192867" w:rsidRDefault="00192867" w:rsidP="00192867">
            <w:pPr>
              <w:snapToGrid w:val="0"/>
              <w:jc w:val="left"/>
              <w:rPr>
                <w:rFonts w:eastAsia="Times New Roman"/>
                <w:b/>
                <w:sz w:val="21"/>
                <w:szCs w:val="21"/>
                <w:u w:val="single"/>
                <w:lang w:val="en-US"/>
              </w:rPr>
            </w:pPr>
            <w:r w:rsidRPr="00192867">
              <w:rPr>
                <w:rFonts w:eastAsia="Times New Roman"/>
                <w:b/>
                <w:sz w:val="21"/>
                <w:szCs w:val="21"/>
                <w:u w:val="single"/>
                <w:lang w:val="en-US"/>
              </w:rPr>
              <w:t xml:space="preserve">Issue </w:t>
            </w:r>
            <w:r w:rsidRPr="00192867">
              <w:rPr>
                <w:rFonts w:eastAsia="Times New Roman" w:hint="eastAsia"/>
                <w:b/>
                <w:sz w:val="21"/>
                <w:szCs w:val="21"/>
                <w:u w:val="single"/>
                <w:lang w:val="en-US"/>
              </w:rPr>
              <w:t>2</w:t>
            </w:r>
            <w:r w:rsidRPr="00192867">
              <w:rPr>
                <w:rFonts w:eastAsia="Times New Roman"/>
                <w:b/>
                <w:sz w:val="21"/>
                <w:szCs w:val="21"/>
                <w:u w:val="single"/>
                <w:lang w:val="en-US"/>
              </w:rPr>
              <w:t>-</w:t>
            </w:r>
            <w:r w:rsidRPr="00192867">
              <w:rPr>
                <w:rFonts w:eastAsia="Times New Roman" w:hint="eastAsia"/>
                <w:b/>
                <w:sz w:val="21"/>
                <w:szCs w:val="21"/>
                <w:u w:val="single"/>
                <w:lang w:val="en-US"/>
              </w:rPr>
              <w:t>1-2</w:t>
            </w:r>
            <w:r w:rsidRPr="00192867">
              <w:rPr>
                <w:rFonts w:eastAsia="Times New Roman"/>
                <w:b/>
                <w:sz w:val="21"/>
                <w:szCs w:val="21"/>
                <w:u w:val="single"/>
                <w:lang w:val="en-US"/>
              </w:rPr>
              <w:t xml:space="preserve">: </w:t>
            </w:r>
            <w:r w:rsidRPr="00192867">
              <w:rPr>
                <w:rFonts w:eastAsia="Times New Roman" w:hint="eastAsia"/>
                <w:b/>
                <w:sz w:val="21"/>
                <w:szCs w:val="21"/>
                <w:u w:val="single"/>
                <w:lang w:val="en-US"/>
              </w:rPr>
              <w:t>Test configuration</w:t>
            </w:r>
            <w:r w:rsidRPr="00192867">
              <w:rPr>
                <w:rFonts w:eastAsia="Times New Roman"/>
                <w:b/>
                <w:sz w:val="21"/>
                <w:szCs w:val="21"/>
                <w:u w:val="single"/>
                <w:lang w:val="en-US"/>
              </w:rPr>
              <w:t xml:space="preserve"> </w:t>
            </w:r>
          </w:p>
          <w:p w14:paraId="38BE266A" w14:textId="77777777" w:rsidR="00192867" w:rsidRPr="00192867" w:rsidRDefault="00192867" w:rsidP="00192867">
            <w:pPr>
              <w:numPr>
                <w:ilvl w:val="0"/>
                <w:numId w:val="44"/>
              </w:numPr>
              <w:spacing w:after="0"/>
              <w:ind w:left="720"/>
              <w:jc w:val="left"/>
              <w:rPr>
                <w:rFonts w:eastAsia="MS Mincho"/>
                <w:sz w:val="21"/>
                <w:szCs w:val="21"/>
                <w:lang w:val="en-US"/>
              </w:rPr>
            </w:pPr>
            <w:r w:rsidRPr="00192867">
              <w:rPr>
                <w:color w:val="0070C0"/>
                <w:sz w:val="21"/>
                <w:szCs w:val="21"/>
                <w:lang w:val="en-US"/>
              </w:rPr>
              <w:t>Proposals from companies:</w:t>
            </w:r>
          </w:p>
          <w:p w14:paraId="71D47477" w14:textId="77777777" w:rsidR="00192867" w:rsidRPr="00192867" w:rsidRDefault="00192867" w:rsidP="00192867">
            <w:pPr>
              <w:numPr>
                <w:ilvl w:val="0"/>
                <w:numId w:val="45"/>
              </w:numPr>
              <w:overflowPunct w:val="0"/>
              <w:autoSpaceDE w:val="0"/>
              <w:autoSpaceDN w:val="0"/>
              <w:adjustRightInd w:val="0"/>
              <w:spacing w:after="0"/>
              <w:jc w:val="left"/>
              <w:textAlignment w:val="baseline"/>
              <w:rPr>
                <w:bCs/>
                <w:sz w:val="21"/>
                <w:szCs w:val="21"/>
                <w:lang w:val="en-US"/>
              </w:rPr>
            </w:pPr>
            <w:r w:rsidRPr="00192867">
              <w:rPr>
                <w:bCs/>
                <w:sz w:val="21"/>
                <w:szCs w:val="21"/>
                <w:lang w:val="en-US"/>
              </w:rPr>
              <w:t xml:space="preserve">Option 1 (CATT): </w:t>
            </w:r>
          </w:p>
          <w:p w14:paraId="7E84EFC3" w14:textId="77777777" w:rsidR="00192867" w:rsidRPr="00192867" w:rsidRDefault="00192867" w:rsidP="00192867">
            <w:pPr>
              <w:numPr>
                <w:ilvl w:val="2"/>
                <w:numId w:val="44"/>
              </w:numPr>
              <w:overflowPunct w:val="0"/>
              <w:autoSpaceDE w:val="0"/>
              <w:autoSpaceDN w:val="0"/>
              <w:adjustRightInd w:val="0"/>
              <w:spacing w:after="0"/>
              <w:jc w:val="left"/>
              <w:textAlignment w:val="baseline"/>
              <w:rPr>
                <w:bCs/>
                <w:sz w:val="21"/>
                <w:szCs w:val="21"/>
                <w:lang w:val="en-US"/>
              </w:rPr>
            </w:pPr>
            <w:r w:rsidRPr="00192867">
              <w:rPr>
                <w:bCs/>
                <w:sz w:val="21"/>
                <w:szCs w:val="21"/>
                <w:lang w:val="en-US"/>
              </w:rPr>
              <w:t>RAN4 to discuss the following test parameters as a starting point:</w:t>
            </w:r>
          </w:p>
          <w:p w14:paraId="4CEF19D4"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t>CW transmitting power: [33] dBm.</w:t>
            </w:r>
          </w:p>
          <w:p w14:paraId="0BBEBBF3"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t>CW2D distance: [5, 10, 20] m.</w:t>
            </w:r>
          </w:p>
          <w:p w14:paraId="2F3D1C44"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t>R2D SCS = 15 kHz only.</w:t>
            </w:r>
          </w:p>
          <w:p w14:paraId="56721F03"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t>R2D transmission bandwidth configuration: [1 PRB, 2 PRB, 3 PRB, 4 PRB].</w:t>
            </w:r>
          </w:p>
          <w:p w14:paraId="731CACC6" w14:textId="77777777" w:rsidR="00192867" w:rsidRPr="00192867" w:rsidRDefault="00192867" w:rsidP="00192867">
            <w:pPr>
              <w:numPr>
                <w:ilvl w:val="0"/>
                <w:numId w:val="45"/>
              </w:numPr>
              <w:overflowPunct w:val="0"/>
              <w:autoSpaceDE w:val="0"/>
              <w:autoSpaceDN w:val="0"/>
              <w:adjustRightInd w:val="0"/>
              <w:spacing w:after="0"/>
              <w:jc w:val="left"/>
              <w:textAlignment w:val="baseline"/>
              <w:rPr>
                <w:bCs/>
                <w:sz w:val="21"/>
                <w:szCs w:val="21"/>
                <w:lang w:val="en-US"/>
              </w:rPr>
            </w:pPr>
            <w:r w:rsidRPr="00192867">
              <w:rPr>
                <w:bCs/>
                <w:sz w:val="21"/>
                <w:szCs w:val="21"/>
                <w:lang w:val="en-US"/>
              </w:rPr>
              <w:t xml:space="preserve">Option 2 (OPPO): </w:t>
            </w:r>
          </w:p>
          <w:p w14:paraId="2E1D1D58" w14:textId="77777777" w:rsidR="00192867" w:rsidRPr="00192867" w:rsidRDefault="00192867" w:rsidP="00192867">
            <w:pPr>
              <w:numPr>
                <w:ilvl w:val="2"/>
                <w:numId w:val="44"/>
              </w:numPr>
              <w:overflowPunct w:val="0"/>
              <w:autoSpaceDE w:val="0"/>
              <w:autoSpaceDN w:val="0"/>
              <w:adjustRightInd w:val="0"/>
              <w:spacing w:after="0"/>
              <w:jc w:val="left"/>
              <w:textAlignment w:val="baseline"/>
              <w:rPr>
                <w:bCs/>
                <w:sz w:val="21"/>
                <w:szCs w:val="21"/>
                <w:lang w:val="en-US"/>
              </w:rPr>
            </w:pPr>
            <w:r w:rsidRPr="00192867">
              <w:rPr>
                <w:bCs/>
                <w:sz w:val="21"/>
                <w:szCs w:val="21"/>
                <w:lang w:val="en-US"/>
              </w:rPr>
              <w:t>Set X=1 for MSG 1 transmission in the test case.</w:t>
            </w:r>
          </w:p>
          <w:p w14:paraId="2DFB84B9" w14:textId="77777777" w:rsidR="00192867" w:rsidRPr="00192867" w:rsidRDefault="00192867" w:rsidP="00192867">
            <w:pPr>
              <w:numPr>
                <w:ilvl w:val="2"/>
                <w:numId w:val="44"/>
              </w:numPr>
              <w:overflowPunct w:val="0"/>
              <w:autoSpaceDE w:val="0"/>
              <w:autoSpaceDN w:val="0"/>
              <w:adjustRightInd w:val="0"/>
              <w:spacing w:after="0"/>
              <w:jc w:val="left"/>
              <w:textAlignment w:val="baseline"/>
              <w:rPr>
                <w:bCs/>
                <w:sz w:val="21"/>
                <w:szCs w:val="21"/>
                <w:lang w:val="en-US"/>
              </w:rPr>
            </w:pPr>
            <w:r w:rsidRPr="00192867">
              <w:rPr>
                <w:bCs/>
                <w:sz w:val="21"/>
                <w:szCs w:val="21"/>
                <w:lang w:val="en-US"/>
              </w:rPr>
              <w:t>Consider the multiple Toffset1 values as different configuration in the test case:</w:t>
            </w:r>
          </w:p>
          <w:p w14:paraId="251F7930"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t>Configuration 1: T</w:t>
            </w:r>
            <w:r w:rsidRPr="00192867">
              <w:rPr>
                <w:rFonts w:eastAsia="MS Mincho"/>
                <w:bCs/>
                <w:sz w:val="21"/>
                <w:szCs w:val="21"/>
                <w:vertAlign w:val="subscript"/>
                <w:lang w:val="en-US"/>
              </w:rPr>
              <w:t>offset1</w:t>
            </w:r>
            <w:r w:rsidRPr="00192867">
              <w:rPr>
                <w:rFonts w:eastAsia="MS Mincho"/>
                <w:bCs/>
                <w:sz w:val="21"/>
                <w:szCs w:val="21"/>
                <w:lang w:val="en-US"/>
              </w:rPr>
              <w:t xml:space="preserve"> = 1333.4us, reference D2R chip length is 133.33us</w:t>
            </w:r>
          </w:p>
          <w:p w14:paraId="4378E0F5"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t>Configuration 2: T</w:t>
            </w:r>
            <w:r w:rsidRPr="00192867">
              <w:rPr>
                <w:rFonts w:eastAsia="MS Mincho"/>
                <w:bCs/>
                <w:sz w:val="21"/>
                <w:szCs w:val="21"/>
                <w:vertAlign w:val="subscript"/>
                <w:lang w:val="en-US"/>
              </w:rPr>
              <w:t>offset1</w:t>
            </w:r>
            <w:r w:rsidRPr="00192867">
              <w:rPr>
                <w:rFonts w:eastAsia="MS Mincho"/>
                <w:bCs/>
                <w:sz w:val="21"/>
                <w:szCs w:val="21"/>
                <w:lang w:val="en-US"/>
              </w:rPr>
              <w:t xml:space="preserve"> = 666.6us, reference D2R chip length is 33.33us</w:t>
            </w:r>
          </w:p>
          <w:p w14:paraId="0F5AEB87"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lastRenderedPageBreak/>
              <w:t>Configuration 3: T</w:t>
            </w:r>
            <w:r w:rsidRPr="00192867">
              <w:rPr>
                <w:rFonts w:eastAsia="MS Mincho"/>
                <w:bCs/>
                <w:sz w:val="21"/>
                <w:szCs w:val="21"/>
                <w:vertAlign w:val="subscript"/>
                <w:lang w:val="en-US"/>
              </w:rPr>
              <w:t xml:space="preserve">offset1 </w:t>
            </w:r>
            <w:r w:rsidRPr="00192867">
              <w:rPr>
                <w:rFonts w:eastAsia="MS Mincho"/>
                <w:bCs/>
                <w:sz w:val="21"/>
                <w:szCs w:val="21"/>
                <w:lang w:val="en-US"/>
              </w:rPr>
              <w:t>= 132.32us, reference D2R chip length is 4.17us</w:t>
            </w:r>
          </w:p>
          <w:p w14:paraId="2E0A4953"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t>Configuration 4: T</w:t>
            </w:r>
            <w:r w:rsidRPr="00192867">
              <w:rPr>
                <w:rFonts w:eastAsia="MS Mincho"/>
                <w:bCs/>
                <w:sz w:val="21"/>
                <w:szCs w:val="21"/>
                <w:vertAlign w:val="subscript"/>
                <w:lang w:val="en-US"/>
              </w:rPr>
              <w:t>offset1</w:t>
            </w:r>
            <w:r w:rsidRPr="00192867">
              <w:rPr>
                <w:rFonts w:eastAsia="MS Mincho"/>
                <w:bCs/>
                <w:sz w:val="21"/>
                <w:szCs w:val="21"/>
                <w:lang w:val="en-US"/>
              </w:rPr>
              <w:t xml:space="preserve"> = 33.33us, reference D2R chip length is 2.08us, R2D chip length is 11.11us</w:t>
            </w:r>
          </w:p>
          <w:p w14:paraId="5BABC03B" w14:textId="77777777" w:rsidR="00192867" w:rsidRPr="00192867" w:rsidRDefault="00192867" w:rsidP="00192867">
            <w:pPr>
              <w:numPr>
                <w:ilvl w:val="0"/>
                <w:numId w:val="45"/>
              </w:numPr>
              <w:overflowPunct w:val="0"/>
              <w:autoSpaceDE w:val="0"/>
              <w:autoSpaceDN w:val="0"/>
              <w:adjustRightInd w:val="0"/>
              <w:spacing w:after="0"/>
              <w:jc w:val="left"/>
              <w:textAlignment w:val="baseline"/>
              <w:rPr>
                <w:bCs/>
                <w:sz w:val="21"/>
                <w:szCs w:val="21"/>
                <w:lang w:val="en-US"/>
              </w:rPr>
            </w:pPr>
            <w:r w:rsidRPr="00192867">
              <w:rPr>
                <w:bCs/>
                <w:sz w:val="21"/>
                <w:szCs w:val="21"/>
                <w:lang w:val="en-US"/>
              </w:rPr>
              <w:t>Option 3 (Xiaomi):</w:t>
            </w:r>
          </w:p>
          <w:p w14:paraId="66FA716C" w14:textId="77777777" w:rsidR="00192867" w:rsidRPr="00192867" w:rsidRDefault="00192867" w:rsidP="00192867">
            <w:pPr>
              <w:numPr>
                <w:ilvl w:val="2"/>
                <w:numId w:val="44"/>
              </w:numPr>
              <w:overflowPunct w:val="0"/>
              <w:autoSpaceDE w:val="0"/>
              <w:autoSpaceDN w:val="0"/>
              <w:adjustRightInd w:val="0"/>
              <w:spacing w:after="0"/>
              <w:jc w:val="left"/>
              <w:textAlignment w:val="baseline"/>
              <w:rPr>
                <w:bCs/>
                <w:sz w:val="21"/>
                <w:szCs w:val="21"/>
                <w:lang w:val="en-US"/>
              </w:rPr>
            </w:pPr>
            <w:r w:rsidRPr="00192867">
              <w:rPr>
                <w:bCs/>
                <w:sz w:val="21"/>
                <w:szCs w:val="21"/>
                <w:lang w:val="en-US"/>
              </w:rPr>
              <w:t xml:space="preserve">The common testing configuration for Rel19 </w:t>
            </w:r>
            <w:proofErr w:type="spellStart"/>
            <w:r w:rsidRPr="00192867">
              <w:rPr>
                <w:bCs/>
                <w:sz w:val="21"/>
                <w:szCs w:val="21"/>
                <w:lang w:val="en-US"/>
              </w:rPr>
              <w:t>AIoT</w:t>
            </w:r>
            <w:proofErr w:type="spellEnd"/>
            <w:r w:rsidRPr="00192867">
              <w:rPr>
                <w:bCs/>
                <w:sz w:val="21"/>
                <w:szCs w:val="21"/>
                <w:lang w:val="en-US"/>
              </w:rPr>
              <w:t xml:space="preserve"> RRM test cases can be defined as:</w:t>
            </w:r>
          </w:p>
          <w:p w14:paraId="30DE1BD8"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t>SCS = 15KHz</w:t>
            </w:r>
          </w:p>
          <w:p w14:paraId="53DEFE9D"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t>BW =[180kHz]</w:t>
            </w:r>
          </w:p>
          <w:p w14:paraId="2CDAC260" w14:textId="77777777" w:rsidR="00192867" w:rsidRPr="00192867" w:rsidRDefault="00192867" w:rsidP="00192867">
            <w:pPr>
              <w:numPr>
                <w:ilvl w:val="0"/>
                <w:numId w:val="46"/>
              </w:numPr>
              <w:overflowPunct w:val="0"/>
              <w:autoSpaceDE w:val="0"/>
              <w:autoSpaceDN w:val="0"/>
              <w:adjustRightInd w:val="0"/>
              <w:spacing w:after="0"/>
              <w:jc w:val="left"/>
              <w:textAlignment w:val="baseline"/>
              <w:rPr>
                <w:rFonts w:eastAsia="MS Mincho"/>
                <w:bCs/>
                <w:sz w:val="21"/>
                <w:szCs w:val="21"/>
                <w:lang w:val="en-US"/>
              </w:rPr>
            </w:pPr>
            <w:r w:rsidRPr="00192867">
              <w:rPr>
                <w:rFonts w:eastAsia="MS Mincho"/>
                <w:bCs/>
                <w:sz w:val="21"/>
                <w:szCs w:val="21"/>
                <w:lang w:val="en-US"/>
              </w:rPr>
              <w:t>Device 1 only</w:t>
            </w:r>
          </w:p>
          <w:p w14:paraId="5F5FA195" w14:textId="77777777" w:rsidR="00192867" w:rsidRPr="00192867" w:rsidRDefault="00192867" w:rsidP="00192867">
            <w:pPr>
              <w:numPr>
                <w:ilvl w:val="0"/>
                <w:numId w:val="45"/>
              </w:numPr>
              <w:overflowPunct w:val="0"/>
              <w:autoSpaceDE w:val="0"/>
              <w:autoSpaceDN w:val="0"/>
              <w:adjustRightInd w:val="0"/>
              <w:spacing w:after="0"/>
              <w:jc w:val="left"/>
              <w:textAlignment w:val="baseline"/>
              <w:rPr>
                <w:bCs/>
                <w:sz w:val="21"/>
                <w:szCs w:val="21"/>
                <w:lang w:val="en-US"/>
              </w:rPr>
            </w:pPr>
            <w:r w:rsidRPr="00192867">
              <w:rPr>
                <w:bCs/>
                <w:sz w:val="21"/>
                <w:szCs w:val="21"/>
                <w:lang w:val="en-US"/>
              </w:rPr>
              <w:t xml:space="preserve">Option 4 (CMCC): </w:t>
            </w:r>
          </w:p>
          <w:p w14:paraId="52B3F2D2" w14:textId="316C95FE" w:rsidR="00192867" w:rsidRPr="00192867" w:rsidRDefault="00192867" w:rsidP="0078059D">
            <w:pPr>
              <w:numPr>
                <w:ilvl w:val="2"/>
                <w:numId w:val="44"/>
              </w:numPr>
              <w:overflowPunct w:val="0"/>
              <w:autoSpaceDE w:val="0"/>
              <w:autoSpaceDN w:val="0"/>
              <w:adjustRightInd w:val="0"/>
              <w:spacing w:after="0"/>
              <w:jc w:val="left"/>
              <w:textAlignment w:val="baseline"/>
              <w:rPr>
                <w:bCs/>
                <w:sz w:val="21"/>
                <w:szCs w:val="21"/>
                <w:lang w:val="en-US"/>
              </w:rPr>
            </w:pPr>
            <w:r w:rsidRPr="00192867">
              <w:rPr>
                <w:bCs/>
                <w:sz w:val="21"/>
                <w:szCs w:val="21"/>
                <w:lang w:val="en-US"/>
              </w:rPr>
              <w:t>For RACH, the transmit timing is verified by the device D2R transmission, and the test equipment will verify that the timing of the device is within a period of the end the corresponding R2D transmission triggering random access, where the period is related with Toffset1 /Toffset2/Toffset3/Toffset4 and timing error due to SFO.</w:t>
            </w:r>
          </w:p>
        </w:tc>
      </w:tr>
    </w:tbl>
    <w:p w14:paraId="0CB1BB37" w14:textId="34AA9AC6" w:rsidR="00192867" w:rsidRDefault="00192867" w:rsidP="0078059D"/>
    <w:p w14:paraId="04DFA575" w14:textId="77777777" w:rsidR="005A1C0B" w:rsidRDefault="00192867" w:rsidP="0078059D">
      <w:r>
        <w:rPr>
          <w:rFonts w:hint="eastAsia"/>
        </w:rPr>
        <w:t>R</w:t>
      </w:r>
      <w:r>
        <w:t xml:space="preserve">egarding whether and how to define test cases for </w:t>
      </w:r>
      <w:proofErr w:type="spellStart"/>
      <w:r>
        <w:t>AIoT</w:t>
      </w:r>
      <w:proofErr w:type="spellEnd"/>
      <w:r>
        <w:t xml:space="preserve"> device, it should be aware that </w:t>
      </w:r>
      <w:proofErr w:type="spellStart"/>
      <w:r>
        <w:t>AIoT</w:t>
      </w:r>
      <w:proofErr w:type="spellEnd"/>
      <w:r>
        <w:t xml:space="preserve"> device is extremely low case device, and each added functionality and test case will increase the cost of device implementation, which is harmful to the ecosystem. One direction is to only verify necessary and essential requirements, and try to combined the test cases for </w:t>
      </w:r>
      <w:proofErr w:type="spellStart"/>
      <w:r>
        <w:t>demod</w:t>
      </w:r>
      <w:proofErr w:type="spellEnd"/>
      <w:r>
        <w:t xml:space="preserve"> and RF as possible.</w:t>
      </w:r>
      <w:r w:rsidR="00AB1B62">
        <w:rPr>
          <w:rFonts w:hint="eastAsia"/>
        </w:rPr>
        <w:t xml:space="preserve"> </w:t>
      </w:r>
    </w:p>
    <w:p w14:paraId="0CC87D47" w14:textId="53EF167E" w:rsidR="00AB1B62" w:rsidRDefault="005A1C0B" w:rsidP="0078059D">
      <w:r>
        <w:t>Based on RF requirements and test method discussion, the RF requirements are verified via CRA procedure and correct timing relation is considered as the criteria for a success response. The relevant details could be found in TS 38.191 which is shown as follows:</w:t>
      </w:r>
    </w:p>
    <w:tbl>
      <w:tblPr>
        <w:tblStyle w:val="afffb"/>
        <w:tblW w:w="0" w:type="auto"/>
        <w:tblInd w:w="0" w:type="dxa"/>
        <w:tblLook w:val="04A0" w:firstRow="1" w:lastRow="0" w:firstColumn="1" w:lastColumn="0" w:noHBand="0" w:noVBand="1"/>
      </w:tblPr>
      <w:tblGrid>
        <w:gridCol w:w="9630"/>
      </w:tblGrid>
      <w:tr w:rsidR="005A1C0B" w14:paraId="4F756933" w14:textId="77777777" w:rsidTr="005A1C0B">
        <w:tc>
          <w:tcPr>
            <w:tcW w:w="9630" w:type="dxa"/>
          </w:tcPr>
          <w:p w14:paraId="2AD95A3B" w14:textId="3E91E9E1" w:rsidR="005A1C0B" w:rsidRPr="005A1C0B" w:rsidRDefault="005A1C0B" w:rsidP="005A1C0B">
            <w:pPr>
              <w:pStyle w:val="3GPPNormalText"/>
              <w:rPr>
                <w:rStyle w:val="AndreaLeonardi"/>
                <w:rFonts w:eastAsiaTheme="minorEastAsia"/>
                <w:lang w:eastAsia="zh-CN"/>
              </w:rPr>
            </w:pPr>
            <w:bookmarkStart w:id="2" w:name="_Toc187239219"/>
            <w:bookmarkStart w:id="3" w:name="_Toc183182678"/>
            <w:bookmarkStart w:id="4" w:name="_Toc193192134"/>
            <w:bookmarkStart w:id="5" w:name="_Toc176611682"/>
            <w:r>
              <w:rPr>
                <w:rStyle w:val="AndreaLeonardi"/>
                <w:rFonts w:eastAsiaTheme="minorEastAsia" w:hint="eastAsia"/>
                <w:lang w:eastAsia="zh-CN"/>
              </w:rPr>
              <w:t>T</w:t>
            </w:r>
            <w:r>
              <w:rPr>
                <w:rStyle w:val="AndreaLeonardi"/>
                <w:rFonts w:eastAsiaTheme="minorEastAsia"/>
              </w:rPr>
              <w:t>S 38.191</w:t>
            </w:r>
          </w:p>
          <w:p w14:paraId="62F4AFE8" w14:textId="790408FA" w:rsidR="005A1C0B" w:rsidRPr="005A1C0B" w:rsidRDefault="005A1C0B" w:rsidP="005A1C0B">
            <w:pPr>
              <w:keepNext/>
              <w:keepLines/>
              <w:overflowPunct w:val="0"/>
              <w:autoSpaceDE w:val="0"/>
              <w:autoSpaceDN w:val="0"/>
              <w:adjustRightInd w:val="0"/>
              <w:spacing w:before="180" w:after="180"/>
              <w:ind w:left="1134" w:hanging="1134"/>
              <w:jc w:val="left"/>
              <w:textAlignment w:val="baseline"/>
              <w:outlineLvl w:val="1"/>
              <w:rPr>
                <w:rFonts w:ascii="Arial" w:eastAsia="Times New Roman" w:hAnsi="Arial"/>
                <w:sz w:val="36"/>
                <w:szCs w:val="36"/>
              </w:rPr>
            </w:pPr>
            <w:r w:rsidRPr="005A1C0B">
              <w:rPr>
                <w:rFonts w:ascii="Arial" w:hAnsi="Arial" w:hint="eastAsia"/>
                <w:sz w:val="36"/>
                <w:szCs w:val="36"/>
                <w:lang w:val="en-US"/>
              </w:rPr>
              <w:t>B</w:t>
            </w:r>
            <w:r w:rsidRPr="005A1C0B">
              <w:rPr>
                <w:rFonts w:ascii="Arial" w:eastAsia="Times New Roman" w:hAnsi="Arial"/>
                <w:sz w:val="36"/>
                <w:szCs w:val="36"/>
              </w:rPr>
              <w:t>.1</w:t>
            </w:r>
            <w:r w:rsidRPr="005A1C0B">
              <w:rPr>
                <w:rFonts w:ascii="Arial" w:eastAsia="Times New Roman" w:hAnsi="Arial"/>
                <w:sz w:val="36"/>
                <w:szCs w:val="36"/>
              </w:rPr>
              <w:tab/>
              <w:t>General</w:t>
            </w:r>
            <w:bookmarkEnd w:id="2"/>
            <w:bookmarkEnd w:id="3"/>
            <w:bookmarkEnd w:id="4"/>
            <w:bookmarkEnd w:id="5"/>
          </w:p>
          <w:p w14:paraId="600D3C6F" w14:textId="77777777" w:rsidR="005A1C0B" w:rsidRPr="005A1C0B" w:rsidRDefault="005A1C0B" w:rsidP="005A1C0B">
            <w:pPr>
              <w:overflowPunct w:val="0"/>
              <w:autoSpaceDE w:val="0"/>
              <w:autoSpaceDN w:val="0"/>
              <w:adjustRightInd w:val="0"/>
              <w:spacing w:after="180"/>
              <w:jc w:val="left"/>
              <w:textAlignment w:val="baseline"/>
              <w:rPr>
                <w:rFonts w:eastAsia="Times New Roman"/>
              </w:rPr>
            </w:pPr>
            <w:r w:rsidRPr="005A1C0B">
              <w:rPr>
                <w:rFonts w:eastAsia="Times New Roman"/>
              </w:rPr>
              <w:t>Unless stated otherwise, the transmitter and receiver performances are measured through the contention-free access (CFA) procedure, consisting of one R2D message and one D2R message.</w:t>
            </w:r>
          </w:p>
          <w:p w14:paraId="4DB1FA4C" w14:textId="77777777" w:rsidR="005A1C0B" w:rsidRDefault="005A1C0B" w:rsidP="0078059D"/>
          <w:p w14:paraId="34056EB8" w14:textId="300F33B2" w:rsidR="005A1C0B" w:rsidRPr="005A1C0B" w:rsidRDefault="005A1C0B" w:rsidP="0078059D">
            <w:pPr>
              <w:numPr>
                <w:ilvl w:val="0"/>
                <w:numId w:val="47"/>
              </w:numPr>
              <w:overflowPunct w:val="0"/>
              <w:autoSpaceDE w:val="0"/>
              <w:autoSpaceDN w:val="0"/>
              <w:adjustRightInd w:val="0"/>
              <w:spacing w:after="180"/>
              <w:contextualSpacing/>
              <w:jc w:val="left"/>
              <w:textAlignment w:val="baseline"/>
              <w:rPr>
                <w:bCs/>
                <w:sz w:val="22"/>
                <w:szCs w:val="22"/>
                <w:lang w:eastAsia="en-US"/>
              </w:rPr>
            </w:pPr>
            <w:r w:rsidRPr="005A1C0B">
              <w:rPr>
                <w:bCs/>
                <w:sz w:val="22"/>
                <w:szCs w:val="22"/>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tc>
      </w:tr>
    </w:tbl>
    <w:p w14:paraId="163ED3C4" w14:textId="523F0CAE" w:rsidR="005A1C0B" w:rsidRDefault="005A1C0B" w:rsidP="0078059D"/>
    <w:p w14:paraId="4D2A11E9" w14:textId="4207C608" w:rsidR="005A1C0B" w:rsidRDefault="005A1C0B" w:rsidP="0078059D">
      <w:r>
        <w:rPr>
          <w:rFonts w:hint="eastAsia"/>
        </w:rPr>
        <w:t>T</w:t>
      </w:r>
      <w:r>
        <w:t>hus, there is no need to have duplicated test cases which may increase the test burden of A-IoT device. From our understanding, the unique RRM characteristic is timing error for D2R transmission.</w:t>
      </w:r>
      <w:r>
        <w:rPr>
          <w:rFonts w:hint="eastAsia"/>
        </w:rPr>
        <w:t xml:space="preserve"> </w:t>
      </w:r>
      <w:r>
        <w:t xml:space="preserve">Thus, if RAN4 agreed to define TC for </w:t>
      </w:r>
      <w:proofErr w:type="spellStart"/>
      <w:r>
        <w:t>AIoT</w:t>
      </w:r>
      <w:proofErr w:type="spellEnd"/>
      <w:r>
        <w:t xml:space="preserve"> device, one test case for CBRA is sufficient and the timing error requirements is to be verified in the same test cases.</w:t>
      </w:r>
    </w:p>
    <w:p w14:paraId="46755200" w14:textId="06B2F133" w:rsidR="005A1C0B" w:rsidRPr="009E60D6" w:rsidRDefault="005A1C0B" w:rsidP="0078059D">
      <w:pPr>
        <w:rPr>
          <w:b/>
          <w:bCs/>
        </w:rPr>
      </w:pPr>
      <w:r w:rsidRPr="009E60D6">
        <w:rPr>
          <w:rFonts w:hint="eastAsia"/>
          <w:b/>
          <w:bCs/>
        </w:rPr>
        <w:t>P</w:t>
      </w:r>
      <w:r w:rsidRPr="009E60D6">
        <w:rPr>
          <w:b/>
          <w:bCs/>
        </w:rPr>
        <w:t xml:space="preserve">roposal 1: </w:t>
      </w:r>
      <w:r w:rsidR="00DE2DCF" w:rsidRPr="009E60D6">
        <w:rPr>
          <w:b/>
          <w:bCs/>
        </w:rPr>
        <w:t>RAN4 to define one test case for CBRA</w:t>
      </w:r>
      <w:r w:rsidR="009E60D6" w:rsidRPr="009E60D6">
        <w:rPr>
          <w:b/>
          <w:bCs/>
        </w:rPr>
        <w:t xml:space="preserve"> and the D2R timing error requirements are verified in the same test case.</w:t>
      </w:r>
    </w:p>
    <w:p w14:paraId="19DBF4AA" w14:textId="1458DDD2" w:rsidR="009E60D6" w:rsidRDefault="009E60D6" w:rsidP="0078059D">
      <w:r>
        <w:rPr>
          <w:rFonts w:hint="eastAsia"/>
        </w:rPr>
        <w:t>R</w:t>
      </w:r>
      <w:r>
        <w:t>egarding the details test setup, it should be guaranteed that the test is conducted under the conditions that the D2R link and R2D link is reliable. Thus, based on the test method and RF requirements as defined in TS 38.191, it is proposed to test RRM test case</w:t>
      </w:r>
      <w:r w:rsidR="0036479C">
        <w:t xml:space="preserve"> is performed base</w:t>
      </w:r>
      <w:r>
        <w:t xml:space="preserve"> on the test procedures for</w:t>
      </w:r>
      <w:r w:rsidRPr="009E60D6">
        <w:t xml:space="preserve"> sensitivity</w:t>
      </w:r>
      <w:r>
        <w:t>, and the RRM test is only performed at</w:t>
      </w:r>
      <w:r w:rsidRPr="009E60D6">
        <w:t xml:space="preserve"> peak direction</w:t>
      </w:r>
      <w:r>
        <w:t>.</w:t>
      </w:r>
    </w:p>
    <w:p w14:paraId="2F2E8089" w14:textId="3EB28B06" w:rsidR="0036479C" w:rsidRPr="0036479C" w:rsidRDefault="0036479C" w:rsidP="0036479C">
      <w:pPr>
        <w:rPr>
          <w:b/>
          <w:bCs/>
        </w:rPr>
      </w:pPr>
      <w:r w:rsidRPr="0036479C">
        <w:rPr>
          <w:b/>
          <w:bCs/>
        </w:rPr>
        <w:lastRenderedPageBreak/>
        <w:t>Proposal 2: RRM test case is performed based on the test procedures for sensitivity, and the RRM test is only performed at peak direction.</w:t>
      </w:r>
    </w:p>
    <w:p w14:paraId="0CA37265" w14:textId="497BB0EF" w:rsidR="0036479C" w:rsidRDefault="0036479C" w:rsidP="0078059D">
      <w:r>
        <w:rPr>
          <w:rFonts w:hint="eastAsia"/>
        </w:rPr>
        <w:t>B</w:t>
      </w:r>
      <w:r>
        <w:t xml:space="preserve">esides, the test procedure and setup, the details test requirements are proposed as follows. The motivation is to avoid unnecessary behaviours to be verified (e.g., Msg2 is no received, transmission </w:t>
      </w:r>
      <w:proofErr w:type="spellStart"/>
      <w:r>
        <w:t>falure</w:t>
      </w:r>
      <w:proofErr w:type="spellEnd"/>
      <w:r>
        <w:t xml:space="preserve">), which </w:t>
      </w:r>
      <w:proofErr w:type="spellStart"/>
      <w:r>
        <w:t>maybe</w:t>
      </w:r>
      <w:proofErr w:type="spellEnd"/>
      <w:r>
        <w:t xml:space="preserve"> verified in RAN5 signalling test. </w:t>
      </w:r>
    </w:p>
    <w:p w14:paraId="293F8E74" w14:textId="7FDC112D" w:rsidR="0036479C" w:rsidRPr="0036479C" w:rsidRDefault="0036479C" w:rsidP="0078059D">
      <w:pPr>
        <w:rPr>
          <w:b/>
          <w:bCs/>
        </w:rPr>
      </w:pPr>
      <w:r w:rsidRPr="0036479C">
        <w:rPr>
          <w:b/>
          <w:bCs/>
        </w:rPr>
        <w:t>Proposal 3: Take following test procedure and test requirements as baseline.</w:t>
      </w:r>
    </w:p>
    <w:p w14:paraId="2CE98A79" w14:textId="77777777" w:rsidR="00670A87" w:rsidRPr="0036479C" w:rsidRDefault="003569FC" w:rsidP="003569FC">
      <w:pPr>
        <w:pStyle w:val="a3"/>
        <w:numPr>
          <w:ilvl w:val="0"/>
          <w:numId w:val="49"/>
        </w:numPr>
        <w:rPr>
          <w:b/>
          <w:bCs/>
        </w:rPr>
      </w:pPr>
      <w:r w:rsidRPr="0036479C">
        <w:rPr>
          <w:rFonts w:hint="eastAsia"/>
          <w:b/>
          <w:bCs/>
        </w:rPr>
        <w:t>T</w:t>
      </w:r>
      <w:r w:rsidRPr="0036479C">
        <w:rPr>
          <w:b/>
          <w:bCs/>
        </w:rPr>
        <w:t>E sends paging A-IoT Paging message with access type as CBRA, with Paging ID absence.</w:t>
      </w:r>
    </w:p>
    <w:p w14:paraId="059B1FB0" w14:textId="2A27360B" w:rsidR="003569FC" w:rsidRPr="0036479C" w:rsidRDefault="003569FC" w:rsidP="00670A87">
      <w:pPr>
        <w:pStyle w:val="a3"/>
        <w:numPr>
          <w:ilvl w:val="1"/>
          <w:numId w:val="49"/>
        </w:numPr>
        <w:rPr>
          <w:b/>
          <w:bCs/>
        </w:rPr>
      </w:pPr>
      <w:r w:rsidRPr="0036479C">
        <w:rPr>
          <w:b/>
          <w:bCs/>
        </w:rPr>
        <w:t xml:space="preserve">Number of Access Occasions </w:t>
      </w:r>
      <w:r w:rsidRPr="0036479C">
        <w:rPr>
          <w:rFonts w:hint="eastAsia"/>
          <w:b/>
          <w:bCs/>
        </w:rPr>
        <w:t>is</w:t>
      </w:r>
      <w:r w:rsidRPr="0036479C">
        <w:rPr>
          <w:b/>
          <w:bCs/>
        </w:rPr>
        <w:t xml:space="preserve"> configured as 2 or 4 to limit the test time.</w:t>
      </w:r>
    </w:p>
    <w:p w14:paraId="25D582E4" w14:textId="3F769759" w:rsidR="00670A87" w:rsidRPr="0036479C" w:rsidRDefault="00670A87" w:rsidP="00670A87">
      <w:pPr>
        <w:pStyle w:val="a3"/>
        <w:numPr>
          <w:ilvl w:val="1"/>
          <w:numId w:val="49"/>
        </w:numPr>
        <w:rPr>
          <w:b/>
          <w:bCs/>
        </w:rPr>
      </w:pPr>
      <w:r w:rsidRPr="0036479C">
        <w:rPr>
          <w:b/>
          <w:bCs/>
        </w:rPr>
        <w:t>Time Resource Indication and Frequency Resource Indication is configured as 1.</w:t>
      </w:r>
    </w:p>
    <w:p w14:paraId="13FC791E" w14:textId="4EB0F915" w:rsidR="00670A87" w:rsidRPr="0036479C" w:rsidRDefault="00670A87" w:rsidP="003569FC">
      <w:pPr>
        <w:pStyle w:val="a3"/>
        <w:numPr>
          <w:ilvl w:val="0"/>
          <w:numId w:val="49"/>
        </w:numPr>
        <w:rPr>
          <w:b/>
          <w:bCs/>
        </w:rPr>
      </w:pPr>
      <w:r w:rsidRPr="0036479C">
        <w:rPr>
          <w:rFonts w:hint="eastAsia"/>
          <w:b/>
          <w:bCs/>
        </w:rPr>
        <w:t>D</w:t>
      </w:r>
      <w:r w:rsidRPr="0036479C">
        <w:rPr>
          <w:b/>
          <w:bCs/>
        </w:rPr>
        <w:t>evice shall select one access occasion accordingly and transmit Access Random ID</w:t>
      </w:r>
      <w:r w:rsidR="0036479C" w:rsidRPr="0036479C">
        <w:rPr>
          <w:b/>
          <w:bCs/>
        </w:rPr>
        <w:t xml:space="preserve"> and the timing error shall be verified at the same time</w:t>
      </w:r>
      <w:r w:rsidRPr="0036479C">
        <w:rPr>
          <w:b/>
          <w:bCs/>
        </w:rPr>
        <w:t>.</w:t>
      </w:r>
    </w:p>
    <w:p w14:paraId="0F2D9F4B" w14:textId="08CBF82D" w:rsidR="003569FC" w:rsidRPr="0036479C" w:rsidRDefault="00670A87" w:rsidP="003569FC">
      <w:pPr>
        <w:pStyle w:val="a3"/>
        <w:numPr>
          <w:ilvl w:val="0"/>
          <w:numId w:val="49"/>
        </w:numPr>
        <w:rPr>
          <w:b/>
          <w:bCs/>
        </w:rPr>
      </w:pPr>
      <w:r w:rsidRPr="0036479C">
        <w:rPr>
          <w:b/>
          <w:bCs/>
        </w:rPr>
        <w:t>TE monitors occasions whether there is Access Random ID reflected by device, and transmit Access trigger message is there is no Access Random ID detected, until and Access Random ID is detected or the all-access occasions has passed.</w:t>
      </w:r>
    </w:p>
    <w:p w14:paraId="7EB2C971" w14:textId="35D1D034" w:rsidR="00670A87" w:rsidRPr="0036479C" w:rsidRDefault="00670A87" w:rsidP="003569FC">
      <w:pPr>
        <w:pStyle w:val="a3"/>
        <w:numPr>
          <w:ilvl w:val="0"/>
          <w:numId w:val="49"/>
        </w:numPr>
        <w:rPr>
          <w:b/>
          <w:bCs/>
        </w:rPr>
      </w:pPr>
      <w:r w:rsidRPr="0036479C">
        <w:rPr>
          <w:rFonts w:hint="eastAsia"/>
          <w:b/>
          <w:bCs/>
        </w:rPr>
        <w:t>I</w:t>
      </w:r>
      <w:r w:rsidRPr="0036479C">
        <w:rPr>
          <w:b/>
          <w:bCs/>
        </w:rPr>
        <w:t>f an Access Random ID is received, TE transmits Random ID Response which is identical to Access Random ID.</w:t>
      </w:r>
    </w:p>
    <w:p w14:paraId="71E293FE" w14:textId="0902BF90" w:rsidR="00670A87" w:rsidRPr="0036479C" w:rsidRDefault="009E60D6" w:rsidP="003569FC">
      <w:pPr>
        <w:pStyle w:val="a3"/>
        <w:numPr>
          <w:ilvl w:val="0"/>
          <w:numId w:val="49"/>
        </w:numPr>
        <w:rPr>
          <w:b/>
          <w:bCs/>
        </w:rPr>
      </w:pPr>
      <w:r w:rsidRPr="0036479C">
        <w:rPr>
          <w:rFonts w:hint="eastAsia"/>
          <w:b/>
          <w:bCs/>
        </w:rPr>
        <w:t>D</w:t>
      </w:r>
      <w:r w:rsidRPr="0036479C">
        <w:rPr>
          <w:b/>
          <w:bCs/>
        </w:rPr>
        <w:t>evice shall transmit D2R Upper Layer Data Transfer</w:t>
      </w:r>
      <w:r w:rsidR="0036479C" w:rsidRPr="0036479C">
        <w:rPr>
          <w:b/>
          <w:bCs/>
        </w:rPr>
        <w:t xml:space="preserve"> and the timing error shall be verified at the same time.</w:t>
      </w:r>
    </w:p>
    <w:p w14:paraId="5AA8BB75" w14:textId="77777777" w:rsidR="00192867" w:rsidRPr="00192867" w:rsidRDefault="00192867" w:rsidP="0078059D"/>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7C80C8E0" w14:textId="77777777" w:rsidR="0036479C" w:rsidRPr="009E60D6" w:rsidRDefault="0036479C" w:rsidP="0036479C">
      <w:pPr>
        <w:rPr>
          <w:b/>
          <w:bCs/>
        </w:rPr>
      </w:pPr>
      <w:r w:rsidRPr="009E60D6">
        <w:rPr>
          <w:rFonts w:hint="eastAsia"/>
          <w:b/>
          <w:bCs/>
        </w:rPr>
        <w:t>P</w:t>
      </w:r>
      <w:r w:rsidRPr="009E60D6">
        <w:rPr>
          <w:b/>
          <w:bCs/>
        </w:rPr>
        <w:t>roposal 1: RAN4 to define one test case for CBRA and the D2R timing error requirements are verified in the same test case.</w:t>
      </w:r>
    </w:p>
    <w:p w14:paraId="73A72412" w14:textId="77777777" w:rsidR="0036479C" w:rsidRPr="0036479C" w:rsidRDefault="0036479C" w:rsidP="0036479C">
      <w:pPr>
        <w:rPr>
          <w:b/>
          <w:bCs/>
        </w:rPr>
      </w:pPr>
      <w:r w:rsidRPr="0036479C">
        <w:rPr>
          <w:b/>
          <w:bCs/>
        </w:rPr>
        <w:t>Proposal 2: RRM test case is performed based on the test procedures for sensitivity, and the RRM test is only performed at peak direction.</w:t>
      </w:r>
    </w:p>
    <w:p w14:paraId="6E1FB98D" w14:textId="77777777" w:rsidR="0036479C" w:rsidRPr="0036479C" w:rsidRDefault="0036479C" w:rsidP="0036479C">
      <w:pPr>
        <w:rPr>
          <w:b/>
          <w:bCs/>
        </w:rPr>
      </w:pPr>
      <w:r w:rsidRPr="0036479C">
        <w:rPr>
          <w:b/>
          <w:bCs/>
        </w:rPr>
        <w:t>Proposal 3: Take following test procedure and test requirements as baseline.</w:t>
      </w:r>
    </w:p>
    <w:p w14:paraId="521E4F88" w14:textId="77777777" w:rsidR="0036479C" w:rsidRPr="0036479C" w:rsidRDefault="0036479C" w:rsidP="0036479C">
      <w:pPr>
        <w:pStyle w:val="a3"/>
        <w:numPr>
          <w:ilvl w:val="0"/>
          <w:numId w:val="49"/>
        </w:numPr>
        <w:rPr>
          <w:b/>
          <w:bCs/>
        </w:rPr>
      </w:pPr>
      <w:r w:rsidRPr="0036479C">
        <w:rPr>
          <w:rFonts w:hint="eastAsia"/>
          <w:b/>
          <w:bCs/>
        </w:rPr>
        <w:t>T</w:t>
      </w:r>
      <w:r w:rsidRPr="0036479C">
        <w:rPr>
          <w:b/>
          <w:bCs/>
        </w:rPr>
        <w:t>E sends paging A-IoT Paging message with access type as CBRA, with Paging ID absence.</w:t>
      </w:r>
    </w:p>
    <w:p w14:paraId="6FDDF13D" w14:textId="77777777" w:rsidR="0036479C" w:rsidRPr="0036479C" w:rsidRDefault="0036479C" w:rsidP="0036479C">
      <w:pPr>
        <w:pStyle w:val="a3"/>
        <w:numPr>
          <w:ilvl w:val="1"/>
          <w:numId w:val="49"/>
        </w:numPr>
        <w:rPr>
          <w:b/>
          <w:bCs/>
        </w:rPr>
      </w:pPr>
      <w:r w:rsidRPr="0036479C">
        <w:rPr>
          <w:b/>
          <w:bCs/>
        </w:rPr>
        <w:t xml:space="preserve">Number of Access Occasions </w:t>
      </w:r>
      <w:r w:rsidRPr="0036479C">
        <w:rPr>
          <w:rFonts w:hint="eastAsia"/>
          <w:b/>
          <w:bCs/>
        </w:rPr>
        <w:t>is</w:t>
      </w:r>
      <w:r w:rsidRPr="0036479C">
        <w:rPr>
          <w:b/>
          <w:bCs/>
        </w:rPr>
        <w:t xml:space="preserve"> configured as 2 or 4 to limit the test time.</w:t>
      </w:r>
    </w:p>
    <w:p w14:paraId="307CB363" w14:textId="77777777" w:rsidR="0036479C" w:rsidRPr="0036479C" w:rsidRDefault="0036479C" w:rsidP="0036479C">
      <w:pPr>
        <w:pStyle w:val="a3"/>
        <w:numPr>
          <w:ilvl w:val="1"/>
          <w:numId w:val="49"/>
        </w:numPr>
        <w:rPr>
          <w:b/>
          <w:bCs/>
        </w:rPr>
      </w:pPr>
      <w:r w:rsidRPr="0036479C">
        <w:rPr>
          <w:b/>
          <w:bCs/>
        </w:rPr>
        <w:t>Time Resource Indication and Frequency Resource Indication is configured as 1.</w:t>
      </w:r>
    </w:p>
    <w:p w14:paraId="3AFAAB1E" w14:textId="77777777" w:rsidR="0036479C" w:rsidRPr="0036479C" w:rsidRDefault="0036479C" w:rsidP="0036479C">
      <w:pPr>
        <w:pStyle w:val="a3"/>
        <w:numPr>
          <w:ilvl w:val="0"/>
          <w:numId w:val="49"/>
        </w:numPr>
        <w:rPr>
          <w:b/>
          <w:bCs/>
        </w:rPr>
      </w:pPr>
      <w:r w:rsidRPr="0036479C">
        <w:rPr>
          <w:rFonts w:hint="eastAsia"/>
          <w:b/>
          <w:bCs/>
        </w:rPr>
        <w:t>D</w:t>
      </w:r>
      <w:r w:rsidRPr="0036479C">
        <w:rPr>
          <w:b/>
          <w:bCs/>
        </w:rPr>
        <w:t>evice shall select one access occasion accordingly and transmit Access Random ID and the timing error shall be verified at the same time.</w:t>
      </w:r>
    </w:p>
    <w:p w14:paraId="3D8362AF" w14:textId="77777777" w:rsidR="0036479C" w:rsidRPr="0036479C" w:rsidRDefault="0036479C" w:rsidP="0036479C">
      <w:pPr>
        <w:pStyle w:val="a3"/>
        <w:numPr>
          <w:ilvl w:val="0"/>
          <w:numId w:val="49"/>
        </w:numPr>
        <w:rPr>
          <w:b/>
          <w:bCs/>
        </w:rPr>
      </w:pPr>
      <w:r w:rsidRPr="0036479C">
        <w:rPr>
          <w:b/>
          <w:bCs/>
        </w:rPr>
        <w:t>TE monitors occasions whether there is Access Random ID reflected by device, and transmit Access trigger message is there is no Access Random ID detected, until and Access Random ID is detected or the all-access occasions has passed.</w:t>
      </w:r>
    </w:p>
    <w:p w14:paraId="746DA3AB" w14:textId="77777777" w:rsidR="0036479C" w:rsidRPr="0036479C" w:rsidRDefault="0036479C" w:rsidP="0036479C">
      <w:pPr>
        <w:pStyle w:val="a3"/>
        <w:numPr>
          <w:ilvl w:val="0"/>
          <w:numId w:val="49"/>
        </w:numPr>
        <w:rPr>
          <w:b/>
          <w:bCs/>
        </w:rPr>
      </w:pPr>
      <w:r w:rsidRPr="0036479C">
        <w:rPr>
          <w:rFonts w:hint="eastAsia"/>
          <w:b/>
          <w:bCs/>
        </w:rPr>
        <w:t>I</w:t>
      </w:r>
      <w:r w:rsidRPr="0036479C">
        <w:rPr>
          <w:b/>
          <w:bCs/>
        </w:rPr>
        <w:t>f an Access Random ID is received, TE transmits Random ID Response which is identical to Access Random ID.</w:t>
      </w:r>
    </w:p>
    <w:p w14:paraId="2D2CDDFE" w14:textId="77777777" w:rsidR="0036479C" w:rsidRPr="0036479C" w:rsidRDefault="0036479C" w:rsidP="0036479C">
      <w:pPr>
        <w:pStyle w:val="a3"/>
        <w:numPr>
          <w:ilvl w:val="0"/>
          <w:numId w:val="49"/>
        </w:numPr>
        <w:rPr>
          <w:b/>
          <w:bCs/>
        </w:rPr>
      </w:pPr>
      <w:r w:rsidRPr="0036479C">
        <w:rPr>
          <w:rFonts w:hint="eastAsia"/>
          <w:b/>
          <w:bCs/>
        </w:rPr>
        <w:t>D</w:t>
      </w:r>
      <w:r w:rsidRPr="0036479C">
        <w:rPr>
          <w:b/>
          <w:bCs/>
        </w:rPr>
        <w:t>evice shall transmit D2R Upper Layer Data Transfer and the timing error shall be verified at the same time.</w:t>
      </w:r>
    </w:p>
    <w:p w14:paraId="4E3D1293" w14:textId="77777777" w:rsidR="00B9157F" w:rsidRPr="0036479C" w:rsidRDefault="00B9157F" w:rsidP="00F56AD4">
      <w:pPr>
        <w:rPr>
          <w:color w:val="000000"/>
          <w:szCs w:val="22"/>
          <w:lang w:val="en-US"/>
        </w:rPr>
      </w:pPr>
    </w:p>
    <w:p w14:paraId="542CCE7B" w14:textId="77777777" w:rsidR="00526EBE" w:rsidRPr="00AC5841" w:rsidRDefault="00526EBE" w:rsidP="00235C72">
      <w:pPr>
        <w:pStyle w:val="1"/>
        <w:rPr>
          <w:sz w:val="28"/>
          <w:szCs w:val="22"/>
        </w:rPr>
      </w:pPr>
      <w:r w:rsidRPr="00AC5841">
        <w:rPr>
          <w:sz w:val="28"/>
          <w:szCs w:val="22"/>
        </w:rPr>
        <w:t>References</w:t>
      </w:r>
    </w:p>
    <w:p w14:paraId="6070A39A" w14:textId="309FB6FB" w:rsidR="003641E9" w:rsidRDefault="00192867" w:rsidP="008A2D05">
      <w:pPr>
        <w:numPr>
          <w:ilvl w:val="0"/>
          <w:numId w:val="33"/>
        </w:numPr>
        <w:tabs>
          <w:tab w:val="left" w:pos="420"/>
        </w:tabs>
        <w:jc w:val="left"/>
      </w:pPr>
      <w:bookmarkStart w:id="6" w:name="_Ref206152693"/>
      <w:r w:rsidRPr="00192867">
        <w:t>R4-2512134</w:t>
      </w:r>
      <w:r w:rsidR="003641E9" w:rsidRPr="00732B01">
        <w:t xml:space="preserve">, </w:t>
      </w:r>
      <w:bookmarkEnd w:id="6"/>
      <w:r w:rsidRPr="00192867">
        <w:t xml:space="preserve">WF on RRM requirements for </w:t>
      </w:r>
      <w:proofErr w:type="spellStart"/>
      <w:r w:rsidRPr="00192867">
        <w:t>Ambient_IoT_Solutions</w:t>
      </w:r>
      <w:proofErr w:type="spellEnd"/>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3D023" w14:textId="77777777" w:rsidR="002F6ECA" w:rsidRDefault="002F6ECA">
      <w:pPr>
        <w:spacing w:after="0"/>
      </w:pPr>
      <w:r>
        <w:separator/>
      </w:r>
    </w:p>
  </w:endnote>
  <w:endnote w:type="continuationSeparator" w:id="0">
    <w:p w14:paraId="67F98F09" w14:textId="77777777" w:rsidR="002F6ECA" w:rsidRDefault="002F6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auto"/>
    <w:pitch w:val="default"/>
    <w:sig w:usb0="00000000"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5E54A0" w:rsidRDefault="005E54A0">
    <w:pPr>
      <w:pStyle w:val="aff3"/>
    </w:pPr>
  </w:p>
  <w:p w14:paraId="2E9A272D" w14:textId="77777777" w:rsidR="005E54A0" w:rsidRDefault="005E54A0"/>
  <w:p w14:paraId="6ADDAE34" w14:textId="77777777" w:rsidR="005E54A0" w:rsidRDefault="005E54A0">
    <w:pPr>
      <w:pStyle w:val="aff4"/>
    </w:pPr>
  </w:p>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91FBD" w14:textId="77777777" w:rsidR="002F6ECA" w:rsidRDefault="002F6ECA">
      <w:pPr>
        <w:spacing w:after="0"/>
      </w:pPr>
      <w:r>
        <w:separator/>
      </w:r>
    </w:p>
  </w:footnote>
  <w:footnote w:type="continuationSeparator" w:id="0">
    <w:p w14:paraId="64E397C1" w14:textId="77777777" w:rsidR="002F6ECA" w:rsidRDefault="002F6E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CC9CC8"/>
    <w:multiLevelType w:val="singleLevel"/>
    <w:tmpl w:val="B3CC9CC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22FD9CB"/>
    <w:multiLevelType w:val="singleLevel"/>
    <w:tmpl w:val="022FD9CB"/>
    <w:lvl w:ilvl="0">
      <w:start w:val="1"/>
      <w:numFmt w:val="bullet"/>
      <w:lvlText w:val=""/>
      <w:lvlJc w:val="left"/>
      <w:pPr>
        <w:tabs>
          <w:tab w:val="left" w:pos="1680"/>
        </w:tabs>
        <w:ind w:left="2100" w:hanging="420"/>
      </w:pPr>
      <w:rPr>
        <w:rFonts w:ascii="Wingdings" w:hAnsi="Wingdings" w:hint="default"/>
      </w:rPr>
    </w:lvl>
  </w:abstractNum>
  <w:abstractNum w:abstractNumId="24"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81B6CEF"/>
    <w:multiLevelType w:val="multilevel"/>
    <w:tmpl w:val="916C4BD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3420A40"/>
    <w:multiLevelType w:val="multilevel"/>
    <w:tmpl w:val="43420A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93A17E"/>
    <w:multiLevelType w:val="singleLevel"/>
    <w:tmpl w:val="5A93A17E"/>
    <w:lvl w:ilvl="0">
      <w:start w:val="1"/>
      <w:numFmt w:val="bullet"/>
      <w:lvlText w:val=""/>
      <w:lvlJc w:val="left"/>
      <w:pPr>
        <w:tabs>
          <w:tab w:val="left" w:pos="840"/>
        </w:tabs>
        <w:ind w:left="1260" w:hanging="420"/>
      </w:pPr>
      <w:rPr>
        <w:rFonts w:ascii="Wingdings" w:hAnsi="Wingdings" w:hint="default"/>
      </w:rPr>
    </w:lvl>
  </w:abstractNum>
  <w:abstractNum w:abstractNumId="39"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FC657A"/>
    <w:multiLevelType w:val="hybridMultilevel"/>
    <w:tmpl w:val="822AEC3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9"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9"/>
  </w:num>
  <w:num w:numId="21">
    <w:abstractNumId w:val="41"/>
  </w:num>
  <w:num w:numId="22">
    <w:abstractNumId w:val="32"/>
  </w:num>
  <w:num w:numId="23">
    <w:abstractNumId w:val="44"/>
  </w:num>
  <w:num w:numId="24">
    <w:abstractNumId w:val="25"/>
  </w:num>
  <w:num w:numId="25">
    <w:abstractNumId w:val="30"/>
  </w:num>
  <w:num w:numId="26">
    <w:abstractNumId w:val="22"/>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47"/>
  </w:num>
  <w:num w:numId="32">
    <w:abstractNumId w:val="33"/>
  </w:num>
  <w:num w:numId="33">
    <w:abstractNumId w:val="48"/>
  </w:num>
  <w:num w:numId="34">
    <w:abstractNumId w:val="43"/>
  </w:num>
  <w:num w:numId="35">
    <w:abstractNumId w:val="49"/>
  </w:num>
  <w:num w:numId="36">
    <w:abstractNumId w:val="40"/>
  </w:num>
  <w:num w:numId="37">
    <w:abstractNumId w:val="27"/>
  </w:num>
  <w:num w:numId="38">
    <w:abstractNumId w:val="28"/>
  </w:num>
  <w:num w:numId="39">
    <w:abstractNumId w:val="26"/>
  </w:num>
  <w:num w:numId="40">
    <w:abstractNumId w:val="34"/>
  </w:num>
  <w:num w:numId="41">
    <w:abstractNumId w:val="24"/>
  </w:num>
  <w:num w:numId="42">
    <w:abstractNumId w:val="39"/>
  </w:num>
  <w:num w:numId="43">
    <w:abstractNumId w:val="0"/>
  </w:num>
  <w:num w:numId="44">
    <w:abstractNumId w:val="37"/>
  </w:num>
  <w:num w:numId="45">
    <w:abstractNumId w:val="38"/>
  </w:num>
  <w:num w:numId="46">
    <w:abstractNumId w:val="23"/>
  </w:num>
  <w:num w:numId="47">
    <w:abstractNumId w:val="35"/>
  </w:num>
  <w:num w:numId="48">
    <w:abstractNumId w:val="31"/>
  </w:num>
  <w:num w:numId="49">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24"/>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6ECA"/>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DD"/>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795"/>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3EC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AB7"/>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6751</TotalTime>
  <Pages>3</Pages>
  <Words>999</Words>
  <Characters>5696</Characters>
  <Application>Microsoft Office Word</Application>
  <DocSecurity>0</DocSecurity>
  <Lines>47</Lines>
  <Paragraphs>13</Paragraphs>
  <ScaleCrop>false</ScaleCrop>
  <Company>vivo</Company>
  <LinksUpToDate>false</LinksUpToDate>
  <CharactersWithSpaces>6682</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 xusheng.wei@vivo.com</dc:creator>
  <cp:keywords/>
  <cp:lastModifiedBy>Zhongyi Shen (vivo)</cp:lastModifiedBy>
  <cp:revision>332</cp:revision>
  <cp:lastPrinted>2024-08-08T04:23:00Z</cp:lastPrinted>
  <dcterms:created xsi:type="dcterms:W3CDTF">2025-08-14T03:35:00Z</dcterms:created>
  <dcterms:modified xsi:type="dcterms:W3CDTF">2025-10-02T06:29:00Z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