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4B805C" w14:textId="6C3073E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541C" w:rsidRPr="0054541C">
        <w:rPr>
          <w:b/>
          <w:bCs/>
          <w:lang w:eastAsia="zh-CN"/>
        </w:rPr>
        <w:t>3GPP TSG-RAN WG</w:t>
      </w:r>
      <w:r w:rsidR="00905D7B">
        <w:rPr>
          <w:b/>
          <w:bCs/>
          <w:lang w:eastAsia="zh-CN"/>
        </w:rPr>
        <w:t>4</w:t>
      </w:r>
      <w:r w:rsidR="00CB7365">
        <w:rPr>
          <w:b/>
          <w:bCs/>
          <w:lang w:eastAsia="zh-CN"/>
        </w:rPr>
        <w:t xml:space="preserve"> Meeting #</w:t>
      </w:r>
      <w:r w:rsidR="00690EE6">
        <w:rPr>
          <w:b/>
          <w:bCs/>
          <w:lang w:eastAsia="zh-CN"/>
        </w:rPr>
        <w:t>1</w:t>
      </w:r>
      <w:r w:rsidR="00D42CC5">
        <w:rPr>
          <w:b/>
          <w:bCs/>
          <w:lang w:eastAsia="zh-CN"/>
        </w:rPr>
        <w:t>1</w:t>
      </w:r>
      <w:r w:rsidR="00301499">
        <w:rPr>
          <w:b/>
          <w:bCs/>
          <w:lang w:eastAsia="zh-CN"/>
        </w:rPr>
        <w:t>6</w:t>
      </w:r>
      <w:r w:rsidR="0067626B">
        <w:rPr>
          <w:b/>
          <w:bCs/>
          <w:lang w:eastAsia="zh-CN"/>
        </w:rPr>
        <w:t>bis</w:t>
      </w:r>
      <w:r w:rsidRPr="002D3C03">
        <w:rPr>
          <w:b/>
          <w:kern w:val="2"/>
          <w:lang w:eastAsia="zh-CN"/>
        </w:rPr>
        <w:tab/>
      </w:r>
      <w:r w:rsidR="006B6622" w:rsidRPr="006B6622">
        <w:rPr>
          <w:b/>
          <w:kern w:val="2"/>
          <w:lang w:eastAsia="zh-CN"/>
        </w:rPr>
        <w:t>R4-2513496</w:t>
      </w:r>
    </w:p>
    <w:p w14:paraId="546B41AD" w14:textId="77777777" w:rsidR="0067626B" w:rsidRDefault="0067626B" w:rsidP="0067626B">
      <w:pPr>
        <w:rPr>
          <w:b/>
          <w:bCs/>
          <w:lang w:eastAsia="zh-CN"/>
        </w:rPr>
      </w:pPr>
      <w:r w:rsidRPr="00F45CBE">
        <w:rPr>
          <w:b/>
          <w:bCs/>
          <w:lang w:eastAsia="zh-CN"/>
        </w:rPr>
        <w:t>Prague, Czech Republic, October 13 – 17, 2025</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6DA758B4"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DD44DF">
        <w:rPr>
          <w:b/>
          <w:kern w:val="2"/>
          <w:lang w:eastAsia="zh-CN"/>
        </w:rPr>
        <w:t>7</w:t>
      </w:r>
      <w:r w:rsidR="00A811F0">
        <w:rPr>
          <w:b/>
          <w:kern w:val="2"/>
          <w:lang w:eastAsia="zh-CN"/>
        </w:rPr>
        <w:t>.</w:t>
      </w:r>
      <w:r w:rsidR="00594E0B">
        <w:rPr>
          <w:b/>
          <w:kern w:val="2"/>
          <w:lang w:eastAsia="zh-CN"/>
        </w:rPr>
        <w:t>12</w:t>
      </w:r>
      <w:r w:rsidR="0071509B" w:rsidRPr="0071509B">
        <w:rPr>
          <w:b/>
          <w:kern w:val="2"/>
          <w:lang w:eastAsia="zh-CN"/>
        </w:rPr>
        <w:t>.</w:t>
      </w:r>
      <w:r w:rsidR="00AE2615">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75A0DE1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E2615" w:rsidRPr="00AE2615">
        <w:rPr>
          <w:b/>
          <w:kern w:val="2"/>
          <w:lang w:eastAsia="zh-CN"/>
        </w:rPr>
        <w:t>Discussion on general aspects and workplan for AI</w:t>
      </w:r>
      <w:r w:rsidR="00594E0B">
        <w:rPr>
          <w:b/>
          <w:kern w:val="2"/>
          <w:lang w:eastAsia="zh-CN"/>
        </w:rPr>
        <w:t xml:space="preserve"> mobility </w:t>
      </w:r>
      <w:r w:rsidR="00952D98" w:rsidRPr="00952D98" w:rsidDel="00952D98">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700F8F7E" w14:textId="4CB8A759" w:rsidR="00921B83" w:rsidRDefault="00921B83" w:rsidP="002D46CB">
      <w:pPr>
        <w:overflowPunct w:val="0"/>
        <w:snapToGrid/>
        <w:textAlignment w:val="baseline"/>
        <w:rPr>
          <w:lang w:eastAsia="zh-CN"/>
        </w:rPr>
      </w:pPr>
      <w:r>
        <w:rPr>
          <w:lang w:eastAsia="zh-CN"/>
        </w:rPr>
        <w:t xml:space="preserve">According to </w:t>
      </w:r>
      <w:r w:rsidR="00BA7AFC">
        <w:rPr>
          <w:lang w:eastAsia="zh-CN"/>
        </w:rPr>
        <w:t xml:space="preserve">new WI on AI/ML for </w:t>
      </w:r>
      <w:r w:rsidR="00594E0B">
        <w:rPr>
          <w:lang w:eastAsia="zh-CN"/>
        </w:rPr>
        <w:t>mobility in NR</w:t>
      </w:r>
      <w:r w:rsidR="00DB0EAE">
        <w:rPr>
          <w:lang w:eastAsia="zh-CN"/>
        </w:rPr>
        <w:t xml:space="preserve"> [</w:t>
      </w:r>
      <w:r w:rsidR="009062C3">
        <w:rPr>
          <w:lang w:eastAsia="zh-CN"/>
        </w:rPr>
        <w:t>1</w:t>
      </w:r>
      <w:r w:rsidR="00DB0EAE">
        <w:rPr>
          <w:lang w:eastAsia="zh-CN"/>
        </w:rPr>
        <w:t>]</w:t>
      </w:r>
      <w:r w:rsidR="00BA7AFC">
        <w:rPr>
          <w:lang w:eastAsia="zh-CN"/>
        </w:rPr>
        <w:t xml:space="preserve">, the </w:t>
      </w:r>
      <w:r w:rsidR="00DB0EAE">
        <w:rPr>
          <w:lang w:eastAsia="zh-CN"/>
        </w:rPr>
        <w:t xml:space="preserve">core part work of </w:t>
      </w:r>
      <w:r w:rsidR="00BA7AFC">
        <w:rPr>
          <w:lang w:eastAsia="zh-CN"/>
        </w:rPr>
        <w:t>interoperability and RRM requirement in RAN4 includes:</w:t>
      </w:r>
    </w:p>
    <w:tbl>
      <w:tblPr>
        <w:tblStyle w:val="af0"/>
        <w:tblW w:w="0" w:type="auto"/>
        <w:tblLook w:val="04A0" w:firstRow="1" w:lastRow="0" w:firstColumn="1" w:lastColumn="0" w:noHBand="0" w:noVBand="1"/>
      </w:tblPr>
      <w:tblGrid>
        <w:gridCol w:w="9307"/>
      </w:tblGrid>
      <w:tr w:rsidR="00BA7AFC" w14:paraId="5717D4AB" w14:textId="77777777" w:rsidTr="00BA7AFC">
        <w:tc>
          <w:tcPr>
            <w:tcW w:w="9307" w:type="dxa"/>
          </w:tcPr>
          <w:p w14:paraId="078E436E" w14:textId="77777777" w:rsidR="00594E0B" w:rsidRPr="00594E0B" w:rsidRDefault="00594E0B" w:rsidP="00594E0B">
            <w:pPr>
              <w:rPr>
                <w:rFonts w:eastAsia="等线"/>
                <w:lang w:eastAsia="zh-CN"/>
              </w:rPr>
            </w:pPr>
            <w:r w:rsidRPr="00594E0B">
              <w:rPr>
                <w:rFonts w:eastAsia="等线"/>
                <w:lang w:eastAsia="zh-CN"/>
              </w:rPr>
              <w:t>For both RRM measurement prediction and measurement event prediction</w:t>
            </w:r>
            <w:r w:rsidRPr="00594E0B">
              <w:rPr>
                <w:rFonts w:eastAsia="等线" w:hint="eastAsia"/>
                <w:lang w:eastAsia="zh-CN"/>
              </w:rPr>
              <w:t xml:space="preserve"> [</w:t>
            </w:r>
            <w:r w:rsidRPr="00594E0B">
              <w:rPr>
                <w:rFonts w:eastAsia="等线"/>
                <w:lang w:eastAsia="zh-CN"/>
              </w:rPr>
              <w:t>RAN4</w:t>
            </w:r>
            <w:r w:rsidRPr="00594E0B">
              <w:rPr>
                <w:rFonts w:eastAsia="等线" w:hint="eastAsia"/>
                <w:lang w:eastAsia="zh-CN"/>
              </w:rPr>
              <w:t>]:</w:t>
            </w:r>
          </w:p>
          <w:p w14:paraId="77BD9019" w14:textId="77777777" w:rsidR="00594E0B" w:rsidRPr="00594E0B" w:rsidRDefault="00594E0B" w:rsidP="006F7A54">
            <w:pPr>
              <w:pStyle w:val="aff4"/>
              <w:numPr>
                <w:ilvl w:val="0"/>
                <w:numId w:val="10"/>
              </w:numPr>
              <w:spacing w:after="120"/>
              <w:ind w:left="1080"/>
              <w:rPr>
                <w:rFonts w:ascii="Times New Roman" w:hAnsi="Times New Roman" w:cs="Times New Roman"/>
                <w:bCs/>
              </w:rPr>
            </w:pPr>
            <w:r w:rsidRPr="00594E0B">
              <w:rPr>
                <w:rFonts w:ascii="Times New Roman" w:hAnsi="Times New Roman" w:cs="Times New Roman"/>
                <w:bCs/>
              </w:rPr>
              <w:t>Specify RRM performance requirements and test cases for the corresponding use cases</w:t>
            </w:r>
          </w:p>
          <w:p w14:paraId="3BDAE1DE" w14:textId="26121708" w:rsidR="00BA7AFC" w:rsidRPr="00594E0B" w:rsidRDefault="00594E0B" w:rsidP="006F7A54">
            <w:pPr>
              <w:pStyle w:val="aff4"/>
              <w:numPr>
                <w:ilvl w:val="0"/>
                <w:numId w:val="10"/>
              </w:numPr>
              <w:spacing w:after="120"/>
              <w:ind w:left="1080"/>
              <w:rPr>
                <w:rFonts w:ascii="Times New Roman" w:hAnsi="Times New Roman" w:cs="Times New Roman"/>
                <w:bCs/>
                <w:sz w:val="20"/>
                <w:szCs w:val="20"/>
              </w:rPr>
            </w:pPr>
            <w:r w:rsidRPr="00594E0B">
              <w:rPr>
                <w:rFonts w:ascii="Times New Roman" w:hAnsi="Times New Roman" w:cs="Times New Roman"/>
                <w:bCs/>
              </w:rPr>
              <w:t>Specify necessary performance requirements and test cases for LCM procedures, if any</w:t>
            </w:r>
          </w:p>
        </w:tc>
      </w:tr>
    </w:tbl>
    <w:p w14:paraId="3A1AC9BC" w14:textId="5099E7AD" w:rsidR="00BA7AFC" w:rsidRDefault="00BA7AFC" w:rsidP="009F2D64">
      <w:pPr>
        <w:spacing w:before="120"/>
        <w:rPr>
          <w:lang w:eastAsia="zh-CN"/>
        </w:rPr>
      </w:pPr>
      <w:r>
        <w:rPr>
          <w:rFonts w:hint="eastAsia"/>
          <w:lang w:eastAsia="zh-CN"/>
        </w:rPr>
        <w:t>I</w:t>
      </w:r>
      <w:r>
        <w:rPr>
          <w:lang w:eastAsia="zh-CN"/>
        </w:rPr>
        <w:t xml:space="preserve">n this </w:t>
      </w:r>
      <w:r w:rsidR="000471CD">
        <w:rPr>
          <w:lang w:eastAsia="zh-CN"/>
        </w:rPr>
        <w:t xml:space="preserve">contribution, we discuss </w:t>
      </w:r>
      <w:r w:rsidR="00AE2615">
        <w:rPr>
          <w:lang w:eastAsia="zh-CN"/>
        </w:rPr>
        <w:t>general aspects and workplan for AI</w:t>
      </w:r>
      <w:r w:rsidR="00594E0B">
        <w:rPr>
          <w:lang w:eastAsia="zh-CN"/>
        </w:rPr>
        <w:t xml:space="preserve"> mobility</w:t>
      </w:r>
      <w:r>
        <w:rPr>
          <w:lang w:eastAsia="zh-CN"/>
        </w:rPr>
        <w:t>.</w:t>
      </w:r>
    </w:p>
    <w:p w14:paraId="62E018AB" w14:textId="79BBFD19" w:rsidR="00B7081B" w:rsidRPr="00B7081B" w:rsidRDefault="00D5409F" w:rsidP="00B7081B">
      <w:r>
        <w:rPr>
          <w:lang w:eastAsia="zh-CN"/>
        </w:rPr>
        <w:pict w14:anchorId="2782EDAE">
          <v:rect id="_x0000_i1025" style="width:465.85pt;height:1pt;mso-position-vertical:absolute" o:hralign="center" o:hrstd="t" o:hrnoshade="t" o:hr="t" fillcolor="black [3213]" stroked="f"/>
        </w:pict>
      </w:r>
    </w:p>
    <w:p w14:paraId="1549C260" w14:textId="3FD08862" w:rsidR="00474E70" w:rsidRDefault="00AE2615" w:rsidP="00474E70">
      <w:pPr>
        <w:pStyle w:val="1"/>
        <w:numPr>
          <w:ilvl w:val="0"/>
          <w:numId w:val="8"/>
        </w:numPr>
        <w:ind w:left="418" w:hanging="418"/>
        <w:rPr>
          <w:rFonts w:eastAsia="宋体"/>
          <w:szCs w:val="20"/>
        </w:rPr>
      </w:pPr>
      <w:r>
        <w:rPr>
          <w:rFonts w:eastAsia="宋体"/>
          <w:szCs w:val="20"/>
        </w:rPr>
        <w:t>Discussion on</w:t>
      </w:r>
      <w:r w:rsidR="001235DB">
        <w:rPr>
          <w:rFonts w:eastAsia="宋体"/>
          <w:szCs w:val="20"/>
        </w:rPr>
        <w:t xml:space="preserve"> </w:t>
      </w:r>
      <w:r>
        <w:rPr>
          <w:rFonts w:eastAsia="宋体"/>
          <w:szCs w:val="20"/>
        </w:rPr>
        <w:t>work plan</w:t>
      </w:r>
    </w:p>
    <w:tbl>
      <w:tblPr>
        <w:tblStyle w:val="af0"/>
        <w:tblW w:w="0" w:type="auto"/>
        <w:tblLook w:val="04A0" w:firstRow="1" w:lastRow="0" w:firstColumn="1" w:lastColumn="0" w:noHBand="0" w:noVBand="1"/>
      </w:tblPr>
      <w:tblGrid>
        <w:gridCol w:w="9307"/>
      </w:tblGrid>
      <w:tr w:rsidR="00AE2615" w14:paraId="5AC015C2" w14:textId="77777777" w:rsidTr="006E58A1">
        <w:tc>
          <w:tcPr>
            <w:tcW w:w="9307" w:type="dxa"/>
          </w:tcPr>
          <w:p w14:paraId="293CCAC2" w14:textId="77777777" w:rsidR="00311030" w:rsidRPr="004D750E" w:rsidRDefault="00311030" w:rsidP="006F7A54">
            <w:pPr>
              <w:numPr>
                <w:ilvl w:val="0"/>
                <w:numId w:val="11"/>
              </w:numPr>
              <w:tabs>
                <w:tab w:val="num" w:pos="1440"/>
              </w:tabs>
              <w:autoSpaceDE/>
              <w:autoSpaceDN/>
              <w:adjustRightInd/>
              <w:snapToGrid/>
              <w:ind w:left="360"/>
              <w:jc w:val="left"/>
              <w:rPr>
                <w:rFonts w:eastAsia="MS Mincho"/>
                <w:bCs/>
              </w:rPr>
            </w:pPr>
            <w:bookmarkStart w:id="3" w:name="OLE_LINK50"/>
            <w:bookmarkStart w:id="4" w:name="OLE_LINK51"/>
            <w:r w:rsidRPr="004D750E">
              <w:rPr>
                <w:rFonts w:eastAsia="MS Mincho"/>
                <w:bCs/>
              </w:rPr>
              <w:t>For both RRM measurement prediction and measurement event prediction</w:t>
            </w:r>
            <w:r w:rsidRPr="004D750E">
              <w:rPr>
                <w:rFonts w:eastAsia="MS Mincho" w:hint="eastAsia"/>
                <w:bCs/>
              </w:rPr>
              <w:t xml:space="preserve"> </w:t>
            </w:r>
            <w:r>
              <w:rPr>
                <w:rFonts w:hint="eastAsia"/>
                <w:bCs/>
                <w:lang w:eastAsia="zh-CN"/>
              </w:rPr>
              <w:t xml:space="preserve">for UE sided model </w:t>
            </w:r>
            <w:r w:rsidRPr="004D750E">
              <w:rPr>
                <w:rFonts w:eastAsia="MS Mincho" w:hint="eastAsia"/>
                <w:bCs/>
              </w:rPr>
              <w:t>[</w:t>
            </w:r>
            <w:r w:rsidRPr="004D750E">
              <w:rPr>
                <w:rFonts w:eastAsia="MS Mincho"/>
                <w:bCs/>
              </w:rPr>
              <w:t>RAN4</w:t>
            </w:r>
            <w:r w:rsidRPr="004D750E">
              <w:rPr>
                <w:rFonts w:eastAsia="MS Mincho" w:hint="eastAsia"/>
                <w:bCs/>
              </w:rPr>
              <w:t>]:</w:t>
            </w:r>
          </w:p>
          <w:p w14:paraId="1C3B3930" w14:textId="6F8B8A94" w:rsidR="00311030" w:rsidRDefault="00311030" w:rsidP="006F7A54">
            <w:pPr>
              <w:numPr>
                <w:ilvl w:val="0"/>
                <w:numId w:val="12"/>
              </w:numPr>
              <w:autoSpaceDE/>
              <w:autoSpaceDN/>
              <w:adjustRightInd/>
              <w:snapToGrid/>
              <w:ind w:left="1080"/>
              <w:jc w:val="left"/>
              <w:rPr>
                <w:bCs/>
              </w:rPr>
            </w:pPr>
            <w:r w:rsidRPr="004D750E">
              <w:rPr>
                <w:bCs/>
              </w:rPr>
              <w:t>Specify core requirement</w:t>
            </w:r>
            <w:r w:rsidRPr="004D750E">
              <w:rPr>
                <w:rFonts w:hint="eastAsia"/>
                <w:bCs/>
              </w:rPr>
              <w:t xml:space="preserve">s for the use cases and scenarios supported by the previous objectives </w:t>
            </w:r>
            <w:r>
              <w:rPr>
                <w:rFonts w:hint="eastAsia"/>
                <w:bCs/>
                <w:lang w:eastAsia="zh-CN"/>
              </w:rPr>
              <w:t>for RRM measurement prediction and indirect measurement event prediction</w:t>
            </w:r>
          </w:p>
          <w:p w14:paraId="270DAF92" w14:textId="77777777" w:rsidR="00311030" w:rsidRPr="00311030" w:rsidRDefault="00311030" w:rsidP="006F7A54">
            <w:pPr>
              <w:numPr>
                <w:ilvl w:val="1"/>
                <w:numId w:val="12"/>
              </w:numPr>
              <w:autoSpaceDE/>
              <w:autoSpaceDN/>
              <w:adjustRightInd/>
              <w:snapToGrid/>
              <w:ind w:left="1800"/>
              <w:jc w:val="left"/>
              <w:rPr>
                <w:bCs/>
                <w:color w:val="0000FF"/>
              </w:rPr>
            </w:pPr>
            <w:r w:rsidRPr="00311030">
              <w:rPr>
                <w:rFonts w:hint="eastAsia"/>
                <w:bCs/>
                <w:color w:val="0000FF"/>
                <w:lang w:eastAsia="zh-CN"/>
              </w:rPr>
              <w:t xml:space="preserve">Note 6: RAN4 is expected to investigate whether the core requirement for RRM measurement prediction can be reused for </w:t>
            </w:r>
            <w:r w:rsidRPr="00311030">
              <w:rPr>
                <w:bCs/>
                <w:color w:val="0000FF"/>
                <w:lang w:eastAsia="zh-CN"/>
              </w:rPr>
              <w:t>indirect</w:t>
            </w:r>
            <w:r w:rsidRPr="00311030">
              <w:rPr>
                <w:rFonts w:hint="eastAsia"/>
                <w:bCs/>
                <w:color w:val="0000FF"/>
                <w:lang w:eastAsia="zh-CN"/>
              </w:rPr>
              <w:t xml:space="preserve"> measurement event prediction</w:t>
            </w:r>
          </w:p>
          <w:p w14:paraId="5315324E" w14:textId="57504387" w:rsidR="00311030" w:rsidRPr="00311030" w:rsidRDefault="00311030" w:rsidP="006F7A54">
            <w:pPr>
              <w:numPr>
                <w:ilvl w:val="0"/>
                <w:numId w:val="12"/>
              </w:numPr>
              <w:autoSpaceDE/>
              <w:autoSpaceDN/>
              <w:adjustRightInd/>
              <w:snapToGrid/>
              <w:ind w:left="1080"/>
              <w:jc w:val="left"/>
              <w:rPr>
                <w:bCs/>
                <w:color w:val="0000FF"/>
              </w:rPr>
            </w:pPr>
            <w:r w:rsidRPr="00311030">
              <w:rPr>
                <w:bCs/>
                <w:color w:val="0000FF"/>
              </w:rPr>
              <w:t xml:space="preserve">For direct event prediction, study feasibility of </w:t>
            </w:r>
            <w:r w:rsidRPr="00311030">
              <w:rPr>
                <w:rFonts w:hint="eastAsia"/>
                <w:bCs/>
                <w:color w:val="0000FF"/>
                <w:lang w:eastAsia="zh-CN"/>
              </w:rPr>
              <w:t xml:space="preserve">core </w:t>
            </w:r>
            <w:r w:rsidRPr="00311030">
              <w:rPr>
                <w:bCs/>
                <w:color w:val="0000FF"/>
              </w:rPr>
              <w:t>requirement in Q2 2026.</w:t>
            </w:r>
          </w:p>
          <w:p w14:paraId="6F37B200" w14:textId="186E00BC" w:rsidR="00311030" w:rsidRPr="00FB67D0" w:rsidRDefault="00311030" w:rsidP="006F7A54">
            <w:pPr>
              <w:numPr>
                <w:ilvl w:val="0"/>
                <w:numId w:val="12"/>
              </w:numPr>
              <w:autoSpaceDE/>
              <w:autoSpaceDN/>
              <w:adjustRightInd/>
              <w:snapToGrid/>
              <w:ind w:left="1080"/>
              <w:jc w:val="left"/>
              <w:rPr>
                <w:bCs/>
              </w:rPr>
            </w:pPr>
            <w:r w:rsidRPr="004D750E">
              <w:rPr>
                <w:bCs/>
              </w:rPr>
              <w:t xml:space="preserve">Specify LCM-related </w:t>
            </w:r>
            <w:r w:rsidRPr="004D750E">
              <w:rPr>
                <w:rFonts w:hint="eastAsia"/>
                <w:bCs/>
              </w:rPr>
              <w:t xml:space="preserve">core </w:t>
            </w:r>
            <w:r w:rsidRPr="004D750E">
              <w:rPr>
                <w:bCs/>
              </w:rPr>
              <w:t>requirements</w:t>
            </w:r>
            <w:r w:rsidRPr="004D750E">
              <w:rPr>
                <w:rFonts w:hint="eastAsia"/>
                <w:bCs/>
              </w:rPr>
              <w:t xml:space="preserve"> to support the LCM functionality </w:t>
            </w:r>
            <w:proofErr w:type="gramStart"/>
            <w:r w:rsidRPr="004D750E">
              <w:rPr>
                <w:rFonts w:hint="eastAsia"/>
                <w:bCs/>
              </w:rPr>
              <w:t xml:space="preserve">management </w:t>
            </w:r>
            <w:r w:rsidRPr="004D750E">
              <w:rPr>
                <w:bCs/>
              </w:rPr>
              <w:t>,</w:t>
            </w:r>
            <w:proofErr w:type="gramEnd"/>
            <w:r w:rsidRPr="004D750E">
              <w:rPr>
                <w:bCs/>
              </w:rPr>
              <w:t xml:space="preserve"> if any</w:t>
            </w:r>
          </w:p>
          <w:p w14:paraId="587A86A0" w14:textId="77777777" w:rsidR="00311030" w:rsidRPr="00311030" w:rsidRDefault="00311030" w:rsidP="00311030">
            <w:pPr>
              <w:autoSpaceDE/>
              <w:autoSpaceDN/>
              <w:adjustRightInd/>
              <w:spacing w:after="0"/>
              <w:ind w:left="59" w:firstLine="1"/>
              <w:rPr>
                <w:rFonts w:eastAsia="Times New Roman"/>
                <w:bCs/>
                <w:color w:val="0000FF"/>
                <w:szCs w:val="24"/>
              </w:rPr>
            </w:pPr>
            <w:r w:rsidRPr="00311030">
              <w:rPr>
                <w:rFonts w:hint="eastAsia"/>
                <w:bCs/>
                <w:color w:val="0000FF"/>
                <w:lang w:eastAsia="zh-CN"/>
              </w:rPr>
              <w:t xml:space="preserve">Note 7: Can check in </w:t>
            </w:r>
            <w:r w:rsidRPr="00311030">
              <w:rPr>
                <w:bCs/>
                <w:color w:val="0000FF"/>
                <w:lang w:eastAsia="zh-CN"/>
              </w:rPr>
              <w:t>RAN#112</w:t>
            </w:r>
            <w:r w:rsidRPr="00311030">
              <w:rPr>
                <w:rFonts w:hint="eastAsia"/>
                <w:bCs/>
                <w:color w:val="0000FF"/>
                <w:lang w:eastAsia="zh-CN"/>
              </w:rPr>
              <w:t xml:space="preserve"> </w:t>
            </w:r>
            <w:r w:rsidRPr="00311030">
              <w:rPr>
                <w:bCs/>
                <w:color w:val="0000FF"/>
                <w:lang w:eastAsia="zh-CN"/>
              </w:rPr>
              <w:t xml:space="preserve">whether direct event prediction </w:t>
            </w:r>
            <w:r w:rsidRPr="00311030">
              <w:rPr>
                <w:rFonts w:hint="eastAsia"/>
                <w:bCs/>
                <w:color w:val="0000FF"/>
                <w:lang w:eastAsia="zh-CN"/>
              </w:rPr>
              <w:t>can</w:t>
            </w:r>
            <w:r w:rsidRPr="00311030">
              <w:rPr>
                <w:bCs/>
                <w:color w:val="0000FF"/>
                <w:lang w:eastAsia="zh-CN"/>
              </w:rPr>
              <w:t xml:space="preserve"> be supported depending on RAN2 and RAN4 conclusions</w:t>
            </w:r>
          </w:p>
          <w:p w14:paraId="388B8026" w14:textId="66CA10FF" w:rsidR="00AE2615" w:rsidRPr="00311030" w:rsidRDefault="00AE2615" w:rsidP="00311030">
            <w:pPr>
              <w:overflowPunct w:val="0"/>
              <w:contextualSpacing/>
              <w:textAlignment w:val="baseline"/>
              <w:rPr>
                <w:rFonts w:eastAsia="Times New Roman"/>
                <w:iCs/>
                <w:sz w:val="20"/>
                <w:szCs w:val="20"/>
              </w:rPr>
            </w:pPr>
          </w:p>
        </w:tc>
      </w:tr>
    </w:tbl>
    <w:p w14:paraId="61E36742" w14:textId="0582C150" w:rsidR="00262A71" w:rsidRDefault="00C66A44" w:rsidP="00262A71">
      <w:pPr>
        <w:spacing w:before="120"/>
        <w:rPr>
          <w:lang w:eastAsia="zh-CN"/>
        </w:rPr>
      </w:pPr>
      <w:r>
        <w:rPr>
          <w:lang w:eastAsia="zh-CN"/>
        </w:rPr>
        <w:t xml:space="preserve">In R19, RAN4 </w:t>
      </w:r>
      <w:r w:rsidR="00262A71">
        <w:rPr>
          <w:lang w:eastAsia="zh-CN"/>
        </w:rPr>
        <w:t xml:space="preserve">studied interoperability, testability, and RRM requirements for AI-enabled </w:t>
      </w:r>
      <w:r w:rsidR="00702F2E">
        <w:rPr>
          <w:lang w:eastAsia="zh-CN"/>
        </w:rPr>
        <w:t xml:space="preserve">RRM </w:t>
      </w:r>
      <w:r w:rsidR="00262A71">
        <w:rPr>
          <w:lang w:eastAsia="zh-CN"/>
        </w:rPr>
        <w:t xml:space="preserve">measurement prediction and </w:t>
      </w:r>
      <w:r w:rsidR="00702F2E">
        <w:rPr>
          <w:lang w:eastAsia="zh-CN"/>
        </w:rPr>
        <w:t xml:space="preserve">measurement </w:t>
      </w:r>
      <w:r w:rsidR="00262A71">
        <w:rPr>
          <w:lang w:eastAsia="zh-CN"/>
        </w:rPr>
        <w:t>event prediction in RAN4.</w:t>
      </w:r>
    </w:p>
    <w:p w14:paraId="6BFD2F1C" w14:textId="42DE6D78" w:rsidR="00262A71" w:rsidRDefault="00262A71" w:rsidP="006F7A54">
      <w:pPr>
        <w:pStyle w:val="aff4"/>
        <w:numPr>
          <w:ilvl w:val="0"/>
          <w:numId w:val="13"/>
        </w:numPr>
        <w:spacing w:before="120"/>
        <w:jc w:val="both"/>
        <w:rPr>
          <w:rFonts w:ascii="Times New Roman" w:hAnsi="Times New Roman" w:cs="Times New Roman"/>
        </w:rPr>
      </w:pPr>
      <w:r w:rsidRPr="007260F6">
        <w:rPr>
          <w:rFonts w:ascii="Times New Roman" w:hAnsi="Times New Roman" w:cs="Times New Roman"/>
        </w:rPr>
        <w:t>RRM measurement prediction: The impact on L3 cell-level RSRP prediction (for scenarios/sub-use cases defined in relevant sections) has been studied</w:t>
      </w:r>
      <w:r w:rsidR="007260F6">
        <w:rPr>
          <w:rFonts w:ascii="Times New Roman" w:hAnsi="Times New Roman" w:cs="Times New Roman"/>
        </w:rPr>
        <w:t>. According to the new WID</w:t>
      </w:r>
      <w:r w:rsidRPr="007260F6">
        <w:rPr>
          <w:rFonts w:ascii="Times New Roman" w:hAnsi="Times New Roman" w:cs="Times New Roman"/>
        </w:rPr>
        <w:t xml:space="preserve">, L3 beam-level prediction </w:t>
      </w:r>
      <w:r w:rsidR="007260F6">
        <w:rPr>
          <w:rFonts w:ascii="Times New Roman" w:hAnsi="Times New Roman" w:cs="Times New Roman"/>
        </w:rPr>
        <w:t xml:space="preserve">and </w:t>
      </w:r>
      <w:r w:rsidR="007260F6" w:rsidRPr="007260F6">
        <w:rPr>
          <w:rFonts w:ascii="Times New Roman" w:hAnsi="Times New Roman" w:cs="Times New Roman"/>
        </w:rPr>
        <w:t xml:space="preserve">spatial domain prediction </w:t>
      </w:r>
      <w:r w:rsidR="007260F6">
        <w:rPr>
          <w:rFonts w:ascii="Times New Roman" w:hAnsi="Times New Roman" w:cs="Times New Roman"/>
        </w:rPr>
        <w:t>for UE-sided model are not supported</w:t>
      </w:r>
      <w:r w:rsidRPr="007260F6">
        <w:rPr>
          <w:rFonts w:ascii="Times New Roman" w:hAnsi="Times New Roman" w:cs="Times New Roman"/>
        </w:rPr>
        <w:t xml:space="preserve">. Absolute and relative accuracy of predicted L3-RSRP are </w:t>
      </w:r>
      <w:r w:rsidR="007260F6">
        <w:rPr>
          <w:rFonts w:ascii="Times New Roman" w:hAnsi="Times New Roman" w:cs="Times New Roman"/>
        </w:rPr>
        <w:t>potential test</w:t>
      </w:r>
      <w:r w:rsidRPr="007260F6">
        <w:rPr>
          <w:rFonts w:ascii="Times New Roman" w:hAnsi="Times New Roman" w:cs="Times New Roman"/>
        </w:rPr>
        <w:t xml:space="preserve"> metrics, with definitions provided for intra-frequency and inter-frequency scenarios. Ground truth definitions for L3-RSRP differ between FR1 and FR2, and factors like UE speed, measurement errors (modeled via link-level simulation and truncated Gaussian distribution for BB/RF errors), and inter-frequency conditions (e.g., EPRE difference, cluster approaches) are considered for prediction accuracy.</w:t>
      </w:r>
    </w:p>
    <w:p w14:paraId="53F38209" w14:textId="40E1A834" w:rsidR="007260F6" w:rsidRPr="007260F6" w:rsidRDefault="00262A71" w:rsidP="006F7A54">
      <w:pPr>
        <w:pStyle w:val="aff4"/>
        <w:numPr>
          <w:ilvl w:val="0"/>
          <w:numId w:val="13"/>
        </w:numPr>
        <w:jc w:val="both"/>
        <w:rPr>
          <w:rFonts w:ascii="Times New Roman" w:hAnsi="Times New Roman" w:cs="Times New Roman"/>
        </w:rPr>
      </w:pPr>
      <w:r w:rsidRPr="007260F6">
        <w:rPr>
          <w:rFonts w:ascii="Times New Roman" w:hAnsi="Times New Roman" w:cs="Times New Roman"/>
        </w:rPr>
        <w:t>For measurement event prediction: Impacts of both direct and indirect event prediction have been studied; for indirect prediction, requirements like delay, accuracy of predicted event-triggered reports (and associated RSRP accuracy if applicable) are considered.</w:t>
      </w:r>
      <w:r w:rsidR="007260F6" w:rsidRPr="007260F6">
        <w:rPr>
          <w:rFonts w:ascii="Times New Roman" w:hAnsi="Times New Roman" w:cs="Times New Roman"/>
        </w:rPr>
        <w:t xml:space="preserve"> According to the new WID, there is a check point in RAN#112 to decide whether direct event prediction can be supported depending on RAN2 and RAN4 conclusions. For direct event prediction, study feasibility of core requirement specification in Q2 2026.</w:t>
      </w:r>
    </w:p>
    <w:p w14:paraId="6301C171" w14:textId="08DAC6F8" w:rsidR="007260F6" w:rsidRDefault="007260F6" w:rsidP="00390D7A">
      <w:pPr>
        <w:spacing w:before="120" w:after="240"/>
        <w:rPr>
          <w:b/>
          <w:i/>
          <w:u w:val="single"/>
          <w:lang w:eastAsia="en-GB"/>
        </w:rPr>
      </w:pPr>
      <w:r>
        <w:lastRenderedPageBreak/>
        <w:t xml:space="preserve">Considering that the model output of RRM measurement </w:t>
      </w:r>
      <w:r w:rsidR="00BC4941">
        <w:t xml:space="preserve">prediction and indirect measurement event prediction could be same, the core requirements can be reused as much as possible. </w:t>
      </w:r>
    </w:p>
    <w:p w14:paraId="2AF8EF54" w14:textId="2B2B83C6" w:rsidR="00390D7A" w:rsidRDefault="00390D7A" w:rsidP="00390D7A">
      <w:pPr>
        <w:spacing w:before="120" w:after="240"/>
        <w:rPr>
          <w:b/>
          <w:i/>
          <w:lang w:eastAsia="en-GB"/>
        </w:rPr>
      </w:pPr>
      <w:r>
        <w:rPr>
          <w:b/>
          <w:i/>
          <w:u w:val="single"/>
          <w:lang w:eastAsia="en-GB"/>
        </w:rPr>
        <w:t>Proposal 1:</w:t>
      </w:r>
      <w:r w:rsidRPr="00E85430">
        <w:rPr>
          <w:b/>
          <w:i/>
          <w:lang w:eastAsia="en-GB"/>
        </w:rPr>
        <w:t xml:space="preserve"> </w:t>
      </w:r>
      <w:r w:rsidR="00BC4941">
        <w:rPr>
          <w:b/>
          <w:i/>
          <w:lang w:val="en-GB" w:eastAsia="zh-CN"/>
        </w:rPr>
        <w:t>Reuse core requirement of</w:t>
      </w:r>
      <w:r w:rsidR="00BC4941" w:rsidRPr="00BC4941">
        <w:t xml:space="preserve"> </w:t>
      </w:r>
      <w:r w:rsidR="00BC4941" w:rsidRPr="00BC4941">
        <w:rPr>
          <w:b/>
          <w:i/>
          <w:lang w:val="en-GB" w:eastAsia="zh-CN"/>
        </w:rPr>
        <w:t>RRM measurement prediction for indirect measurement event prediction</w:t>
      </w:r>
      <w:r w:rsidR="00BC4941">
        <w:rPr>
          <w:b/>
          <w:i/>
          <w:lang w:val="en-GB" w:eastAsia="zh-CN"/>
        </w:rPr>
        <w:t xml:space="preserve">, unless specific issues are identified for </w:t>
      </w:r>
      <w:r w:rsidR="00BC4941" w:rsidRPr="00BC4941">
        <w:rPr>
          <w:b/>
          <w:i/>
          <w:lang w:val="en-GB" w:eastAsia="zh-CN"/>
        </w:rPr>
        <w:t>indirect measurement event prediction</w:t>
      </w:r>
      <w:r>
        <w:rPr>
          <w:b/>
          <w:i/>
          <w:lang w:val="en-GB" w:eastAsia="zh-CN"/>
        </w:rPr>
        <w:t>.</w:t>
      </w:r>
      <w:r>
        <w:rPr>
          <w:b/>
          <w:i/>
          <w:lang w:eastAsia="en-GB"/>
        </w:rPr>
        <w:t xml:space="preserve"> </w:t>
      </w:r>
    </w:p>
    <w:p w14:paraId="2581338B" w14:textId="50AAC7B2" w:rsidR="00E758C4" w:rsidRDefault="00E758C4" w:rsidP="00E758C4">
      <w:pPr>
        <w:pStyle w:val="1"/>
        <w:numPr>
          <w:ilvl w:val="0"/>
          <w:numId w:val="8"/>
        </w:numPr>
        <w:ind w:left="418" w:hanging="418"/>
        <w:rPr>
          <w:rFonts w:eastAsia="宋体"/>
          <w:szCs w:val="20"/>
        </w:rPr>
      </w:pPr>
      <w:r>
        <w:rPr>
          <w:rFonts w:eastAsia="宋体"/>
          <w:szCs w:val="20"/>
        </w:rPr>
        <w:t>Discussion on general aspects</w:t>
      </w:r>
    </w:p>
    <w:p w14:paraId="5985D413" w14:textId="77777777" w:rsidR="00E758C4" w:rsidRPr="00E758C4" w:rsidRDefault="00E758C4" w:rsidP="00E758C4">
      <w:pPr>
        <w:rPr>
          <w:lang w:eastAsia="zh-CN"/>
        </w:rPr>
      </w:pPr>
      <w:r w:rsidRPr="00190D72">
        <w:rPr>
          <w:lang w:eastAsia="zh-CN"/>
        </w:rPr>
        <w:t xml:space="preserve">In RAN2, the AI model is trained by system level channel model and verified in terms of the accuracy of measurement prediction under the same channel model. However, in RAN4 legacy, only link level channel </w:t>
      </w:r>
      <w:r w:rsidRPr="00E758C4">
        <w:rPr>
          <w:lang w:eastAsia="zh-CN"/>
        </w:rPr>
        <w:t>model is considered for defining test cases. There are two potential testing options for RAN4 in AI RRM measurement prediction.</w:t>
      </w:r>
    </w:p>
    <w:p w14:paraId="7E25B683"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t>Option 1: Use system level channel model to generate the training dataset and train the AI prediction model, align the prediction accuracy in link level channel model to define the requirement in RAN4.</w:t>
      </w:r>
    </w:p>
    <w:p w14:paraId="07D7C916"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t>Option 2: Use link level channel model to generate the training dataset and train the AI prediction model, align the prediction accuracy in the same link level channel model to define the requirement in RAN4.</w:t>
      </w:r>
    </w:p>
    <w:p w14:paraId="7C4A1074" w14:textId="609939D6" w:rsidR="00E758C4" w:rsidRPr="00E758C4" w:rsidRDefault="00E758C4" w:rsidP="00E758C4">
      <w:pPr>
        <w:spacing w:before="120"/>
        <w:rPr>
          <w:b/>
          <w:lang w:eastAsia="zh-CN"/>
        </w:rPr>
      </w:pPr>
      <w:r w:rsidRPr="00E758C4">
        <w:rPr>
          <w:b/>
          <w:lang w:eastAsia="zh-CN"/>
        </w:rPr>
        <w:t xml:space="preserve">Proposal </w:t>
      </w:r>
      <w:r>
        <w:rPr>
          <w:b/>
          <w:lang w:eastAsia="zh-CN"/>
        </w:rPr>
        <w:t>2</w:t>
      </w:r>
      <w:r w:rsidRPr="00E758C4">
        <w:rPr>
          <w:b/>
          <w:lang w:eastAsia="zh-CN"/>
        </w:rPr>
        <w:t xml:space="preserve">: RAN4 will study the following two potential testing options for defining the requirement of prediction accuracy.  Pros and Cons need to be analyzed.  </w:t>
      </w:r>
    </w:p>
    <w:p w14:paraId="40662C93" w14:textId="77777777" w:rsidR="00E758C4" w:rsidRPr="00E758C4" w:rsidRDefault="00E758C4" w:rsidP="006F7A54">
      <w:pPr>
        <w:pStyle w:val="aff4"/>
        <w:numPr>
          <w:ilvl w:val="1"/>
          <w:numId w:val="14"/>
        </w:numPr>
        <w:contextualSpacing/>
        <w:jc w:val="both"/>
        <w:rPr>
          <w:rFonts w:ascii="Times New Roman" w:hAnsi="Times New Roman" w:cs="Times New Roman"/>
          <w:b/>
        </w:rPr>
      </w:pPr>
      <w:r w:rsidRPr="00E758C4">
        <w:rPr>
          <w:rFonts w:ascii="Times New Roman" w:hAnsi="Times New Roman" w:cs="Times New Roman"/>
          <w:b/>
        </w:rPr>
        <w:t>Option 1: Use system level channel model to generate the training dataset and train the AI prediction model, align the prediction accuracy in link level channel model to define the requirement in RAN4.</w:t>
      </w:r>
    </w:p>
    <w:p w14:paraId="2AC8D5C0" w14:textId="77777777" w:rsidR="00E758C4" w:rsidRPr="00E758C4" w:rsidRDefault="00E758C4" w:rsidP="006F7A54">
      <w:pPr>
        <w:pStyle w:val="aff4"/>
        <w:numPr>
          <w:ilvl w:val="1"/>
          <w:numId w:val="14"/>
        </w:numPr>
        <w:contextualSpacing/>
        <w:jc w:val="both"/>
        <w:rPr>
          <w:rFonts w:ascii="Times New Roman" w:hAnsi="Times New Roman" w:cs="Times New Roman"/>
          <w:b/>
        </w:rPr>
      </w:pPr>
      <w:r w:rsidRPr="00E758C4">
        <w:rPr>
          <w:rFonts w:ascii="Times New Roman" w:hAnsi="Times New Roman" w:cs="Times New Roman"/>
          <w:b/>
        </w:rPr>
        <w:t>Option 2: Use link level channel model to generate the training dataset and train the AI prediction model, align the prediction accuracy in the same link level channel model to define the requirement in RAN4.</w:t>
      </w:r>
    </w:p>
    <w:p w14:paraId="75BCF220" w14:textId="77777777" w:rsidR="00E758C4" w:rsidRPr="00E758C4" w:rsidRDefault="00E758C4" w:rsidP="00E758C4">
      <w:pPr>
        <w:rPr>
          <w:lang w:eastAsia="zh-CN"/>
        </w:rPr>
      </w:pPr>
      <w:r w:rsidRPr="00E758C4">
        <w:rPr>
          <w:lang w:eastAsia="zh-CN"/>
        </w:rPr>
        <w:t xml:space="preserve">There are two options for defining the testing and training dataset. One is using the channel model and the sampling rules. Another is that the dataset is specified or partially specified in a sample-by-sample manner. </w:t>
      </w:r>
    </w:p>
    <w:p w14:paraId="6CA1AB7C" w14:textId="2517F606" w:rsidR="00E758C4" w:rsidRPr="00E758C4" w:rsidRDefault="00E758C4" w:rsidP="00E758C4">
      <w:pPr>
        <w:rPr>
          <w:b/>
          <w:lang w:eastAsia="zh-CN"/>
        </w:rPr>
      </w:pPr>
      <w:r w:rsidRPr="00E758C4">
        <w:rPr>
          <w:b/>
          <w:lang w:eastAsia="zh-CN"/>
        </w:rPr>
        <w:t xml:space="preserve">Proposal </w:t>
      </w:r>
      <w:r>
        <w:rPr>
          <w:b/>
          <w:lang w:eastAsia="zh-CN"/>
        </w:rPr>
        <w:t>3</w:t>
      </w:r>
      <w:r w:rsidRPr="00E758C4">
        <w:rPr>
          <w:b/>
          <w:lang w:eastAsia="zh-CN"/>
        </w:rPr>
        <w:t>: RAN4 will study the following two potential options for defining the testing and training dataset.</w:t>
      </w:r>
    </w:p>
    <w:p w14:paraId="113CA99D" w14:textId="77777777" w:rsidR="00E758C4" w:rsidRPr="00E758C4" w:rsidRDefault="00E758C4" w:rsidP="006F7A54">
      <w:pPr>
        <w:pStyle w:val="aff4"/>
        <w:numPr>
          <w:ilvl w:val="1"/>
          <w:numId w:val="14"/>
        </w:numPr>
        <w:contextualSpacing/>
        <w:jc w:val="both"/>
        <w:rPr>
          <w:rFonts w:ascii="Times New Roman" w:hAnsi="Times New Roman" w:cs="Times New Roman"/>
          <w:b/>
        </w:rPr>
      </w:pPr>
      <w:r w:rsidRPr="00E758C4">
        <w:rPr>
          <w:rFonts w:ascii="Times New Roman" w:hAnsi="Times New Roman" w:cs="Times New Roman"/>
          <w:b/>
        </w:rPr>
        <w:t>Option 1: Use the channel model and the sampling rules.</w:t>
      </w:r>
    </w:p>
    <w:p w14:paraId="5F439F5C" w14:textId="77777777" w:rsidR="00E758C4" w:rsidRPr="00E758C4" w:rsidRDefault="00E758C4" w:rsidP="006F7A54">
      <w:pPr>
        <w:pStyle w:val="aff4"/>
        <w:numPr>
          <w:ilvl w:val="1"/>
          <w:numId w:val="14"/>
        </w:numPr>
        <w:contextualSpacing/>
        <w:jc w:val="both"/>
        <w:rPr>
          <w:rFonts w:ascii="Times New Roman" w:hAnsi="Times New Roman" w:cs="Times New Roman"/>
          <w:b/>
        </w:rPr>
      </w:pPr>
      <w:r w:rsidRPr="00E758C4">
        <w:rPr>
          <w:rFonts w:ascii="Times New Roman" w:hAnsi="Times New Roman" w:cs="Times New Roman"/>
          <w:b/>
        </w:rPr>
        <w:t>Option 2: Specify or partially specify the testing dataset in a sample-by-sample manner.</w:t>
      </w:r>
    </w:p>
    <w:p w14:paraId="3F6B1906" w14:textId="77777777" w:rsidR="00E758C4" w:rsidRPr="00E758C4" w:rsidRDefault="00E758C4" w:rsidP="00390D7A">
      <w:pPr>
        <w:spacing w:before="120" w:after="240"/>
        <w:rPr>
          <w:b/>
          <w:i/>
          <w:lang w:eastAsia="zh-CN"/>
        </w:rPr>
      </w:pPr>
    </w:p>
    <w:bookmarkEnd w:id="3"/>
    <w:bookmarkEnd w:id="4"/>
    <w:p w14:paraId="3656FC7B" w14:textId="71C13677" w:rsidR="000C3F23" w:rsidRPr="00735AAE" w:rsidRDefault="000C3F23" w:rsidP="001235DB">
      <w:pPr>
        <w:pStyle w:val="1"/>
        <w:numPr>
          <w:ilvl w:val="0"/>
          <w:numId w:val="8"/>
        </w:numPr>
        <w:ind w:left="418" w:hanging="418"/>
        <w:rPr>
          <w:rFonts w:eastAsia="宋体"/>
          <w:szCs w:val="20"/>
        </w:rPr>
      </w:pPr>
      <w:r w:rsidRPr="00735AAE">
        <w:rPr>
          <w:rFonts w:eastAsia="宋体" w:hint="eastAsia"/>
          <w:szCs w:val="20"/>
        </w:rPr>
        <w:t>Conclusion</w:t>
      </w:r>
      <w:r w:rsidRPr="00735AAE">
        <w:rPr>
          <w:rFonts w:eastAsia="宋体"/>
          <w:szCs w:val="20"/>
        </w:rPr>
        <w:t>s</w:t>
      </w:r>
    </w:p>
    <w:p w14:paraId="46582782" w14:textId="4DCF7CAB" w:rsidR="000C3F23" w:rsidRDefault="000C3F23" w:rsidP="00867443">
      <w:pPr>
        <w:autoSpaceDE/>
        <w:autoSpaceDN/>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38266EC9" w14:textId="767D70CA" w:rsidR="001235DB" w:rsidRPr="00390D7A" w:rsidRDefault="001235DB" w:rsidP="001235DB">
      <w:pPr>
        <w:spacing w:before="120" w:after="240"/>
        <w:rPr>
          <w:b/>
          <w:i/>
          <w:lang w:val="en-GB" w:eastAsia="zh-CN"/>
        </w:rPr>
      </w:pPr>
      <w:r w:rsidRPr="001235DB">
        <w:rPr>
          <w:b/>
          <w:lang w:eastAsia="en-GB"/>
        </w:rPr>
        <w:t>Proposal 1:</w:t>
      </w:r>
      <w:r w:rsidRPr="00E85430">
        <w:rPr>
          <w:b/>
          <w:i/>
          <w:lang w:eastAsia="en-GB"/>
        </w:rPr>
        <w:t xml:space="preserve"> </w:t>
      </w:r>
      <w:r w:rsidR="00BC4941" w:rsidRPr="00BC4941">
        <w:rPr>
          <w:lang w:val="en-GB" w:eastAsia="zh-CN"/>
        </w:rPr>
        <w:t>Reuse core requirement of RRM measurement prediction for indirect measurement event prediction, unless specific issues are identified for indirect measurement event prediction</w:t>
      </w:r>
      <w:r w:rsidRPr="001235DB">
        <w:rPr>
          <w:lang w:val="en-GB" w:eastAsia="zh-CN"/>
        </w:rPr>
        <w:t>.</w:t>
      </w:r>
      <w:r>
        <w:rPr>
          <w:b/>
          <w:i/>
          <w:lang w:eastAsia="en-GB"/>
        </w:rPr>
        <w:t xml:space="preserve"> </w:t>
      </w:r>
    </w:p>
    <w:p w14:paraId="023BED89" w14:textId="77777777" w:rsidR="00E758C4" w:rsidRPr="00E758C4" w:rsidRDefault="00E758C4" w:rsidP="00E758C4">
      <w:pPr>
        <w:spacing w:before="120"/>
        <w:rPr>
          <w:lang w:eastAsia="zh-CN"/>
        </w:rPr>
      </w:pPr>
      <w:r w:rsidRPr="00E758C4">
        <w:rPr>
          <w:b/>
          <w:lang w:eastAsia="zh-CN"/>
        </w:rPr>
        <w:t xml:space="preserve">Proposal </w:t>
      </w:r>
      <w:r>
        <w:rPr>
          <w:b/>
          <w:lang w:eastAsia="zh-CN"/>
        </w:rPr>
        <w:t>2</w:t>
      </w:r>
      <w:r w:rsidRPr="00E758C4">
        <w:rPr>
          <w:b/>
          <w:lang w:eastAsia="zh-CN"/>
        </w:rPr>
        <w:t xml:space="preserve">: </w:t>
      </w:r>
      <w:r w:rsidRPr="00E758C4">
        <w:rPr>
          <w:lang w:eastAsia="zh-CN"/>
        </w:rPr>
        <w:t xml:space="preserve">RAN4 will study the following two potential testing options for defining the requirement of prediction accuracy.  Pros and Cons need to be analyzed.  </w:t>
      </w:r>
    </w:p>
    <w:p w14:paraId="501459A4"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t>Option 1: Use system level channel model to generate the training dataset and train the AI prediction model, align the prediction accuracy in link level channel model to define the requirement in RAN4.</w:t>
      </w:r>
    </w:p>
    <w:p w14:paraId="37BFBD40"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t>Option 2: Use link level channel model to generate the training dataset and train the AI prediction model, align the prediction accuracy in the same link level channel model to define the requirement in RAN4.</w:t>
      </w:r>
    </w:p>
    <w:p w14:paraId="012536D9" w14:textId="77777777" w:rsidR="00E758C4" w:rsidRPr="00E758C4" w:rsidRDefault="00E758C4" w:rsidP="00E758C4">
      <w:pPr>
        <w:spacing w:before="120"/>
        <w:rPr>
          <w:lang w:eastAsia="zh-CN"/>
        </w:rPr>
      </w:pPr>
      <w:r w:rsidRPr="00E758C4">
        <w:rPr>
          <w:b/>
          <w:lang w:eastAsia="zh-CN"/>
        </w:rPr>
        <w:t xml:space="preserve">Proposal </w:t>
      </w:r>
      <w:r>
        <w:rPr>
          <w:b/>
          <w:lang w:eastAsia="zh-CN"/>
        </w:rPr>
        <w:t>3</w:t>
      </w:r>
      <w:r w:rsidRPr="00E758C4">
        <w:rPr>
          <w:b/>
          <w:lang w:eastAsia="zh-CN"/>
        </w:rPr>
        <w:t xml:space="preserve">: </w:t>
      </w:r>
      <w:r w:rsidRPr="00E758C4">
        <w:rPr>
          <w:lang w:eastAsia="zh-CN"/>
        </w:rPr>
        <w:t>RAN4 will study the following two potential options for defining the testing and training dataset.</w:t>
      </w:r>
    </w:p>
    <w:p w14:paraId="0BB5C3CE"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t>Option 1: Use the channel model and the sampling rules.</w:t>
      </w:r>
    </w:p>
    <w:p w14:paraId="57256651" w14:textId="77777777" w:rsidR="00E758C4" w:rsidRPr="00E758C4" w:rsidRDefault="00E758C4" w:rsidP="006F7A54">
      <w:pPr>
        <w:pStyle w:val="aff4"/>
        <w:numPr>
          <w:ilvl w:val="1"/>
          <w:numId w:val="14"/>
        </w:numPr>
        <w:contextualSpacing/>
        <w:jc w:val="both"/>
        <w:rPr>
          <w:rFonts w:ascii="Times New Roman" w:hAnsi="Times New Roman" w:cs="Times New Roman"/>
        </w:rPr>
      </w:pPr>
      <w:r w:rsidRPr="00E758C4">
        <w:rPr>
          <w:rFonts w:ascii="Times New Roman" w:hAnsi="Times New Roman" w:cs="Times New Roman"/>
        </w:rPr>
        <w:lastRenderedPageBreak/>
        <w:t>Option 2: Specify or partially specify the testing dataset in a sample-by-sample manner.</w:t>
      </w:r>
    </w:p>
    <w:p w14:paraId="546853F2" w14:textId="77777777" w:rsidR="007C2E0F" w:rsidRPr="00E758C4" w:rsidRDefault="007C2E0F" w:rsidP="007C2E0F">
      <w:pPr>
        <w:spacing w:before="120"/>
        <w:rPr>
          <w:rFonts w:eastAsia="Yu Mincho"/>
          <w:b/>
          <w:i/>
          <w:szCs w:val="20"/>
        </w:rPr>
      </w:pPr>
    </w:p>
    <w:p w14:paraId="4AD735CD" w14:textId="6EDF5592" w:rsidR="000C3F23" w:rsidRPr="00C73DC3" w:rsidRDefault="000C3F23" w:rsidP="00F93AB5">
      <w:pPr>
        <w:pStyle w:val="1"/>
        <w:spacing w:before="240"/>
      </w:pPr>
      <w:r w:rsidRPr="00EE2AB0">
        <w:rPr>
          <w:color w:val="000000"/>
        </w:rPr>
        <w:t>References</w:t>
      </w:r>
    </w:p>
    <w:p w14:paraId="224D4059" w14:textId="46E54B87" w:rsidR="009062C3" w:rsidRPr="0031584D" w:rsidRDefault="00594E0B" w:rsidP="009062C3">
      <w:pPr>
        <w:pStyle w:val="aff4"/>
        <w:numPr>
          <w:ilvl w:val="0"/>
          <w:numId w:val="9"/>
        </w:numPr>
        <w:jc w:val="both"/>
        <w:rPr>
          <w:rFonts w:ascii="Times New Roman" w:eastAsia="宋体" w:hAnsi="Times New Roman" w:cs="Times New Roman"/>
          <w:lang w:val="en-GB"/>
        </w:rPr>
      </w:pPr>
      <w:bookmarkStart w:id="5" w:name="_Ref125961805"/>
      <w:bookmarkEnd w:id="0"/>
      <w:r w:rsidRPr="00594E0B">
        <w:rPr>
          <w:rFonts w:ascii="Times New Roman" w:eastAsia="宋体" w:hAnsi="Times New Roman" w:cs="Times New Roman"/>
          <w:lang w:val="en-GB"/>
        </w:rPr>
        <w:t>RP-252899</w:t>
      </w:r>
      <w:r w:rsidR="009062C3">
        <w:rPr>
          <w:rFonts w:ascii="Times New Roman" w:eastAsia="宋体" w:hAnsi="Times New Roman" w:cs="Times New Roman"/>
          <w:lang w:val="en-GB"/>
        </w:rPr>
        <w:t xml:space="preserve">, </w:t>
      </w:r>
      <w:r w:rsidR="009062C3" w:rsidRPr="008D274E">
        <w:rPr>
          <w:rFonts w:eastAsia="宋体"/>
          <w:lang w:val="en-GB"/>
        </w:rPr>
        <w:t>“</w:t>
      </w:r>
      <w:r w:rsidRPr="00594E0B">
        <w:rPr>
          <w:rFonts w:ascii="Times New Roman" w:eastAsia="宋体" w:hAnsi="Times New Roman" w:cs="Times New Roman"/>
          <w:lang w:val="en-GB"/>
        </w:rPr>
        <w:t>Revised WI: Artificial Intelligence (AI)/Machine Learning (ML) for mobility in NR</w:t>
      </w:r>
      <w:r w:rsidR="009062C3" w:rsidRPr="008D274E">
        <w:rPr>
          <w:rFonts w:eastAsia="宋体"/>
          <w:lang w:val="en-GB"/>
        </w:rPr>
        <w:t>”</w:t>
      </w:r>
      <w:r w:rsidR="009062C3" w:rsidRPr="008D274E">
        <w:rPr>
          <w:rFonts w:ascii="Times New Roman" w:eastAsia="宋体" w:hAnsi="Times New Roman" w:cs="Times New Roman"/>
          <w:lang w:val="en-GB"/>
        </w:rPr>
        <w:t>, 3GPP RAN #1</w:t>
      </w:r>
      <w:r w:rsidR="009062C3">
        <w:rPr>
          <w:rFonts w:ascii="Times New Roman" w:eastAsia="宋体" w:hAnsi="Times New Roman" w:cs="Times New Roman"/>
          <w:lang w:val="en-GB"/>
        </w:rPr>
        <w:t>0</w:t>
      </w:r>
      <w:r>
        <w:rPr>
          <w:rFonts w:ascii="Times New Roman" w:eastAsia="宋体" w:hAnsi="Times New Roman" w:cs="Times New Roman"/>
          <w:lang w:val="en-GB"/>
        </w:rPr>
        <w:t>9</w:t>
      </w:r>
      <w:r w:rsidR="009062C3" w:rsidRPr="009C3696">
        <w:rPr>
          <w:rFonts w:ascii="Times New Roman" w:eastAsia="宋体" w:hAnsi="Times New Roman" w:cs="Times New Roman"/>
          <w:lang w:val="en-GB"/>
        </w:rPr>
        <w:t>, 2025</w:t>
      </w:r>
      <w:r w:rsidR="009062C3">
        <w:rPr>
          <w:rFonts w:ascii="Times New Roman" w:eastAsia="宋体" w:hAnsi="Times New Roman" w:cs="Times New Roman"/>
          <w:lang w:val="en-GB"/>
        </w:rPr>
        <w:t>.</w:t>
      </w:r>
      <w:bookmarkEnd w:id="5"/>
    </w:p>
    <w:sectPr w:rsidR="009062C3" w:rsidRPr="0031584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7FC50" w14:textId="77777777" w:rsidR="00D5409F" w:rsidRDefault="00D5409F">
      <w:r>
        <w:separator/>
      </w:r>
    </w:p>
  </w:endnote>
  <w:endnote w:type="continuationSeparator" w:id="0">
    <w:p w14:paraId="03DC11D0" w14:textId="77777777" w:rsidR="00D5409F" w:rsidRDefault="00D5409F">
      <w:r>
        <w:continuationSeparator/>
      </w:r>
    </w:p>
  </w:endnote>
  <w:endnote w:type="continuationNotice" w:id="1">
    <w:p w14:paraId="2EB6330E" w14:textId="77777777" w:rsidR="00D5409F" w:rsidRDefault="00D54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charset w:val="00"/>
    <w:family w:val="swiss"/>
    <w:pitch w:val="variable"/>
    <w:sig w:usb0="E1000AEF" w:usb1="5000A1FF" w:usb2="00000000" w:usb3="00000000" w:csb0="000001B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UI Semibold"/>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14105" w14:textId="77777777" w:rsidR="00D5409F" w:rsidRDefault="00D5409F">
      <w:r>
        <w:separator/>
      </w:r>
    </w:p>
  </w:footnote>
  <w:footnote w:type="continuationSeparator" w:id="0">
    <w:p w14:paraId="697A1711" w14:textId="77777777" w:rsidR="00D5409F" w:rsidRDefault="00D5409F">
      <w:r>
        <w:continuationSeparator/>
      </w:r>
    </w:p>
  </w:footnote>
  <w:footnote w:type="continuationNotice" w:id="1">
    <w:p w14:paraId="59D0B7E3" w14:textId="77777777" w:rsidR="00D5409F" w:rsidRDefault="00D54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4E11C" w14:textId="77777777" w:rsidR="009178EC" w:rsidRDefault="009178EC"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14A9582F"/>
    <w:multiLevelType w:val="hybridMultilevel"/>
    <w:tmpl w:val="C7F8F4B2"/>
    <w:lvl w:ilvl="0" w:tplc="483218EC">
      <w:start w:val="1"/>
      <w:numFmt w:val="bullet"/>
      <w:lvlText w:val="-"/>
      <w:lvlJc w:val="left"/>
      <w:pPr>
        <w:ind w:left="1800" w:hanging="360"/>
      </w:pPr>
      <w:rPr>
        <w:rFonts w:ascii="Lucida Grande" w:hAnsi="Lucida Grande"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29671ED"/>
    <w:multiLevelType w:val="hybridMultilevel"/>
    <w:tmpl w:val="D2E4F5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7E27B2"/>
    <w:multiLevelType w:val="hybridMultilevel"/>
    <w:tmpl w:val="67FC845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1"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1"/>
  </w:num>
  <w:num w:numId="4">
    <w:abstractNumId w:val="7"/>
  </w:num>
  <w:num w:numId="5">
    <w:abstractNumId w:val="8"/>
  </w:num>
  <w:num w:numId="6">
    <w:abstractNumId w:val="6"/>
  </w:num>
  <w:num w:numId="7">
    <w:abstractNumId w:val="0"/>
  </w:num>
  <w:num w:numId="8">
    <w:abstractNumId w:val="10"/>
  </w:num>
  <w:num w:numId="9">
    <w:abstractNumId w:val="4"/>
  </w:num>
  <w:num w:numId="10">
    <w:abstractNumId w:val="2"/>
  </w:num>
  <w:num w:numId="11">
    <w:abstractNumId w:val="3"/>
  </w:num>
  <w:num w:numId="12">
    <w:abstractNumId w:val="12"/>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cce8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469"/>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61"/>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6E0"/>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BF"/>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5E5"/>
    <w:rsid w:val="000138B6"/>
    <w:rsid w:val="00013944"/>
    <w:rsid w:val="00013946"/>
    <w:rsid w:val="00013E2C"/>
    <w:rsid w:val="00013FAC"/>
    <w:rsid w:val="00013FD5"/>
    <w:rsid w:val="00014217"/>
    <w:rsid w:val="00014263"/>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4B9"/>
    <w:rsid w:val="000165E2"/>
    <w:rsid w:val="000167CC"/>
    <w:rsid w:val="000167E1"/>
    <w:rsid w:val="000169D9"/>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0FD"/>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32"/>
    <w:rsid w:val="00022DFA"/>
    <w:rsid w:val="00022E28"/>
    <w:rsid w:val="00022E83"/>
    <w:rsid w:val="00022EBB"/>
    <w:rsid w:val="00023164"/>
    <w:rsid w:val="000231D2"/>
    <w:rsid w:val="000232AE"/>
    <w:rsid w:val="000232B3"/>
    <w:rsid w:val="00023388"/>
    <w:rsid w:val="00023425"/>
    <w:rsid w:val="00023451"/>
    <w:rsid w:val="00023520"/>
    <w:rsid w:val="00023782"/>
    <w:rsid w:val="000237DC"/>
    <w:rsid w:val="00023895"/>
    <w:rsid w:val="00023906"/>
    <w:rsid w:val="00023928"/>
    <w:rsid w:val="00023930"/>
    <w:rsid w:val="000239D0"/>
    <w:rsid w:val="00023B95"/>
    <w:rsid w:val="00023CDB"/>
    <w:rsid w:val="00023D38"/>
    <w:rsid w:val="00023DBC"/>
    <w:rsid w:val="00023E46"/>
    <w:rsid w:val="00023EEA"/>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39A"/>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CD7"/>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BC1"/>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0FA"/>
    <w:rsid w:val="00037104"/>
    <w:rsid w:val="0003715C"/>
    <w:rsid w:val="00037268"/>
    <w:rsid w:val="00037289"/>
    <w:rsid w:val="000373B3"/>
    <w:rsid w:val="000373C3"/>
    <w:rsid w:val="000377F9"/>
    <w:rsid w:val="00037811"/>
    <w:rsid w:val="0003782F"/>
    <w:rsid w:val="00037868"/>
    <w:rsid w:val="00037AFC"/>
    <w:rsid w:val="00037C18"/>
    <w:rsid w:val="00037C52"/>
    <w:rsid w:val="00037E33"/>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321"/>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1CD"/>
    <w:rsid w:val="00047225"/>
    <w:rsid w:val="000472D8"/>
    <w:rsid w:val="000475A5"/>
    <w:rsid w:val="00047898"/>
    <w:rsid w:val="000478F1"/>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58"/>
    <w:rsid w:val="000513BF"/>
    <w:rsid w:val="00051B46"/>
    <w:rsid w:val="00051BF4"/>
    <w:rsid w:val="00051D43"/>
    <w:rsid w:val="00051E74"/>
    <w:rsid w:val="00052246"/>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235"/>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596"/>
    <w:rsid w:val="00061676"/>
    <w:rsid w:val="000616C6"/>
    <w:rsid w:val="00061886"/>
    <w:rsid w:val="000619F1"/>
    <w:rsid w:val="00061A87"/>
    <w:rsid w:val="00061C73"/>
    <w:rsid w:val="00061D81"/>
    <w:rsid w:val="00061E42"/>
    <w:rsid w:val="00061F56"/>
    <w:rsid w:val="00061F87"/>
    <w:rsid w:val="0006214E"/>
    <w:rsid w:val="000621CB"/>
    <w:rsid w:val="000621DE"/>
    <w:rsid w:val="000622E2"/>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14C"/>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3A"/>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7D2"/>
    <w:rsid w:val="00071AF3"/>
    <w:rsid w:val="00071C37"/>
    <w:rsid w:val="00071F1F"/>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B85"/>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0C"/>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E94"/>
    <w:rsid w:val="00077F2C"/>
    <w:rsid w:val="00077F2D"/>
    <w:rsid w:val="00077FBB"/>
    <w:rsid w:val="0008003A"/>
    <w:rsid w:val="00080040"/>
    <w:rsid w:val="000800DE"/>
    <w:rsid w:val="0008011C"/>
    <w:rsid w:val="0008022F"/>
    <w:rsid w:val="0008037E"/>
    <w:rsid w:val="00080403"/>
    <w:rsid w:val="0008049C"/>
    <w:rsid w:val="0008062B"/>
    <w:rsid w:val="00080707"/>
    <w:rsid w:val="000807D4"/>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39C"/>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CFA"/>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37"/>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BC4"/>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D8D"/>
    <w:rsid w:val="00096E72"/>
    <w:rsid w:val="00096E82"/>
    <w:rsid w:val="00096F01"/>
    <w:rsid w:val="00096F4E"/>
    <w:rsid w:val="00097050"/>
    <w:rsid w:val="00097051"/>
    <w:rsid w:val="00097057"/>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59"/>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6C"/>
    <w:rsid w:val="000A2CC7"/>
    <w:rsid w:val="000A2CC8"/>
    <w:rsid w:val="000A2DE2"/>
    <w:rsid w:val="000A2E19"/>
    <w:rsid w:val="000A2ED6"/>
    <w:rsid w:val="000A30B7"/>
    <w:rsid w:val="000A31EF"/>
    <w:rsid w:val="000A34C2"/>
    <w:rsid w:val="000A354F"/>
    <w:rsid w:val="000A3568"/>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46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D77"/>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B78"/>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5E"/>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BFF"/>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1F2"/>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3B0"/>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64"/>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A9"/>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0E7"/>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1E"/>
    <w:rsid w:val="000E26EF"/>
    <w:rsid w:val="000E2729"/>
    <w:rsid w:val="000E2CB0"/>
    <w:rsid w:val="000E2D98"/>
    <w:rsid w:val="000E2DDA"/>
    <w:rsid w:val="000E2EAD"/>
    <w:rsid w:val="000E2EC6"/>
    <w:rsid w:val="000E2EDA"/>
    <w:rsid w:val="000E2F48"/>
    <w:rsid w:val="000E2F50"/>
    <w:rsid w:val="000E32AA"/>
    <w:rsid w:val="000E3447"/>
    <w:rsid w:val="000E3469"/>
    <w:rsid w:val="000E36BC"/>
    <w:rsid w:val="000E372C"/>
    <w:rsid w:val="000E3759"/>
    <w:rsid w:val="000E39FE"/>
    <w:rsid w:val="000E3AEA"/>
    <w:rsid w:val="000E3C7B"/>
    <w:rsid w:val="000E3E31"/>
    <w:rsid w:val="000E3F25"/>
    <w:rsid w:val="000E3F90"/>
    <w:rsid w:val="000E3FA2"/>
    <w:rsid w:val="000E41EB"/>
    <w:rsid w:val="000E4331"/>
    <w:rsid w:val="000E45E3"/>
    <w:rsid w:val="000E4663"/>
    <w:rsid w:val="000E46A5"/>
    <w:rsid w:val="000E48A8"/>
    <w:rsid w:val="000E492D"/>
    <w:rsid w:val="000E49B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D74"/>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0A7"/>
    <w:rsid w:val="000F412F"/>
    <w:rsid w:val="000F42DC"/>
    <w:rsid w:val="000F47F6"/>
    <w:rsid w:val="000F48CB"/>
    <w:rsid w:val="000F49E7"/>
    <w:rsid w:val="000F4B03"/>
    <w:rsid w:val="000F4B1D"/>
    <w:rsid w:val="000F4BEE"/>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861"/>
    <w:rsid w:val="0010090A"/>
    <w:rsid w:val="00100956"/>
    <w:rsid w:val="00100C11"/>
    <w:rsid w:val="00100D82"/>
    <w:rsid w:val="00100EE6"/>
    <w:rsid w:val="00100FF3"/>
    <w:rsid w:val="00101002"/>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2F44"/>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D2D"/>
    <w:rsid w:val="00107E1C"/>
    <w:rsid w:val="00107ED5"/>
    <w:rsid w:val="00110212"/>
    <w:rsid w:val="00110243"/>
    <w:rsid w:val="0011024C"/>
    <w:rsid w:val="0011024E"/>
    <w:rsid w:val="001102C1"/>
    <w:rsid w:val="00110705"/>
    <w:rsid w:val="0011080E"/>
    <w:rsid w:val="00110883"/>
    <w:rsid w:val="001109DC"/>
    <w:rsid w:val="00110A56"/>
    <w:rsid w:val="00110AAF"/>
    <w:rsid w:val="00110B26"/>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D26"/>
    <w:rsid w:val="00120E0F"/>
    <w:rsid w:val="00120ED0"/>
    <w:rsid w:val="001215BB"/>
    <w:rsid w:val="001216BC"/>
    <w:rsid w:val="00121726"/>
    <w:rsid w:val="001218A3"/>
    <w:rsid w:val="00121F27"/>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4C2"/>
    <w:rsid w:val="00123522"/>
    <w:rsid w:val="001235DB"/>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1D"/>
    <w:rsid w:val="00125438"/>
    <w:rsid w:val="00125494"/>
    <w:rsid w:val="001256DC"/>
    <w:rsid w:val="00125733"/>
    <w:rsid w:val="00125888"/>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287"/>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8A"/>
    <w:rsid w:val="001321D3"/>
    <w:rsid w:val="001322CD"/>
    <w:rsid w:val="001324A2"/>
    <w:rsid w:val="00132548"/>
    <w:rsid w:val="0013264C"/>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582"/>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94"/>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AE"/>
    <w:rsid w:val="00143CD9"/>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99F"/>
    <w:rsid w:val="00144A98"/>
    <w:rsid w:val="00144AF9"/>
    <w:rsid w:val="00144BE4"/>
    <w:rsid w:val="00144D8F"/>
    <w:rsid w:val="00144E71"/>
    <w:rsid w:val="00144F2A"/>
    <w:rsid w:val="00144F80"/>
    <w:rsid w:val="001451C5"/>
    <w:rsid w:val="001451D8"/>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66E"/>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CF9"/>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64"/>
    <w:rsid w:val="00154361"/>
    <w:rsid w:val="001544D7"/>
    <w:rsid w:val="0015493D"/>
    <w:rsid w:val="00154B70"/>
    <w:rsid w:val="00154BB7"/>
    <w:rsid w:val="00154BE3"/>
    <w:rsid w:val="00154C5F"/>
    <w:rsid w:val="00154F5C"/>
    <w:rsid w:val="00155044"/>
    <w:rsid w:val="0015512F"/>
    <w:rsid w:val="00155234"/>
    <w:rsid w:val="0015528B"/>
    <w:rsid w:val="00155397"/>
    <w:rsid w:val="00155403"/>
    <w:rsid w:val="00155707"/>
    <w:rsid w:val="00155900"/>
    <w:rsid w:val="001559FA"/>
    <w:rsid w:val="00155A8D"/>
    <w:rsid w:val="00155DFB"/>
    <w:rsid w:val="00155EB1"/>
    <w:rsid w:val="00155F08"/>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27"/>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AE2"/>
    <w:rsid w:val="00161BCA"/>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9D3"/>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6B9"/>
    <w:rsid w:val="0016489E"/>
    <w:rsid w:val="001648AB"/>
    <w:rsid w:val="001648F9"/>
    <w:rsid w:val="001649A8"/>
    <w:rsid w:val="00164D18"/>
    <w:rsid w:val="00164D6C"/>
    <w:rsid w:val="00164DAB"/>
    <w:rsid w:val="00164E03"/>
    <w:rsid w:val="00164FFA"/>
    <w:rsid w:val="001651CC"/>
    <w:rsid w:val="001652CF"/>
    <w:rsid w:val="001652D4"/>
    <w:rsid w:val="0016541E"/>
    <w:rsid w:val="001654AF"/>
    <w:rsid w:val="00165589"/>
    <w:rsid w:val="0016567E"/>
    <w:rsid w:val="00165702"/>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6F8C"/>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5B8"/>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5F"/>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77FC6"/>
    <w:rsid w:val="00180165"/>
    <w:rsid w:val="001801C0"/>
    <w:rsid w:val="001802A6"/>
    <w:rsid w:val="0018036B"/>
    <w:rsid w:val="00180583"/>
    <w:rsid w:val="001805CA"/>
    <w:rsid w:val="001807FC"/>
    <w:rsid w:val="001809D8"/>
    <w:rsid w:val="00180A22"/>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7E8"/>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6FC8"/>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DE7"/>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452"/>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61B"/>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3E48"/>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C3"/>
    <w:rsid w:val="001B6DEF"/>
    <w:rsid w:val="001B6FE5"/>
    <w:rsid w:val="001B72A6"/>
    <w:rsid w:val="001B732E"/>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A88"/>
    <w:rsid w:val="001C0B43"/>
    <w:rsid w:val="001C0BAC"/>
    <w:rsid w:val="001C0CC9"/>
    <w:rsid w:val="001C0CCF"/>
    <w:rsid w:val="001C0EB4"/>
    <w:rsid w:val="001C0FA8"/>
    <w:rsid w:val="001C0FE9"/>
    <w:rsid w:val="001C10DD"/>
    <w:rsid w:val="001C1420"/>
    <w:rsid w:val="001C14AD"/>
    <w:rsid w:val="001C14C2"/>
    <w:rsid w:val="001C1619"/>
    <w:rsid w:val="001C1897"/>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860"/>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6C6"/>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48"/>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A3"/>
    <w:rsid w:val="001D07EA"/>
    <w:rsid w:val="001D0AAA"/>
    <w:rsid w:val="001D0B27"/>
    <w:rsid w:val="001D0B7B"/>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23D"/>
    <w:rsid w:val="001D5290"/>
    <w:rsid w:val="001D531A"/>
    <w:rsid w:val="001D5643"/>
    <w:rsid w:val="001D5C88"/>
    <w:rsid w:val="001D5DFE"/>
    <w:rsid w:val="001D5FB1"/>
    <w:rsid w:val="001D606B"/>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45B"/>
    <w:rsid w:val="001D7700"/>
    <w:rsid w:val="001D780E"/>
    <w:rsid w:val="001D7834"/>
    <w:rsid w:val="001D7924"/>
    <w:rsid w:val="001D79FB"/>
    <w:rsid w:val="001D7A35"/>
    <w:rsid w:val="001D7A90"/>
    <w:rsid w:val="001D7C3E"/>
    <w:rsid w:val="001D7C6F"/>
    <w:rsid w:val="001D7EC2"/>
    <w:rsid w:val="001D7EF5"/>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2A"/>
    <w:rsid w:val="001E12B6"/>
    <w:rsid w:val="001E138B"/>
    <w:rsid w:val="001E13C8"/>
    <w:rsid w:val="001E15DB"/>
    <w:rsid w:val="001E1682"/>
    <w:rsid w:val="001E1785"/>
    <w:rsid w:val="001E17A1"/>
    <w:rsid w:val="001E1857"/>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979"/>
    <w:rsid w:val="001E5B20"/>
    <w:rsid w:val="001E5C23"/>
    <w:rsid w:val="001E5C53"/>
    <w:rsid w:val="001E5D72"/>
    <w:rsid w:val="001E5F7F"/>
    <w:rsid w:val="001E6104"/>
    <w:rsid w:val="001E61D4"/>
    <w:rsid w:val="001E6435"/>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E7FD3"/>
    <w:rsid w:val="001F01AB"/>
    <w:rsid w:val="001F0337"/>
    <w:rsid w:val="001F036B"/>
    <w:rsid w:val="001F0443"/>
    <w:rsid w:val="001F0479"/>
    <w:rsid w:val="001F0508"/>
    <w:rsid w:val="001F05EB"/>
    <w:rsid w:val="001F06D0"/>
    <w:rsid w:val="001F0793"/>
    <w:rsid w:val="001F0930"/>
    <w:rsid w:val="001F0A0A"/>
    <w:rsid w:val="001F0AF3"/>
    <w:rsid w:val="001F0C05"/>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17A"/>
    <w:rsid w:val="001F2181"/>
    <w:rsid w:val="001F2247"/>
    <w:rsid w:val="001F228F"/>
    <w:rsid w:val="001F24A2"/>
    <w:rsid w:val="001F25FE"/>
    <w:rsid w:val="001F2628"/>
    <w:rsid w:val="001F2769"/>
    <w:rsid w:val="001F2975"/>
    <w:rsid w:val="001F2A28"/>
    <w:rsid w:val="001F2A78"/>
    <w:rsid w:val="001F2A83"/>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A1B"/>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6EC"/>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0F9"/>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57"/>
    <w:rsid w:val="00201DF3"/>
    <w:rsid w:val="00201EC7"/>
    <w:rsid w:val="00202356"/>
    <w:rsid w:val="0020238F"/>
    <w:rsid w:val="00202417"/>
    <w:rsid w:val="0020244A"/>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1"/>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22D"/>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3F24"/>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161"/>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2F1"/>
    <w:rsid w:val="002173EB"/>
    <w:rsid w:val="002174D6"/>
    <w:rsid w:val="0021754E"/>
    <w:rsid w:val="00217563"/>
    <w:rsid w:val="0021763F"/>
    <w:rsid w:val="0021771D"/>
    <w:rsid w:val="002177F0"/>
    <w:rsid w:val="00217818"/>
    <w:rsid w:val="00217823"/>
    <w:rsid w:val="002178FF"/>
    <w:rsid w:val="0021798E"/>
    <w:rsid w:val="00217BE9"/>
    <w:rsid w:val="00217C22"/>
    <w:rsid w:val="00217C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CA4"/>
    <w:rsid w:val="00220F36"/>
    <w:rsid w:val="002211DC"/>
    <w:rsid w:val="00221239"/>
    <w:rsid w:val="0022126F"/>
    <w:rsid w:val="0022140E"/>
    <w:rsid w:val="002214BF"/>
    <w:rsid w:val="002214C5"/>
    <w:rsid w:val="00221773"/>
    <w:rsid w:val="002217C9"/>
    <w:rsid w:val="0022188D"/>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8F0"/>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B58"/>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5F0"/>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BFF"/>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6FF4"/>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9C6"/>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B10"/>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291"/>
    <w:rsid w:val="0025536B"/>
    <w:rsid w:val="00255374"/>
    <w:rsid w:val="002555B8"/>
    <w:rsid w:val="00255874"/>
    <w:rsid w:val="00255922"/>
    <w:rsid w:val="0025596E"/>
    <w:rsid w:val="00255A4F"/>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4FC"/>
    <w:rsid w:val="00262618"/>
    <w:rsid w:val="002626AC"/>
    <w:rsid w:val="002627B6"/>
    <w:rsid w:val="00262885"/>
    <w:rsid w:val="00262914"/>
    <w:rsid w:val="00262A71"/>
    <w:rsid w:val="00262BEB"/>
    <w:rsid w:val="00262CA4"/>
    <w:rsid w:val="00262D12"/>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0B5"/>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168"/>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ACC"/>
    <w:rsid w:val="00270B5B"/>
    <w:rsid w:val="00270BD2"/>
    <w:rsid w:val="00270D0C"/>
    <w:rsid w:val="00270D18"/>
    <w:rsid w:val="00270D42"/>
    <w:rsid w:val="00270DDD"/>
    <w:rsid w:val="00270F9F"/>
    <w:rsid w:val="00270FDB"/>
    <w:rsid w:val="0027106F"/>
    <w:rsid w:val="00271142"/>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8D2"/>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385"/>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B0"/>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2C3"/>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4F4"/>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177"/>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70"/>
    <w:rsid w:val="002969FC"/>
    <w:rsid w:val="00296CD6"/>
    <w:rsid w:val="00296D0C"/>
    <w:rsid w:val="00296DB7"/>
    <w:rsid w:val="00297058"/>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4E"/>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2F1A"/>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BA"/>
    <w:rsid w:val="002A5AFA"/>
    <w:rsid w:val="002A5B9E"/>
    <w:rsid w:val="002A5BA6"/>
    <w:rsid w:val="002A5BAA"/>
    <w:rsid w:val="002A5BC3"/>
    <w:rsid w:val="002A5ED3"/>
    <w:rsid w:val="002A6011"/>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520"/>
    <w:rsid w:val="002C37E7"/>
    <w:rsid w:val="002C3854"/>
    <w:rsid w:val="002C3860"/>
    <w:rsid w:val="002C38B1"/>
    <w:rsid w:val="002C38B2"/>
    <w:rsid w:val="002C394E"/>
    <w:rsid w:val="002C3B1C"/>
    <w:rsid w:val="002C3B30"/>
    <w:rsid w:val="002C3BA1"/>
    <w:rsid w:val="002C3EF9"/>
    <w:rsid w:val="002C3F72"/>
    <w:rsid w:val="002C3F9C"/>
    <w:rsid w:val="002C411D"/>
    <w:rsid w:val="002C41D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1F6"/>
    <w:rsid w:val="002C63A3"/>
    <w:rsid w:val="002C65DF"/>
    <w:rsid w:val="002C671A"/>
    <w:rsid w:val="002C680A"/>
    <w:rsid w:val="002C682F"/>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3B"/>
    <w:rsid w:val="002C7AAB"/>
    <w:rsid w:val="002C7C4A"/>
    <w:rsid w:val="002C7D2A"/>
    <w:rsid w:val="002C7DB1"/>
    <w:rsid w:val="002C7EF3"/>
    <w:rsid w:val="002C7FFB"/>
    <w:rsid w:val="002D00B0"/>
    <w:rsid w:val="002D02FC"/>
    <w:rsid w:val="002D0339"/>
    <w:rsid w:val="002D03CC"/>
    <w:rsid w:val="002D0439"/>
    <w:rsid w:val="002D05F0"/>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6F0"/>
    <w:rsid w:val="002D27E2"/>
    <w:rsid w:val="002D27E7"/>
    <w:rsid w:val="002D29AB"/>
    <w:rsid w:val="002D2A9D"/>
    <w:rsid w:val="002D2B0E"/>
    <w:rsid w:val="002D2EA2"/>
    <w:rsid w:val="002D304B"/>
    <w:rsid w:val="002D30E4"/>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6C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24"/>
    <w:rsid w:val="002E0564"/>
    <w:rsid w:val="002E05D5"/>
    <w:rsid w:val="002E06FD"/>
    <w:rsid w:val="002E07BA"/>
    <w:rsid w:val="002E07F8"/>
    <w:rsid w:val="002E0ABD"/>
    <w:rsid w:val="002E0CC7"/>
    <w:rsid w:val="002E0CF6"/>
    <w:rsid w:val="002E0DA4"/>
    <w:rsid w:val="002E0F6F"/>
    <w:rsid w:val="002E0F9E"/>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E49"/>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2"/>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7D"/>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62"/>
    <w:rsid w:val="002F70EC"/>
    <w:rsid w:val="002F737F"/>
    <w:rsid w:val="002F74CA"/>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499"/>
    <w:rsid w:val="003015A4"/>
    <w:rsid w:val="00301637"/>
    <w:rsid w:val="003016B5"/>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DE4"/>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BE2"/>
    <w:rsid w:val="00306C9A"/>
    <w:rsid w:val="00306CD7"/>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79B"/>
    <w:rsid w:val="00310ABB"/>
    <w:rsid w:val="00310C09"/>
    <w:rsid w:val="00310CA0"/>
    <w:rsid w:val="00310CEC"/>
    <w:rsid w:val="00310D33"/>
    <w:rsid w:val="00310D64"/>
    <w:rsid w:val="00310ED4"/>
    <w:rsid w:val="00311030"/>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4D"/>
    <w:rsid w:val="00315859"/>
    <w:rsid w:val="00315933"/>
    <w:rsid w:val="003159CE"/>
    <w:rsid w:val="003159D5"/>
    <w:rsid w:val="00315C0D"/>
    <w:rsid w:val="00315C0F"/>
    <w:rsid w:val="00315DD5"/>
    <w:rsid w:val="00315F79"/>
    <w:rsid w:val="0031611D"/>
    <w:rsid w:val="00316125"/>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CC5"/>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6A"/>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34"/>
    <w:rsid w:val="00324081"/>
    <w:rsid w:val="003240B4"/>
    <w:rsid w:val="00324110"/>
    <w:rsid w:val="00324311"/>
    <w:rsid w:val="003244FE"/>
    <w:rsid w:val="003246E9"/>
    <w:rsid w:val="00324840"/>
    <w:rsid w:val="003248DB"/>
    <w:rsid w:val="00324930"/>
    <w:rsid w:val="00324A13"/>
    <w:rsid w:val="00324B39"/>
    <w:rsid w:val="00324E1C"/>
    <w:rsid w:val="0032507C"/>
    <w:rsid w:val="00325255"/>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9A"/>
    <w:rsid w:val="003272DB"/>
    <w:rsid w:val="00327366"/>
    <w:rsid w:val="0032750A"/>
    <w:rsid w:val="00327536"/>
    <w:rsid w:val="003275D3"/>
    <w:rsid w:val="00327691"/>
    <w:rsid w:val="00327726"/>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58"/>
    <w:rsid w:val="00333294"/>
    <w:rsid w:val="003333B6"/>
    <w:rsid w:val="00333666"/>
    <w:rsid w:val="003336B3"/>
    <w:rsid w:val="00333C96"/>
    <w:rsid w:val="00333DA0"/>
    <w:rsid w:val="00333EA5"/>
    <w:rsid w:val="00333EB6"/>
    <w:rsid w:val="00333F8E"/>
    <w:rsid w:val="00333FB9"/>
    <w:rsid w:val="0033410F"/>
    <w:rsid w:val="00334185"/>
    <w:rsid w:val="003345E1"/>
    <w:rsid w:val="0033463C"/>
    <w:rsid w:val="003348CC"/>
    <w:rsid w:val="00334AD3"/>
    <w:rsid w:val="00334B63"/>
    <w:rsid w:val="00334B82"/>
    <w:rsid w:val="00334BE9"/>
    <w:rsid w:val="00334D78"/>
    <w:rsid w:val="00334E16"/>
    <w:rsid w:val="00334E26"/>
    <w:rsid w:val="00334E2F"/>
    <w:rsid w:val="00334EC2"/>
    <w:rsid w:val="00334F52"/>
    <w:rsid w:val="00334F9A"/>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8FB"/>
    <w:rsid w:val="00336A90"/>
    <w:rsid w:val="00336AA2"/>
    <w:rsid w:val="00336B04"/>
    <w:rsid w:val="00336B40"/>
    <w:rsid w:val="00336B92"/>
    <w:rsid w:val="00336DB2"/>
    <w:rsid w:val="00336E8A"/>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EC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622"/>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99C"/>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65C"/>
    <w:rsid w:val="00350762"/>
    <w:rsid w:val="003507AA"/>
    <w:rsid w:val="003507C4"/>
    <w:rsid w:val="00350894"/>
    <w:rsid w:val="00350962"/>
    <w:rsid w:val="00350A39"/>
    <w:rsid w:val="00350EB9"/>
    <w:rsid w:val="00351173"/>
    <w:rsid w:val="003512DE"/>
    <w:rsid w:val="00351347"/>
    <w:rsid w:val="0035160C"/>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C9"/>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4E6"/>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15"/>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38C"/>
    <w:rsid w:val="00360482"/>
    <w:rsid w:val="003604A6"/>
    <w:rsid w:val="00360690"/>
    <w:rsid w:val="00360723"/>
    <w:rsid w:val="00360836"/>
    <w:rsid w:val="00360889"/>
    <w:rsid w:val="0036090F"/>
    <w:rsid w:val="003609BE"/>
    <w:rsid w:val="00360A47"/>
    <w:rsid w:val="00360A54"/>
    <w:rsid w:val="00360A71"/>
    <w:rsid w:val="00360ADF"/>
    <w:rsid w:val="00360B1A"/>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AD3"/>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833"/>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15B"/>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B7"/>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03E"/>
    <w:rsid w:val="00382217"/>
    <w:rsid w:val="00382265"/>
    <w:rsid w:val="00382655"/>
    <w:rsid w:val="00382783"/>
    <w:rsid w:val="00382795"/>
    <w:rsid w:val="003827C4"/>
    <w:rsid w:val="00382857"/>
    <w:rsid w:val="003828AE"/>
    <w:rsid w:val="00382A43"/>
    <w:rsid w:val="00382B13"/>
    <w:rsid w:val="00382B27"/>
    <w:rsid w:val="00382B52"/>
    <w:rsid w:val="00382B7B"/>
    <w:rsid w:val="00382D60"/>
    <w:rsid w:val="00382F29"/>
    <w:rsid w:val="00383066"/>
    <w:rsid w:val="003830A2"/>
    <w:rsid w:val="003831B7"/>
    <w:rsid w:val="00383383"/>
    <w:rsid w:val="00383397"/>
    <w:rsid w:val="00383446"/>
    <w:rsid w:val="00383697"/>
    <w:rsid w:val="003837AB"/>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7A"/>
    <w:rsid w:val="00390DF2"/>
    <w:rsid w:val="00390F1F"/>
    <w:rsid w:val="00391062"/>
    <w:rsid w:val="00391142"/>
    <w:rsid w:val="003914E7"/>
    <w:rsid w:val="00391592"/>
    <w:rsid w:val="003917BC"/>
    <w:rsid w:val="00391837"/>
    <w:rsid w:val="00391C26"/>
    <w:rsid w:val="00391C30"/>
    <w:rsid w:val="00391CBC"/>
    <w:rsid w:val="00391EDC"/>
    <w:rsid w:val="00391F1D"/>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3E1A"/>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6E3D"/>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456"/>
    <w:rsid w:val="003A56ED"/>
    <w:rsid w:val="003A56F0"/>
    <w:rsid w:val="003A57E0"/>
    <w:rsid w:val="003A593F"/>
    <w:rsid w:val="003A5A6E"/>
    <w:rsid w:val="003A5B99"/>
    <w:rsid w:val="003A5BBD"/>
    <w:rsid w:val="003A5D81"/>
    <w:rsid w:val="003A5E7C"/>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1A"/>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04C"/>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0BD"/>
    <w:rsid w:val="003C213D"/>
    <w:rsid w:val="003C2172"/>
    <w:rsid w:val="003C2208"/>
    <w:rsid w:val="003C229E"/>
    <w:rsid w:val="003C23C0"/>
    <w:rsid w:val="003C2572"/>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BAE"/>
    <w:rsid w:val="003C3C02"/>
    <w:rsid w:val="003C3C20"/>
    <w:rsid w:val="003C3DB4"/>
    <w:rsid w:val="003C3E3B"/>
    <w:rsid w:val="003C3FF1"/>
    <w:rsid w:val="003C4287"/>
    <w:rsid w:val="003C4316"/>
    <w:rsid w:val="003C44F4"/>
    <w:rsid w:val="003C484D"/>
    <w:rsid w:val="003C4BAF"/>
    <w:rsid w:val="003C4C85"/>
    <w:rsid w:val="003C4D16"/>
    <w:rsid w:val="003C4D1A"/>
    <w:rsid w:val="003C4DC7"/>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440"/>
    <w:rsid w:val="003C75B0"/>
    <w:rsid w:val="003C7600"/>
    <w:rsid w:val="003C76A1"/>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7C3"/>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3B87"/>
    <w:rsid w:val="003E4021"/>
    <w:rsid w:val="003E4279"/>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24"/>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25"/>
    <w:rsid w:val="003F0957"/>
    <w:rsid w:val="003F0976"/>
    <w:rsid w:val="003F099E"/>
    <w:rsid w:val="003F0A5F"/>
    <w:rsid w:val="003F0AD9"/>
    <w:rsid w:val="003F0D12"/>
    <w:rsid w:val="003F0E44"/>
    <w:rsid w:val="003F0FB4"/>
    <w:rsid w:val="003F111A"/>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9"/>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E90"/>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A1"/>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1DF"/>
    <w:rsid w:val="0040626E"/>
    <w:rsid w:val="0040634E"/>
    <w:rsid w:val="00406368"/>
    <w:rsid w:val="004063B8"/>
    <w:rsid w:val="004063C4"/>
    <w:rsid w:val="0040641C"/>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0C"/>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58A"/>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AC0"/>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459"/>
    <w:rsid w:val="00421572"/>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ED"/>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47"/>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4D9"/>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05"/>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94D"/>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4E2"/>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63F"/>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91"/>
    <w:rsid w:val="004513BF"/>
    <w:rsid w:val="00451735"/>
    <w:rsid w:val="00451839"/>
    <w:rsid w:val="0045188E"/>
    <w:rsid w:val="004518A8"/>
    <w:rsid w:val="00451967"/>
    <w:rsid w:val="00451A10"/>
    <w:rsid w:val="00451A63"/>
    <w:rsid w:val="00451C7E"/>
    <w:rsid w:val="00451F3D"/>
    <w:rsid w:val="00451F69"/>
    <w:rsid w:val="004520D0"/>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62B"/>
    <w:rsid w:val="0045481B"/>
    <w:rsid w:val="00454832"/>
    <w:rsid w:val="00454954"/>
    <w:rsid w:val="00454B69"/>
    <w:rsid w:val="00454BA6"/>
    <w:rsid w:val="00454C06"/>
    <w:rsid w:val="00454D79"/>
    <w:rsid w:val="00454E0D"/>
    <w:rsid w:val="00454E1E"/>
    <w:rsid w:val="00454E49"/>
    <w:rsid w:val="00454EE1"/>
    <w:rsid w:val="00455016"/>
    <w:rsid w:val="0045502D"/>
    <w:rsid w:val="004550F9"/>
    <w:rsid w:val="00455113"/>
    <w:rsid w:val="0045515D"/>
    <w:rsid w:val="004551E7"/>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A8"/>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38"/>
    <w:rsid w:val="004608BC"/>
    <w:rsid w:val="004608F5"/>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495"/>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0F"/>
    <w:rsid w:val="00466D21"/>
    <w:rsid w:val="00466D32"/>
    <w:rsid w:val="00466F0D"/>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F4A"/>
    <w:rsid w:val="00467F7A"/>
    <w:rsid w:val="004700C8"/>
    <w:rsid w:val="00470127"/>
    <w:rsid w:val="0047017B"/>
    <w:rsid w:val="004702BE"/>
    <w:rsid w:val="0047033C"/>
    <w:rsid w:val="00470575"/>
    <w:rsid w:val="004707D9"/>
    <w:rsid w:val="0047083E"/>
    <w:rsid w:val="0047088C"/>
    <w:rsid w:val="004708A8"/>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E7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C3"/>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39"/>
    <w:rsid w:val="00480680"/>
    <w:rsid w:val="004806F4"/>
    <w:rsid w:val="0048070E"/>
    <w:rsid w:val="0048096C"/>
    <w:rsid w:val="00480988"/>
    <w:rsid w:val="00480A13"/>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19"/>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983"/>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6D9"/>
    <w:rsid w:val="00487959"/>
    <w:rsid w:val="00487BEA"/>
    <w:rsid w:val="00487C85"/>
    <w:rsid w:val="00487E2F"/>
    <w:rsid w:val="00487EE1"/>
    <w:rsid w:val="00490046"/>
    <w:rsid w:val="00490060"/>
    <w:rsid w:val="00490179"/>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5C"/>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6E8"/>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AC3"/>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677"/>
    <w:rsid w:val="004B178E"/>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642"/>
    <w:rsid w:val="004C17C6"/>
    <w:rsid w:val="004C1837"/>
    <w:rsid w:val="004C1840"/>
    <w:rsid w:val="004C18F9"/>
    <w:rsid w:val="004C19B3"/>
    <w:rsid w:val="004C1ADC"/>
    <w:rsid w:val="004C1EE3"/>
    <w:rsid w:val="004C1EF3"/>
    <w:rsid w:val="004C1EFF"/>
    <w:rsid w:val="004C1F17"/>
    <w:rsid w:val="004C2231"/>
    <w:rsid w:val="004C225F"/>
    <w:rsid w:val="004C2293"/>
    <w:rsid w:val="004C23AC"/>
    <w:rsid w:val="004C243A"/>
    <w:rsid w:val="004C24C9"/>
    <w:rsid w:val="004C24E2"/>
    <w:rsid w:val="004C259F"/>
    <w:rsid w:val="004C27EF"/>
    <w:rsid w:val="004C2B46"/>
    <w:rsid w:val="004C2B89"/>
    <w:rsid w:val="004C2C26"/>
    <w:rsid w:val="004C2CB8"/>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917"/>
    <w:rsid w:val="004C4A69"/>
    <w:rsid w:val="004C4D46"/>
    <w:rsid w:val="004C4EC1"/>
    <w:rsid w:val="004C5097"/>
    <w:rsid w:val="004C50FE"/>
    <w:rsid w:val="004C5319"/>
    <w:rsid w:val="004C5366"/>
    <w:rsid w:val="004C5390"/>
    <w:rsid w:val="004C5412"/>
    <w:rsid w:val="004C543E"/>
    <w:rsid w:val="004C54F8"/>
    <w:rsid w:val="004C553F"/>
    <w:rsid w:val="004C5598"/>
    <w:rsid w:val="004C56E6"/>
    <w:rsid w:val="004C5762"/>
    <w:rsid w:val="004C57CC"/>
    <w:rsid w:val="004C581D"/>
    <w:rsid w:val="004C587A"/>
    <w:rsid w:val="004C5A53"/>
    <w:rsid w:val="004C5AFC"/>
    <w:rsid w:val="004C5B76"/>
    <w:rsid w:val="004C5C9B"/>
    <w:rsid w:val="004C5D43"/>
    <w:rsid w:val="004C5FD6"/>
    <w:rsid w:val="004C601A"/>
    <w:rsid w:val="004C621F"/>
    <w:rsid w:val="004C623D"/>
    <w:rsid w:val="004C62B8"/>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A62"/>
    <w:rsid w:val="004C7BB8"/>
    <w:rsid w:val="004C7C60"/>
    <w:rsid w:val="004C7E3E"/>
    <w:rsid w:val="004C7EC6"/>
    <w:rsid w:val="004C7EF7"/>
    <w:rsid w:val="004D0170"/>
    <w:rsid w:val="004D026A"/>
    <w:rsid w:val="004D02F0"/>
    <w:rsid w:val="004D02F7"/>
    <w:rsid w:val="004D03C8"/>
    <w:rsid w:val="004D0985"/>
    <w:rsid w:val="004D0B26"/>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D96"/>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421"/>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03"/>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1B2"/>
    <w:rsid w:val="004E0302"/>
    <w:rsid w:val="004E0499"/>
    <w:rsid w:val="004E0768"/>
    <w:rsid w:val="004E0790"/>
    <w:rsid w:val="004E094B"/>
    <w:rsid w:val="004E0FA3"/>
    <w:rsid w:val="004E1038"/>
    <w:rsid w:val="004E10FA"/>
    <w:rsid w:val="004E1124"/>
    <w:rsid w:val="004E1316"/>
    <w:rsid w:val="004E13F2"/>
    <w:rsid w:val="004E1434"/>
    <w:rsid w:val="004E1570"/>
    <w:rsid w:val="004E17FE"/>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36A"/>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3E4"/>
    <w:rsid w:val="004E7569"/>
    <w:rsid w:val="004E761E"/>
    <w:rsid w:val="004E772C"/>
    <w:rsid w:val="004E7734"/>
    <w:rsid w:val="004E77A7"/>
    <w:rsid w:val="004E7A2A"/>
    <w:rsid w:val="004E7AE7"/>
    <w:rsid w:val="004E7FBA"/>
    <w:rsid w:val="004F0000"/>
    <w:rsid w:val="004F0061"/>
    <w:rsid w:val="004F007A"/>
    <w:rsid w:val="004F026F"/>
    <w:rsid w:val="004F0320"/>
    <w:rsid w:val="004F04A6"/>
    <w:rsid w:val="004F0693"/>
    <w:rsid w:val="004F08C0"/>
    <w:rsid w:val="004F0A11"/>
    <w:rsid w:val="004F0A7A"/>
    <w:rsid w:val="004F0BAB"/>
    <w:rsid w:val="004F0BE9"/>
    <w:rsid w:val="004F0C99"/>
    <w:rsid w:val="004F0D73"/>
    <w:rsid w:val="004F0EE2"/>
    <w:rsid w:val="004F0FB9"/>
    <w:rsid w:val="004F1122"/>
    <w:rsid w:val="004F116A"/>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29F"/>
    <w:rsid w:val="004F7409"/>
    <w:rsid w:val="004F74A7"/>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3C6"/>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53"/>
    <w:rsid w:val="00503CB3"/>
    <w:rsid w:val="00503D90"/>
    <w:rsid w:val="00503EC1"/>
    <w:rsid w:val="00503F64"/>
    <w:rsid w:val="0050401B"/>
    <w:rsid w:val="00504052"/>
    <w:rsid w:val="005040BE"/>
    <w:rsid w:val="00504373"/>
    <w:rsid w:val="0050439C"/>
    <w:rsid w:val="0050449D"/>
    <w:rsid w:val="005045F8"/>
    <w:rsid w:val="00504765"/>
    <w:rsid w:val="005048F3"/>
    <w:rsid w:val="0050492E"/>
    <w:rsid w:val="00504A00"/>
    <w:rsid w:val="00504BC1"/>
    <w:rsid w:val="00504D8B"/>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9E"/>
    <w:rsid w:val="005113B4"/>
    <w:rsid w:val="005113B6"/>
    <w:rsid w:val="0051165D"/>
    <w:rsid w:val="00511689"/>
    <w:rsid w:val="0051184E"/>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54"/>
    <w:rsid w:val="005141CD"/>
    <w:rsid w:val="00514223"/>
    <w:rsid w:val="005142CD"/>
    <w:rsid w:val="005143C9"/>
    <w:rsid w:val="00514463"/>
    <w:rsid w:val="0051459F"/>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19"/>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2"/>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136"/>
    <w:rsid w:val="0052128F"/>
    <w:rsid w:val="0052134C"/>
    <w:rsid w:val="0052157E"/>
    <w:rsid w:val="00521866"/>
    <w:rsid w:val="005218B6"/>
    <w:rsid w:val="00521980"/>
    <w:rsid w:val="00521B59"/>
    <w:rsid w:val="00521BCD"/>
    <w:rsid w:val="00521C1A"/>
    <w:rsid w:val="00521F99"/>
    <w:rsid w:val="00522034"/>
    <w:rsid w:val="00522148"/>
    <w:rsid w:val="00522181"/>
    <w:rsid w:val="005222FD"/>
    <w:rsid w:val="00522384"/>
    <w:rsid w:val="00522414"/>
    <w:rsid w:val="00522589"/>
    <w:rsid w:val="005226A1"/>
    <w:rsid w:val="0052270F"/>
    <w:rsid w:val="0052292A"/>
    <w:rsid w:val="00522A4A"/>
    <w:rsid w:val="00522D3A"/>
    <w:rsid w:val="00522E0E"/>
    <w:rsid w:val="00522F3C"/>
    <w:rsid w:val="00522F6F"/>
    <w:rsid w:val="00523016"/>
    <w:rsid w:val="00523025"/>
    <w:rsid w:val="005231D5"/>
    <w:rsid w:val="00523332"/>
    <w:rsid w:val="005233E1"/>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AE"/>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583"/>
    <w:rsid w:val="0052760E"/>
    <w:rsid w:val="00527B73"/>
    <w:rsid w:val="00527C40"/>
    <w:rsid w:val="00527DE9"/>
    <w:rsid w:val="00527E40"/>
    <w:rsid w:val="00530157"/>
    <w:rsid w:val="005302D2"/>
    <w:rsid w:val="00530378"/>
    <w:rsid w:val="0053046F"/>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03"/>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8D3"/>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B4"/>
    <w:rsid w:val="00542AD6"/>
    <w:rsid w:val="00542C04"/>
    <w:rsid w:val="00542C0F"/>
    <w:rsid w:val="00542E80"/>
    <w:rsid w:val="00543395"/>
    <w:rsid w:val="005433C0"/>
    <w:rsid w:val="005433E1"/>
    <w:rsid w:val="0054343A"/>
    <w:rsid w:val="0054345C"/>
    <w:rsid w:val="0054379B"/>
    <w:rsid w:val="00543974"/>
    <w:rsid w:val="0054397F"/>
    <w:rsid w:val="005439EF"/>
    <w:rsid w:val="00543A71"/>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B9B"/>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6"/>
    <w:rsid w:val="00547F25"/>
    <w:rsid w:val="00547FBD"/>
    <w:rsid w:val="00550081"/>
    <w:rsid w:val="00550086"/>
    <w:rsid w:val="0055037C"/>
    <w:rsid w:val="005503DC"/>
    <w:rsid w:val="00550415"/>
    <w:rsid w:val="005504FE"/>
    <w:rsid w:val="00550500"/>
    <w:rsid w:val="005506B3"/>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85"/>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0FC8"/>
    <w:rsid w:val="00561164"/>
    <w:rsid w:val="005611E7"/>
    <w:rsid w:val="005615D8"/>
    <w:rsid w:val="005617F2"/>
    <w:rsid w:val="005618A9"/>
    <w:rsid w:val="005619DD"/>
    <w:rsid w:val="00561B78"/>
    <w:rsid w:val="00561D9B"/>
    <w:rsid w:val="00561F0B"/>
    <w:rsid w:val="00561F28"/>
    <w:rsid w:val="00561FDE"/>
    <w:rsid w:val="00561FDF"/>
    <w:rsid w:val="0056200D"/>
    <w:rsid w:val="0056225D"/>
    <w:rsid w:val="005623D2"/>
    <w:rsid w:val="005625D0"/>
    <w:rsid w:val="0056262E"/>
    <w:rsid w:val="0056269B"/>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D1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1B"/>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69"/>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53"/>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8A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1FE1"/>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0B"/>
    <w:rsid w:val="00594E36"/>
    <w:rsid w:val="00594F0A"/>
    <w:rsid w:val="00594F74"/>
    <w:rsid w:val="00595079"/>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928"/>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BCF"/>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9AD"/>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3AE"/>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8D3"/>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9B"/>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4A"/>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8FD"/>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192"/>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A88"/>
    <w:rsid w:val="005F1D9F"/>
    <w:rsid w:val="005F1DAA"/>
    <w:rsid w:val="005F1F37"/>
    <w:rsid w:val="005F1FE5"/>
    <w:rsid w:val="005F208B"/>
    <w:rsid w:val="005F209F"/>
    <w:rsid w:val="005F20C2"/>
    <w:rsid w:val="005F20DF"/>
    <w:rsid w:val="005F212D"/>
    <w:rsid w:val="005F2157"/>
    <w:rsid w:val="005F26C3"/>
    <w:rsid w:val="005F274F"/>
    <w:rsid w:val="005F27BF"/>
    <w:rsid w:val="005F27E2"/>
    <w:rsid w:val="005F28AF"/>
    <w:rsid w:val="005F299C"/>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6F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1"/>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1F"/>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5A"/>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4A"/>
    <w:rsid w:val="006057DC"/>
    <w:rsid w:val="00605835"/>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E24"/>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E12"/>
    <w:rsid w:val="00611F27"/>
    <w:rsid w:val="00611F8F"/>
    <w:rsid w:val="00611F97"/>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19"/>
    <w:rsid w:val="00624889"/>
    <w:rsid w:val="006248EE"/>
    <w:rsid w:val="0062495F"/>
    <w:rsid w:val="00624ABD"/>
    <w:rsid w:val="00624BB1"/>
    <w:rsid w:val="00624D9E"/>
    <w:rsid w:val="00624E5C"/>
    <w:rsid w:val="00624FE6"/>
    <w:rsid w:val="0062505B"/>
    <w:rsid w:val="006253D3"/>
    <w:rsid w:val="006253FB"/>
    <w:rsid w:val="00625458"/>
    <w:rsid w:val="00625652"/>
    <w:rsid w:val="006257A6"/>
    <w:rsid w:val="006258E6"/>
    <w:rsid w:val="006259D5"/>
    <w:rsid w:val="00625A00"/>
    <w:rsid w:val="00625B84"/>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E59"/>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39"/>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2FF4"/>
    <w:rsid w:val="00633058"/>
    <w:rsid w:val="00633146"/>
    <w:rsid w:val="0063324B"/>
    <w:rsid w:val="0063325F"/>
    <w:rsid w:val="00633261"/>
    <w:rsid w:val="0063333F"/>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58F"/>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0D"/>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05"/>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036"/>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9F3"/>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BF3"/>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2"/>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6B"/>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EF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1EF2"/>
    <w:rsid w:val="0068215E"/>
    <w:rsid w:val="00682251"/>
    <w:rsid w:val="0068244C"/>
    <w:rsid w:val="00682809"/>
    <w:rsid w:val="00682812"/>
    <w:rsid w:val="00682AB3"/>
    <w:rsid w:val="00682B2B"/>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7C"/>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AA"/>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0EE6"/>
    <w:rsid w:val="00691063"/>
    <w:rsid w:val="006910AF"/>
    <w:rsid w:val="0069113B"/>
    <w:rsid w:val="0069115F"/>
    <w:rsid w:val="00691362"/>
    <w:rsid w:val="00691363"/>
    <w:rsid w:val="006913C3"/>
    <w:rsid w:val="006914E6"/>
    <w:rsid w:val="00691576"/>
    <w:rsid w:val="00691854"/>
    <w:rsid w:val="0069192B"/>
    <w:rsid w:val="0069194B"/>
    <w:rsid w:val="00691B30"/>
    <w:rsid w:val="00691D11"/>
    <w:rsid w:val="00691DFF"/>
    <w:rsid w:val="00691E25"/>
    <w:rsid w:val="00691E9C"/>
    <w:rsid w:val="00691EFC"/>
    <w:rsid w:val="00691FD1"/>
    <w:rsid w:val="0069214D"/>
    <w:rsid w:val="00692270"/>
    <w:rsid w:val="00692292"/>
    <w:rsid w:val="006924D1"/>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88"/>
    <w:rsid w:val="00694797"/>
    <w:rsid w:val="006947F9"/>
    <w:rsid w:val="0069483A"/>
    <w:rsid w:val="006948DF"/>
    <w:rsid w:val="00694A40"/>
    <w:rsid w:val="00694A9B"/>
    <w:rsid w:val="00694B82"/>
    <w:rsid w:val="00694BA0"/>
    <w:rsid w:val="00694C4C"/>
    <w:rsid w:val="00694F27"/>
    <w:rsid w:val="00695140"/>
    <w:rsid w:val="00695201"/>
    <w:rsid w:val="00695232"/>
    <w:rsid w:val="0069546B"/>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E3"/>
    <w:rsid w:val="006A4AF3"/>
    <w:rsid w:val="006A4B11"/>
    <w:rsid w:val="006A4E9E"/>
    <w:rsid w:val="006A4FC7"/>
    <w:rsid w:val="006A505D"/>
    <w:rsid w:val="006A5192"/>
    <w:rsid w:val="006A51D3"/>
    <w:rsid w:val="006A51E4"/>
    <w:rsid w:val="006A5550"/>
    <w:rsid w:val="006A55DF"/>
    <w:rsid w:val="006A57DA"/>
    <w:rsid w:val="006A587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CF3"/>
    <w:rsid w:val="006A6E17"/>
    <w:rsid w:val="006A6E27"/>
    <w:rsid w:val="006A6F5B"/>
    <w:rsid w:val="006A6FFB"/>
    <w:rsid w:val="006A71F7"/>
    <w:rsid w:val="006A7455"/>
    <w:rsid w:val="006A751A"/>
    <w:rsid w:val="006A756A"/>
    <w:rsid w:val="006A761F"/>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0F"/>
    <w:rsid w:val="006B204B"/>
    <w:rsid w:val="006B20A0"/>
    <w:rsid w:val="006B2102"/>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22"/>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74"/>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93A"/>
    <w:rsid w:val="006D7A59"/>
    <w:rsid w:val="006D7B8A"/>
    <w:rsid w:val="006D7C27"/>
    <w:rsid w:val="006D7D76"/>
    <w:rsid w:val="006D7E5E"/>
    <w:rsid w:val="006D7EB0"/>
    <w:rsid w:val="006D7EC3"/>
    <w:rsid w:val="006D7F5B"/>
    <w:rsid w:val="006E00AB"/>
    <w:rsid w:val="006E011E"/>
    <w:rsid w:val="006E0138"/>
    <w:rsid w:val="006E014B"/>
    <w:rsid w:val="006E0194"/>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9EE"/>
    <w:rsid w:val="006E3A84"/>
    <w:rsid w:val="006E3AFA"/>
    <w:rsid w:val="006E3B64"/>
    <w:rsid w:val="006E3E60"/>
    <w:rsid w:val="006E3ED8"/>
    <w:rsid w:val="006E444A"/>
    <w:rsid w:val="006E452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23A"/>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4C8"/>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42"/>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6E26"/>
    <w:rsid w:val="006F7044"/>
    <w:rsid w:val="006F707E"/>
    <w:rsid w:val="006F70AD"/>
    <w:rsid w:val="006F7360"/>
    <w:rsid w:val="006F737F"/>
    <w:rsid w:val="006F73E7"/>
    <w:rsid w:val="006F7555"/>
    <w:rsid w:val="006F75ED"/>
    <w:rsid w:val="006F76C6"/>
    <w:rsid w:val="006F79B7"/>
    <w:rsid w:val="006F7A26"/>
    <w:rsid w:val="006F7A54"/>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0F12"/>
    <w:rsid w:val="00701060"/>
    <w:rsid w:val="00701443"/>
    <w:rsid w:val="00701600"/>
    <w:rsid w:val="00701716"/>
    <w:rsid w:val="0070173A"/>
    <w:rsid w:val="007017EE"/>
    <w:rsid w:val="007019BD"/>
    <w:rsid w:val="00701A05"/>
    <w:rsid w:val="00701ACF"/>
    <w:rsid w:val="00701BDC"/>
    <w:rsid w:val="00701EBF"/>
    <w:rsid w:val="0070209C"/>
    <w:rsid w:val="00702201"/>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2F2E"/>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EE1"/>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BF"/>
    <w:rsid w:val="007109C2"/>
    <w:rsid w:val="00710ACB"/>
    <w:rsid w:val="00710ADD"/>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978"/>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B68"/>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65"/>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747"/>
    <w:rsid w:val="0072581F"/>
    <w:rsid w:val="00725913"/>
    <w:rsid w:val="00725FFD"/>
    <w:rsid w:val="00726036"/>
    <w:rsid w:val="007260F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1A"/>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646"/>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47"/>
    <w:rsid w:val="00734157"/>
    <w:rsid w:val="007342AA"/>
    <w:rsid w:val="007342EC"/>
    <w:rsid w:val="0073441D"/>
    <w:rsid w:val="007345D1"/>
    <w:rsid w:val="007347DD"/>
    <w:rsid w:val="00734804"/>
    <w:rsid w:val="007348E6"/>
    <w:rsid w:val="00734C7C"/>
    <w:rsid w:val="00734C87"/>
    <w:rsid w:val="00734EBE"/>
    <w:rsid w:val="00735287"/>
    <w:rsid w:val="0073538E"/>
    <w:rsid w:val="007353D1"/>
    <w:rsid w:val="007354C9"/>
    <w:rsid w:val="00735734"/>
    <w:rsid w:val="007357B6"/>
    <w:rsid w:val="007357BD"/>
    <w:rsid w:val="007357E4"/>
    <w:rsid w:val="00735932"/>
    <w:rsid w:val="00735AAE"/>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5A"/>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09"/>
    <w:rsid w:val="00742A45"/>
    <w:rsid w:val="00742A75"/>
    <w:rsid w:val="00742ADB"/>
    <w:rsid w:val="00742AEA"/>
    <w:rsid w:val="00742B35"/>
    <w:rsid w:val="00742BEB"/>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10"/>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649"/>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93E"/>
    <w:rsid w:val="00763A0A"/>
    <w:rsid w:val="00763AD7"/>
    <w:rsid w:val="00763C86"/>
    <w:rsid w:val="00763C98"/>
    <w:rsid w:val="00763CCC"/>
    <w:rsid w:val="00763D03"/>
    <w:rsid w:val="00763E47"/>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1B5"/>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9EE"/>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2A1"/>
    <w:rsid w:val="00775321"/>
    <w:rsid w:val="007753E3"/>
    <w:rsid w:val="0077544C"/>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8B"/>
    <w:rsid w:val="00780EF6"/>
    <w:rsid w:val="007811DC"/>
    <w:rsid w:val="007813F9"/>
    <w:rsid w:val="0078149D"/>
    <w:rsid w:val="007814A4"/>
    <w:rsid w:val="00781594"/>
    <w:rsid w:val="00781934"/>
    <w:rsid w:val="00781A3B"/>
    <w:rsid w:val="00781C9D"/>
    <w:rsid w:val="00781EA4"/>
    <w:rsid w:val="00781F96"/>
    <w:rsid w:val="00781FC7"/>
    <w:rsid w:val="00782039"/>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819"/>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3B0"/>
    <w:rsid w:val="007915F1"/>
    <w:rsid w:val="0079162F"/>
    <w:rsid w:val="00791723"/>
    <w:rsid w:val="00791A42"/>
    <w:rsid w:val="00791A62"/>
    <w:rsid w:val="00791AFA"/>
    <w:rsid w:val="00791C71"/>
    <w:rsid w:val="00791F95"/>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2FA"/>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12"/>
    <w:rsid w:val="007A5F8D"/>
    <w:rsid w:val="007A6001"/>
    <w:rsid w:val="007A607F"/>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46"/>
    <w:rsid w:val="007A7B8A"/>
    <w:rsid w:val="007A7C89"/>
    <w:rsid w:val="007A7DA5"/>
    <w:rsid w:val="007A7E16"/>
    <w:rsid w:val="007B0098"/>
    <w:rsid w:val="007B018A"/>
    <w:rsid w:val="007B01EA"/>
    <w:rsid w:val="007B021F"/>
    <w:rsid w:val="007B03AF"/>
    <w:rsid w:val="007B055F"/>
    <w:rsid w:val="007B0648"/>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8F"/>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2E0F"/>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C91"/>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47A"/>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A4E"/>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A01"/>
    <w:rsid w:val="007E6CC5"/>
    <w:rsid w:val="007E6D54"/>
    <w:rsid w:val="007E6D93"/>
    <w:rsid w:val="007E6E33"/>
    <w:rsid w:val="007E6EDE"/>
    <w:rsid w:val="007E6F03"/>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05"/>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A5"/>
    <w:rsid w:val="007F2BE3"/>
    <w:rsid w:val="007F2D4D"/>
    <w:rsid w:val="007F2DE2"/>
    <w:rsid w:val="007F2F81"/>
    <w:rsid w:val="007F3040"/>
    <w:rsid w:val="007F30FC"/>
    <w:rsid w:val="007F3369"/>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D1B"/>
    <w:rsid w:val="007F4E92"/>
    <w:rsid w:val="007F4EE9"/>
    <w:rsid w:val="007F4F04"/>
    <w:rsid w:val="007F4F1F"/>
    <w:rsid w:val="007F5025"/>
    <w:rsid w:val="007F50B1"/>
    <w:rsid w:val="007F515C"/>
    <w:rsid w:val="007F51CE"/>
    <w:rsid w:val="007F51E5"/>
    <w:rsid w:val="007F56A5"/>
    <w:rsid w:val="007F5791"/>
    <w:rsid w:val="007F59E0"/>
    <w:rsid w:val="007F5AC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B37"/>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C1C"/>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29"/>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908"/>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6D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0FC3"/>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25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EDA"/>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B3"/>
    <w:rsid w:val="008258E5"/>
    <w:rsid w:val="00825AC4"/>
    <w:rsid w:val="00825BA5"/>
    <w:rsid w:val="00825C7B"/>
    <w:rsid w:val="00825C9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5B2"/>
    <w:rsid w:val="0082767A"/>
    <w:rsid w:val="00827694"/>
    <w:rsid w:val="00827754"/>
    <w:rsid w:val="008277D2"/>
    <w:rsid w:val="00827A5D"/>
    <w:rsid w:val="00830015"/>
    <w:rsid w:val="008300FC"/>
    <w:rsid w:val="0083013C"/>
    <w:rsid w:val="0083020A"/>
    <w:rsid w:val="008302AA"/>
    <w:rsid w:val="008303FD"/>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ADA"/>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5D0"/>
    <w:rsid w:val="008357E9"/>
    <w:rsid w:val="008358B3"/>
    <w:rsid w:val="008359E0"/>
    <w:rsid w:val="00835B61"/>
    <w:rsid w:val="00835B9E"/>
    <w:rsid w:val="00835C2A"/>
    <w:rsid w:val="00835FC9"/>
    <w:rsid w:val="008360F7"/>
    <w:rsid w:val="0083627B"/>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19"/>
    <w:rsid w:val="008434AC"/>
    <w:rsid w:val="008435B3"/>
    <w:rsid w:val="0084365D"/>
    <w:rsid w:val="0084370F"/>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18A"/>
    <w:rsid w:val="008503A8"/>
    <w:rsid w:val="0085041B"/>
    <w:rsid w:val="008506B6"/>
    <w:rsid w:val="008506CB"/>
    <w:rsid w:val="0085078E"/>
    <w:rsid w:val="008507D1"/>
    <w:rsid w:val="008507E1"/>
    <w:rsid w:val="00850AE0"/>
    <w:rsid w:val="00850BC7"/>
    <w:rsid w:val="00850C24"/>
    <w:rsid w:val="00850D03"/>
    <w:rsid w:val="00850E9F"/>
    <w:rsid w:val="00850FC1"/>
    <w:rsid w:val="0085107F"/>
    <w:rsid w:val="00851098"/>
    <w:rsid w:val="008511E9"/>
    <w:rsid w:val="0085125E"/>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50"/>
    <w:rsid w:val="008524D2"/>
    <w:rsid w:val="00852544"/>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63B"/>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874"/>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AD2"/>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1BC"/>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81"/>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233"/>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443"/>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8F"/>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27E"/>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77FE3"/>
    <w:rsid w:val="00880185"/>
    <w:rsid w:val="00880268"/>
    <w:rsid w:val="00880302"/>
    <w:rsid w:val="00880430"/>
    <w:rsid w:val="008804E4"/>
    <w:rsid w:val="00880587"/>
    <w:rsid w:val="008806C6"/>
    <w:rsid w:val="00880818"/>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2E9C"/>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756"/>
    <w:rsid w:val="00884888"/>
    <w:rsid w:val="00884894"/>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1C2"/>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D2"/>
    <w:rsid w:val="008924EC"/>
    <w:rsid w:val="00892539"/>
    <w:rsid w:val="008927E9"/>
    <w:rsid w:val="008928D3"/>
    <w:rsid w:val="008928FC"/>
    <w:rsid w:val="00892AE7"/>
    <w:rsid w:val="00892BE5"/>
    <w:rsid w:val="00892DD0"/>
    <w:rsid w:val="00892F69"/>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232"/>
    <w:rsid w:val="008A4360"/>
    <w:rsid w:val="008A440F"/>
    <w:rsid w:val="008A46A9"/>
    <w:rsid w:val="008A46AC"/>
    <w:rsid w:val="008A4925"/>
    <w:rsid w:val="008A49C0"/>
    <w:rsid w:val="008A4A3F"/>
    <w:rsid w:val="008A4A99"/>
    <w:rsid w:val="008A4B0C"/>
    <w:rsid w:val="008A4B16"/>
    <w:rsid w:val="008A4EB6"/>
    <w:rsid w:val="008A4F6C"/>
    <w:rsid w:val="008A527B"/>
    <w:rsid w:val="008A54D3"/>
    <w:rsid w:val="008A5656"/>
    <w:rsid w:val="008A566B"/>
    <w:rsid w:val="008A57BF"/>
    <w:rsid w:val="008A588C"/>
    <w:rsid w:val="008A58F1"/>
    <w:rsid w:val="008A5940"/>
    <w:rsid w:val="008A595A"/>
    <w:rsid w:val="008A59DD"/>
    <w:rsid w:val="008A5F16"/>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2EAF"/>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86D"/>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2A4"/>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375"/>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4E"/>
    <w:rsid w:val="008D27B4"/>
    <w:rsid w:val="008D282B"/>
    <w:rsid w:val="008D2891"/>
    <w:rsid w:val="008D291F"/>
    <w:rsid w:val="008D29BD"/>
    <w:rsid w:val="008D2A47"/>
    <w:rsid w:val="008D2AE0"/>
    <w:rsid w:val="008D2B2D"/>
    <w:rsid w:val="008D2D1A"/>
    <w:rsid w:val="008D2E0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CD9"/>
    <w:rsid w:val="008D5EB0"/>
    <w:rsid w:val="008D5F7A"/>
    <w:rsid w:val="008D60BC"/>
    <w:rsid w:val="008D616C"/>
    <w:rsid w:val="008D61E0"/>
    <w:rsid w:val="008D622A"/>
    <w:rsid w:val="008D627E"/>
    <w:rsid w:val="008D63E4"/>
    <w:rsid w:val="008D6662"/>
    <w:rsid w:val="008D669A"/>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80"/>
    <w:rsid w:val="008E259D"/>
    <w:rsid w:val="008E2826"/>
    <w:rsid w:val="008E2865"/>
    <w:rsid w:val="008E2905"/>
    <w:rsid w:val="008E2910"/>
    <w:rsid w:val="008E2A56"/>
    <w:rsid w:val="008E2E5D"/>
    <w:rsid w:val="008E2F6E"/>
    <w:rsid w:val="008E2FAD"/>
    <w:rsid w:val="008E2FFD"/>
    <w:rsid w:val="008E3034"/>
    <w:rsid w:val="008E329E"/>
    <w:rsid w:val="008E32E5"/>
    <w:rsid w:val="008E3579"/>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0"/>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33"/>
    <w:rsid w:val="008F4FD2"/>
    <w:rsid w:val="008F5005"/>
    <w:rsid w:val="008F52C3"/>
    <w:rsid w:val="008F53F8"/>
    <w:rsid w:val="008F5414"/>
    <w:rsid w:val="008F5438"/>
    <w:rsid w:val="008F5503"/>
    <w:rsid w:val="008F5840"/>
    <w:rsid w:val="008F5848"/>
    <w:rsid w:val="008F584A"/>
    <w:rsid w:val="008F5AD5"/>
    <w:rsid w:val="008F5B4E"/>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1E"/>
    <w:rsid w:val="008F7650"/>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4B"/>
    <w:rsid w:val="009035F6"/>
    <w:rsid w:val="00903646"/>
    <w:rsid w:val="0090372D"/>
    <w:rsid w:val="00903802"/>
    <w:rsid w:val="009039C9"/>
    <w:rsid w:val="00903A52"/>
    <w:rsid w:val="00903B22"/>
    <w:rsid w:val="00903B47"/>
    <w:rsid w:val="00903E6F"/>
    <w:rsid w:val="00903F10"/>
    <w:rsid w:val="00903F67"/>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7B"/>
    <w:rsid w:val="00905DEB"/>
    <w:rsid w:val="00905EBA"/>
    <w:rsid w:val="00905FD7"/>
    <w:rsid w:val="00906177"/>
    <w:rsid w:val="009062C3"/>
    <w:rsid w:val="009062FA"/>
    <w:rsid w:val="009064CF"/>
    <w:rsid w:val="0090660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772"/>
    <w:rsid w:val="009078B3"/>
    <w:rsid w:val="00907934"/>
    <w:rsid w:val="009079C6"/>
    <w:rsid w:val="00907A77"/>
    <w:rsid w:val="00907E00"/>
    <w:rsid w:val="00907EF9"/>
    <w:rsid w:val="00907F7B"/>
    <w:rsid w:val="00910152"/>
    <w:rsid w:val="00910263"/>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1CAA"/>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8EC"/>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B83"/>
    <w:rsid w:val="00921E9A"/>
    <w:rsid w:val="009220F5"/>
    <w:rsid w:val="009221D5"/>
    <w:rsid w:val="0092230F"/>
    <w:rsid w:val="009224A3"/>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01"/>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D7"/>
    <w:rsid w:val="00926BEE"/>
    <w:rsid w:val="00926D5D"/>
    <w:rsid w:val="00926DA7"/>
    <w:rsid w:val="00926FAD"/>
    <w:rsid w:val="0092706B"/>
    <w:rsid w:val="009270D4"/>
    <w:rsid w:val="009271C1"/>
    <w:rsid w:val="009272A9"/>
    <w:rsid w:val="00927428"/>
    <w:rsid w:val="0092746C"/>
    <w:rsid w:val="00927619"/>
    <w:rsid w:val="009276B0"/>
    <w:rsid w:val="00927811"/>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4C"/>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00"/>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492"/>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AC"/>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69C"/>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D98"/>
    <w:rsid w:val="00952EA2"/>
    <w:rsid w:val="00952F45"/>
    <w:rsid w:val="009530FD"/>
    <w:rsid w:val="009531B2"/>
    <w:rsid w:val="00953237"/>
    <w:rsid w:val="009534D0"/>
    <w:rsid w:val="00953542"/>
    <w:rsid w:val="0095362F"/>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4F7"/>
    <w:rsid w:val="0095752D"/>
    <w:rsid w:val="0095760C"/>
    <w:rsid w:val="009577A0"/>
    <w:rsid w:val="0095788F"/>
    <w:rsid w:val="00957A9C"/>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C8A"/>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49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03"/>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AE4"/>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2D"/>
    <w:rsid w:val="00970EDA"/>
    <w:rsid w:val="00970F48"/>
    <w:rsid w:val="00970FFC"/>
    <w:rsid w:val="009710DC"/>
    <w:rsid w:val="009711DE"/>
    <w:rsid w:val="00971297"/>
    <w:rsid w:val="0097147A"/>
    <w:rsid w:val="009714A0"/>
    <w:rsid w:val="0097151B"/>
    <w:rsid w:val="009715B8"/>
    <w:rsid w:val="009715BD"/>
    <w:rsid w:val="00971781"/>
    <w:rsid w:val="00971876"/>
    <w:rsid w:val="009718A7"/>
    <w:rsid w:val="009718CA"/>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145"/>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1D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A8"/>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A77"/>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45A"/>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2C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4BE"/>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808"/>
    <w:rsid w:val="0099390A"/>
    <w:rsid w:val="00993961"/>
    <w:rsid w:val="00993AD0"/>
    <w:rsid w:val="00993B02"/>
    <w:rsid w:val="00993C73"/>
    <w:rsid w:val="00993E73"/>
    <w:rsid w:val="00993E8C"/>
    <w:rsid w:val="00994046"/>
    <w:rsid w:val="0099436F"/>
    <w:rsid w:val="009943BA"/>
    <w:rsid w:val="00994412"/>
    <w:rsid w:val="0099447F"/>
    <w:rsid w:val="0099469A"/>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9C"/>
    <w:rsid w:val="009957EC"/>
    <w:rsid w:val="00995A18"/>
    <w:rsid w:val="00995A2C"/>
    <w:rsid w:val="00995B45"/>
    <w:rsid w:val="00995C95"/>
    <w:rsid w:val="00995CDB"/>
    <w:rsid w:val="00995E50"/>
    <w:rsid w:val="00995E85"/>
    <w:rsid w:val="00995EEE"/>
    <w:rsid w:val="00995EFC"/>
    <w:rsid w:val="00996468"/>
    <w:rsid w:val="009964C9"/>
    <w:rsid w:val="00996575"/>
    <w:rsid w:val="009966A4"/>
    <w:rsid w:val="00996781"/>
    <w:rsid w:val="009967FA"/>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CB1"/>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44"/>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BF6"/>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AA"/>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C7"/>
    <w:rsid w:val="009B06E1"/>
    <w:rsid w:val="009B081E"/>
    <w:rsid w:val="009B0AC9"/>
    <w:rsid w:val="009B0B58"/>
    <w:rsid w:val="009B0B5F"/>
    <w:rsid w:val="009B0B7C"/>
    <w:rsid w:val="009B0CD5"/>
    <w:rsid w:val="009B0D41"/>
    <w:rsid w:val="009B0EB1"/>
    <w:rsid w:val="009B0F42"/>
    <w:rsid w:val="009B10DE"/>
    <w:rsid w:val="009B1341"/>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936"/>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343"/>
    <w:rsid w:val="009C3696"/>
    <w:rsid w:val="009C38B3"/>
    <w:rsid w:val="009C38BC"/>
    <w:rsid w:val="009C39BC"/>
    <w:rsid w:val="009C3A36"/>
    <w:rsid w:val="009C3B65"/>
    <w:rsid w:val="009C3B9C"/>
    <w:rsid w:val="009C3C0A"/>
    <w:rsid w:val="009C3DA0"/>
    <w:rsid w:val="009C3E1C"/>
    <w:rsid w:val="009C407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10B"/>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CFF"/>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596"/>
    <w:rsid w:val="009D4677"/>
    <w:rsid w:val="009D4941"/>
    <w:rsid w:val="009D4BFF"/>
    <w:rsid w:val="009D4C70"/>
    <w:rsid w:val="009D4D2A"/>
    <w:rsid w:val="009D4DA2"/>
    <w:rsid w:val="009D4FA9"/>
    <w:rsid w:val="009D5241"/>
    <w:rsid w:val="009D5322"/>
    <w:rsid w:val="009D540F"/>
    <w:rsid w:val="009D5426"/>
    <w:rsid w:val="009D54EA"/>
    <w:rsid w:val="009D56DA"/>
    <w:rsid w:val="009D5799"/>
    <w:rsid w:val="009D5B90"/>
    <w:rsid w:val="009D5BAB"/>
    <w:rsid w:val="009D5E17"/>
    <w:rsid w:val="009D602B"/>
    <w:rsid w:val="009D60C5"/>
    <w:rsid w:val="009D634A"/>
    <w:rsid w:val="009D648B"/>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18B"/>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42"/>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DE"/>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7C"/>
    <w:rsid w:val="009E51D2"/>
    <w:rsid w:val="009E5379"/>
    <w:rsid w:val="009E544F"/>
    <w:rsid w:val="009E5687"/>
    <w:rsid w:val="009E578A"/>
    <w:rsid w:val="009E59A3"/>
    <w:rsid w:val="009E5AE4"/>
    <w:rsid w:val="009E5B24"/>
    <w:rsid w:val="009E5B4F"/>
    <w:rsid w:val="009E5B93"/>
    <w:rsid w:val="009E5C60"/>
    <w:rsid w:val="009E5CB4"/>
    <w:rsid w:val="009E5D69"/>
    <w:rsid w:val="009E6114"/>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D64"/>
    <w:rsid w:val="009F2EDC"/>
    <w:rsid w:val="009F3024"/>
    <w:rsid w:val="009F30AF"/>
    <w:rsid w:val="009F327E"/>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931"/>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71"/>
    <w:rsid w:val="00A131EE"/>
    <w:rsid w:val="00A13550"/>
    <w:rsid w:val="00A1372F"/>
    <w:rsid w:val="00A137E4"/>
    <w:rsid w:val="00A138D8"/>
    <w:rsid w:val="00A1391E"/>
    <w:rsid w:val="00A139DD"/>
    <w:rsid w:val="00A139F8"/>
    <w:rsid w:val="00A13B6B"/>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E5C"/>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2D5"/>
    <w:rsid w:val="00A24430"/>
    <w:rsid w:val="00A2446C"/>
    <w:rsid w:val="00A24488"/>
    <w:rsid w:val="00A244C6"/>
    <w:rsid w:val="00A24576"/>
    <w:rsid w:val="00A247BE"/>
    <w:rsid w:val="00A24888"/>
    <w:rsid w:val="00A2498D"/>
    <w:rsid w:val="00A24B12"/>
    <w:rsid w:val="00A24D26"/>
    <w:rsid w:val="00A24F8F"/>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769"/>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A29"/>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4B"/>
    <w:rsid w:val="00A324AA"/>
    <w:rsid w:val="00A3260A"/>
    <w:rsid w:val="00A326DB"/>
    <w:rsid w:val="00A32765"/>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5EA7"/>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8D9"/>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A8"/>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4EF2"/>
    <w:rsid w:val="00A45007"/>
    <w:rsid w:val="00A45035"/>
    <w:rsid w:val="00A450EB"/>
    <w:rsid w:val="00A451D9"/>
    <w:rsid w:val="00A45212"/>
    <w:rsid w:val="00A453E2"/>
    <w:rsid w:val="00A4547B"/>
    <w:rsid w:val="00A4549F"/>
    <w:rsid w:val="00A4555F"/>
    <w:rsid w:val="00A4571B"/>
    <w:rsid w:val="00A4580D"/>
    <w:rsid w:val="00A45981"/>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C26"/>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3A"/>
    <w:rsid w:val="00A56666"/>
    <w:rsid w:val="00A566AC"/>
    <w:rsid w:val="00A566D4"/>
    <w:rsid w:val="00A56760"/>
    <w:rsid w:val="00A56829"/>
    <w:rsid w:val="00A56974"/>
    <w:rsid w:val="00A569D4"/>
    <w:rsid w:val="00A56B16"/>
    <w:rsid w:val="00A56B32"/>
    <w:rsid w:val="00A56B41"/>
    <w:rsid w:val="00A56DBE"/>
    <w:rsid w:val="00A570C5"/>
    <w:rsid w:val="00A57281"/>
    <w:rsid w:val="00A5734C"/>
    <w:rsid w:val="00A57683"/>
    <w:rsid w:val="00A57913"/>
    <w:rsid w:val="00A579D2"/>
    <w:rsid w:val="00A57A0D"/>
    <w:rsid w:val="00A57BB5"/>
    <w:rsid w:val="00A57C51"/>
    <w:rsid w:val="00A57CA6"/>
    <w:rsid w:val="00A57F1A"/>
    <w:rsid w:val="00A60163"/>
    <w:rsid w:val="00A6038D"/>
    <w:rsid w:val="00A6040F"/>
    <w:rsid w:val="00A6042E"/>
    <w:rsid w:val="00A6066A"/>
    <w:rsid w:val="00A60792"/>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EE1"/>
    <w:rsid w:val="00A62FF5"/>
    <w:rsid w:val="00A62FFC"/>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39"/>
    <w:rsid w:val="00A72084"/>
    <w:rsid w:val="00A722CA"/>
    <w:rsid w:val="00A726BE"/>
    <w:rsid w:val="00A72709"/>
    <w:rsid w:val="00A72A6E"/>
    <w:rsid w:val="00A72ACE"/>
    <w:rsid w:val="00A72B23"/>
    <w:rsid w:val="00A72C2C"/>
    <w:rsid w:val="00A72DAF"/>
    <w:rsid w:val="00A72E8A"/>
    <w:rsid w:val="00A72F8F"/>
    <w:rsid w:val="00A72FD5"/>
    <w:rsid w:val="00A7318B"/>
    <w:rsid w:val="00A731F5"/>
    <w:rsid w:val="00A7333A"/>
    <w:rsid w:val="00A733DE"/>
    <w:rsid w:val="00A735B6"/>
    <w:rsid w:val="00A73667"/>
    <w:rsid w:val="00A736A2"/>
    <w:rsid w:val="00A73858"/>
    <w:rsid w:val="00A7387A"/>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4FDB"/>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1F0"/>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C"/>
    <w:rsid w:val="00A83E3D"/>
    <w:rsid w:val="00A83F5A"/>
    <w:rsid w:val="00A84197"/>
    <w:rsid w:val="00A8443A"/>
    <w:rsid w:val="00A8448D"/>
    <w:rsid w:val="00A84592"/>
    <w:rsid w:val="00A8479C"/>
    <w:rsid w:val="00A847EE"/>
    <w:rsid w:val="00A84825"/>
    <w:rsid w:val="00A849C2"/>
    <w:rsid w:val="00A84ADB"/>
    <w:rsid w:val="00A84AF6"/>
    <w:rsid w:val="00A84C8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87B9C"/>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C4B"/>
    <w:rsid w:val="00A93D24"/>
    <w:rsid w:val="00A93D3F"/>
    <w:rsid w:val="00A93D89"/>
    <w:rsid w:val="00A93F1B"/>
    <w:rsid w:val="00A93FED"/>
    <w:rsid w:val="00A94222"/>
    <w:rsid w:val="00A9450E"/>
    <w:rsid w:val="00A94532"/>
    <w:rsid w:val="00A945A4"/>
    <w:rsid w:val="00A946DE"/>
    <w:rsid w:val="00A9477E"/>
    <w:rsid w:val="00A94BD7"/>
    <w:rsid w:val="00A94D3F"/>
    <w:rsid w:val="00A94E2A"/>
    <w:rsid w:val="00A94EF1"/>
    <w:rsid w:val="00A9504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AD2"/>
    <w:rsid w:val="00AA1C01"/>
    <w:rsid w:val="00AA1C23"/>
    <w:rsid w:val="00AA1C25"/>
    <w:rsid w:val="00AA1C4B"/>
    <w:rsid w:val="00AA1C52"/>
    <w:rsid w:val="00AA1C86"/>
    <w:rsid w:val="00AA1E11"/>
    <w:rsid w:val="00AA20C3"/>
    <w:rsid w:val="00AA20E8"/>
    <w:rsid w:val="00AA2273"/>
    <w:rsid w:val="00AA23FE"/>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3E"/>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58"/>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07"/>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91"/>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4FC"/>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3B"/>
    <w:rsid w:val="00AC4F4E"/>
    <w:rsid w:val="00AC4F95"/>
    <w:rsid w:val="00AC4FCB"/>
    <w:rsid w:val="00AC501E"/>
    <w:rsid w:val="00AC518C"/>
    <w:rsid w:val="00AC526D"/>
    <w:rsid w:val="00AC5345"/>
    <w:rsid w:val="00AC536E"/>
    <w:rsid w:val="00AC5425"/>
    <w:rsid w:val="00AC54CE"/>
    <w:rsid w:val="00AC54D1"/>
    <w:rsid w:val="00AC556D"/>
    <w:rsid w:val="00AC5594"/>
    <w:rsid w:val="00AC5774"/>
    <w:rsid w:val="00AC57F0"/>
    <w:rsid w:val="00AC5880"/>
    <w:rsid w:val="00AC5BD3"/>
    <w:rsid w:val="00AC5D63"/>
    <w:rsid w:val="00AC6038"/>
    <w:rsid w:val="00AC6083"/>
    <w:rsid w:val="00AC620C"/>
    <w:rsid w:val="00AC6285"/>
    <w:rsid w:val="00AC6810"/>
    <w:rsid w:val="00AC6902"/>
    <w:rsid w:val="00AC69CF"/>
    <w:rsid w:val="00AC6A70"/>
    <w:rsid w:val="00AC6C83"/>
    <w:rsid w:val="00AC6DFD"/>
    <w:rsid w:val="00AC6F2B"/>
    <w:rsid w:val="00AC7112"/>
    <w:rsid w:val="00AC72BF"/>
    <w:rsid w:val="00AC7328"/>
    <w:rsid w:val="00AC73EA"/>
    <w:rsid w:val="00AC7462"/>
    <w:rsid w:val="00AC74DA"/>
    <w:rsid w:val="00AC7530"/>
    <w:rsid w:val="00AC75B6"/>
    <w:rsid w:val="00AC7672"/>
    <w:rsid w:val="00AC79B5"/>
    <w:rsid w:val="00AC7A2B"/>
    <w:rsid w:val="00AC7B4D"/>
    <w:rsid w:val="00AC7BEC"/>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8E"/>
    <w:rsid w:val="00AD18E7"/>
    <w:rsid w:val="00AD1CD9"/>
    <w:rsid w:val="00AD1DB7"/>
    <w:rsid w:val="00AD1E54"/>
    <w:rsid w:val="00AD1F12"/>
    <w:rsid w:val="00AD1FA1"/>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23"/>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C99"/>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032"/>
    <w:rsid w:val="00AE11D8"/>
    <w:rsid w:val="00AE1268"/>
    <w:rsid w:val="00AE136E"/>
    <w:rsid w:val="00AE149E"/>
    <w:rsid w:val="00AE163F"/>
    <w:rsid w:val="00AE1670"/>
    <w:rsid w:val="00AE1753"/>
    <w:rsid w:val="00AE1888"/>
    <w:rsid w:val="00AE189B"/>
    <w:rsid w:val="00AE1A24"/>
    <w:rsid w:val="00AE1A96"/>
    <w:rsid w:val="00AE1B4B"/>
    <w:rsid w:val="00AE1BEA"/>
    <w:rsid w:val="00AE1D54"/>
    <w:rsid w:val="00AE1D71"/>
    <w:rsid w:val="00AE1D8E"/>
    <w:rsid w:val="00AE1EBA"/>
    <w:rsid w:val="00AE1FDA"/>
    <w:rsid w:val="00AE202C"/>
    <w:rsid w:val="00AE2159"/>
    <w:rsid w:val="00AE22F2"/>
    <w:rsid w:val="00AE23DD"/>
    <w:rsid w:val="00AE2447"/>
    <w:rsid w:val="00AE2615"/>
    <w:rsid w:val="00AE27BD"/>
    <w:rsid w:val="00AE281C"/>
    <w:rsid w:val="00AE2889"/>
    <w:rsid w:val="00AE28F9"/>
    <w:rsid w:val="00AE2914"/>
    <w:rsid w:val="00AE29FC"/>
    <w:rsid w:val="00AE2A04"/>
    <w:rsid w:val="00AE2A07"/>
    <w:rsid w:val="00AE2B74"/>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038"/>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0D"/>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39"/>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693"/>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BD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83"/>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5BA"/>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E2"/>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0D9"/>
    <w:rsid w:val="00B11285"/>
    <w:rsid w:val="00B112F2"/>
    <w:rsid w:val="00B11430"/>
    <w:rsid w:val="00B114D1"/>
    <w:rsid w:val="00B1151E"/>
    <w:rsid w:val="00B11552"/>
    <w:rsid w:val="00B116D3"/>
    <w:rsid w:val="00B1191C"/>
    <w:rsid w:val="00B11964"/>
    <w:rsid w:val="00B11AF6"/>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AB8"/>
    <w:rsid w:val="00B12BC1"/>
    <w:rsid w:val="00B12E36"/>
    <w:rsid w:val="00B12EF9"/>
    <w:rsid w:val="00B13149"/>
    <w:rsid w:val="00B1322A"/>
    <w:rsid w:val="00B1324D"/>
    <w:rsid w:val="00B13328"/>
    <w:rsid w:val="00B1352D"/>
    <w:rsid w:val="00B135BB"/>
    <w:rsid w:val="00B137F4"/>
    <w:rsid w:val="00B13AE5"/>
    <w:rsid w:val="00B13B2F"/>
    <w:rsid w:val="00B13C34"/>
    <w:rsid w:val="00B13D64"/>
    <w:rsid w:val="00B13DDC"/>
    <w:rsid w:val="00B13E1E"/>
    <w:rsid w:val="00B13F7E"/>
    <w:rsid w:val="00B143A9"/>
    <w:rsid w:val="00B144B2"/>
    <w:rsid w:val="00B14590"/>
    <w:rsid w:val="00B14992"/>
    <w:rsid w:val="00B14A5B"/>
    <w:rsid w:val="00B14EE2"/>
    <w:rsid w:val="00B14F27"/>
    <w:rsid w:val="00B15245"/>
    <w:rsid w:val="00B153C3"/>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E7"/>
    <w:rsid w:val="00B16BFD"/>
    <w:rsid w:val="00B16C15"/>
    <w:rsid w:val="00B16EA5"/>
    <w:rsid w:val="00B16F61"/>
    <w:rsid w:val="00B16FF8"/>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20E"/>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30D"/>
    <w:rsid w:val="00B233AD"/>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50"/>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05B"/>
    <w:rsid w:val="00B321B7"/>
    <w:rsid w:val="00B321EA"/>
    <w:rsid w:val="00B32303"/>
    <w:rsid w:val="00B32447"/>
    <w:rsid w:val="00B32463"/>
    <w:rsid w:val="00B32545"/>
    <w:rsid w:val="00B326C4"/>
    <w:rsid w:val="00B326FF"/>
    <w:rsid w:val="00B32B09"/>
    <w:rsid w:val="00B33123"/>
    <w:rsid w:val="00B33285"/>
    <w:rsid w:val="00B33286"/>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19C"/>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C6B"/>
    <w:rsid w:val="00B37D71"/>
    <w:rsid w:val="00B37D97"/>
    <w:rsid w:val="00B37D9C"/>
    <w:rsid w:val="00B37DC0"/>
    <w:rsid w:val="00B37E76"/>
    <w:rsid w:val="00B37F77"/>
    <w:rsid w:val="00B37FB2"/>
    <w:rsid w:val="00B37FCF"/>
    <w:rsid w:val="00B37FF6"/>
    <w:rsid w:val="00B40043"/>
    <w:rsid w:val="00B400AE"/>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73"/>
    <w:rsid w:val="00B418E8"/>
    <w:rsid w:val="00B419AD"/>
    <w:rsid w:val="00B419B2"/>
    <w:rsid w:val="00B41A6B"/>
    <w:rsid w:val="00B41A82"/>
    <w:rsid w:val="00B41D64"/>
    <w:rsid w:val="00B41E06"/>
    <w:rsid w:val="00B41F4D"/>
    <w:rsid w:val="00B420C4"/>
    <w:rsid w:val="00B42240"/>
    <w:rsid w:val="00B42245"/>
    <w:rsid w:val="00B42285"/>
    <w:rsid w:val="00B422A6"/>
    <w:rsid w:val="00B422D6"/>
    <w:rsid w:val="00B42578"/>
    <w:rsid w:val="00B4274B"/>
    <w:rsid w:val="00B42950"/>
    <w:rsid w:val="00B42BAF"/>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E11"/>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5C96"/>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2C"/>
    <w:rsid w:val="00B506A4"/>
    <w:rsid w:val="00B5078E"/>
    <w:rsid w:val="00B5079C"/>
    <w:rsid w:val="00B507C5"/>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72"/>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454"/>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57F1A"/>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686"/>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5CE"/>
    <w:rsid w:val="00B7060D"/>
    <w:rsid w:val="00B7081B"/>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2D"/>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2DFE"/>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16"/>
    <w:rsid w:val="00B749B0"/>
    <w:rsid w:val="00B74BAF"/>
    <w:rsid w:val="00B74CA2"/>
    <w:rsid w:val="00B74D37"/>
    <w:rsid w:val="00B74D7C"/>
    <w:rsid w:val="00B74DA6"/>
    <w:rsid w:val="00B74F5F"/>
    <w:rsid w:val="00B750D0"/>
    <w:rsid w:val="00B75171"/>
    <w:rsid w:val="00B752E7"/>
    <w:rsid w:val="00B7563D"/>
    <w:rsid w:val="00B756B4"/>
    <w:rsid w:val="00B756E0"/>
    <w:rsid w:val="00B75788"/>
    <w:rsid w:val="00B7596E"/>
    <w:rsid w:val="00B75973"/>
    <w:rsid w:val="00B75C28"/>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65A"/>
    <w:rsid w:val="00B90835"/>
    <w:rsid w:val="00B90D10"/>
    <w:rsid w:val="00B90FCA"/>
    <w:rsid w:val="00B90FDE"/>
    <w:rsid w:val="00B90FE5"/>
    <w:rsid w:val="00B91075"/>
    <w:rsid w:val="00B9113F"/>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0C"/>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AFC"/>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76"/>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CDB"/>
    <w:rsid w:val="00BB5F1D"/>
    <w:rsid w:val="00BB5FCB"/>
    <w:rsid w:val="00BB600D"/>
    <w:rsid w:val="00BB6018"/>
    <w:rsid w:val="00BB604B"/>
    <w:rsid w:val="00BB63C0"/>
    <w:rsid w:val="00BB6404"/>
    <w:rsid w:val="00BB6414"/>
    <w:rsid w:val="00BB6438"/>
    <w:rsid w:val="00BB650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93"/>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164"/>
    <w:rsid w:val="00BC2239"/>
    <w:rsid w:val="00BC2269"/>
    <w:rsid w:val="00BC234A"/>
    <w:rsid w:val="00BC2408"/>
    <w:rsid w:val="00BC248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941"/>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9"/>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98"/>
    <w:rsid w:val="00BD1ED1"/>
    <w:rsid w:val="00BD21F1"/>
    <w:rsid w:val="00BD24C5"/>
    <w:rsid w:val="00BD266B"/>
    <w:rsid w:val="00BD274B"/>
    <w:rsid w:val="00BD2988"/>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C73"/>
    <w:rsid w:val="00BD3E38"/>
    <w:rsid w:val="00BD3EEE"/>
    <w:rsid w:val="00BD4146"/>
    <w:rsid w:val="00BD42F6"/>
    <w:rsid w:val="00BD4312"/>
    <w:rsid w:val="00BD4384"/>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6E88"/>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C3B"/>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713"/>
    <w:rsid w:val="00BE28C5"/>
    <w:rsid w:val="00BE2B4F"/>
    <w:rsid w:val="00BE2CEE"/>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891"/>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0E1F"/>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B"/>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5B3"/>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89A"/>
    <w:rsid w:val="00C05956"/>
    <w:rsid w:val="00C059E6"/>
    <w:rsid w:val="00C05A6E"/>
    <w:rsid w:val="00C05AC0"/>
    <w:rsid w:val="00C05BEC"/>
    <w:rsid w:val="00C05DF1"/>
    <w:rsid w:val="00C05F19"/>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BAC"/>
    <w:rsid w:val="00C16C30"/>
    <w:rsid w:val="00C16CAB"/>
    <w:rsid w:val="00C16FDA"/>
    <w:rsid w:val="00C17014"/>
    <w:rsid w:val="00C17175"/>
    <w:rsid w:val="00C175DE"/>
    <w:rsid w:val="00C175E0"/>
    <w:rsid w:val="00C17603"/>
    <w:rsid w:val="00C17641"/>
    <w:rsid w:val="00C1768F"/>
    <w:rsid w:val="00C17819"/>
    <w:rsid w:val="00C17852"/>
    <w:rsid w:val="00C17882"/>
    <w:rsid w:val="00C17B04"/>
    <w:rsid w:val="00C17B12"/>
    <w:rsid w:val="00C17B96"/>
    <w:rsid w:val="00C17ECA"/>
    <w:rsid w:val="00C17ED9"/>
    <w:rsid w:val="00C17F68"/>
    <w:rsid w:val="00C17F8E"/>
    <w:rsid w:val="00C17FAF"/>
    <w:rsid w:val="00C2013E"/>
    <w:rsid w:val="00C20198"/>
    <w:rsid w:val="00C20260"/>
    <w:rsid w:val="00C202B5"/>
    <w:rsid w:val="00C2031A"/>
    <w:rsid w:val="00C20510"/>
    <w:rsid w:val="00C2064D"/>
    <w:rsid w:val="00C2087B"/>
    <w:rsid w:val="00C2095E"/>
    <w:rsid w:val="00C20A00"/>
    <w:rsid w:val="00C20DEC"/>
    <w:rsid w:val="00C20FA0"/>
    <w:rsid w:val="00C20FF3"/>
    <w:rsid w:val="00C210F2"/>
    <w:rsid w:val="00C21238"/>
    <w:rsid w:val="00C21328"/>
    <w:rsid w:val="00C21506"/>
    <w:rsid w:val="00C2156E"/>
    <w:rsid w:val="00C2158B"/>
    <w:rsid w:val="00C21673"/>
    <w:rsid w:val="00C216AD"/>
    <w:rsid w:val="00C217C5"/>
    <w:rsid w:val="00C219CB"/>
    <w:rsid w:val="00C21B12"/>
    <w:rsid w:val="00C21BD2"/>
    <w:rsid w:val="00C21C7A"/>
    <w:rsid w:val="00C220BC"/>
    <w:rsid w:val="00C221DD"/>
    <w:rsid w:val="00C2221A"/>
    <w:rsid w:val="00C22245"/>
    <w:rsid w:val="00C22252"/>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09A"/>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5FD4"/>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6AC"/>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2F6C"/>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587"/>
    <w:rsid w:val="00C55771"/>
    <w:rsid w:val="00C55863"/>
    <w:rsid w:val="00C559BB"/>
    <w:rsid w:val="00C55B4D"/>
    <w:rsid w:val="00C55BB8"/>
    <w:rsid w:val="00C55CE9"/>
    <w:rsid w:val="00C55D41"/>
    <w:rsid w:val="00C56059"/>
    <w:rsid w:val="00C562FD"/>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196"/>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29E"/>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A44"/>
    <w:rsid w:val="00C66D35"/>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57"/>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80"/>
    <w:rsid w:val="00C746FA"/>
    <w:rsid w:val="00C74948"/>
    <w:rsid w:val="00C749F3"/>
    <w:rsid w:val="00C74B92"/>
    <w:rsid w:val="00C74EC6"/>
    <w:rsid w:val="00C74EF3"/>
    <w:rsid w:val="00C74F2F"/>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1"/>
    <w:rsid w:val="00C839B9"/>
    <w:rsid w:val="00C83A2D"/>
    <w:rsid w:val="00C83AC7"/>
    <w:rsid w:val="00C83AC9"/>
    <w:rsid w:val="00C83E25"/>
    <w:rsid w:val="00C83E9A"/>
    <w:rsid w:val="00C83EF1"/>
    <w:rsid w:val="00C83F44"/>
    <w:rsid w:val="00C840D5"/>
    <w:rsid w:val="00C84156"/>
    <w:rsid w:val="00C84214"/>
    <w:rsid w:val="00C84381"/>
    <w:rsid w:val="00C8438A"/>
    <w:rsid w:val="00C844C2"/>
    <w:rsid w:val="00C84545"/>
    <w:rsid w:val="00C84743"/>
    <w:rsid w:val="00C847E3"/>
    <w:rsid w:val="00C848AE"/>
    <w:rsid w:val="00C848B3"/>
    <w:rsid w:val="00C848C2"/>
    <w:rsid w:val="00C849A5"/>
    <w:rsid w:val="00C84DD8"/>
    <w:rsid w:val="00C84EB1"/>
    <w:rsid w:val="00C8506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1F4"/>
    <w:rsid w:val="00C95268"/>
    <w:rsid w:val="00C95366"/>
    <w:rsid w:val="00C9549C"/>
    <w:rsid w:val="00C9565C"/>
    <w:rsid w:val="00C95782"/>
    <w:rsid w:val="00C95852"/>
    <w:rsid w:val="00C95854"/>
    <w:rsid w:val="00C95AEB"/>
    <w:rsid w:val="00C95BF2"/>
    <w:rsid w:val="00C95CF9"/>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3E"/>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4C"/>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A98"/>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8A2"/>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A1B"/>
    <w:rsid w:val="00CB3FEC"/>
    <w:rsid w:val="00CB4047"/>
    <w:rsid w:val="00CB4262"/>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1CE"/>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365"/>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097"/>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AE4"/>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AAD"/>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8C"/>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E83"/>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49"/>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ECC"/>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D7E47"/>
    <w:rsid w:val="00CE0109"/>
    <w:rsid w:val="00CE01CD"/>
    <w:rsid w:val="00CE0486"/>
    <w:rsid w:val="00CE0545"/>
    <w:rsid w:val="00CE0673"/>
    <w:rsid w:val="00CE0713"/>
    <w:rsid w:val="00CE083B"/>
    <w:rsid w:val="00CE0884"/>
    <w:rsid w:val="00CE0942"/>
    <w:rsid w:val="00CE0987"/>
    <w:rsid w:val="00CE0AF0"/>
    <w:rsid w:val="00CE0B7C"/>
    <w:rsid w:val="00CE0C0D"/>
    <w:rsid w:val="00CE0D93"/>
    <w:rsid w:val="00CE0F08"/>
    <w:rsid w:val="00CE12E0"/>
    <w:rsid w:val="00CE1346"/>
    <w:rsid w:val="00CE1398"/>
    <w:rsid w:val="00CE144C"/>
    <w:rsid w:val="00CE14B2"/>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A5D"/>
    <w:rsid w:val="00CE2D75"/>
    <w:rsid w:val="00CE2DD9"/>
    <w:rsid w:val="00CE2E2E"/>
    <w:rsid w:val="00CE2FB2"/>
    <w:rsid w:val="00CE30DF"/>
    <w:rsid w:val="00CE312D"/>
    <w:rsid w:val="00CE3162"/>
    <w:rsid w:val="00CE3405"/>
    <w:rsid w:val="00CE3758"/>
    <w:rsid w:val="00CE375A"/>
    <w:rsid w:val="00CE388A"/>
    <w:rsid w:val="00CE3BD7"/>
    <w:rsid w:val="00CE3C04"/>
    <w:rsid w:val="00CE3C58"/>
    <w:rsid w:val="00CE3DA1"/>
    <w:rsid w:val="00CE3E7B"/>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2F7"/>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1C3"/>
    <w:rsid w:val="00CF0276"/>
    <w:rsid w:val="00CF02AD"/>
    <w:rsid w:val="00CF0409"/>
    <w:rsid w:val="00CF0642"/>
    <w:rsid w:val="00CF06D1"/>
    <w:rsid w:val="00CF07D7"/>
    <w:rsid w:val="00CF0841"/>
    <w:rsid w:val="00CF09A9"/>
    <w:rsid w:val="00CF0A91"/>
    <w:rsid w:val="00CF0AD7"/>
    <w:rsid w:val="00CF0BC8"/>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BE1"/>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580"/>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DD0"/>
    <w:rsid w:val="00D01E29"/>
    <w:rsid w:val="00D01E2F"/>
    <w:rsid w:val="00D0210D"/>
    <w:rsid w:val="00D02129"/>
    <w:rsid w:val="00D02215"/>
    <w:rsid w:val="00D0225B"/>
    <w:rsid w:val="00D02562"/>
    <w:rsid w:val="00D025C2"/>
    <w:rsid w:val="00D026FE"/>
    <w:rsid w:val="00D028CB"/>
    <w:rsid w:val="00D029E1"/>
    <w:rsid w:val="00D029FB"/>
    <w:rsid w:val="00D02C43"/>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03A"/>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17B"/>
    <w:rsid w:val="00D2131D"/>
    <w:rsid w:val="00D213D7"/>
    <w:rsid w:val="00D2162C"/>
    <w:rsid w:val="00D217F4"/>
    <w:rsid w:val="00D21971"/>
    <w:rsid w:val="00D21A3C"/>
    <w:rsid w:val="00D21AB9"/>
    <w:rsid w:val="00D21ACE"/>
    <w:rsid w:val="00D21B82"/>
    <w:rsid w:val="00D21CE5"/>
    <w:rsid w:val="00D21E91"/>
    <w:rsid w:val="00D21EA5"/>
    <w:rsid w:val="00D221E3"/>
    <w:rsid w:val="00D223FF"/>
    <w:rsid w:val="00D2286B"/>
    <w:rsid w:val="00D22991"/>
    <w:rsid w:val="00D22AB3"/>
    <w:rsid w:val="00D22C57"/>
    <w:rsid w:val="00D22C80"/>
    <w:rsid w:val="00D22E4F"/>
    <w:rsid w:val="00D22F34"/>
    <w:rsid w:val="00D22FA9"/>
    <w:rsid w:val="00D231D7"/>
    <w:rsid w:val="00D23254"/>
    <w:rsid w:val="00D23302"/>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354"/>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0D66"/>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2F4C"/>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86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1CB"/>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CC5"/>
    <w:rsid w:val="00D42F41"/>
    <w:rsid w:val="00D42F9F"/>
    <w:rsid w:val="00D42FC1"/>
    <w:rsid w:val="00D42FF2"/>
    <w:rsid w:val="00D43002"/>
    <w:rsid w:val="00D43137"/>
    <w:rsid w:val="00D43280"/>
    <w:rsid w:val="00D4331E"/>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428"/>
    <w:rsid w:val="00D44513"/>
    <w:rsid w:val="00D44519"/>
    <w:rsid w:val="00D445E9"/>
    <w:rsid w:val="00D44688"/>
    <w:rsid w:val="00D44928"/>
    <w:rsid w:val="00D44989"/>
    <w:rsid w:val="00D44994"/>
    <w:rsid w:val="00D44A28"/>
    <w:rsid w:val="00D4503A"/>
    <w:rsid w:val="00D4531F"/>
    <w:rsid w:val="00D4537D"/>
    <w:rsid w:val="00D4548C"/>
    <w:rsid w:val="00D454A7"/>
    <w:rsid w:val="00D454DC"/>
    <w:rsid w:val="00D4551F"/>
    <w:rsid w:val="00D45784"/>
    <w:rsid w:val="00D457C2"/>
    <w:rsid w:val="00D45837"/>
    <w:rsid w:val="00D45909"/>
    <w:rsid w:val="00D45C44"/>
    <w:rsid w:val="00D45C84"/>
    <w:rsid w:val="00D45DF3"/>
    <w:rsid w:val="00D45E49"/>
    <w:rsid w:val="00D45E55"/>
    <w:rsid w:val="00D45F6D"/>
    <w:rsid w:val="00D46174"/>
    <w:rsid w:val="00D46285"/>
    <w:rsid w:val="00D4634C"/>
    <w:rsid w:val="00D463FE"/>
    <w:rsid w:val="00D46570"/>
    <w:rsid w:val="00D466E9"/>
    <w:rsid w:val="00D4672A"/>
    <w:rsid w:val="00D46796"/>
    <w:rsid w:val="00D46991"/>
    <w:rsid w:val="00D46E07"/>
    <w:rsid w:val="00D46EF9"/>
    <w:rsid w:val="00D46FD3"/>
    <w:rsid w:val="00D47092"/>
    <w:rsid w:val="00D47100"/>
    <w:rsid w:val="00D47138"/>
    <w:rsid w:val="00D47375"/>
    <w:rsid w:val="00D47400"/>
    <w:rsid w:val="00D47674"/>
    <w:rsid w:val="00D47883"/>
    <w:rsid w:val="00D478BE"/>
    <w:rsid w:val="00D4795E"/>
    <w:rsid w:val="00D479E2"/>
    <w:rsid w:val="00D47C19"/>
    <w:rsid w:val="00D47CFB"/>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0F40"/>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09F"/>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7B3"/>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32"/>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DC2"/>
    <w:rsid w:val="00D70E8E"/>
    <w:rsid w:val="00D70EC2"/>
    <w:rsid w:val="00D70FCA"/>
    <w:rsid w:val="00D7140D"/>
    <w:rsid w:val="00D7141D"/>
    <w:rsid w:val="00D71538"/>
    <w:rsid w:val="00D716CD"/>
    <w:rsid w:val="00D71769"/>
    <w:rsid w:val="00D71C5F"/>
    <w:rsid w:val="00D71E5B"/>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80"/>
    <w:rsid w:val="00D754BC"/>
    <w:rsid w:val="00D754D6"/>
    <w:rsid w:val="00D75777"/>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3A"/>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16"/>
    <w:rsid w:val="00D90021"/>
    <w:rsid w:val="00D90130"/>
    <w:rsid w:val="00D90325"/>
    <w:rsid w:val="00D904C8"/>
    <w:rsid w:val="00D90754"/>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EF3"/>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5A"/>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EDB"/>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683"/>
    <w:rsid w:val="00DB09A2"/>
    <w:rsid w:val="00DB0AC3"/>
    <w:rsid w:val="00DB0C09"/>
    <w:rsid w:val="00DB0D37"/>
    <w:rsid w:val="00DB0D54"/>
    <w:rsid w:val="00DB0E4C"/>
    <w:rsid w:val="00DB0EAE"/>
    <w:rsid w:val="00DB11F8"/>
    <w:rsid w:val="00DB12D6"/>
    <w:rsid w:val="00DB1643"/>
    <w:rsid w:val="00DB177C"/>
    <w:rsid w:val="00DB18F8"/>
    <w:rsid w:val="00DB1A22"/>
    <w:rsid w:val="00DB1BBB"/>
    <w:rsid w:val="00DB1C5D"/>
    <w:rsid w:val="00DB1EE5"/>
    <w:rsid w:val="00DB1EEC"/>
    <w:rsid w:val="00DB1F2A"/>
    <w:rsid w:val="00DB1F6D"/>
    <w:rsid w:val="00DB1F78"/>
    <w:rsid w:val="00DB2175"/>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E98"/>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A77"/>
    <w:rsid w:val="00DB5CD6"/>
    <w:rsid w:val="00DB5DE1"/>
    <w:rsid w:val="00DB5F75"/>
    <w:rsid w:val="00DB61C7"/>
    <w:rsid w:val="00DB62D1"/>
    <w:rsid w:val="00DB6369"/>
    <w:rsid w:val="00DB660B"/>
    <w:rsid w:val="00DB6724"/>
    <w:rsid w:val="00DB6733"/>
    <w:rsid w:val="00DB67E0"/>
    <w:rsid w:val="00DB68BD"/>
    <w:rsid w:val="00DB6983"/>
    <w:rsid w:val="00DB6A60"/>
    <w:rsid w:val="00DB6C36"/>
    <w:rsid w:val="00DB6EB0"/>
    <w:rsid w:val="00DB7076"/>
    <w:rsid w:val="00DB71B6"/>
    <w:rsid w:val="00DB73E3"/>
    <w:rsid w:val="00DB73EB"/>
    <w:rsid w:val="00DB7509"/>
    <w:rsid w:val="00DB76E6"/>
    <w:rsid w:val="00DB76FD"/>
    <w:rsid w:val="00DB7928"/>
    <w:rsid w:val="00DB7C3C"/>
    <w:rsid w:val="00DB7CE4"/>
    <w:rsid w:val="00DB7D9C"/>
    <w:rsid w:val="00DB7DD0"/>
    <w:rsid w:val="00DB7E2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DF"/>
    <w:rsid w:val="00DC48E5"/>
    <w:rsid w:val="00DC4B47"/>
    <w:rsid w:val="00DC4BBB"/>
    <w:rsid w:val="00DC4C20"/>
    <w:rsid w:val="00DC4DC2"/>
    <w:rsid w:val="00DC4E92"/>
    <w:rsid w:val="00DC4E96"/>
    <w:rsid w:val="00DC4F4F"/>
    <w:rsid w:val="00DC4FA6"/>
    <w:rsid w:val="00DC50E1"/>
    <w:rsid w:val="00DC50FD"/>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A77"/>
    <w:rsid w:val="00DD3BB6"/>
    <w:rsid w:val="00DD3BBD"/>
    <w:rsid w:val="00DD3EF5"/>
    <w:rsid w:val="00DD3F48"/>
    <w:rsid w:val="00DD3F67"/>
    <w:rsid w:val="00DD3F97"/>
    <w:rsid w:val="00DD44DF"/>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2B8"/>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35D"/>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2E9D"/>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6F38"/>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5B"/>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2A3"/>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98B"/>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8F3"/>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08"/>
    <w:rsid w:val="00E05C1F"/>
    <w:rsid w:val="00E05CF5"/>
    <w:rsid w:val="00E05D32"/>
    <w:rsid w:val="00E05EBB"/>
    <w:rsid w:val="00E06109"/>
    <w:rsid w:val="00E0620B"/>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EDF"/>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1F15"/>
    <w:rsid w:val="00E1206C"/>
    <w:rsid w:val="00E1219F"/>
    <w:rsid w:val="00E121B2"/>
    <w:rsid w:val="00E121E4"/>
    <w:rsid w:val="00E1261F"/>
    <w:rsid w:val="00E1265D"/>
    <w:rsid w:val="00E128FF"/>
    <w:rsid w:val="00E129A0"/>
    <w:rsid w:val="00E12C8E"/>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3B"/>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2CF"/>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6D9"/>
    <w:rsid w:val="00E21745"/>
    <w:rsid w:val="00E21883"/>
    <w:rsid w:val="00E219CC"/>
    <w:rsid w:val="00E21A7B"/>
    <w:rsid w:val="00E21B73"/>
    <w:rsid w:val="00E21DA6"/>
    <w:rsid w:val="00E21FBC"/>
    <w:rsid w:val="00E21FE8"/>
    <w:rsid w:val="00E22170"/>
    <w:rsid w:val="00E22225"/>
    <w:rsid w:val="00E2228F"/>
    <w:rsid w:val="00E223AD"/>
    <w:rsid w:val="00E22527"/>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947"/>
    <w:rsid w:val="00E25BAE"/>
    <w:rsid w:val="00E25D02"/>
    <w:rsid w:val="00E25DFA"/>
    <w:rsid w:val="00E25EB2"/>
    <w:rsid w:val="00E25F89"/>
    <w:rsid w:val="00E261EB"/>
    <w:rsid w:val="00E2621C"/>
    <w:rsid w:val="00E262FF"/>
    <w:rsid w:val="00E26616"/>
    <w:rsid w:val="00E2661F"/>
    <w:rsid w:val="00E26709"/>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5F2"/>
    <w:rsid w:val="00E309C8"/>
    <w:rsid w:val="00E309FE"/>
    <w:rsid w:val="00E30AD9"/>
    <w:rsid w:val="00E30DB8"/>
    <w:rsid w:val="00E30DC2"/>
    <w:rsid w:val="00E30DD0"/>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68B"/>
    <w:rsid w:val="00E3271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0E8"/>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09D"/>
    <w:rsid w:val="00E36133"/>
    <w:rsid w:val="00E361B8"/>
    <w:rsid w:val="00E362B1"/>
    <w:rsid w:val="00E364B6"/>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A11"/>
    <w:rsid w:val="00E37B6E"/>
    <w:rsid w:val="00E37C6C"/>
    <w:rsid w:val="00E37D50"/>
    <w:rsid w:val="00E37FDD"/>
    <w:rsid w:val="00E4005F"/>
    <w:rsid w:val="00E401AC"/>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1D4"/>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B12"/>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B04"/>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5164"/>
    <w:rsid w:val="00E551AA"/>
    <w:rsid w:val="00E5549E"/>
    <w:rsid w:val="00E55514"/>
    <w:rsid w:val="00E5573D"/>
    <w:rsid w:val="00E557F8"/>
    <w:rsid w:val="00E5593A"/>
    <w:rsid w:val="00E55954"/>
    <w:rsid w:val="00E5596E"/>
    <w:rsid w:val="00E55997"/>
    <w:rsid w:val="00E55B71"/>
    <w:rsid w:val="00E55CFB"/>
    <w:rsid w:val="00E55DAF"/>
    <w:rsid w:val="00E55EB5"/>
    <w:rsid w:val="00E56134"/>
    <w:rsid w:val="00E5615D"/>
    <w:rsid w:val="00E5635A"/>
    <w:rsid w:val="00E563D4"/>
    <w:rsid w:val="00E56492"/>
    <w:rsid w:val="00E5652B"/>
    <w:rsid w:val="00E567E3"/>
    <w:rsid w:val="00E569B2"/>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AD4"/>
    <w:rsid w:val="00E60B63"/>
    <w:rsid w:val="00E60BDB"/>
    <w:rsid w:val="00E60C14"/>
    <w:rsid w:val="00E60C53"/>
    <w:rsid w:val="00E61063"/>
    <w:rsid w:val="00E611D9"/>
    <w:rsid w:val="00E61324"/>
    <w:rsid w:val="00E614E9"/>
    <w:rsid w:val="00E615B7"/>
    <w:rsid w:val="00E615DA"/>
    <w:rsid w:val="00E616AC"/>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8B5"/>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A82"/>
    <w:rsid w:val="00E70BC7"/>
    <w:rsid w:val="00E70C8B"/>
    <w:rsid w:val="00E70CD9"/>
    <w:rsid w:val="00E70D3C"/>
    <w:rsid w:val="00E70EFB"/>
    <w:rsid w:val="00E70FBC"/>
    <w:rsid w:val="00E70FF9"/>
    <w:rsid w:val="00E71003"/>
    <w:rsid w:val="00E713E3"/>
    <w:rsid w:val="00E713FB"/>
    <w:rsid w:val="00E714A7"/>
    <w:rsid w:val="00E714E0"/>
    <w:rsid w:val="00E71591"/>
    <w:rsid w:val="00E7169C"/>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0F4"/>
    <w:rsid w:val="00E7311A"/>
    <w:rsid w:val="00E73271"/>
    <w:rsid w:val="00E732C6"/>
    <w:rsid w:val="00E733B0"/>
    <w:rsid w:val="00E73455"/>
    <w:rsid w:val="00E7359D"/>
    <w:rsid w:val="00E73683"/>
    <w:rsid w:val="00E736A5"/>
    <w:rsid w:val="00E737E7"/>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8C4"/>
    <w:rsid w:val="00E75BED"/>
    <w:rsid w:val="00E75E0E"/>
    <w:rsid w:val="00E75E5F"/>
    <w:rsid w:val="00E75EBA"/>
    <w:rsid w:val="00E75F17"/>
    <w:rsid w:val="00E75F2B"/>
    <w:rsid w:val="00E75FEB"/>
    <w:rsid w:val="00E763B4"/>
    <w:rsid w:val="00E763B8"/>
    <w:rsid w:val="00E7640A"/>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755"/>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2"/>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912"/>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E0"/>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6C1"/>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3"/>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2D"/>
    <w:rsid w:val="00EA2E8B"/>
    <w:rsid w:val="00EA2EC7"/>
    <w:rsid w:val="00EA2EC8"/>
    <w:rsid w:val="00EA31BC"/>
    <w:rsid w:val="00EA3262"/>
    <w:rsid w:val="00EA3661"/>
    <w:rsid w:val="00EA371C"/>
    <w:rsid w:val="00EA37C5"/>
    <w:rsid w:val="00EA38D2"/>
    <w:rsid w:val="00EA3938"/>
    <w:rsid w:val="00EA3B5A"/>
    <w:rsid w:val="00EA3C3D"/>
    <w:rsid w:val="00EA3CB5"/>
    <w:rsid w:val="00EA3D9F"/>
    <w:rsid w:val="00EA3DAF"/>
    <w:rsid w:val="00EA3E94"/>
    <w:rsid w:val="00EA3EFB"/>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3D"/>
    <w:rsid w:val="00EA5144"/>
    <w:rsid w:val="00EA5147"/>
    <w:rsid w:val="00EA53C2"/>
    <w:rsid w:val="00EA540C"/>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7E"/>
    <w:rsid w:val="00EA70BE"/>
    <w:rsid w:val="00EA7266"/>
    <w:rsid w:val="00EA747F"/>
    <w:rsid w:val="00EA765C"/>
    <w:rsid w:val="00EA78AF"/>
    <w:rsid w:val="00EA78DB"/>
    <w:rsid w:val="00EA78EE"/>
    <w:rsid w:val="00EA7951"/>
    <w:rsid w:val="00EA7A46"/>
    <w:rsid w:val="00EA7A8E"/>
    <w:rsid w:val="00EA7BB1"/>
    <w:rsid w:val="00EA7BF4"/>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DB"/>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4DE6"/>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43"/>
    <w:rsid w:val="00EC0059"/>
    <w:rsid w:val="00EC009F"/>
    <w:rsid w:val="00EC01B7"/>
    <w:rsid w:val="00EC0260"/>
    <w:rsid w:val="00EC0287"/>
    <w:rsid w:val="00EC0369"/>
    <w:rsid w:val="00EC03E4"/>
    <w:rsid w:val="00EC0541"/>
    <w:rsid w:val="00EC0637"/>
    <w:rsid w:val="00EC0773"/>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0AF"/>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5FD7"/>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B48"/>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CF0"/>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1D8"/>
    <w:rsid w:val="00ED324A"/>
    <w:rsid w:val="00ED3358"/>
    <w:rsid w:val="00ED34D2"/>
    <w:rsid w:val="00ED376F"/>
    <w:rsid w:val="00ED37BC"/>
    <w:rsid w:val="00ED38DA"/>
    <w:rsid w:val="00ED3A1E"/>
    <w:rsid w:val="00ED3A71"/>
    <w:rsid w:val="00ED3B56"/>
    <w:rsid w:val="00ED3BE2"/>
    <w:rsid w:val="00ED3C70"/>
    <w:rsid w:val="00ED3D54"/>
    <w:rsid w:val="00ED401B"/>
    <w:rsid w:val="00ED4210"/>
    <w:rsid w:val="00ED4255"/>
    <w:rsid w:val="00ED432B"/>
    <w:rsid w:val="00ED4444"/>
    <w:rsid w:val="00ED44E6"/>
    <w:rsid w:val="00ED45CD"/>
    <w:rsid w:val="00ED4660"/>
    <w:rsid w:val="00ED473A"/>
    <w:rsid w:val="00ED4772"/>
    <w:rsid w:val="00ED492C"/>
    <w:rsid w:val="00ED4B5F"/>
    <w:rsid w:val="00ED4B82"/>
    <w:rsid w:val="00ED4BC9"/>
    <w:rsid w:val="00ED4C3D"/>
    <w:rsid w:val="00ED4CC8"/>
    <w:rsid w:val="00ED4F1A"/>
    <w:rsid w:val="00ED4F2D"/>
    <w:rsid w:val="00ED4F56"/>
    <w:rsid w:val="00ED4FDE"/>
    <w:rsid w:val="00ED4FE5"/>
    <w:rsid w:val="00ED508D"/>
    <w:rsid w:val="00ED51C9"/>
    <w:rsid w:val="00ED530B"/>
    <w:rsid w:val="00ED53AE"/>
    <w:rsid w:val="00ED53EC"/>
    <w:rsid w:val="00ED5440"/>
    <w:rsid w:val="00ED5590"/>
    <w:rsid w:val="00ED5689"/>
    <w:rsid w:val="00ED56B3"/>
    <w:rsid w:val="00ED57A4"/>
    <w:rsid w:val="00ED58D3"/>
    <w:rsid w:val="00ED5995"/>
    <w:rsid w:val="00ED5A12"/>
    <w:rsid w:val="00ED5D80"/>
    <w:rsid w:val="00ED5E91"/>
    <w:rsid w:val="00ED5F9F"/>
    <w:rsid w:val="00ED5FE4"/>
    <w:rsid w:val="00ED6176"/>
    <w:rsid w:val="00ED6248"/>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98B"/>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B2D"/>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97"/>
    <w:rsid w:val="00EF4CD6"/>
    <w:rsid w:val="00EF5229"/>
    <w:rsid w:val="00EF52E5"/>
    <w:rsid w:val="00EF551C"/>
    <w:rsid w:val="00EF553B"/>
    <w:rsid w:val="00EF55A0"/>
    <w:rsid w:val="00EF5918"/>
    <w:rsid w:val="00EF5A43"/>
    <w:rsid w:val="00EF5AD6"/>
    <w:rsid w:val="00EF5BC1"/>
    <w:rsid w:val="00EF5C2A"/>
    <w:rsid w:val="00EF5ED1"/>
    <w:rsid w:val="00EF5FDF"/>
    <w:rsid w:val="00EF6027"/>
    <w:rsid w:val="00EF6030"/>
    <w:rsid w:val="00EF6100"/>
    <w:rsid w:val="00EF623C"/>
    <w:rsid w:val="00EF62D9"/>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9E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96"/>
    <w:rsid w:val="00F142F9"/>
    <w:rsid w:val="00F1445D"/>
    <w:rsid w:val="00F14504"/>
    <w:rsid w:val="00F14513"/>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517"/>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0E"/>
    <w:rsid w:val="00F26D6E"/>
    <w:rsid w:val="00F26DB0"/>
    <w:rsid w:val="00F26DFB"/>
    <w:rsid w:val="00F26F3B"/>
    <w:rsid w:val="00F26FCE"/>
    <w:rsid w:val="00F27055"/>
    <w:rsid w:val="00F2713E"/>
    <w:rsid w:val="00F2724A"/>
    <w:rsid w:val="00F272E9"/>
    <w:rsid w:val="00F272F5"/>
    <w:rsid w:val="00F273FB"/>
    <w:rsid w:val="00F27599"/>
    <w:rsid w:val="00F2765A"/>
    <w:rsid w:val="00F27735"/>
    <w:rsid w:val="00F27874"/>
    <w:rsid w:val="00F2799B"/>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36B"/>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5B2"/>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D4C"/>
    <w:rsid w:val="00F36E78"/>
    <w:rsid w:val="00F370B5"/>
    <w:rsid w:val="00F371F6"/>
    <w:rsid w:val="00F37259"/>
    <w:rsid w:val="00F372D3"/>
    <w:rsid w:val="00F373D0"/>
    <w:rsid w:val="00F37563"/>
    <w:rsid w:val="00F3756B"/>
    <w:rsid w:val="00F37573"/>
    <w:rsid w:val="00F375C4"/>
    <w:rsid w:val="00F376FF"/>
    <w:rsid w:val="00F3782E"/>
    <w:rsid w:val="00F378E9"/>
    <w:rsid w:val="00F378FB"/>
    <w:rsid w:val="00F37A4A"/>
    <w:rsid w:val="00F37C67"/>
    <w:rsid w:val="00F37DA9"/>
    <w:rsid w:val="00F37DE7"/>
    <w:rsid w:val="00F4001A"/>
    <w:rsid w:val="00F40041"/>
    <w:rsid w:val="00F400B9"/>
    <w:rsid w:val="00F400BB"/>
    <w:rsid w:val="00F4031C"/>
    <w:rsid w:val="00F4035B"/>
    <w:rsid w:val="00F403D0"/>
    <w:rsid w:val="00F405A4"/>
    <w:rsid w:val="00F40612"/>
    <w:rsid w:val="00F406A9"/>
    <w:rsid w:val="00F4082F"/>
    <w:rsid w:val="00F40869"/>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86"/>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5CB"/>
    <w:rsid w:val="00F4360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35"/>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7A"/>
    <w:rsid w:val="00F5029F"/>
    <w:rsid w:val="00F504F4"/>
    <w:rsid w:val="00F50526"/>
    <w:rsid w:val="00F5060C"/>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3DEF"/>
    <w:rsid w:val="00F54003"/>
    <w:rsid w:val="00F54236"/>
    <w:rsid w:val="00F54266"/>
    <w:rsid w:val="00F54284"/>
    <w:rsid w:val="00F5442F"/>
    <w:rsid w:val="00F54434"/>
    <w:rsid w:val="00F54494"/>
    <w:rsid w:val="00F544AA"/>
    <w:rsid w:val="00F544CE"/>
    <w:rsid w:val="00F5471E"/>
    <w:rsid w:val="00F54821"/>
    <w:rsid w:val="00F54945"/>
    <w:rsid w:val="00F54B7E"/>
    <w:rsid w:val="00F54C50"/>
    <w:rsid w:val="00F54CD2"/>
    <w:rsid w:val="00F54DA3"/>
    <w:rsid w:val="00F54E97"/>
    <w:rsid w:val="00F54F53"/>
    <w:rsid w:val="00F55043"/>
    <w:rsid w:val="00F55516"/>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989"/>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66"/>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98E"/>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5D9C"/>
    <w:rsid w:val="00F66029"/>
    <w:rsid w:val="00F660AB"/>
    <w:rsid w:val="00F660C3"/>
    <w:rsid w:val="00F662F6"/>
    <w:rsid w:val="00F66469"/>
    <w:rsid w:val="00F666FF"/>
    <w:rsid w:val="00F66714"/>
    <w:rsid w:val="00F66731"/>
    <w:rsid w:val="00F6673E"/>
    <w:rsid w:val="00F66761"/>
    <w:rsid w:val="00F6681E"/>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4B"/>
    <w:rsid w:val="00F7179E"/>
    <w:rsid w:val="00F71888"/>
    <w:rsid w:val="00F718CB"/>
    <w:rsid w:val="00F719CD"/>
    <w:rsid w:val="00F719F1"/>
    <w:rsid w:val="00F71B6F"/>
    <w:rsid w:val="00F71BB8"/>
    <w:rsid w:val="00F71E16"/>
    <w:rsid w:val="00F71E88"/>
    <w:rsid w:val="00F71ECA"/>
    <w:rsid w:val="00F71FB7"/>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4FA"/>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7D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5C"/>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227"/>
    <w:rsid w:val="00F9030E"/>
    <w:rsid w:val="00F9048A"/>
    <w:rsid w:val="00F9049D"/>
    <w:rsid w:val="00F9066F"/>
    <w:rsid w:val="00F90731"/>
    <w:rsid w:val="00F9090D"/>
    <w:rsid w:val="00F90A0B"/>
    <w:rsid w:val="00F90ADB"/>
    <w:rsid w:val="00F90E78"/>
    <w:rsid w:val="00F90F69"/>
    <w:rsid w:val="00F9103A"/>
    <w:rsid w:val="00F91067"/>
    <w:rsid w:val="00F910DB"/>
    <w:rsid w:val="00F9117B"/>
    <w:rsid w:val="00F91209"/>
    <w:rsid w:val="00F91541"/>
    <w:rsid w:val="00F9154A"/>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AB5"/>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46B"/>
    <w:rsid w:val="00F9551F"/>
    <w:rsid w:val="00F956C1"/>
    <w:rsid w:val="00F956F2"/>
    <w:rsid w:val="00F95719"/>
    <w:rsid w:val="00F95876"/>
    <w:rsid w:val="00F95954"/>
    <w:rsid w:val="00F95981"/>
    <w:rsid w:val="00F95989"/>
    <w:rsid w:val="00F95B22"/>
    <w:rsid w:val="00F95C97"/>
    <w:rsid w:val="00F95D0E"/>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6F"/>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2C"/>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7E"/>
    <w:rsid w:val="00FB3EC2"/>
    <w:rsid w:val="00FB41FF"/>
    <w:rsid w:val="00FB4338"/>
    <w:rsid w:val="00FB43D0"/>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6F2"/>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633"/>
    <w:rsid w:val="00FC0914"/>
    <w:rsid w:val="00FC1299"/>
    <w:rsid w:val="00FC12B0"/>
    <w:rsid w:val="00FC12E5"/>
    <w:rsid w:val="00FC13FC"/>
    <w:rsid w:val="00FC1452"/>
    <w:rsid w:val="00FC167F"/>
    <w:rsid w:val="00FC1714"/>
    <w:rsid w:val="00FC17DB"/>
    <w:rsid w:val="00FC1C9A"/>
    <w:rsid w:val="00FC1CD8"/>
    <w:rsid w:val="00FC1DD9"/>
    <w:rsid w:val="00FC1E55"/>
    <w:rsid w:val="00FC1E5A"/>
    <w:rsid w:val="00FC1EA5"/>
    <w:rsid w:val="00FC1ED9"/>
    <w:rsid w:val="00FC207C"/>
    <w:rsid w:val="00FC2185"/>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082"/>
    <w:rsid w:val="00FC42FB"/>
    <w:rsid w:val="00FC43B9"/>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0D2"/>
    <w:rsid w:val="00FD0175"/>
    <w:rsid w:val="00FD018C"/>
    <w:rsid w:val="00FD0320"/>
    <w:rsid w:val="00FD0385"/>
    <w:rsid w:val="00FD0430"/>
    <w:rsid w:val="00FD0572"/>
    <w:rsid w:val="00FD0799"/>
    <w:rsid w:val="00FD0898"/>
    <w:rsid w:val="00FD0939"/>
    <w:rsid w:val="00FD0B86"/>
    <w:rsid w:val="00FD0ED7"/>
    <w:rsid w:val="00FD0F97"/>
    <w:rsid w:val="00FD1035"/>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EFD"/>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15"/>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05E"/>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8B6"/>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4C1"/>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225"/>
    <w:rsid w:val="00FF5305"/>
    <w:rsid w:val="00FF5448"/>
    <w:rsid w:val="00FF5479"/>
    <w:rsid w:val="00FF5487"/>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AA"/>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
    </o:shapedefaults>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58C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SGS Table Basic 1"/>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table" w:customStyle="1" w:styleId="TableGrid1">
    <w:name w:val="Table Grid1"/>
    <w:basedOn w:val="a1"/>
    <w:next w:val="af0"/>
    <w:uiPriority w:val="39"/>
    <w:qFormat/>
    <w:rsid w:val="00E71591"/>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0"/>
    <w:rsid w:val="009718CA"/>
    <w:pPr>
      <w:widowControl w:val="0"/>
      <w:autoSpaceDE w:val="0"/>
      <w:autoSpaceDN w:val="0"/>
      <w:adjustRightInd w:val="0"/>
      <w:spacing w:line="360"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7574282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49888044">
      <w:bodyDiv w:val="1"/>
      <w:marLeft w:val="0"/>
      <w:marRight w:val="0"/>
      <w:marTop w:val="0"/>
      <w:marBottom w:val="0"/>
      <w:divBdr>
        <w:top w:val="none" w:sz="0" w:space="0" w:color="auto"/>
        <w:left w:val="none" w:sz="0" w:space="0" w:color="auto"/>
        <w:bottom w:val="none" w:sz="0" w:space="0" w:color="auto"/>
        <w:right w:val="none" w:sz="0" w:space="0" w:color="auto"/>
      </w:divBdr>
      <w:divsChild>
        <w:div w:id="5791155">
          <w:marLeft w:val="0"/>
          <w:marRight w:val="0"/>
          <w:marTop w:val="0"/>
          <w:marBottom w:val="0"/>
          <w:divBdr>
            <w:top w:val="none" w:sz="0" w:space="0" w:color="auto"/>
            <w:left w:val="none" w:sz="0" w:space="0" w:color="auto"/>
            <w:bottom w:val="none" w:sz="0" w:space="0" w:color="auto"/>
            <w:right w:val="none" w:sz="0" w:space="0" w:color="auto"/>
          </w:divBdr>
          <w:divsChild>
            <w:div w:id="1531647885">
              <w:marLeft w:val="0"/>
              <w:marRight w:val="0"/>
              <w:marTop w:val="0"/>
              <w:marBottom w:val="0"/>
              <w:divBdr>
                <w:top w:val="none" w:sz="0" w:space="0" w:color="auto"/>
                <w:left w:val="none" w:sz="0" w:space="0" w:color="auto"/>
                <w:bottom w:val="none" w:sz="0" w:space="0" w:color="auto"/>
                <w:right w:val="none" w:sz="0" w:space="0" w:color="auto"/>
              </w:divBdr>
              <w:divsChild>
                <w:div w:id="49885523">
                  <w:marLeft w:val="0"/>
                  <w:marRight w:val="0"/>
                  <w:marTop w:val="0"/>
                  <w:marBottom w:val="0"/>
                  <w:divBdr>
                    <w:top w:val="none" w:sz="0" w:space="0" w:color="auto"/>
                    <w:left w:val="none" w:sz="0" w:space="0" w:color="auto"/>
                    <w:bottom w:val="none" w:sz="0" w:space="0" w:color="auto"/>
                    <w:right w:val="none" w:sz="0" w:space="0" w:color="auto"/>
                  </w:divBdr>
                  <w:divsChild>
                    <w:div w:id="1239941323">
                      <w:marLeft w:val="0"/>
                      <w:marRight w:val="0"/>
                      <w:marTop w:val="0"/>
                      <w:marBottom w:val="0"/>
                      <w:divBdr>
                        <w:top w:val="none" w:sz="0" w:space="0" w:color="auto"/>
                        <w:left w:val="none" w:sz="0" w:space="0" w:color="auto"/>
                        <w:bottom w:val="none" w:sz="0" w:space="0" w:color="auto"/>
                        <w:right w:val="none" w:sz="0" w:space="0" w:color="auto"/>
                      </w:divBdr>
                      <w:divsChild>
                        <w:div w:id="351880345">
                          <w:marLeft w:val="0"/>
                          <w:marRight w:val="0"/>
                          <w:marTop w:val="180"/>
                          <w:marBottom w:val="0"/>
                          <w:divBdr>
                            <w:top w:val="none" w:sz="0" w:space="0" w:color="auto"/>
                            <w:left w:val="none" w:sz="0" w:space="0" w:color="auto"/>
                            <w:bottom w:val="none" w:sz="0" w:space="0" w:color="auto"/>
                            <w:right w:val="none" w:sz="0" w:space="0" w:color="auto"/>
                          </w:divBdr>
                          <w:divsChild>
                            <w:div w:id="1472865053">
                              <w:marLeft w:val="0"/>
                              <w:marRight w:val="0"/>
                              <w:marTop w:val="0"/>
                              <w:marBottom w:val="0"/>
                              <w:divBdr>
                                <w:top w:val="none" w:sz="0" w:space="0" w:color="auto"/>
                                <w:left w:val="none" w:sz="0" w:space="0" w:color="auto"/>
                                <w:bottom w:val="none" w:sz="0" w:space="0" w:color="auto"/>
                                <w:right w:val="none" w:sz="0" w:space="0" w:color="auto"/>
                              </w:divBdr>
                              <w:divsChild>
                                <w:div w:id="1574583262">
                                  <w:marLeft w:val="0"/>
                                  <w:marRight w:val="0"/>
                                  <w:marTop w:val="0"/>
                                  <w:marBottom w:val="0"/>
                                  <w:divBdr>
                                    <w:top w:val="none" w:sz="0" w:space="0" w:color="auto"/>
                                    <w:left w:val="none" w:sz="0" w:space="0" w:color="auto"/>
                                    <w:bottom w:val="none" w:sz="0" w:space="0" w:color="auto"/>
                                    <w:right w:val="none" w:sz="0" w:space="0" w:color="auto"/>
                                  </w:divBdr>
                                  <w:divsChild>
                                    <w:div w:id="1007564144">
                                      <w:marLeft w:val="0"/>
                                      <w:marRight w:val="0"/>
                                      <w:marTop w:val="0"/>
                                      <w:marBottom w:val="0"/>
                                      <w:divBdr>
                                        <w:top w:val="none" w:sz="0" w:space="0" w:color="auto"/>
                                        <w:left w:val="none" w:sz="0" w:space="0" w:color="auto"/>
                                        <w:bottom w:val="none" w:sz="0" w:space="0" w:color="auto"/>
                                        <w:right w:val="none" w:sz="0" w:space="0" w:color="auto"/>
                                      </w:divBdr>
                                      <w:divsChild>
                                        <w:div w:id="1910267011">
                                          <w:marLeft w:val="0"/>
                                          <w:marRight w:val="0"/>
                                          <w:marTop w:val="0"/>
                                          <w:marBottom w:val="0"/>
                                          <w:divBdr>
                                            <w:top w:val="none" w:sz="0" w:space="0" w:color="auto"/>
                                            <w:left w:val="none" w:sz="0" w:space="0" w:color="auto"/>
                                            <w:bottom w:val="none" w:sz="0" w:space="0" w:color="auto"/>
                                            <w:right w:val="none" w:sz="0" w:space="0" w:color="auto"/>
                                          </w:divBdr>
                                          <w:divsChild>
                                            <w:div w:id="96559000">
                                              <w:marLeft w:val="0"/>
                                              <w:marRight w:val="0"/>
                                              <w:marTop w:val="0"/>
                                              <w:marBottom w:val="0"/>
                                              <w:divBdr>
                                                <w:top w:val="none" w:sz="0" w:space="0" w:color="auto"/>
                                                <w:left w:val="none" w:sz="0" w:space="0" w:color="auto"/>
                                                <w:bottom w:val="none" w:sz="0" w:space="0" w:color="auto"/>
                                                <w:right w:val="none" w:sz="0" w:space="0" w:color="auto"/>
                                              </w:divBdr>
                                              <w:divsChild>
                                                <w:div w:id="118648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4146252">
                                      <w:marLeft w:val="0"/>
                                      <w:marRight w:val="0"/>
                                      <w:marTop w:val="0"/>
                                      <w:marBottom w:val="0"/>
                                      <w:divBdr>
                                        <w:top w:val="none" w:sz="0" w:space="0" w:color="auto"/>
                                        <w:left w:val="none" w:sz="0" w:space="0" w:color="auto"/>
                                        <w:bottom w:val="none" w:sz="0" w:space="0" w:color="auto"/>
                                        <w:right w:val="none" w:sz="0" w:space="0" w:color="auto"/>
                                      </w:divBdr>
                                      <w:divsChild>
                                        <w:div w:id="1426343956">
                                          <w:marLeft w:val="0"/>
                                          <w:marRight w:val="0"/>
                                          <w:marTop w:val="0"/>
                                          <w:marBottom w:val="0"/>
                                          <w:divBdr>
                                            <w:top w:val="none" w:sz="0" w:space="0" w:color="auto"/>
                                            <w:left w:val="none" w:sz="0" w:space="0" w:color="auto"/>
                                            <w:bottom w:val="none" w:sz="0" w:space="0" w:color="auto"/>
                                            <w:right w:val="none" w:sz="0" w:space="0" w:color="auto"/>
                                          </w:divBdr>
                                          <w:divsChild>
                                            <w:div w:id="2028554461">
                                              <w:marLeft w:val="0"/>
                                              <w:marRight w:val="0"/>
                                              <w:marTop w:val="0"/>
                                              <w:marBottom w:val="0"/>
                                              <w:divBdr>
                                                <w:top w:val="none" w:sz="0" w:space="0" w:color="auto"/>
                                                <w:left w:val="none" w:sz="0" w:space="0" w:color="auto"/>
                                                <w:bottom w:val="none" w:sz="0" w:space="0" w:color="auto"/>
                                                <w:right w:val="none" w:sz="0" w:space="0" w:color="auto"/>
                                              </w:divBdr>
                                              <w:divsChild>
                                                <w:div w:id="62797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530013">
                                      <w:marLeft w:val="0"/>
                                      <w:marRight w:val="0"/>
                                      <w:marTop w:val="360"/>
                                      <w:marBottom w:val="0"/>
                                      <w:divBdr>
                                        <w:top w:val="none" w:sz="0" w:space="0" w:color="auto"/>
                                        <w:left w:val="none" w:sz="0" w:space="0" w:color="auto"/>
                                        <w:bottom w:val="none" w:sz="0" w:space="0" w:color="auto"/>
                                        <w:right w:val="none" w:sz="0" w:space="0" w:color="auto"/>
                                      </w:divBdr>
                                      <w:divsChild>
                                        <w:div w:id="1815370949">
                                          <w:marLeft w:val="0"/>
                                          <w:marRight w:val="0"/>
                                          <w:marTop w:val="0"/>
                                          <w:marBottom w:val="0"/>
                                          <w:divBdr>
                                            <w:top w:val="none" w:sz="0" w:space="0" w:color="auto"/>
                                            <w:left w:val="none" w:sz="0" w:space="0" w:color="auto"/>
                                            <w:bottom w:val="none" w:sz="0" w:space="0" w:color="auto"/>
                                            <w:right w:val="none" w:sz="0" w:space="0" w:color="auto"/>
                                          </w:divBdr>
                                        </w:div>
                                        <w:div w:id="168060043">
                                          <w:marLeft w:val="0"/>
                                          <w:marRight w:val="0"/>
                                          <w:marTop w:val="0"/>
                                          <w:marBottom w:val="0"/>
                                          <w:divBdr>
                                            <w:top w:val="none" w:sz="0" w:space="0" w:color="auto"/>
                                            <w:left w:val="none" w:sz="0" w:space="0" w:color="auto"/>
                                            <w:bottom w:val="none" w:sz="0" w:space="0" w:color="auto"/>
                                            <w:right w:val="none" w:sz="0" w:space="0" w:color="auto"/>
                                          </w:divBdr>
                                        </w:div>
                                        <w:div w:id="145116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0221784">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09533509">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6504761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9676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887377">
      <w:bodyDiv w:val="1"/>
      <w:marLeft w:val="0"/>
      <w:marRight w:val="0"/>
      <w:marTop w:val="0"/>
      <w:marBottom w:val="0"/>
      <w:divBdr>
        <w:top w:val="none" w:sz="0" w:space="0" w:color="auto"/>
        <w:left w:val="none" w:sz="0" w:space="0" w:color="auto"/>
        <w:bottom w:val="none" w:sz="0" w:space="0" w:color="auto"/>
        <w:right w:val="none" w:sz="0" w:space="0" w:color="auto"/>
      </w:divBdr>
      <w:divsChild>
        <w:div w:id="1433864008">
          <w:marLeft w:val="1166"/>
          <w:marRight w:val="0"/>
          <w:marTop w:val="0"/>
          <w:marBottom w:val="0"/>
          <w:divBdr>
            <w:top w:val="none" w:sz="0" w:space="0" w:color="auto"/>
            <w:left w:val="none" w:sz="0" w:space="0" w:color="auto"/>
            <w:bottom w:val="none" w:sz="0" w:space="0" w:color="auto"/>
            <w:right w:val="none" w:sz="0" w:space="0" w:color="auto"/>
          </w:divBdr>
        </w:div>
        <w:div w:id="608125483">
          <w:marLeft w:val="1886"/>
          <w:marRight w:val="0"/>
          <w:marTop w:val="0"/>
          <w:marBottom w:val="0"/>
          <w:divBdr>
            <w:top w:val="none" w:sz="0" w:space="0" w:color="auto"/>
            <w:left w:val="none" w:sz="0" w:space="0" w:color="auto"/>
            <w:bottom w:val="none" w:sz="0" w:space="0" w:color="auto"/>
            <w:right w:val="none" w:sz="0" w:space="0" w:color="auto"/>
          </w:divBdr>
        </w:div>
        <w:div w:id="1708020223">
          <w:marLeft w:val="1886"/>
          <w:marRight w:val="0"/>
          <w:marTop w:val="0"/>
          <w:marBottom w:val="0"/>
          <w:divBdr>
            <w:top w:val="none" w:sz="0" w:space="0" w:color="auto"/>
            <w:left w:val="none" w:sz="0" w:space="0" w:color="auto"/>
            <w:bottom w:val="none" w:sz="0" w:space="0" w:color="auto"/>
            <w:right w:val="none" w:sz="0" w:space="0" w:color="auto"/>
          </w:divBdr>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05622214">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24382096">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433160">
      <w:bodyDiv w:val="1"/>
      <w:marLeft w:val="0"/>
      <w:marRight w:val="0"/>
      <w:marTop w:val="0"/>
      <w:marBottom w:val="0"/>
      <w:divBdr>
        <w:top w:val="none" w:sz="0" w:space="0" w:color="auto"/>
        <w:left w:val="none" w:sz="0" w:space="0" w:color="auto"/>
        <w:bottom w:val="none" w:sz="0" w:space="0" w:color="auto"/>
        <w:right w:val="none" w:sz="0" w:space="0" w:color="auto"/>
      </w:divBdr>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56993494">
      <w:bodyDiv w:val="1"/>
      <w:marLeft w:val="0"/>
      <w:marRight w:val="0"/>
      <w:marTop w:val="0"/>
      <w:marBottom w:val="0"/>
      <w:divBdr>
        <w:top w:val="none" w:sz="0" w:space="0" w:color="auto"/>
        <w:left w:val="none" w:sz="0" w:space="0" w:color="auto"/>
        <w:bottom w:val="none" w:sz="0" w:space="0" w:color="auto"/>
        <w:right w:val="none" w:sz="0" w:space="0" w:color="auto"/>
      </w:divBdr>
      <w:divsChild>
        <w:div w:id="1186286306">
          <w:marLeft w:val="0"/>
          <w:marRight w:val="0"/>
          <w:marTop w:val="0"/>
          <w:marBottom w:val="0"/>
          <w:divBdr>
            <w:top w:val="none" w:sz="0" w:space="0" w:color="auto"/>
            <w:left w:val="none" w:sz="0" w:space="0" w:color="auto"/>
            <w:bottom w:val="none" w:sz="0" w:space="0" w:color="auto"/>
            <w:right w:val="none" w:sz="0" w:space="0" w:color="auto"/>
          </w:divBdr>
          <w:divsChild>
            <w:div w:id="1844390256">
              <w:marLeft w:val="0"/>
              <w:marRight w:val="0"/>
              <w:marTop w:val="0"/>
              <w:marBottom w:val="0"/>
              <w:divBdr>
                <w:top w:val="none" w:sz="0" w:space="0" w:color="auto"/>
                <w:left w:val="none" w:sz="0" w:space="0" w:color="auto"/>
                <w:bottom w:val="none" w:sz="0" w:space="0" w:color="auto"/>
                <w:right w:val="none" w:sz="0" w:space="0" w:color="auto"/>
              </w:divBdr>
              <w:divsChild>
                <w:div w:id="305866264">
                  <w:marLeft w:val="0"/>
                  <w:marRight w:val="0"/>
                  <w:marTop w:val="0"/>
                  <w:marBottom w:val="0"/>
                  <w:divBdr>
                    <w:top w:val="none" w:sz="0" w:space="0" w:color="auto"/>
                    <w:left w:val="none" w:sz="0" w:space="0" w:color="auto"/>
                    <w:bottom w:val="none" w:sz="0" w:space="0" w:color="auto"/>
                    <w:right w:val="none" w:sz="0" w:space="0" w:color="auto"/>
                  </w:divBdr>
                  <w:divsChild>
                    <w:div w:id="1372223377">
                      <w:marLeft w:val="0"/>
                      <w:marRight w:val="0"/>
                      <w:marTop w:val="0"/>
                      <w:marBottom w:val="0"/>
                      <w:divBdr>
                        <w:top w:val="none" w:sz="0" w:space="0" w:color="auto"/>
                        <w:left w:val="none" w:sz="0" w:space="0" w:color="auto"/>
                        <w:bottom w:val="none" w:sz="0" w:space="0" w:color="auto"/>
                        <w:right w:val="none" w:sz="0" w:space="0" w:color="auto"/>
                      </w:divBdr>
                      <w:divsChild>
                        <w:div w:id="1499537032">
                          <w:marLeft w:val="0"/>
                          <w:marRight w:val="0"/>
                          <w:marTop w:val="180"/>
                          <w:marBottom w:val="0"/>
                          <w:divBdr>
                            <w:top w:val="none" w:sz="0" w:space="0" w:color="auto"/>
                            <w:left w:val="none" w:sz="0" w:space="0" w:color="auto"/>
                            <w:bottom w:val="none" w:sz="0" w:space="0" w:color="auto"/>
                            <w:right w:val="none" w:sz="0" w:space="0" w:color="auto"/>
                          </w:divBdr>
                          <w:divsChild>
                            <w:div w:id="524944957">
                              <w:marLeft w:val="0"/>
                              <w:marRight w:val="0"/>
                              <w:marTop w:val="0"/>
                              <w:marBottom w:val="0"/>
                              <w:divBdr>
                                <w:top w:val="none" w:sz="0" w:space="0" w:color="auto"/>
                                <w:left w:val="none" w:sz="0" w:space="0" w:color="auto"/>
                                <w:bottom w:val="none" w:sz="0" w:space="0" w:color="auto"/>
                                <w:right w:val="none" w:sz="0" w:space="0" w:color="auto"/>
                              </w:divBdr>
                              <w:divsChild>
                                <w:div w:id="521431128">
                                  <w:marLeft w:val="0"/>
                                  <w:marRight w:val="0"/>
                                  <w:marTop w:val="0"/>
                                  <w:marBottom w:val="0"/>
                                  <w:divBdr>
                                    <w:top w:val="none" w:sz="0" w:space="0" w:color="auto"/>
                                    <w:left w:val="none" w:sz="0" w:space="0" w:color="auto"/>
                                    <w:bottom w:val="none" w:sz="0" w:space="0" w:color="auto"/>
                                    <w:right w:val="none" w:sz="0" w:space="0" w:color="auto"/>
                                  </w:divBdr>
                                  <w:divsChild>
                                    <w:div w:id="990714288">
                                      <w:marLeft w:val="0"/>
                                      <w:marRight w:val="0"/>
                                      <w:marTop w:val="0"/>
                                      <w:marBottom w:val="0"/>
                                      <w:divBdr>
                                        <w:top w:val="none" w:sz="0" w:space="0" w:color="auto"/>
                                        <w:left w:val="none" w:sz="0" w:space="0" w:color="auto"/>
                                        <w:bottom w:val="none" w:sz="0" w:space="0" w:color="auto"/>
                                        <w:right w:val="none" w:sz="0" w:space="0" w:color="auto"/>
                                      </w:divBdr>
                                      <w:divsChild>
                                        <w:div w:id="2131318418">
                                          <w:marLeft w:val="0"/>
                                          <w:marRight w:val="0"/>
                                          <w:marTop w:val="0"/>
                                          <w:marBottom w:val="0"/>
                                          <w:divBdr>
                                            <w:top w:val="none" w:sz="0" w:space="0" w:color="auto"/>
                                            <w:left w:val="none" w:sz="0" w:space="0" w:color="auto"/>
                                            <w:bottom w:val="none" w:sz="0" w:space="0" w:color="auto"/>
                                            <w:right w:val="none" w:sz="0" w:space="0" w:color="auto"/>
                                          </w:divBdr>
                                          <w:divsChild>
                                            <w:div w:id="265234752">
                                              <w:marLeft w:val="0"/>
                                              <w:marRight w:val="0"/>
                                              <w:marTop w:val="0"/>
                                              <w:marBottom w:val="0"/>
                                              <w:divBdr>
                                                <w:top w:val="none" w:sz="0" w:space="0" w:color="auto"/>
                                                <w:left w:val="none" w:sz="0" w:space="0" w:color="auto"/>
                                                <w:bottom w:val="none" w:sz="0" w:space="0" w:color="auto"/>
                                                <w:right w:val="none" w:sz="0" w:space="0" w:color="auto"/>
                                              </w:divBdr>
                                              <w:divsChild>
                                                <w:div w:id="14710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1764541">
                                      <w:marLeft w:val="0"/>
                                      <w:marRight w:val="0"/>
                                      <w:marTop w:val="0"/>
                                      <w:marBottom w:val="0"/>
                                      <w:divBdr>
                                        <w:top w:val="none" w:sz="0" w:space="0" w:color="auto"/>
                                        <w:left w:val="none" w:sz="0" w:space="0" w:color="auto"/>
                                        <w:bottom w:val="none" w:sz="0" w:space="0" w:color="auto"/>
                                        <w:right w:val="none" w:sz="0" w:space="0" w:color="auto"/>
                                      </w:divBdr>
                                      <w:divsChild>
                                        <w:div w:id="316693301">
                                          <w:marLeft w:val="0"/>
                                          <w:marRight w:val="0"/>
                                          <w:marTop w:val="0"/>
                                          <w:marBottom w:val="0"/>
                                          <w:divBdr>
                                            <w:top w:val="none" w:sz="0" w:space="0" w:color="auto"/>
                                            <w:left w:val="none" w:sz="0" w:space="0" w:color="auto"/>
                                            <w:bottom w:val="none" w:sz="0" w:space="0" w:color="auto"/>
                                            <w:right w:val="none" w:sz="0" w:space="0" w:color="auto"/>
                                          </w:divBdr>
                                          <w:divsChild>
                                            <w:div w:id="2133941749">
                                              <w:marLeft w:val="0"/>
                                              <w:marRight w:val="0"/>
                                              <w:marTop w:val="0"/>
                                              <w:marBottom w:val="0"/>
                                              <w:divBdr>
                                                <w:top w:val="none" w:sz="0" w:space="0" w:color="auto"/>
                                                <w:left w:val="none" w:sz="0" w:space="0" w:color="auto"/>
                                                <w:bottom w:val="none" w:sz="0" w:space="0" w:color="auto"/>
                                                <w:right w:val="none" w:sz="0" w:space="0" w:color="auto"/>
                                              </w:divBdr>
                                              <w:divsChild>
                                                <w:div w:id="8619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099307">
                                      <w:marLeft w:val="0"/>
                                      <w:marRight w:val="0"/>
                                      <w:marTop w:val="360"/>
                                      <w:marBottom w:val="0"/>
                                      <w:divBdr>
                                        <w:top w:val="none" w:sz="0" w:space="0" w:color="auto"/>
                                        <w:left w:val="none" w:sz="0" w:space="0" w:color="auto"/>
                                        <w:bottom w:val="none" w:sz="0" w:space="0" w:color="auto"/>
                                        <w:right w:val="none" w:sz="0" w:space="0" w:color="auto"/>
                                      </w:divBdr>
                                      <w:divsChild>
                                        <w:div w:id="921573008">
                                          <w:marLeft w:val="0"/>
                                          <w:marRight w:val="0"/>
                                          <w:marTop w:val="0"/>
                                          <w:marBottom w:val="0"/>
                                          <w:divBdr>
                                            <w:top w:val="none" w:sz="0" w:space="0" w:color="auto"/>
                                            <w:left w:val="none" w:sz="0" w:space="0" w:color="auto"/>
                                            <w:bottom w:val="none" w:sz="0" w:space="0" w:color="auto"/>
                                            <w:right w:val="none" w:sz="0" w:space="0" w:color="auto"/>
                                          </w:divBdr>
                                        </w:div>
                                        <w:div w:id="760220735">
                                          <w:marLeft w:val="0"/>
                                          <w:marRight w:val="0"/>
                                          <w:marTop w:val="0"/>
                                          <w:marBottom w:val="0"/>
                                          <w:divBdr>
                                            <w:top w:val="none" w:sz="0" w:space="0" w:color="auto"/>
                                            <w:left w:val="none" w:sz="0" w:space="0" w:color="auto"/>
                                            <w:bottom w:val="none" w:sz="0" w:space="0" w:color="auto"/>
                                            <w:right w:val="none" w:sz="0" w:space="0" w:color="auto"/>
                                          </w:divBdr>
                                        </w:div>
                                        <w:div w:id="1795251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899299">
      <w:bodyDiv w:val="1"/>
      <w:marLeft w:val="0"/>
      <w:marRight w:val="0"/>
      <w:marTop w:val="0"/>
      <w:marBottom w:val="0"/>
      <w:divBdr>
        <w:top w:val="none" w:sz="0" w:space="0" w:color="auto"/>
        <w:left w:val="none" w:sz="0" w:space="0" w:color="auto"/>
        <w:bottom w:val="none" w:sz="0" w:space="0" w:color="auto"/>
        <w:right w:val="none" w:sz="0" w:space="0" w:color="auto"/>
      </w:divBdr>
      <w:divsChild>
        <w:div w:id="1995257816">
          <w:marLeft w:val="2606"/>
          <w:marRight w:val="0"/>
          <w:marTop w:val="0"/>
          <w:marBottom w:val="0"/>
          <w:divBdr>
            <w:top w:val="none" w:sz="0" w:space="0" w:color="auto"/>
            <w:left w:val="none" w:sz="0" w:space="0" w:color="auto"/>
            <w:bottom w:val="none" w:sz="0" w:space="0" w:color="auto"/>
            <w:right w:val="none" w:sz="0" w:space="0" w:color="auto"/>
          </w:divBdr>
        </w:div>
      </w:divsChild>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28503719">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4EF927-F981-4F24-B4DE-7398407A40A4}">
  <ds:schemaRefs>
    <ds:schemaRef ds:uri="http://schemas.openxmlformats.org/officeDocument/2006/bibliography"/>
  </ds:schemaRefs>
</ds:datastoreItem>
</file>

<file path=customXml/itemProps2.xml><?xml version="1.0" encoding="utf-8"?>
<ds:datastoreItem xmlns:ds="http://schemas.openxmlformats.org/officeDocument/2006/customXml" ds:itemID="{1FC3EC32-4BAC-4CC8-846C-1EDF0801D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939</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Huawei</cp:lastModifiedBy>
  <cp:revision>2</cp:revision>
  <cp:lastPrinted>2019-11-08T22:53:00Z</cp:lastPrinted>
  <dcterms:created xsi:type="dcterms:W3CDTF">2025-09-30T10:13:00Z</dcterms:created>
  <dcterms:modified xsi:type="dcterms:W3CDTF">2025-09-30T10:13:00Z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(3)zHJRgo2sFZB0+ka3XSI/6OgQ/l42qmpqC9BeLhdLlVvMNJSCw0bccESf9SGwKBQVySBvSjAT
UgH3LQ01tSE+UMIRyY68h8VpJZfsTKM/7ZqxbdtJbSq/3RoP8yrF3f2SO5VibWfILHzzdgMo
4n9laDdU10CxVtiLvScCHX1M1Wm6n3ZYnuEaG2VEVyUzm8LB4GNL5UeQLR3AxNjkgKUq2o0o
nQdxfdpiT2qHI3skzo</vt:lpwstr>
  </property>
  <property fmtid="{D5CDD505-2E9C-101B-9397-08002B2CF9AE}" pid="30" name="_2015_ms_pID_725343_00">
    <vt:lpwstr>_2015_ms_pID_725343</vt:lpwstr>
  </property>
  <property fmtid="{D5CDD505-2E9C-101B-9397-08002B2CF9AE}" pid="31" name="_2015_ms_pID_7253431">
    <vt:lpwstr>ehWiEaBDT84mIlXdavQntOFc9CWZ1nDB5cHPgN37d0dDqWqI/T/FdI
ZueijqL04Co8KWxUyAY9FU+/FJ7QnjPT80Lw2TBBgbpyBkKvk9TRvP/ZKEtCn3r3lJWpp8R6
0cVJiyEbDQXlDX/w5YYjLDR/3yOKILjX1f/9KzL6dRnSHAtORzRw9n3nvluaKj8hLx0usqFq
UTFeKtvVNyLeBNQ59REhm0Irkcq5N+svc2ms</vt:lpwstr>
  </property>
  <property fmtid="{D5CDD505-2E9C-101B-9397-08002B2CF9AE}" pid="32" name="_2015_ms_pID_7253431_00">
    <vt:lpwstr>_2015_ms_pID_7253431</vt:lpwstr>
  </property>
  <property fmtid="{D5CDD505-2E9C-101B-9397-08002B2CF9AE}" pid="33" name="_2015_ms_pID_7253432">
    <vt:lpwstr>5VGgiv+CsfetXm4x4yq5I3HI4Eli10EuVxXC
CYgdMKQegYGe2CoHS+NdIEixvSSowKmWB0N73clrzFXls5lHJtI=</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1758773082</vt:lpwstr>
  </property>
</Properties>
</file>