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E939" w14:textId="679693F7" w:rsidR="00D738D3" w:rsidRPr="00A33E2E" w:rsidRDefault="00F3194F" w:rsidP="00D738D3">
      <w:pPr>
        <w:pStyle w:val="3GPPHeader"/>
        <w:spacing w:after="60"/>
        <w:rPr>
          <w:sz w:val="28"/>
          <w:szCs w:val="28"/>
          <w:highlight w:val="cyan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Cs w:val="24"/>
        </w:rPr>
        <w:t xml:space="preserve">3GPP TSG-RAN WG4 Meeting </w:t>
      </w:r>
      <w:r w:rsidR="00D738D3" w:rsidRPr="008B6C01">
        <w:rPr>
          <w:szCs w:val="24"/>
        </w:rPr>
        <w:t>#11</w:t>
      </w:r>
      <w:r w:rsidR="00E234ED">
        <w:rPr>
          <w:szCs w:val="24"/>
        </w:rPr>
        <w:t>6</w:t>
      </w:r>
      <w:r w:rsidR="00A33E2E">
        <w:rPr>
          <w:rFonts w:hint="eastAsia"/>
          <w:szCs w:val="24"/>
        </w:rPr>
        <w:t>bis</w:t>
      </w:r>
      <w:r w:rsidR="00D738D3" w:rsidRPr="00F82993">
        <w:tab/>
      </w:r>
      <w:r w:rsidR="00013E99" w:rsidRPr="00013E99">
        <w:rPr>
          <w:sz w:val="28"/>
          <w:szCs w:val="28"/>
        </w:rPr>
        <w:t>R4-2513474</w:t>
      </w:r>
    </w:p>
    <w:p w14:paraId="754643CD" w14:textId="2D0BA28D" w:rsidR="00D8636E" w:rsidRDefault="005F47A3" w:rsidP="00D738D3">
      <w:pPr>
        <w:pStyle w:val="3GPPHeader"/>
      </w:pPr>
      <w:r w:rsidRPr="005F47A3">
        <w:t>Prague, Czech Republic, 13-17 October 2025</w:t>
      </w:r>
    </w:p>
    <w:p w14:paraId="0A09A3B2" w14:textId="38A6E259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 xml:space="preserve">Source: </w:t>
      </w:r>
      <w:r w:rsidRPr="00F82993">
        <w:rPr>
          <w:sz w:val="22"/>
        </w:rPr>
        <w:tab/>
      </w:r>
      <w:r w:rsidRPr="00F82993">
        <w:rPr>
          <w:b w:val="0"/>
          <w:sz w:val="22"/>
        </w:rPr>
        <w:t>Huawei</w:t>
      </w:r>
      <w:r w:rsidR="00A84702" w:rsidRPr="00F82993">
        <w:rPr>
          <w:b w:val="0"/>
          <w:sz w:val="22"/>
        </w:rPr>
        <w:t xml:space="preserve">, </w:t>
      </w:r>
      <w:r w:rsidR="00610248" w:rsidRPr="00F82993">
        <w:rPr>
          <w:b w:val="0"/>
          <w:sz w:val="22"/>
        </w:rPr>
        <w:t>Hi</w:t>
      </w:r>
      <w:r w:rsidR="00DD6C54">
        <w:rPr>
          <w:b w:val="0"/>
          <w:sz w:val="22"/>
        </w:rPr>
        <w:t>S</w:t>
      </w:r>
      <w:r w:rsidR="00610248" w:rsidRPr="00F82993">
        <w:rPr>
          <w:b w:val="0"/>
          <w:sz w:val="22"/>
        </w:rPr>
        <w:t>ilicon</w:t>
      </w:r>
    </w:p>
    <w:p w14:paraId="2ED9AA19" w14:textId="267D85F7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 xml:space="preserve">Title:  </w:t>
      </w:r>
      <w:r w:rsidRPr="00F82993">
        <w:rPr>
          <w:sz w:val="22"/>
        </w:rPr>
        <w:tab/>
      </w:r>
      <w:r w:rsidRPr="00F82993">
        <w:rPr>
          <w:b w:val="0"/>
          <w:sz w:val="22"/>
        </w:rPr>
        <w:t>Discussions on RRM</w:t>
      </w:r>
      <w:r w:rsidR="00DB7847">
        <w:rPr>
          <w:b w:val="0"/>
          <w:sz w:val="22"/>
        </w:rPr>
        <w:t xml:space="preserve"> performance </w:t>
      </w:r>
      <w:r w:rsidR="00B35E65" w:rsidRPr="00F82993">
        <w:rPr>
          <w:b w:val="0"/>
          <w:sz w:val="22"/>
        </w:rPr>
        <w:t>requirements for Rel-19 ATG</w:t>
      </w:r>
    </w:p>
    <w:p w14:paraId="6F5F5107" w14:textId="7F07D4AA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>Agenda It</w:t>
      </w:r>
      <w:r w:rsidRPr="001670D0">
        <w:rPr>
          <w:sz w:val="22"/>
        </w:rPr>
        <w:t>em:</w:t>
      </w:r>
      <w:r w:rsidRPr="001670D0">
        <w:rPr>
          <w:sz w:val="22"/>
        </w:rPr>
        <w:tab/>
      </w:r>
      <w:r w:rsidR="0044134A">
        <w:rPr>
          <w:b w:val="0"/>
          <w:sz w:val="22"/>
        </w:rPr>
        <w:t>6.7.3</w:t>
      </w:r>
    </w:p>
    <w:p w14:paraId="36B4727A" w14:textId="77777777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>Document for:</w:t>
      </w:r>
      <w:r w:rsidRPr="00F82993">
        <w:rPr>
          <w:sz w:val="22"/>
        </w:rPr>
        <w:tab/>
      </w:r>
      <w:r w:rsidRPr="00F82993">
        <w:rPr>
          <w:b w:val="0"/>
          <w:sz w:val="22"/>
        </w:rPr>
        <w:t>Discussion</w:t>
      </w:r>
    </w:p>
    <w:p w14:paraId="439892C1" w14:textId="77777777" w:rsidR="00D738D3" w:rsidRPr="00F82993" w:rsidRDefault="00D738D3" w:rsidP="00FD1206">
      <w:pPr>
        <w:pStyle w:val="1"/>
      </w:pPr>
      <w:r w:rsidRPr="00F82993">
        <w:t>Introduction</w:t>
      </w:r>
    </w:p>
    <w:p w14:paraId="4F42C72F" w14:textId="47ABC402" w:rsidR="004749E1" w:rsidRPr="00521A0C" w:rsidRDefault="00B35E65" w:rsidP="00EF5258">
      <w:pPr>
        <w:rPr>
          <w:sz w:val="22"/>
          <w:szCs w:val="22"/>
          <w:lang w:val="en-GB"/>
        </w:rPr>
      </w:pPr>
      <w:r w:rsidRPr="00521A0C">
        <w:rPr>
          <w:sz w:val="22"/>
          <w:szCs w:val="22"/>
        </w:rPr>
        <w:t xml:space="preserve">In </w:t>
      </w:r>
      <w:r w:rsidR="000E5708" w:rsidRPr="00521A0C">
        <w:rPr>
          <w:sz w:val="22"/>
          <w:szCs w:val="22"/>
          <w:lang w:val="en-GB"/>
        </w:rPr>
        <w:t>the last meeting</w:t>
      </w:r>
      <w:r w:rsidR="00A139DE" w:rsidRPr="00521A0C">
        <w:rPr>
          <w:sz w:val="22"/>
          <w:szCs w:val="22"/>
          <w:lang w:val="en-GB"/>
        </w:rPr>
        <w:t>,</w:t>
      </w:r>
      <w:r w:rsidR="000E5708" w:rsidRPr="00521A0C">
        <w:rPr>
          <w:sz w:val="22"/>
          <w:szCs w:val="22"/>
          <w:lang w:val="en-GB"/>
        </w:rPr>
        <w:t xml:space="preserve"> </w:t>
      </w:r>
      <w:r w:rsidR="00353759" w:rsidRPr="00521A0C">
        <w:rPr>
          <w:sz w:val="22"/>
          <w:szCs w:val="22"/>
          <w:lang w:val="en-GB"/>
        </w:rPr>
        <w:t xml:space="preserve">we </w:t>
      </w:r>
      <w:r w:rsidR="00D054AC" w:rsidRPr="00521A0C">
        <w:rPr>
          <w:sz w:val="22"/>
          <w:szCs w:val="22"/>
          <w:lang w:val="en-GB"/>
        </w:rPr>
        <w:t>discussed</w:t>
      </w:r>
      <w:r w:rsidR="00353759" w:rsidRPr="00521A0C">
        <w:rPr>
          <w:sz w:val="22"/>
          <w:szCs w:val="22"/>
          <w:lang w:val="en-GB"/>
        </w:rPr>
        <w:t xml:space="preserve"> the Rel-19 ATG CA enh</w:t>
      </w:r>
      <w:r w:rsidR="00A139DE" w:rsidRPr="00521A0C">
        <w:rPr>
          <w:sz w:val="22"/>
          <w:szCs w:val="22"/>
          <w:lang w:val="en-GB"/>
        </w:rPr>
        <w:t>anceme</w:t>
      </w:r>
      <w:r w:rsidR="00353759" w:rsidRPr="00521A0C">
        <w:rPr>
          <w:sz w:val="22"/>
          <w:szCs w:val="22"/>
          <w:lang w:val="en-GB"/>
        </w:rPr>
        <w:t>nt.</w:t>
      </w:r>
      <w:r w:rsidR="004B10C9" w:rsidRPr="00521A0C">
        <w:rPr>
          <w:sz w:val="22"/>
          <w:szCs w:val="22"/>
          <w:lang w:val="en-GB"/>
        </w:rPr>
        <w:t xml:space="preserve"> </w:t>
      </w:r>
      <w:r w:rsidR="00576626" w:rsidRPr="00521A0C">
        <w:rPr>
          <w:sz w:val="22"/>
          <w:szCs w:val="22"/>
          <w:lang w:val="en-GB"/>
        </w:rPr>
        <w:t>The TU schedule of #114bis shows that the performance part for Rel-19 ATG is starting</w:t>
      </w:r>
      <w:r w:rsidR="00A139DE" w:rsidRPr="00521A0C">
        <w:rPr>
          <w:sz w:val="22"/>
          <w:szCs w:val="22"/>
          <w:lang w:val="en-GB"/>
        </w:rPr>
        <w:t xml:space="preserve">. </w:t>
      </w:r>
      <w:r w:rsidR="00383073" w:rsidRPr="00521A0C">
        <w:rPr>
          <w:sz w:val="22"/>
          <w:szCs w:val="22"/>
        </w:rPr>
        <w:t>This paper presents</w:t>
      </w:r>
      <w:r w:rsidR="00496B38" w:rsidRPr="00521A0C">
        <w:rPr>
          <w:sz w:val="22"/>
          <w:szCs w:val="22"/>
        </w:rPr>
        <w:t xml:space="preserve"> our observations and </w:t>
      </w:r>
      <w:r w:rsidR="00496B38" w:rsidRPr="00521A0C">
        <w:rPr>
          <w:rFonts w:hint="eastAsia"/>
          <w:sz w:val="22"/>
          <w:szCs w:val="22"/>
        </w:rPr>
        <w:t>views</w:t>
      </w:r>
      <w:r w:rsidR="00496B38" w:rsidRPr="00521A0C">
        <w:rPr>
          <w:sz w:val="22"/>
          <w:szCs w:val="22"/>
        </w:rPr>
        <w:t xml:space="preserve"> on RRM impacts</w:t>
      </w:r>
      <w:r w:rsidR="00D551DD" w:rsidRPr="00521A0C">
        <w:rPr>
          <w:sz w:val="22"/>
          <w:szCs w:val="22"/>
        </w:rPr>
        <w:t xml:space="preserve"> of performance parts</w:t>
      </w:r>
      <w:r w:rsidR="00496B38" w:rsidRPr="00521A0C">
        <w:rPr>
          <w:sz w:val="22"/>
          <w:szCs w:val="22"/>
        </w:rPr>
        <w:t xml:space="preserve"> </w:t>
      </w:r>
      <w:r w:rsidR="0091597A" w:rsidRPr="00521A0C">
        <w:rPr>
          <w:sz w:val="22"/>
          <w:szCs w:val="22"/>
        </w:rPr>
        <w:t>on</w:t>
      </w:r>
      <w:r w:rsidR="00496B38" w:rsidRPr="00521A0C">
        <w:rPr>
          <w:sz w:val="22"/>
          <w:szCs w:val="22"/>
        </w:rPr>
        <w:t xml:space="preserve"> </w:t>
      </w:r>
      <w:r w:rsidR="0091597A" w:rsidRPr="00521A0C">
        <w:rPr>
          <w:sz w:val="22"/>
          <w:szCs w:val="22"/>
        </w:rPr>
        <w:t>A</w:t>
      </w:r>
      <w:r w:rsidR="00496B38" w:rsidRPr="00521A0C">
        <w:rPr>
          <w:sz w:val="22"/>
          <w:szCs w:val="22"/>
        </w:rPr>
        <w:t>TG</w:t>
      </w:r>
      <w:r w:rsidR="0091597A" w:rsidRPr="00521A0C">
        <w:rPr>
          <w:sz w:val="22"/>
          <w:szCs w:val="22"/>
        </w:rPr>
        <w:t xml:space="preserve"> CA</w:t>
      </w:r>
      <w:r w:rsidR="00496B38" w:rsidRPr="00521A0C">
        <w:rPr>
          <w:sz w:val="22"/>
          <w:szCs w:val="22"/>
        </w:rPr>
        <w:t>.</w:t>
      </w:r>
    </w:p>
    <w:p w14:paraId="1E519057" w14:textId="19403077" w:rsidR="006B4867" w:rsidRPr="00F82993" w:rsidRDefault="00BD612D" w:rsidP="00FD1206">
      <w:pPr>
        <w:pStyle w:val="1"/>
        <w:rPr>
          <w:lang w:val="en-GB"/>
        </w:rPr>
      </w:pPr>
      <w:r w:rsidRPr="00F82993">
        <w:rPr>
          <w:lang w:val="en-GB"/>
        </w:rPr>
        <w:t xml:space="preserve">RRM </w:t>
      </w:r>
      <w:r w:rsidR="00576626">
        <w:rPr>
          <w:lang w:val="en-GB"/>
        </w:rPr>
        <w:t>performance</w:t>
      </w:r>
      <w:r w:rsidRPr="00F82993">
        <w:rPr>
          <w:lang w:val="en-GB"/>
        </w:rPr>
        <w:t xml:space="preserve"> requirement analysis</w:t>
      </w:r>
    </w:p>
    <w:p w14:paraId="7FA1B786" w14:textId="3F0D5408" w:rsidR="00A45CCD" w:rsidRPr="00521A0C" w:rsidRDefault="00576626" w:rsidP="00B50ECE">
      <w:pPr>
        <w:rPr>
          <w:sz w:val="22"/>
          <w:szCs w:val="22"/>
          <w:lang w:val="en-GB"/>
        </w:rPr>
      </w:pPr>
      <w:r w:rsidRPr="00521A0C">
        <w:rPr>
          <w:sz w:val="22"/>
          <w:szCs w:val="22"/>
          <w:lang w:val="en-GB"/>
        </w:rPr>
        <w:t>In this part, w</w:t>
      </w:r>
      <w:r w:rsidR="008E1DA0" w:rsidRPr="00521A0C">
        <w:rPr>
          <w:sz w:val="22"/>
          <w:szCs w:val="22"/>
          <w:lang w:val="en-GB"/>
        </w:rPr>
        <w:t>e provide our analysis o</w:t>
      </w:r>
      <w:r w:rsidRPr="00521A0C">
        <w:rPr>
          <w:sz w:val="22"/>
          <w:szCs w:val="22"/>
          <w:lang w:val="en-GB"/>
        </w:rPr>
        <w:t>f</w:t>
      </w:r>
      <w:r w:rsidR="008E1DA0" w:rsidRPr="00521A0C">
        <w:rPr>
          <w:sz w:val="22"/>
          <w:szCs w:val="22"/>
          <w:lang w:val="en-GB"/>
        </w:rPr>
        <w:t xml:space="preserve"> the </w:t>
      </w:r>
      <w:r w:rsidRPr="00521A0C">
        <w:rPr>
          <w:sz w:val="22"/>
          <w:szCs w:val="22"/>
          <w:lang w:val="en-GB"/>
        </w:rPr>
        <w:t>performance requirements</w:t>
      </w:r>
      <w:r w:rsidR="008E1DA0" w:rsidRPr="00521A0C">
        <w:rPr>
          <w:sz w:val="22"/>
          <w:szCs w:val="22"/>
          <w:lang w:val="en-GB"/>
        </w:rPr>
        <w:t xml:space="preserve"> to support CA in </w:t>
      </w:r>
      <w:r w:rsidR="00746BB5" w:rsidRPr="00521A0C">
        <w:rPr>
          <w:sz w:val="22"/>
          <w:szCs w:val="22"/>
          <w:lang w:val="en-GB"/>
        </w:rPr>
        <w:t>case-by-</w:t>
      </w:r>
      <w:r w:rsidR="008E1DA0" w:rsidRPr="00521A0C">
        <w:rPr>
          <w:sz w:val="22"/>
          <w:szCs w:val="22"/>
          <w:lang w:val="en-GB"/>
        </w:rPr>
        <w:t xml:space="preserve">case manner in </w:t>
      </w:r>
      <w:r w:rsidR="00717F0A" w:rsidRPr="00521A0C">
        <w:rPr>
          <w:sz w:val="22"/>
          <w:szCs w:val="22"/>
          <w:lang w:val="en-GB"/>
        </w:rPr>
        <w:t xml:space="preserve">the </w:t>
      </w:r>
      <w:r w:rsidR="008E1DA0" w:rsidRPr="00521A0C">
        <w:rPr>
          <w:sz w:val="22"/>
          <w:szCs w:val="22"/>
          <w:lang w:val="en-GB"/>
        </w:rPr>
        <w:t>following part.</w:t>
      </w:r>
    </w:p>
    <w:p w14:paraId="306A8B86" w14:textId="3C11B637" w:rsidR="00F1684B" w:rsidRPr="00746BB5" w:rsidRDefault="00C07D27" w:rsidP="00BA4895">
      <w:pPr>
        <w:pStyle w:val="2"/>
        <w:rPr>
          <w:b/>
          <w:lang w:val="en-GB"/>
        </w:rPr>
      </w:pPr>
      <w:r w:rsidRPr="00746BB5">
        <w:rPr>
          <w:b/>
          <w:lang w:val="en-GB"/>
        </w:rPr>
        <w:t>Test</w:t>
      </w:r>
      <w:r w:rsidR="00746BB5" w:rsidRPr="00746BB5">
        <w:rPr>
          <w:b/>
          <w:lang w:val="en-GB"/>
        </w:rPr>
        <w:t xml:space="preserve"> </w:t>
      </w:r>
      <w:r w:rsidR="00FB2856">
        <w:rPr>
          <w:b/>
          <w:lang w:val="en-GB"/>
        </w:rPr>
        <w:t>scope</w:t>
      </w:r>
    </w:p>
    <w:p w14:paraId="74E3E1C4" w14:textId="1F61BFFC" w:rsidR="00B708BD" w:rsidRPr="00521A0C" w:rsidRDefault="00B708BD" w:rsidP="00B708BD">
      <w:pPr>
        <w:rPr>
          <w:sz w:val="22"/>
          <w:szCs w:val="22"/>
          <w:lang w:val="en-GB"/>
        </w:rPr>
      </w:pPr>
      <w:r w:rsidRPr="00521A0C">
        <w:rPr>
          <w:sz w:val="22"/>
          <w:szCs w:val="22"/>
          <w:lang w:val="en-GB"/>
        </w:rPr>
        <w:t>In the last meeting, the companies provided their views on which test cases the Rel-19 ATG is needed for. The following is the summary captured from WF</w:t>
      </w:r>
      <w:r w:rsidR="00A33E2E" w:rsidRPr="00521A0C">
        <w:rPr>
          <w:sz w:val="22"/>
          <w:szCs w:val="22"/>
          <w:lang w:val="en-GB"/>
        </w:rPr>
        <w:t xml:space="preserve"> </w:t>
      </w:r>
      <w:r w:rsidRPr="00521A0C">
        <w:rPr>
          <w:sz w:val="22"/>
          <w:szCs w:val="22"/>
          <w:lang w:val="en-GB"/>
        </w:rPr>
        <w:t>[1].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60"/>
      </w:tblGrid>
      <w:tr w:rsidR="00576626" w14:paraId="5C8D8385" w14:textId="77777777" w:rsidTr="00576626">
        <w:tc>
          <w:tcPr>
            <w:tcW w:w="9560" w:type="dxa"/>
          </w:tcPr>
          <w:p w14:paraId="57D66652" w14:textId="77777777" w:rsidR="00A45BC9" w:rsidRDefault="00A45BC9" w:rsidP="00A45BC9">
            <w:pPr>
              <w:rPr>
                <w:b/>
                <w:sz w:val="21"/>
                <w:u w:val="single"/>
              </w:rPr>
            </w:pPr>
            <w:r>
              <w:rPr>
                <w:b/>
                <w:sz w:val="21"/>
                <w:u w:val="single"/>
              </w:rPr>
              <w:t>Issue 2-1-3: Test scope</w:t>
            </w:r>
          </w:p>
          <w:p w14:paraId="5720482E" w14:textId="77777777" w:rsidR="00A45BC9" w:rsidRDefault="00A45BC9" w:rsidP="00A45BC9">
            <w:pPr>
              <w:snapToGrid w:val="0"/>
              <w:rPr>
                <w:sz w:val="21"/>
              </w:rPr>
            </w:pPr>
            <w:r>
              <w:rPr>
                <w:rFonts w:hint="eastAsia"/>
                <w:sz w:val="21"/>
                <w:highlight w:val="green"/>
              </w:rPr>
              <w:t>A</w:t>
            </w:r>
            <w:r>
              <w:rPr>
                <w:sz w:val="21"/>
                <w:highlight w:val="green"/>
              </w:rPr>
              <w:t>greement:</w:t>
            </w:r>
          </w:p>
          <w:p w14:paraId="0C7DF83D" w14:textId="77777777" w:rsidR="00A45BC9" w:rsidRPr="000C73BF" w:rsidRDefault="00A45BC9" w:rsidP="00A45BC9">
            <w:pPr>
              <w:pStyle w:val="af5"/>
              <w:widowControl/>
              <w:numPr>
                <w:ilvl w:val="0"/>
                <w:numId w:val="4"/>
              </w:numPr>
              <w:tabs>
                <w:tab w:val="left" w:pos="0"/>
              </w:tabs>
              <w:overflowPunct w:val="0"/>
              <w:spacing w:line="240" w:lineRule="auto"/>
              <w:ind w:left="720" w:firstLine="420"/>
              <w:jc w:val="left"/>
              <w:textAlignment w:val="baseline"/>
              <w:rPr>
                <w:sz w:val="21"/>
              </w:rPr>
            </w:pPr>
            <w:r w:rsidRPr="000C73BF">
              <w:rPr>
                <w:sz w:val="21"/>
              </w:rPr>
              <w:t>Introduced test cases:</w:t>
            </w:r>
          </w:p>
          <w:p w14:paraId="57A8E25F" w14:textId="77777777" w:rsidR="00A45BC9" w:rsidRPr="000C73BF" w:rsidRDefault="00A45BC9" w:rsidP="00A45BC9">
            <w:pPr>
              <w:pStyle w:val="af5"/>
              <w:widowControl/>
              <w:numPr>
                <w:ilvl w:val="0"/>
                <w:numId w:val="4"/>
              </w:numPr>
              <w:tabs>
                <w:tab w:val="left" w:pos="0"/>
              </w:tabs>
              <w:overflowPunct w:val="0"/>
              <w:spacing w:line="240" w:lineRule="auto"/>
              <w:ind w:left="1020" w:firstLine="420"/>
              <w:jc w:val="left"/>
              <w:textAlignment w:val="baseline"/>
              <w:rPr>
                <w:bCs/>
                <w:sz w:val="21"/>
              </w:rPr>
            </w:pPr>
            <w:r w:rsidRPr="000C73BF">
              <w:rPr>
                <w:bCs/>
                <w:sz w:val="21"/>
              </w:rPr>
              <w:t>Interruptions during measurements on deactivated NR SCC in FR1</w:t>
            </w:r>
          </w:p>
          <w:p w14:paraId="050148C8" w14:textId="77777777" w:rsidR="00A45BC9" w:rsidRPr="000C73BF" w:rsidRDefault="00A45BC9" w:rsidP="00A45BC9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0"/>
              </w:tabs>
              <w:overflowPunct w:val="0"/>
              <w:spacing w:line="240" w:lineRule="auto"/>
              <w:ind w:left="1440" w:firstLine="420"/>
              <w:jc w:val="left"/>
              <w:textAlignment w:val="baseline"/>
              <w:rPr>
                <w:sz w:val="21"/>
              </w:rPr>
            </w:pPr>
            <w:r w:rsidRPr="000C73BF">
              <w:rPr>
                <w:sz w:val="21"/>
              </w:rPr>
              <w:t>test together with Event triggered reporting on SCC with deactivated SCell test under non-DRX, with measurement cycle of no smaller than 640ms</w:t>
            </w:r>
          </w:p>
          <w:p w14:paraId="1D51D436" w14:textId="77777777" w:rsidR="00A45BC9" w:rsidRPr="000C73BF" w:rsidRDefault="00A45BC9" w:rsidP="00A45BC9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0"/>
              </w:tabs>
              <w:overflowPunct w:val="0"/>
              <w:spacing w:line="240" w:lineRule="auto"/>
              <w:ind w:left="1440" w:firstLine="420"/>
              <w:jc w:val="left"/>
              <w:textAlignment w:val="baseline"/>
              <w:rPr>
                <w:sz w:val="21"/>
              </w:rPr>
            </w:pPr>
            <w:r w:rsidRPr="000C73BF">
              <w:rPr>
                <w:sz w:val="21"/>
              </w:rPr>
              <w:t xml:space="preserve">If it is feasible to test both </w:t>
            </w:r>
            <w:proofErr w:type="spellStart"/>
            <w:r w:rsidRPr="000C73BF">
              <w:rPr>
                <w:sz w:val="21"/>
              </w:rPr>
              <w:t>neighbour</w:t>
            </w:r>
            <w:proofErr w:type="spellEnd"/>
            <w:r w:rsidRPr="000C73BF">
              <w:rPr>
                <w:sz w:val="21"/>
              </w:rPr>
              <w:t xml:space="preserve"> cell measurement skipping and not skipping in this test case, </w:t>
            </w:r>
          </w:p>
          <w:p w14:paraId="6746CDE4" w14:textId="77777777" w:rsidR="00A45BC9" w:rsidRPr="000C73BF" w:rsidRDefault="00A45BC9" w:rsidP="00A45BC9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0"/>
              </w:tabs>
              <w:overflowPunct w:val="0"/>
              <w:spacing w:line="240" w:lineRule="auto"/>
              <w:ind w:left="2136" w:firstLine="420"/>
              <w:jc w:val="left"/>
              <w:textAlignment w:val="baseline"/>
              <w:rPr>
                <w:sz w:val="21"/>
              </w:rPr>
            </w:pPr>
            <w:r w:rsidRPr="000C73BF">
              <w:rPr>
                <w:sz w:val="21"/>
              </w:rPr>
              <w:t xml:space="preserve">not introduce the test case for “Event triggered reporting on SCC with deactivated SCell test under non-DRX for 160 </w:t>
            </w:r>
            <w:proofErr w:type="spellStart"/>
            <w:r w:rsidRPr="000C73BF">
              <w:rPr>
                <w:sz w:val="21"/>
              </w:rPr>
              <w:t>ms</w:t>
            </w:r>
            <w:proofErr w:type="spellEnd"/>
            <w:r w:rsidRPr="000C73BF">
              <w:rPr>
                <w:sz w:val="21"/>
              </w:rPr>
              <w:t xml:space="preserve"> SCell measurement cycle”. </w:t>
            </w:r>
          </w:p>
          <w:p w14:paraId="22559F76" w14:textId="77777777" w:rsidR="00A45BC9" w:rsidRPr="000C73BF" w:rsidRDefault="00A45BC9" w:rsidP="00A45BC9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0"/>
              </w:tabs>
              <w:overflowPunct w:val="0"/>
              <w:spacing w:line="240" w:lineRule="auto"/>
              <w:ind w:left="1440" w:firstLine="420"/>
              <w:jc w:val="left"/>
              <w:textAlignment w:val="baseline"/>
              <w:rPr>
                <w:sz w:val="21"/>
              </w:rPr>
            </w:pPr>
            <w:r w:rsidRPr="000C73BF">
              <w:rPr>
                <w:sz w:val="21"/>
              </w:rPr>
              <w:t>If not feasible,</w:t>
            </w:r>
          </w:p>
          <w:p w14:paraId="4864C2AF" w14:textId="1B7AB7E1" w:rsidR="00576626" w:rsidRPr="00A45BC9" w:rsidRDefault="00A45BC9" w:rsidP="00A45BC9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0"/>
              </w:tabs>
              <w:overflowPunct w:val="0"/>
              <w:spacing w:line="240" w:lineRule="auto"/>
              <w:ind w:left="2136" w:firstLine="420"/>
              <w:jc w:val="left"/>
              <w:textAlignment w:val="baseline"/>
              <w:rPr>
                <w:sz w:val="21"/>
              </w:rPr>
            </w:pPr>
            <w:r w:rsidRPr="000C73BF">
              <w:rPr>
                <w:sz w:val="21"/>
              </w:rPr>
              <w:t xml:space="preserve">introduce one more test case for “Event triggered reporting on SCC with deactivated SCell test under non-DRX for 160 </w:t>
            </w:r>
            <w:proofErr w:type="spellStart"/>
            <w:r w:rsidRPr="000C73BF">
              <w:rPr>
                <w:sz w:val="21"/>
              </w:rPr>
              <w:t>ms</w:t>
            </w:r>
            <w:proofErr w:type="spellEnd"/>
            <w:r w:rsidRPr="000C73BF">
              <w:rPr>
                <w:sz w:val="21"/>
              </w:rPr>
              <w:t xml:space="preserve"> SCell measurement cycle”</w:t>
            </w:r>
          </w:p>
        </w:tc>
      </w:tr>
    </w:tbl>
    <w:p w14:paraId="4BBA483A" w14:textId="77777777" w:rsidR="00A33E2E" w:rsidRDefault="00A33E2E" w:rsidP="00576626">
      <w:pPr>
        <w:rPr>
          <w:lang w:val="en-GB"/>
        </w:rPr>
      </w:pPr>
    </w:p>
    <w:p w14:paraId="0423AE09" w14:textId="31DC6F53" w:rsidR="00FD6B98" w:rsidRPr="00521A0C" w:rsidRDefault="00B32800" w:rsidP="00576626">
      <w:pPr>
        <w:rPr>
          <w:sz w:val="22"/>
          <w:szCs w:val="22"/>
          <w:lang w:val="en-GB"/>
        </w:rPr>
      </w:pPr>
      <w:r w:rsidRPr="00521A0C">
        <w:rPr>
          <w:sz w:val="22"/>
          <w:szCs w:val="22"/>
          <w:lang w:val="en-GB"/>
        </w:rPr>
        <w:lastRenderedPageBreak/>
        <w:t xml:space="preserve">During the last meeting, </w:t>
      </w:r>
      <w:r w:rsidR="005F4046" w:rsidRPr="00521A0C">
        <w:rPr>
          <w:sz w:val="22"/>
          <w:szCs w:val="22"/>
          <w:lang w:val="en-GB"/>
        </w:rPr>
        <w:t xml:space="preserve">we </w:t>
      </w:r>
      <w:r w:rsidRPr="00521A0C">
        <w:rPr>
          <w:sz w:val="22"/>
          <w:szCs w:val="22"/>
          <w:lang w:val="en-GB"/>
        </w:rPr>
        <w:t>discussed the test case design of S</w:t>
      </w:r>
      <w:r w:rsidR="00FD6B98" w:rsidRPr="00521A0C">
        <w:rPr>
          <w:sz w:val="22"/>
          <w:szCs w:val="22"/>
          <w:lang w:val="en-GB"/>
        </w:rPr>
        <w:t>C</w:t>
      </w:r>
      <w:r w:rsidRPr="00521A0C">
        <w:rPr>
          <w:sz w:val="22"/>
          <w:szCs w:val="22"/>
          <w:lang w:val="en-GB"/>
        </w:rPr>
        <w:t>ell activation</w:t>
      </w:r>
      <w:r w:rsidR="00FD6B98" w:rsidRPr="00521A0C">
        <w:rPr>
          <w:sz w:val="22"/>
          <w:szCs w:val="22"/>
          <w:lang w:val="en-GB"/>
        </w:rPr>
        <w:t xml:space="preserve">. The key issue is </w:t>
      </w:r>
      <w:proofErr w:type="gramStart"/>
      <w:r w:rsidR="00FD6B98" w:rsidRPr="00521A0C">
        <w:rPr>
          <w:sz w:val="22"/>
          <w:szCs w:val="22"/>
          <w:lang w:val="en-GB"/>
        </w:rPr>
        <w:t>whether or not</w:t>
      </w:r>
      <w:proofErr w:type="gramEnd"/>
      <w:r w:rsidR="00FD6B98" w:rsidRPr="00521A0C">
        <w:rPr>
          <w:sz w:val="22"/>
          <w:szCs w:val="22"/>
          <w:lang w:val="en-GB"/>
        </w:rPr>
        <w:t xml:space="preserve"> to define separate test case</w:t>
      </w:r>
      <w:r w:rsidR="005F4046" w:rsidRPr="00521A0C">
        <w:rPr>
          <w:sz w:val="22"/>
          <w:szCs w:val="22"/>
          <w:lang w:val="en-GB"/>
        </w:rPr>
        <w:t>s</w:t>
      </w:r>
      <w:r w:rsidR="00FD6B98" w:rsidRPr="00521A0C">
        <w:rPr>
          <w:sz w:val="22"/>
          <w:szCs w:val="22"/>
          <w:lang w:val="en-GB"/>
        </w:rPr>
        <w:t xml:space="preserve"> for “</w:t>
      </w:r>
      <w:proofErr w:type="spellStart"/>
      <w:r w:rsidR="00FD6B98" w:rsidRPr="00521A0C">
        <w:rPr>
          <w:sz w:val="22"/>
          <w:szCs w:val="22"/>
        </w:rPr>
        <w:t>neighbour</w:t>
      </w:r>
      <w:proofErr w:type="spellEnd"/>
      <w:r w:rsidR="00FD6B98" w:rsidRPr="00521A0C">
        <w:rPr>
          <w:sz w:val="22"/>
          <w:szCs w:val="22"/>
        </w:rPr>
        <w:t xml:space="preserve"> cell measurement skipping</w:t>
      </w:r>
      <w:r w:rsidR="00FD6B98" w:rsidRPr="00521A0C">
        <w:rPr>
          <w:sz w:val="22"/>
          <w:szCs w:val="22"/>
          <w:lang w:val="en-GB"/>
        </w:rPr>
        <w:t>” and “</w:t>
      </w:r>
      <w:proofErr w:type="spellStart"/>
      <w:r w:rsidR="00FD6B98" w:rsidRPr="00521A0C">
        <w:rPr>
          <w:sz w:val="22"/>
          <w:szCs w:val="22"/>
        </w:rPr>
        <w:t>neighbour</w:t>
      </w:r>
      <w:proofErr w:type="spellEnd"/>
      <w:r w:rsidR="00FD6B98" w:rsidRPr="00521A0C">
        <w:rPr>
          <w:sz w:val="22"/>
          <w:szCs w:val="22"/>
        </w:rPr>
        <w:t xml:space="preserve"> cell measurement non-skipping</w:t>
      </w:r>
      <w:r w:rsidR="00FD6B98" w:rsidRPr="00521A0C">
        <w:rPr>
          <w:sz w:val="22"/>
          <w:szCs w:val="22"/>
          <w:lang w:val="en-GB"/>
        </w:rPr>
        <w:t>”. In our view, it is better to us</w:t>
      </w:r>
      <w:r w:rsidR="005F4046" w:rsidRPr="00521A0C">
        <w:rPr>
          <w:sz w:val="22"/>
          <w:szCs w:val="22"/>
          <w:lang w:val="en-GB"/>
        </w:rPr>
        <w:t>e</w:t>
      </w:r>
      <w:r w:rsidR="00FD6B98" w:rsidRPr="00521A0C">
        <w:rPr>
          <w:sz w:val="22"/>
          <w:szCs w:val="22"/>
          <w:lang w:val="en-GB"/>
        </w:rPr>
        <w:t xml:space="preserve"> separate test cases to test </w:t>
      </w:r>
      <w:proofErr w:type="gramStart"/>
      <w:r w:rsidR="00FD6B98" w:rsidRPr="00521A0C">
        <w:rPr>
          <w:sz w:val="22"/>
          <w:szCs w:val="22"/>
          <w:lang w:val="en-GB"/>
        </w:rPr>
        <w:t>whether or not</w:t>
      </w:r>
      <w:proofErr w:type="gramEnd"/>
      <w:r w:rsidR="00FD6B98" w:rsidRPr="00521A0C">
        <w:rPr>
          <w:sz w:val="22"/>
          <w:szCs w:val="22"/>
          <w:lang w:val="en-GB"/>
        </w:rPr>
        <w:t xml:space="preserve"> UE support the Rel-19 measurement enhancement that neighbour cell measurement skipping. And using different cycle</w:t>
      </w:r>
      <w:r w:rsidR="005F4046" w:rsidRPr="00521A0C">
        <w:rPr>
          <w:sz w:val="22"/>
          <w:szCs w:val="22"/>
          <w:lang w:val="en-GB"/>
        </w:rPr>
        <w:t>s</w:t>
      </w:r>
      <w:r w:rsidR="00FD6B98" w:rsidRPr="00521A0C">
        <w:rPr>
          <w:sz w:val="22"/>
          <w:szCs w:val="22"/>
          <w:lang w:val="en-GB"/>
        </w:rPr>
        <w:t>, 160ms and 640ms, in the test design. For instance,</w:t>
      </w:r>
    </w:p>
    <w:p w14:paraId="2958D1C5" w14:textId="69164FC1" w:rsidR="00FD6B98" w:rsidRPr="00521A0C" w:rsidRDefault="00FD6B98" w:rsidP="00FD6B98">
      <w:pPr>
        <w:pStyle w:val="af5"/>
        <w:numPr>
          <w:ilvl w:val="3"/>
          <w:numId w:val="3"/>
        </w:numPr>
        <w:ind w:firstLineChars="0"/>
        <w:rPr>
          <w:sz w:val="22"/>
          <w:szCs w:val="22"/>
          <w:lang w:val="en-GB"/>
        </w:rPr>
      </w:pPr>
      <w:r w:rsidRPr="00521A0C">
        <w:rPr>
          <w:sz w:val="22"/>
          <w:szCs w:val="22"/>
        </w:rPr>
        <w:t>Event</w:t>
      </w:r>
      <w:r w:rsidR="005F4046" w:rsidRPr="00521A0C">
        <w:rPr>
          <w:sz w:val="22"/>
          <w:szCs w:val="22"/>
        </w:rPr>
        <w:t>-</w:t>
      </w:r>
      <w:r w:rsidRPr="00521A0C">
        <w:rPr>
          <w:sz w:val="22"/>
          <w:szCs w:val="22"/>
        </w:rPr>
        <w:t xml:space="preserve">triggered reporting on SCC with deactivated SCell test under non-DRX for </w:t>
      </w:r>
      <w:r w:rsidRPr="00521A0C">
        <w:rPr>
          <w:b/>
          <w:bCs/>
          <w:sz w:val="22"/>
          <w:szCs w:val="22"/>
        </w:rPr>
        <w:t xml:space="preserve">160 </w:t>
      </w:r>
      <w:proofErr w:type="spellStart"/>
      <w:r w:rsidRPr="00521A0C">
        <w:rPr>
          <w:b/>
          <w:bCs/>
          <w:sz w:val="22"/>
          <w:szCs w:val="22"/>
        </w:rPr>
        <w:t>ms</w:t>
      </w:r>
      <w:proofErr w:type="spellEnd"/>
      <w:r w:rsidRPr="00521A0C">
        <w:rPr>
          <w:sz w:val="22"/>
          <w:szCs w:val="22"/>
        </w:rPr>
        <w:t xml:space="preserve"> SCell measurement cycle with the SCell measurement with </w:t>
      </w:r>
      <w:proofErr w:type="spellStart"/>
      <w:r w:rsidRPr="00521A0C">
        <w:rPr>
          <w:sz w:val="22"/>
          <w:szCs w:val="22"/>
        </w:rPr>
        <w:t>neighbour</w:t>
      </w:r>
      <w:proofErr w:type="spellEnd"/>
      <w:r w:rsidRPr="00521A0C">
        <w:rPr>
          <w:sz w:val="22"/>
          <w:szCs w:val="22"/>
        </w:rPr>
        <w:t xml:space="preserve"> cell measurement skipping.</w:t>
      </w:r>
    </w:p>
    <w:p w14:paraId="111FA1BC" w14:textId="1B4759BA" w:rsidR="00FD6B98" w:rsidRPr="00521A0C" w:rsidRDefault="00FD6B98" w:rsidP="00FD6B98">
      <w:pPr>
        <w:pStyle w:val="af5"/>
        <w:numPr>
          <w:ilvl w:val="3"/>
          <w:numId w:val="3"/>
        </w:numPr>
        <w:ind w:firstLineChars="0"/>
        <w:rPr>
          <w:sz w:val="22"/>
          <w:szCs w:val="22"/>
          <w:lang w:val="en-GB"/>
        </w:rPr>
      </w:pPr>
      <w:r w:rsidRPr="00521A0C">
        <w:rPr>
          <w:sz w:val="22"/>
          <w:szCs w:val="22"/>
        </w:rPr>
        <w:t>Event</w:t>
      </w:r>
      <w:r w:rsidR="005F4046" w:rsidRPr="00521A0C">
        <w:rPr>
          <w:sz w:val="22"/>
          <w:szCs w:val="22"/>
        </w:rPr>
        <w:t>-</w:t>
      </w:r>
      <w:r w:rsidRPr="00521A0C">
        <w:rPr>
          <w:sz w:val="22"/>
          <w:szCs w:val="22"/>
        </w:rPr>
        <w:t xml:space="preserve">triggered reporting on SCC with deactivated SCell test under non-DRX for </w:t>
      </w:r>
      <w:r w:rsidRPr="00521A0C">
        <w:rPr>
          <w:b/>
          <w:bCs/>
          <w:sz w:val="22"/>
          <w:szCs w:val="22"/>
        </w:rPr>
        <w:t xml:space="preserve">640 </w:t>
      </w:r>
      <w:proofErr w:type="spellStart"/>
      <w:r w:rsidRPr="00521A0C">
        <w:rPr>
          <w:b/>
          <w:bCs/>
          <w:sz w:val="22"/>
          <w:szCs w:val="22"/>
        </w:rPr>
        <w:t>ms</w:t>
      </w:r>
      <w:proofErr w:type="spellEnd"/>
      <w:r w:rsidRPr="00521A0C">
        <w:rPr>
          <w:sz w:val="22"/>
          <w:szCs w:val="22"/>
        </w:rPr>
        <w:t xml:space="preserve"> SCell measurement cycle </w:t>
      </w:r>
    </w:p>
    <w:p w14:paraId="796149A5" w14:textId="18933AE4" w:rsidR="00A33E2E" w:rsidRPr="00521A0C" w:rsidRDefault="00D87BDB" w:rsidP="00576626">
      <w:pPr>
        <w:rPr>
          <w:sz w:val="22"/>
          <w:szCs w:val="22"/>
          <w:lang w:val="en-GB"/>
        </w:rPr>
      </w:pPr>
      <w:r w:rsidRPr="00521A0C">
        <w:rPr>
          <w:rFonts w:hint="eastAsia"/>
          <w:sz w:val="22"/>
          <w:szCs w:val="22"/>
          <w:lang w:val="en-GB"/>
        </w:rPr>
        <w:t>T</w:t>
      </w:r>
      <w:r w:rsidRPr="00521A0C">
        <w:rPr>
          <w:sz w:val="22"/>
          <w:szCs w:val="22"/>
          <w:lang w:val="en-GB"/>
        </w:rPr>
        <w:t xml:space="preserve">herefore, for </w:t>
      </w:r>
      <w:r w:rsidR="005F4046" w:rsidRPr="00521A0C">
        <w:rPr>
          <w:sz w:val="22"/>
          <w:szCs w:val="22"/>
          <w:lang w:val="en-GB"/>
        </w:rPr>
        <w:t xml:space="preserve">the </w:t>
      </w:r>
      <w:r w:rsidRPr="00521A0C">
        <w:rPr>
          <w:rFonts w:hint="eastAsia"/>
          <w:sz w:val="22"/>
          <w:szCs w:val="22"/>
          <w:lang w:val="en-GB"/>
        </w:rPr>
        <w:t>t</w:t>
      </w:r>
      <w:r w:rsidRPr="00521A0C">
        <w:rPr>
          <w:sz w:val="22"/>
          <w:szCs w:val="22"/>
          <w:lang w:val="en-GB"/>
        </w:rPr>
        <w:t>est case of Interruptions during measurements on deactivated NR SCC in FR1, Rel-19 ATG define</w:t>
      </w:r>
      <w:r w:rsidR="005F4046" w:rsidRPr="00521A0C">
        <w:rPr>
          <w:sz w:val="22"/>
          <w:szCs w:val="22"/>
          <w:lang w:val="en-GB"/>
        </w:rPr>
        <w:t>s</w:t>
      </w:r>
      <w:r w:rsidRPr="00521A0C">
        <w:rPr>
          <w:sz w:val="22"/>
          <w:szCs w:val="22"/>
          <w:lang w:val="en-GB"/>
        </w:rPr>
        <w:t xml:space="preserve"> </w:t>
      </w:r>
      <w:r w:rsidR="005F4046" w:rsidRPr="00521A0C">
        <w:rPr>
          <w:sz w:val="22"/>
          <w:szCs w:val="22"/>
          <w:lang w:val="en-GB"/>
        </w:rPr>
        <w:t xml:space="preserve">the </w:t>
      </w:r>
      <w:r w:rsidR="00791DC8" w:rsidRPr="00521A0C">
        <w:rPr>
          <w:sz w:val="22"/>
          <w:szCs w:val="22"/>
          <w:lang w:val="en-GB"/>
        </w:rPr>
        <w:t>above</w:t>
      </w:r>
      <w:r w:rsidRPr="00521A0C">
        <w:rPr>
          <w:sz w:val="22"/>
          <w:szCs w:val="22"/>
          <w:lang w:val="en-GB"/>
        </w:rPr>
        <w:t xml:space="preserve"> test cases</w:t>
      </w:r>
      <w:r w:rsidR="00791DC8" w:rsidRPr="00521A0C">
        <w:rPr>
          <w:sz w:val="22"/>
          <w:szCs w:val="22"/>
          <w:lang w:val="en-GB"/>
        </w:rPr>
        <w:t>.</w:t>
      </w:r>
    </w:p>
    <w:p w14:paraId="15F2B6FF" w14:textId="38D807EF" w:rsidR="00D87BDB" w:rsidRPr="00521A0C" w:rsidRDefault="00576626" w:rsidP="00D87BDB">
      <w:pPr>
        <w:rPr>
          <w:b/>
          <w:sz w:val="22"/>
          <w:szCs w:val="22"/>
          <w:lang w:val="en-GB"/>
        </w:rPr>
      </w:pPr>
      <w:r w:rsidRPr="00521A0C">
        <w:rPr>
          <w:rFonts w:hint="eastAsia"/>
          <w:b/>
          <w:sz w:val="22"/>
          <w:szCs w:val="22"/>
          <w:lang w:val="en-GB"/>
        </w:rPr>
        <w:t>P</w:t>
      </w:r>
      <w:r w:rsidRPr="00521A0C">
        <w:rPr>
          <w:b/>
          <w:sz w:val="22"/>
          <w:szCs w:val="22"/>
          <w:lang w:val="en-GB"/>
        </w:rPr>
        <w:t xml:space="preserve">roposal </w:t>
      </w:r>
      <w:r w:rsidR="00AB39DF" w:rsidRPr="00521A0C">
        <w:rPr>
          <w:b/>
          <w:sz w:val="22"/>
          <w:szCs w:val="22"/>
          <w:lang w:val="en-GB"/>
        </w:rPr>
        <w:t>1</w:t>
      </w:r>
      <w:r w:rsidRPr="00521A0C">
        <w:rPr>
          <w:b/>
          <w:sz w:val="22"/>
          <w:szCs w:val="22"/>
          <w:lang w:val="en-GB"/>
        </w:rPr>
        <w:t>:</w:t>
      </w:r>
      <w:r w:rsidR="000134FC" w:rsidRPr="00521A0C">
        <w:rPr>
          <w:b/>
          <w:sz w:val="22"/>
          <w:szCs w:val="22"/>
          <w:lang w:val="en-GB"/>
        </w:rPr>
        <w:t xml:space="preserve"> </w:t>
      </w:r>
      <w:r w:rsidR="00D87BDB" w:rsidRPr="00521A0C">
        <w:rPr>
          <w:b/>
          <w:sz w:val="22"/>
          <w:szCs w:val="22"/>
          <w:lang w:val="en-GB"/>
        </w:rPr>
        <w:t xml:space="preserve">for </w:t>
      </w:r>
      <w:r w:rsidR="005F4046" w:rsidRPr="00521A0C">
        <w:rPr>
          <w:b/>
          <w:sz w:val="22"/>
          <w:szCs w:val="22"/>
          <w:lang w:val="en-GB"/>
        </w:rPr>
        <w:t xml:space="preserve">the </w:t>
      </w:r>
      <w:r w:rsidR="00D87BDB" w:rsidRPr="00521A0C">
        <w:rPr>
          <w:b/>
          <w:sz w:val="22"/>
          <w:szCs w:val="22"/>
          <w:lang w:val="en-GB"/>
        </w:rPr>
        <w:t>test case of Interruptions during measurements on deactivated NR SCC in FR1, Rel-19 ATG define</w:t>
      </w:r>
      <w:r w:rsidR="005F4046" w:rsidRPr="00521A0C">
        <w:rPr>
          <w:b/>
          <w:sz w:val="22"/>
          <w:szCs w:val="22"/>
          <w:lang w:val="en-GB"/>
        </w:rPr>
        <w:t>s</w:t>
      </w:r>
      <w:r w:rsidR="00D87BDB" w:rsidRPr="00521A0C">
        <w:rPr>
          <w:b/>
          <w:sz w:val="22"/>
          <w:szCs w:val="22"/>
          <w:lang w:val="en-GB"/>
        </w:rPr>
        <w:t xml:space="preserve"> </w:t>
      </w:r>
      <w:r w:rsidR="005F4046" w:rsidRPr="00521A0C">
        <w:rPr>
          <w:b/>
          <w:sz w:val="22"/>
          <w:szCs w:val="22"/>
          <w:lang w:val="en-GB"/>
        </w:rPr>
        <w:t xml:space="preserve">the </w:t>
      </w:r>
      <w:r w:rsidR="00D87BDB" w:rsidRPr="00521A0C">
        <w:rPr>
          <w:b/>
          <w:sz w:val="22"/>
          <w:szCs w:val="22"/>
          <w:lang w:val="en-GB"/>
        </w:rPr>
        <w:t>following test cases:</w:t>
      </w:r>
    </w:p>
    <w:p w14:paraId="1B63068B" w14:textId="6196FB02" w:rsidR="00D87BDB" w:rsidRPr="00521A0C" w:rsidRDefault="00D87BDB" w:rsidP="00204E41">
      <w:pPr>
        <w:ind w:left="420"/>
        <w:rPr>
          <w:b/>
          <w:sz w:val="22"/>
          <w:szCs w:val="22"/>
          <w:lang w:val="en-GB"/>
        </w:rPr>
      </w:pPr>
      <w:r w:rsidRPr="00521A0C">
        <w:rPr>
          <w:b/>
          <w:sz w:val="22"/>
          <w:szCs w:val="22"/>
          <w:lang w:val="en-GB"/>
        </w:rPr>
        <w:t>1.</w:t>
      </w:r>
      <w:r w:rsidR="00204E41" w:rsidRPr="00521A0C">
        <w:rPr>
          <w:b/>
          <w:sz w:val="22"/>
          <w:szCs w:val="22"/>
          <w:lang w:val="en-GB"/>
        </w:rPr>
        <w:t xml:space="preserve"> </w:t>
      </w:r>
      <w:r w:rsidRPr="00521A0C">
        <w:rPr>
          <w:b/>
          <w:sz w:val="22"/>
          <w:szCs w:val="22"/>
          <w:lang w:val="en-GB"/>
        </w:rPr>
        <w:t xml:space="preserve">Event triggered reporting on SCC with deactivated SCell test under non-DRX for 160 </w:t>
      </w:r>
      <w:proofErr w:type="spellStart"/>
      <w:r w:rsidRPr="00521A0C">
        <w:rPr>
          <w:b/>
          <w:sz w:val="22"/>
          <w:szCs w:val="22"/>
          <w:lang w:val="en-GB"/>
        </w:rPr>
        <w:t>ms</w:t>
      </w:r>
      <w:proofErr w:type="spellEnd"/>
      <w:r w:rsidRPr="00521A0C">
        <w:rPr>
          <w:b/>
          <w:sz w:val="22"/>
          <w:szCs w:val="22"/>
          <w:lang w:val="en-GB"/>
        </w:rPr>
        <w:t xml:space="preserve"> SCell measurement cycle with the SCell measurement with neighbour cell measurement skipping.</w:t>
      </w:r>
    </w:p>
    <w:p w14:paraId="35804ACA" w14:textId="48CC52F2" w:rsidR="00576626" w:rsidRPr="00521A0C" w:rsidRDefault="00D87BDB" w:rsidP="00204E41">
      <w:pPr>
        <w:ind w:left="420" w:firstLine="12"/>
        <w:rPr>
          <w:b/>
          <w:sz w:val="22"/>
          <w:szCs w:val="22"/>
        </w:rPr>
      </w:pPr>
      <w:r w:rsidRPr="00521A0C">
        <w:rPr>
          <w:b/>
          <w:sz w:val="22"/>
          <w:szCs w:val="22"/>
          <w:lang w:val="en-GB"/>
        </w:rPr>
        <w:t>2.</w:t>
      </w:r>
      <w:r w:rsidR="00204E41" w:rsidRPr="00521A0C">
        <w:rPr>
          <w:b/>
          <w:sz w:val="22"/>
          <w:szCs w:val="22"/>
          <w:lang w:val="en-GB"/>
        </w:rPr>
        <w:t xml:space="preserve"> </w:t>
      </w:r>
      <w:r w:rsidRPr="00521A0C">
        <w:rPr>
          <w:b/>
          <w:sz w:val="22"/>
          <w:szCs w:val="22"/>
          <w:lang w:val="en-GB"/>
        </w:rPr>
        <w:t xml:space="preserve">Event triggered reporting on SCC with deactivated SCell test under non-DRX for 640 </w:t>
      </w:r>
      <w:proofErr w:type="spellStart"/>
      <w:r w:rsidRPr="00521A0C">
        <w:rPr>
          <w:b/>
          <w:sz w:val="22"/>
          <w:szCs w:val="22"/>
          <w:lang w:val="en-GB"/>
        </w:rPr>
        <w:t>ms</w:t>
      </w:r>
      <w:proofErr w:type="spellEnd"/>
      <w:r w:rsidRPr="00521A0C">
        <w:rPr>
          <w:b/>
          <w:sz w:val="22"/>
          <w:szCs w:val="22"/>
          <w:lang w:val="en-GB"/>
        </w:rPr>
        <w:t xml:space="preserve"> SCell measurement cycle</w:t>
      </w:r>
    </w:p>
    <w:p w14:paraId="544FFC2C" w14:textId="1B8A1833" w:rsidR="00A67978" w:rsidRDefault="00A67978" w:rsidP="0011701B">
      <w:pPr>
        <w:rPr>
          <w:b/>
          <w:lang w:val="en-GB"/>
        </w:rPr>
      </w:pPr>
    </w:p>
    <w:p w14:paraId="26D86A16" w14:textId="64D67A51" w:rsidR="0093726F" w:rsidRPr="00B26955" w:rsidRDefault="0093726F" w:rsidP="00FD1206">
      <w:pPr>
        <w:pStyle w:val="1"/>
      </w:pPr>
      <w:r w:rsidRPr="00B26955">
        <w:t>Conclusion</w:t>
      </w:r>
    </w:p>
    <w:p w14:paraId="466FCAB1" w14:textId="77777777" w:rsidR="005F4046" w:rsidRPr="00521A0C" w:rsidRDefault="00B0589A" w:rsidP="005F4046">
      <w:pPr>
        <w:rPr>
          <w:b/>
          <w:sz w:val="22"/>
          <w:szCs w:val="22"/>
          <w:lang w:val="en-GB"/>
        </w:rPr>
      </w:pPr>
      <w:r w:rsidRPr="00521A0C">
        <w:rPr>
          <w:b/>
          <w:sz w:val="22"/>
          <w:szCs w:val="22"/>
          <w:lang w:val="en-GB"/>
        </w:rPr>
        <w:t xml:space="preserve">Proposal 1: </w:t>
      </w:r>
      <w:r w:rsidR="005F4046" w:rsidRPr="00521A0C">
        <w:rPr>
          <w:b/>
          <w:sz w:val="22"/>
          <w:szCs w:val="22"/>
          <w:lang w:val="en-GB"/>
        </w:rPr>
        <w:t>for the test case of Interruptions during measurements on deactivated NR SCC in FR1, Rel-19 ATG defines the following test cases:</w:t>
      </w:r>
    </w:p>
    <w:p w14:paraId="49BFC057" w14:textId="77777777" w:rsidR="005F4046" w:rsidRPr="00521A0C" w:rsidRDefault="005F4046" w:rsidP="00DF2777">
      <w:pPr>
        <w:ind w:left="420"/>
        <w:rPr>
          <w:b/>
          <w:sz w:val="22"/>
          <w:szCs w:val="22"/>
          <w:lang w:val="en-GB"/>
        </w:rPr>
      </w:pPr>
      <w:r w:rsidRPr="00521A0C">
        <w:rPr>
          <w:b/>
          <w:sz w:val="22"/>
          <w:szCs w:val="22"/>
          <w:lang w:val="en-GB"/>
        </w:rPr>
        <w:t xml:space="preserve">1. Event triggered reporting on SCC with deactivated SCell test under non-DRX for 160 </w:t>
      </w:r>
      <w:proofErr w:type="spellStart"/>
      <w:r w:rsidRPr="00521A0C">
        <w:rPr>
          <w:b/>
          <w:sz w:val="22"/>
          <w:szCs w:val="22"/>
          <w:lang w:val="en-GB"/>
        </w:rPr>
        <w:t>ms</w:t>
      </w:r>
      <w:proofErr w:type="spellEnd"/>
      <w:r w:rsidRPr="00521A0C">
        <w:rPr>
          <w:b/>
          <w:sz w:val="22"/>
          <w:szCs w:val="22"/>
          <w:lang w:val="en-GB"/>
        </w:rPr>
        <w:t xml:space="preserve"> SCell measurement cycle with the SCell measurement with neighbour cell measurement skipping.</w:t>
      </w:r>
    </w:p>
    <w:p w14:paraId="03CF5DFE" w14:textId="05FAA1C4" w:rsidR="00EB46E0" w:rsidRPr="00521A0C" w:rsidRDefault="005F4046" w:rsidP="00DF2777">
      <w:pPr>
        <w:ind w:left="420" w:firstLine="12"/>
        <w:rPr>
          <w:b/>
          <w:sz w:val="22"/>
          <w:szCs w:val="22"/>
          <w:lang w:val="en-GB"/>
        </w:rPr>
      </w:pPr>
      <w:r w:rsidRPr="00521A0C">
        <w:rPr>
          <w:b/>
          <w:sz w:val="22"/>
          <w:szCs w:val="22"/>
          <w:lang w:val="en-GB"/>
        </w:rPr>
        <w:t xml:space="preserve">2. Event triggered reporting on SCC with deactivated SCell test under non-DRX for 640 </w:t>
      </w:r>
      <w:proofErr w:type="spellStart"/>
      <w:r w:rsidRPr="00521A0C">
        <w:rPr>
          <w:b/>
          <w:sz w:val="22"/>
          <w:szCs w:val="22"/>
          <w:lang w:val="en-GB"/>
        </w:rPr>
        <w:t>ms</w:t>
      </w:r>
      <w:proofErr w:type="spellEnd"/>
      <w:r w:rsidRPr="00521A0C">
        <w:rPr>
          <w:b/>
          <w:sz w:val="22"/>
          <w:szCs w:val="22"/>
          <w:lang w:val="en-GB"/>
        </w:rPr>
        <w:t xml:space="preserve"> SCell measurement cycle</w:t>
      </w:r>
    </w:p>
    <w:p w14:paraId="551D5B1A" w14:textId="77777777" w:rsidR="0093726F" w:rsidRPr="00F82993" w:rsidRDefault="0093726F" w:rsidP="00FD1206">
      <w:pPr>
        <w:pStyle w:val="1"/>
      </w:pPr>
      <w:r w:rsidRPr="00B26955">
        <w:t>Reference</w:t>
      </w:r>
      <w:r w:rsidRPr="00F82993">
        <w:t>s</w:t>
      </w:r>
    </w:p>
    <w:p w14:paraId="3F035660" w14:textId="184AD225" w:rsidR="00C63471" w:rsidRPr="00B9590D" w:rsidRDefault="00303BA9" w:rsidP="000B27CF">
      <w:pPr>
        <w:tabs>
          <w:tab w:val="left" w:pos="1985"/>
        </w:tabs>
        <w:rPr>
          <w:sz w:val="20"/>
          <w:szCs w:val="20"/>
        </w:rPr>
      </w:pPr>
      <w:bookmarkStart w:id="2" w:name="_Ref174151459"/>
      <w:bookmarkStart w:id="3" w:name="_Ref189809556"/>
      <w:bookmarkStart w:id="4" w:name="_Ref110778841"/>
      <w:r w:rsidRPr="00B9590D">
        <w:rPr>
          <w:sz w:val="20"/>
          <w:szCs w:val="20"/>
        </w:rPr>
        <w:t xml:space="preserve">[1] </w:t>
      </w:r>
      <w:r w:rsidR="00763B82" w:rsidRPr="00B9590D">
        <w:rPr>
          <w:sz w:val="20"/>
          <w:szCs w:val="20"/>
        </w:rPr>
        <w:t>R4-</w:t>
      </w:r>
      <w:r w:rsidR="00173559" w:rsidRPr="00B9590D">
        <w:rPr>
          <w:sz w:val="20"/>
          <w:szCs w:val="20"/>
        </w:rPr>
        <w:t>25</w:t>
      </w:r>
      <w:r w:rsidR="00B708BD" w:rsidRPr="00B9590D">
        <w:rPr>
          <w:sz w:val="20"/>
          <w:szCs w:val="20"/>
        </w:rPr>
        <w:t>12122</w:t>
      </w:r>
      <w:r w:rsidR="00763B82" w:rsidRPr="00B9590D">
        <w:rPr>
          <w:sz w:val="20"/>
          <w:szCs w:val="20"/>
        </w:rPr>
        <w:t xml:space="preserve"> WF on RRM requirements for </w:t>
      </w:r>
      <w:proofErr w:type="spellStart"/>
      <w:r w:rsidR="00763B82" w:rsidRPr="00B9590D">
        <w:rPr>
          <w:sz w:val="20"/>
          <w:szCs w:val="20"/>
        </w:rPr>
        <w:t>NR_ATG_enh</w:t>
      </w:r>
      <w:bookmarkEnd w:id="2"/>
      <w:bookmarkEnd w:id="3"/>
      <w:bookmarkEnd w:id="4"/>
      <w:proofErr w:type="spellEnd"/>
    </w:p>
    <w:sectPr w:rsidR="00C63471" w:rsidRPr="00B9590D" w:rsidSect="00A52F6E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2" w:right="1196" w:bottom="1140" w:left="1140" w:header="850" w:footer="346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38D99" w14:textId="77777777" w:rsidR="00B53F9D" w:rsidRDefault="00B53F9D">
      <w:r>
        <w:separator/>
      </w:r>
    </w:p>
  </w:endnote>
  <w:endnote w:type="continuationSeparator" w:id="0">
    <w:p w14:paraId="45D6B85F" w14:textId="77777777" w:rsidR="00B53F9D" w:rsidRDefault="00B5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C55E" w14:textId="77777777" w:rsidR="005B71F0" w:rsidRDefault="005B71F0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5776" w14:textId="098A1BAD" w:rsidR="005B71F0" w:rsidRPr="00515F71" w:rsidRDefault="00515F71" w:rsidP="00515F71">
    <w:pPr>
      <w:autoSpaceDE/>
      <w:autoSpaceDN/>
      <w:adjustRightInd/>
      <w:jc w:val="center"/>
      <w:rPr>
        <w:rFonts w:ascii="Arial" w:eastAsia="MS Mincho" w:hAnsi="Arial"/>
        <w:b/>
        <w:i/>
        <w:noProof/>
        <w:snapToGrid/>
        <w:sz w:val="18"/>
        <w:szCs w:val="20"/>
        <w:lang w:eastAsia="en-US"/>
      </w:rPr>
    </w:pP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begin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instrText xml:space="preserve">PAGE  </w:instrTex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separate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t>1</w: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298B" w14:textId="77777777" w:rsidR="005B71F0" w:rsidRDefault="005B71F0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0C052" w14:textId="77777777" w:rsidR="00B53F9D" w:rsidRDefault="00B53F9D">
      <w:r>
        <w:separator/>
      </w:r>
    </w:p>
  </w:footnote>
  <w:footnote w:type="continuationSeparator" w:id="0">
    <w:p w14:paraId="7D9F841D" w14:textId="77777777" w:rsidR="00B53F9D" w:rsidRDefault="00B53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04A5" w14:textId="77777777" w:rsidR="005B71F0" w:rsidRDefault="005B71F0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5AAA" w14:textId="77777777" w:rsidR="005B71F0" w:rsidRDefault="005B71F0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546429"/>
    <w:multiLevelType w:val="multilevel"/>
    <w:tmpl w:val="2B6AEED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MLMwNbU0MjM2NzBR0lEKTi0uzszPAykwMaoFAGHkxXEtAAAA"/>
  </w:docVars>
  <w:rsids>
    <w:rsidRoot w:val="00D738D3"/>
    <w:rsid w:val="00003528"/>
    <w:rsid w:val="000057B7"/>
    <w:rsid w:val="00005D7E"/>
    <w:rsid w:val="000134FC"/>
    <w:rsid w:val="00013E99"/>
    <w:rsid w:val="00023604"/>
    <w:rsid w:val="000309F3"/>
    <w:rsid w:val="00030C71"/>
    <w:rsid w:val="00033727"/>
    <w:rsid w:val="00034CF2"/>
    <w:rsid w:val="00035469"/>
    <w:rsid w:val="00053895"/>
    <w:rsid w:val="00071DD2"/>
    <w:rsid w:val="00086444"/>
    <w:rsid w:val="00091004"/>
    <w:rsid w:val="00091077"/>
    <w:rsid w:val="000A5059"/>
    <w:rsid w:val="000A69BC"/>
    <w:rsid w:val="000A7AE3"/>
    <w:rsid w:val="000A7DD7"/>
    <w:rsid w:val="000B27CF"/>
    <w:rsid w:val="000B3817"/>
    <w:rsid w:val="000C3C5E"/>
    <w:rsid w:val="000D38AE"/>
    <w:rsid w:val="000E26B2"/>
    <w:rsid w:val="000E26F1"/>
    <w:rsid w:val="000E5691"/>
    <w:rsid w:val="000E5708"/>
    <w:rsid w:val="000E62F3"/>
    <w:rsid w:val="000E7448"/>
    <w:rsid w:val="000F1A40"/>
    <w:rsid w:val="000F4470"/>
    <w:rsid w:val="000F6E73"/>
    <w:rsid w:val="00103483"/>
    <w:rsid w:val="00103ECD"/>
    <w:rsid w:val="001114C1"/>
    <w:rsid w:val="00114CE9"/>
    <w:rsid w:val="0011679E"/>
    <w:rsid w:val="0011701B"/>
    <w:rsid w:val="00120D09"/>
    <w:rsid w:val="00142750"/>
    <w:rsid w:val="00145837"/>
    <w:rsid w:val="001524FF"/>
    <w:rsid w:val="00152B8F"/>
    <w:rsid w:val="00153043"/>
    <w:rsid w:val="001629E5"/>
    <w:rsid w:val="0016467B"/>
    <w:rsid w:val="001670D0"/>
    <w:rsid w:val="00172D86"/>
    <w:rsid w:val="00173559"/>
    <w:rsid w:val="00174492"/>
    <w:rsid w:val="00177DEA"/>
    <w:rsid w:val="0018248A"/>
    <w:rsid w:val="00182E0C"/>
    <w:rsid w:val="0018363A"/>
    <w:rsid w:val="001878D2"/>
    <w:rsid w:val="001915D8"/>
    <w:rsid w:val="001942DC"/>
    <w:rsid w:val="001968BB"/>
    <w:rsid w:val="001B08A6"/>
    <w:rsid w:val="001B0EC7"/>
    <w:rsid w:val="001B279F"/>
    <w:rsid w:val="001B7B72"/>
    <w:rsid w:val="001C3A06"/>
    <w:rsid w:val="001C683D"/>
    <w:rsid w:val="001E1FB7"/>
    <w:rsid w:val="001F6009"/>
    <w:rsid w:val="001F7EEA"/>
    <w:rsid w:val="00201844"/>
    <w:rsid w:val="0020372D"/>
    <w:rsid w:val="00204E41"/>
    <w:rsid w:val="002076CA"/>
    <w:rsid w:val="00226DFD"/>
    <w:rsid w:val="002275EF"/>
    <w:rsid w:val="00232E94"/>
    <w:rsid w:val="002352E9"/>
    <w:rsid w:val="00250EB8"/>
    <w:rsid w:val="002612DA"/>
    <w:rsid w:val="00264CCF"/>
    <w:rsid w:val="00267D8C"/>
    <w:rsid w:val="00272999"/>
    <w:rsid w:val="00274DD3"/>
    <w:rsid w:val="002836FB"/>
    <w:rsid w:val="00285179"/>
    <w:rsid w:val="00295986"/>
    <w:rsid w:val="0029746F"/>
    <w:rsid w:val="002A6E69"/>
    <w:rsid w:val="002A73F2"/>
    <w:rsid w:val="002A7604"/>
    <w:rsid w:val="002B1EE8"/>
    <w:rsid w:val="002B2539"/>
    <w:rsid w:val="002B7498"/>
    <w:rsid w:val="002C5444"/>
    <w:rsid w:val="002C7CE6"/>
    <w:rsid w:val="002D1FA4"/>
    <w:rsid w:val="002D486C"/>
    <w:rsid w:val="002D5C37"/>
    <w:rsid w:val="002D6EAF"/>
    <w:rsid w:val="002E21DF"/>
    <w:rsid w:val="002E6ADB"/>
    <w:rsid w:val="002F057B"/>
    <w:rsid w:val="002F0B14"/>
    <w:rsid w:val="002F7653"/>
    <w:rsid w:val="0030102B"/>
    <w:rsid w:val="00302ED1"/>
    <w:rsid w:val="00303BA9"/>
    <w:rsid w:val="00304C1A"/>
    <w:rsid w:val="003055E4"/>
    <w:rsid w:val="00307760"/>
    <w:rsid w:val="00310E4A"/>
    <w:rsid w:val="00322726"/>
    <w:rsid w:val="0032430B"/>
    <w:rsid w:val="00325D2E"/>
    <w:rsid w:val="003307FC"/>
    <w:rsid w:val="003312EC"/>
    <w:rsid w:val="00340531"/>
    <w:rsid w:val="0034114A"/>
    <w:rsid w:val="003416E3"/>
    <w:rsid w:val="0034428F"/>
    <w:rsid w:val="00345DAF"/>
    <w:rsid w:val="00346654"/>
    <w:rsid w:val="003508E5"/>
    <w:rsid w:val="00351AAD"/>
    <w:rsid w:val="00353759"/>
    <w:rsid w:val="00360944"/>
    <w:rsid w:val="003621A6"/>
    <w:rsid w:val="00366B24"/>
    <w:rsid w:val="00380B22"/>
    <w:rsid w:val="00381BB4"/>
    <w:rsid w:val="00381EFB"/>
    <w:rsid w:val="003825A0"/>
    <w:rsid w:val="00383073"/>
    <w:rsid w:val="00386811"/>
    <w:rsid w:val="00386D11"/>
    <w:rsid w:val="00386DA0"/>
    <w:rsid w:val="0039049C"/>
    <w:rsid w:val="003905A9"/>
    <w:rsid w:val="00393E0A"/>
    <w:rsid w:val="003A06CE"/>
    <w:rsid w:val="003B1A6F"/>
    <w:rsid w:val="003B535F"/>
    <w:rsid w:val="003B7FFB"/>
    <w:rsid w:val="003C06A3"/>
    <w:rsid w:val="003D4B4A"/>
    <w:rsid w:val="003E52B9"/>
    <w:rsid w:val="003F0655"/>
    <w:rsid w:val="003F1C59"/>
    <w:rsid w:val="0040525C"/>
    <w:rsid w:val="0040730A"/>
    <w:rsid w:val="00412D04"/>
    <w:rsid w:val="00413920"/>
    <w:rsid w:val="00417C9D"/>
    <w:rsid w:val="00425F62"/>
    <w:rsid w:val="004369D2"/>
    <w:rsid w:val="00437CCB"/>
    <w:rsid w:val="0044134A"/>
    <w:rsid w:val="00441374"/>
    <w:rsid w:val="00450AAD"/>
    <w:rsid w:val="00454A13"/>
    <w:rsid w:val="00454FE9"/>
    <w:rsid w:val="00455606"/>
    <w:rsid w:val="00456EBF"/>
    <w:rsid w:val="004731C1"/>
    <w:rsid w:val="00473C90"/>
    <w:rsid w:val="004744D5"/>
    <w:rsid w:val="004749E1"/>
    <w:rsid w:val="00474B4A"/>
    <w:rsid w:val="004865DF"/>
    <w:rsid w:val="00487CBA"/>
    <w:rsid w:val="004939D0"/>
    <w:rsid w:val="00494692"/>
    <w:rsid w:val="00496B38"/>
    <w:rsid w:val="00497674"/>
    <w:rsid w:val="004A1659"/>
    <w:rsid w:val="004B10C9"/>
    <w:rsid w:val="004C588C"/>
    <w:rsid w:val="004C7ABF"/>
    <w:rsid w:val="004D3166"/>
    <w:rsid w:val="004D7D81"/>
    <w:rsid w:val="004E5E5B"/>
    <w:rsid w:val="004E6BC9"/>
    <w:rsid w:val="004F0725"/>
    <w:rsid w:val="004F39A4"/>
    <w:rsid w:val="004F4CC5"/>
    <w:rsid w:val="0050076A"/>
    <w:rsid w:val="00500DBB"/>
    <w:rsid w:val="005015FA"/>
    <w:rsid w:val="0050197F"/>
    <w:rsid w:val="00502010"/>
    <w:rsid w:val="00504A7F"/>
    <w:rsid w:val="005056D1"/>
    <w:rsid w:val="00511D2F"/>
    <w:rsid w:val="00512093"/>
    <w:rsid w:val="00515F71"/>
    <w:rsid w:val="005207F2"/>
    <w:rsid w:val="00521A0C"/>
    <w:rsid w:val="00522839"/>
    <w:rsid w:val="005312F7"/>
    <w:rsid w:val="00544225"/>
    <w:rsid w:val="005449EE"/>
    <w:rsid w:val="00544DB0"/>
    <w:rsid w:val="0055002C"/>
    <w:rsid w:val="0055195E"/>
    <w:rsid w:val="00557D5D"/>
    <w:rsid w:val="0056363B"/>
    <w:rsid w:val="0056466B"/>
    <w:rsid w:val="00565072"/>
    <w:rsid w:val="00566196"/>
    <w:rsid w:val="00566A37"/>
    <w:rsid w:val="00571BBD"/>
    <w:rsid w:val="00571C43"/>
    <w:rsid w:val="00576626"/>
    <w:rsid w:val="00577411"/>
    <w:rsid w:val="0058138B"/>
    <w:rsid w:val="00581512"/>
    <w:rsid w:val="00594CCE"/>
    <w:rsid w:val="00597504"/>
    <w:rsid w:val="005A195E"/>
    <w:rsid w:val="005A7FF9"/>
    <w:rsid w:val="005B71F0"/>
    <w:rsid w:val="005C1BDB"/>
    <w:rsid w:val="005C4FCC"/>
    <w:rsid w:val="005D4522"/>
    <w:rsid w:val="005E0C71"/>
    <w:rsid w:val="005E69EF"/>
    <w:rsid w:val="005E6A66"/>
    <w:rsid w:val="005E7DF7"/>
    <w:rsid w:val="005F4046"/>
    <w:rsid w:val="005F47A3"/>
    <w:rsid w:val="00601E5F"/>
    <w:rsid w:val="0060221D"/>
    <w:rsid w:val="00603964"/>
    <w:rsid w:val="00610248"/>
    <w:rsid w:val="00613B6A"/>
    <w:rsid w:val="00617138"/>
    <w:rsid w:val="006172AA"/>
    <w:rsid w:val="00634265"/>
    <w:rsid w:val="00634BF0"/>
    <w:rsid w:val="006353FC"/>
    <w:rsid w:val="00637644"/>
    <w:rsid w:val="00640D0E"/>
    <w:rsid w:val="006426E6"/>
    <w:rsid w:val="006514B8"/>
    <w:rsid w:val="00651C1B"/>
    <w:rsid w:val="00670109"/>
    <w:rsid w:val="0067202A"/>
    <w:rsid w:val="00681671"/>
    <w:rsid w:val="00685031"/>
    <w:rsid w:val="00685E95"/>
    <w:rsid w:val="006876A2"/>
    <w:rsid w:val="006876C8"/>
    <w:rsid w:val="00692B8C"/>
    <w:rsid w:val="00693EBC"/>
    <w:rsid w:val="0069459F"/>
    <w:rsid w:val="006947BE"/>
    <w:rsid w:val="006B104E"/>
    <w:rsid w:val="006B4867"/>
    <w:rsid w:val="006B799E"/>
    <w:rsid w:val="006C0DB0"/>
    <w:rsid w:val="006C6B86"/>
    <w:rsid w:val="006D7239"/>
    <w:rsid w:val="006F0545"/>
    <w:rsid w:val="006F0D09"/>
    <w:rsid w:val="006F3DD7"/>
    <w:rsid w:val="00701B0D"/>
    <w:rsid w:val="0070764E"/>
    <w:rsid w:val="0071472E"/>
    <w:rsid w:val="00717F0A"/>
    <w:rsid w:val="0072543E"/>
    <w:rsid w:val="007354CA"/>
    <w:rsid w:val="00746BB5"/>
    <w:rsid w:val="0075012D"/>
    <w:rsid w:val="00751C07"/>
    <w:rsid w:val="007567DD"/>
    <w:rsid w:val="00757F00"/>
    <w:rsid w:val="00763536"/>
    <w:rsid w:val="00763B82"/>
    <w:rsid w:val="00766810"/>
    <w:rsid w:val="00767CBB"/>
    <w:rsid w:val="00771157"/>
    <w:rsid w:val="00775BB5"/>
    <w:rsid w:val="00780144"/>
    <w:rsid w:val="007914C5"/>
    <w:rsid w:val="00791DC8"/>
    <w:rsid w:val="007A6E3F"/>
    <w:rsid w:val="007B12E7"/>
    <w:rsid w:val="007B7623"/>
    <w:rsid w:val="007C3794"/>
    <w:rsid w:val="007C5CD2"/>
    <w:rsid w:val="007D3C10"/>
    <w:rsid w:val="007D5521"/>
    <w:rsid w:val="007E07AD"/>
    <w:rsid w:val="007E584E"/>
    <w:rsid w:val="007F1857"/>
    <w:rsid w:val="00802617"/>
    <w:rsid w:val="00802AD0"/>
    <w:rsid w:val="00803047"/>
    <w:rsid w:val="0080509D"/>
    <w:rsid w:val="008060AD"/>
    <w:rsid w:val="00812BCA"/>
    <w:rsid w:val="00816146"/>
    <w:rsid w:val="0082145F"/>
    <w:rsid w:val="0082330E"/>
    <w:rsid w:val="00825B41"/>
    <w:rsid w:val="00826510"/>
    <w:rsid w:val="00830A77"/>
    <w:rsid w:val="00837F01"/>
    <w:rsid w:val="00852519"/>
    <w:rsid w:val="00853838"/>
    <w:rsid w:val="00853E0B"/>
    <w:rsid w:val="00854E7A"/>
    <w:rsid w:val="008636F5"/>
    <w:rsid w:val="00865891"/>
    <w:rsid w:val="00867ECB"/>
    <w:rsid w:val="00872413"/>
    <w:rsid w:val="00882C26"/>
    <w:rsid w:val="00885DB3"/>
    <w:rsid w:val="008870C2"/>
    <w:rsid w:val="008A3E48"/>
    <w:rsid w:val="008A4025"/>
    <w:rsid w:val="008B6C01"/>
    <w:rsid w:val="008C1DBE"/>
    <w:rsid w:val="008C2373"/>
    <w:rsid w:val="008C281E"/>
    <w:rsid w:val="008C2A82"/>
    <w:rsid w:val="008C2C16"/>
    <w:rsid w:val="008C770B"/>
    <w:rsid w:val="008C7782"/>
    <w:rsid w:val="008D2B1F"/>
    <w:rsid w:val="008E0D27"/>
    <w:rsid w:val="008E1DA0"/>
    <w:rsid w:val="008E522D"/>
    <w:rsid w:val="008E75B9"/>
    <w:rsid w:val="008F0402"/>
    <w:rsid w:val="008F2FBF"/>
    <w:rsid w:val="008F5015"/>
    <w:rsid w:val="008F5DE0"/>
    <w:rsid w:val="00911660"/>
    <w:rsid w:val="00914B64"/>
    <w:rsid w:val="0091597A"/>
    <w:rsid w:val="00916510"/>
    <w:rsid w:val="0092536A"/>
    <w:rsid w:val="0092719C"/>
    <w:rsid w:val="00927864"/>
    <w:rsid w:val="00933AD2"/>
    <w:rsid w:val="00934E57"/>
    <w:rsid w:val="0093726F"/>
    <w:rsid w:val="009452DE"/>
    <w:rsid w:val="00945653"/>
    <w:rsid w:val="00953F15"/>
    <w:rsid w:val="009547A8"/>
    <w:rsid w:val="009677DC"/>
    <w:rsid w:val="00982818"/>
    <w:rsid w:val="009873BE"/>
    <w:rsid w:val="00994DDD"/>
    <w:rsid w:val="00997AF0"/>
    <w:rsid w:val="00997C42"/>
    <w:rsid w:val="009A1757"/>
    <w:rsid w:val="009A5675"/>
    <w:rsid w:val="009A5F78"/>
    <w:rsid w:val="009B3B6F"/>
    <w:rsid w:val="009B6E2A"/>
    <w:rsid w:val="009B6EB6"/>
    <w:rsid w:val="009B7487"/>
    <w:rsid w:val="009C1A82"/>
    <w:rsid w:val="009C5B7B"/>
    <w:rsid w:val="009D4475"/>
    <w:rsid w:val="009D7DAD"/>
    <w:rsid w:val="009E1042"/>
    <w:rsid w:val="009E7606"/>
    <w:rsid w:val="00A016A6"/>
    <w:rsid w:val="00A036C7"/>
    <w:rsid w:val="00A03803"/>
    <w:rsid w:val="00A06DA2"/>
    <w:rsid w:val="00A10A64"/>
    <w:rsid w:val="00A131C6"/>
    <w:rsid w:val="00A139DE"/>
    <w:rsid w:val="00A17590"/>
    <w:rsid w:val="00A3081D"/>
    <w:rsid w:val="00A33E2E"/>
    <w:rsid w:val="00A4131C"/>
    <w:rsid w:val="00A45BC9"/>
    <w:rsid w:val="00A45CCD"/>
    <w:rsid w:val="00A52F6E"/>
    <w:rsid w:val="00A67978"/>
    <w:rsid w:val="00A70602"/>
    <w:rsid w:val="00A71296"/>
    <w:rsid w:val="00A778AE"/>
    <w:rsid w:val="00A84702"/>
    <w:rsid w:val="00A84B46"/>
    <w:rsid w:val="00A910EB"/>
    <w:rsid w:val="00A921F7"/>
    <w:rsid w:val="00AA0A3B"/>
    <w:rsid w:val="00AA6AC6"/>
    <w:rsid w:val="00AB39DF"/>
    <w:rsid w:val="00AC40FF"/>
    <w:rsid w:val="00AC589E"/>
    <w:rsid w:val="00AD3BCF"/>
    <w:rsid w:val="00AD797A"/>
    <w:rsid w:val="00AE021F"/>
    <w:rsid w:val="00AE710D"/>
    <w:rsid w:val="00B00A93"/>
    <w:rsid w:val="00B0589A"/>
    <w:rsid w:val="00B17CCA"/>
    <w:rsid w:val="00B21647"/>
    <w:rsid w:val="00B2549C"/>
    <w:rsid w:val="00B2574F"/>
    <w:rsid w:val="00B265C5"/>
    <w:rsid w:val="00B26955"/>
    <w:rsid w:val="00B26A35"/>
    <w:rsid w:val="00B32800"/>
    <w:rsid w:val="00B333EC"/>
    <w:rsid w:val="00B339FE"/>
    <w:rsid w:val="00B35E65"/>
    <w:rsid w:val="00B401BD"/>
    <w:rsid w:val="00B41E79"/>
    <w:rsid w:val="00B431D7"/>
    <w:rsid w:val="00B4386F"/>
    <w:rsid w:val="00B50ECE"/>
    <w:rsid w:val="00B53F9D"/>
    <w:rsid w:val="00B54C1F"/>
    <w:rsid w:val="00B57BA6"/>
    <w:rsid w:val="00B6046D"/>
    <w:rsid w:val="00B6360C"/>
    <w:rsid w:val="00B65C7C"/>
    <w:rsid w:val="00B67479"/>
    <w:rsid w:val="00B708BD"/>
    <w:rsid w:val="00B74BA6"/>
    <w:rsid w:val="00B82F33"/>
    <w:rsid w:val="00B83414"/>
    <w:rsid w:val="00B83AD1"/>
    <w:rsid w:val="00B84F89"/>
    <w:rsid w:val="00B85918"/>
    <w:rsid w:val="00B90991"/>
    <w:rsid w:val="00B9590D"/>
    <w:rsid w:val="00B977EC"/>
    <w:rsid w:val="00BA05F6"/>
    <w:rsid w:val="00BA46B0"/>
    <w:rsid w:val="00BA4895"/>
    <w:rsid w:val="00BA6906"/>
    <w:rsid w:val="00BB170C"/>
    <w:rsid w:val="00BB431E"/>
    <w:rsid w:val="00BC3C4A"/>
    <w:rsid w:val="00BC449E"/>
    <w:rsid w:val="00BC4D08"/>
    <w:rsid w:val="00BC6B4B"/>
    <w:rsid w:val="00BD120B"/>
    <w:rsid w:val="00BD4EE1"/>
    <w:rsid w:val="00BD612D"/>
    <w:rsid w:val="00BE11C7"/>
    <w:rsid w:val="00BE22D8"/>
    <w:rsid w:val="00BE3A73"/>
    <w:rsid w:val="00BE4FC4"/>
    <w:rsid w:val="00BF17CC"/>
    <w:rsid w:val="00C0313B"/>
    <w:rsid w:val="00C0383C"/>
    <w:rsid w:val="00C07D27"/>
    <w:rsid w:val="00C1017D"/>
    <w:rsid w:val="00C10868"/>
    <w:rsid w:val="00C14768"/>
    <w:rsid w:val="00C160E5"/>
    <w:rsid w:val="00C216AC"/>
    <w:rsid w:val="00C24C5B"/>
    <w:rsid w:val="00C27AF6"/>
    <w:rsid w:val="00C31AAE"/>
    <w:rsid w:val="00C36548"/>
    <w:rsid w:val="00C42465"/>
    <w:rsid w:val="00C467DF"/>
    <w:rsid w:val="00C500F1"/>
    <w:rsid w:val="00C53AFA"/>
    <w:rsid w:val="00C541C6"/>
    <w:rsid w:val="00C545AC"/>
    <w:rsid w:val="00C56887"/>
    <w:rsid w:val="00C63471"/>
    <w:rsid w:val="00C72F07"/>
    <w:rsid w:val="00C73DFA"/>
    <w:rsid w:val="00C776A7"/>
    <w:rsid w:val="00C83C3B"/>
    <w:rsid w:val="00C911EF"/>
    <w:rsid w:val="00C94CF7"/>
    <w:rsid w:val="00CA1FC8"/>
    <w:rsid w:val="00CA7310"/>
    <w:rsid w:val="00CB7D60"/>
    <w:rsid w:val="00CC2A75"/>
    <w:rsid w:val="00CD1906"/>
    <w:rsid w:val="00CD1C80"/>
    <w:rsid w:val="00CE04B2"/>
    <w:rsid w:val="00CE31E1"/>
    <w:rsid w:val="00CE4774"/>
    <w:rsid w:val="00CE5B0F"/>
    <w:rsid w:val="00CF3E40"/>
    <w:rsid w:val="00CF7063"/>
    <w:rsid w:val="00D0059A"/>
    <w:rsid w:val="00D00658"/>
    <w:rsid w:val="00D0149D"/>
    <w:rsid w:val="00D02A6D"/>
    <w:rsid w:val="00D054AC"/>
    <w:rsid w:val="00D12576"/>
    <w:rsid w:val="00D14EBB"/>
    <w:rsid w:val="00D15F06"/>
    <w:rsid w:val="00D16C4C"/>
    <w:rsid w:val="00D2713D"/>
    <w:rsid w:val="00D34032"/>
    <w:rsid w:val="00D34127"/>
    <w:rsid w:val="00D551DD"/>
    <w:rsid w:val="00D63AA3"/>
    <w:rsid w:val="00D738D3"/>
    <w:rsid w:val="00D73E21"/>
    <w:rsid w:val="00D7695E"/>
    <w:rsid w:val="00D8069E"/>
    <w:rsid w:val="00D81E05"/>
    <w:rsid w:val="00D84009"/>
    <w:rsid w:val="00D85D44"/>
    <w:rsid w:val="00D8636E"/>
    <w:rsid w:val="00D87114"/>
    <w:rsid w:val="00D87BDB"/>
    <w:rsid w:val="00D931D3"/>
    <w:rsid w:val="00DA08AD"/>
    <w:rsid w:val="00DA2D2B"/>
    <w:rsid w:val="00DB225C"/>
    <w:rsid w:val="00DB22AB"/>
    <w:rsid w:val="00DB50A7"/>
    <w:rsid w:val="00DB5C2C"/>
    <w:rsid w:val="00DB7847"/>
    <w:rsid w:val="00DB7DDC"/>
    <w:rsid w:val="00DC56EB"/>
    <w:rsid w:val="00DC58A6"/>
    <w:rsid w:val="00DD268A"/>
    <w:rsid w:val="00DD5666"/>
    <w:rsid w:val="00DD6C54"/>
    <w:rsid w:val="00DE713D"/>
    <w:rsid w:val="00DF2777"/>
    <w:rsid w:val="00DF694C"/>
    <w:rsid w:val="00E03651"/>
    <w:rsid w:val="00E10135"/>
    <w:rsid w:val="00E12495"/>
    <w:rsid w:val="00E13F95"/>
    <w:rsid w:val="00E16574"/>
    <w:rsid w:val="00E234ED"/>
    <w:rsid w:val="00E25673"/>
    <w:rsid w:val="00E306C8"/>
    <w:rsid w:val="00E33AC5"/>
    <w:rsid w:val="00E45C77"/>
    <w:rsid w:val="00E52650"/>
    <w:rsid w:val="00E5797D"/>
    <w:rsid w:val="00E64649"/>
    <w:rsid w:val="00E6506F"/>
    <w:rsid w:val="00E668E3"/>
    <w:rsid w:val="00E6709C"/>
    <w:rsid w:val="00E720E3"/>
    <w:rsid w:val="00E7459E"/>
    <w:rsid w:val="00E81660"/>
    <w:rsid w:val="00E81B65"/>
    <w:rsid w:val="00E85F2A"/>
    <w:rsid w:val="00E87D6C"/>
    <w:rsid w:val="00EA0DD2"/>
    <w:rsid w:val="00EA14FE"/>
    <w:rsid w:val="00EA4EA7"/>
    <w:rsid w:val="00EA6160"/>
    <w:rsid w:val="00EA6DAD"/>
    <w:rsid w:val="00EB0D99"/>
    <w:rsid w:val="00EB12A6"/>
    <w:rsid w:val="00EB46E0"/>
    <w:rsid w:val="00EC35A6"/>
    <w:rsid w:val="00EC3627"/>
    <w:rsid w:val="00EC5E3B"/>
    <w:rsid w:val="00EC6936"/>
    <w:rsid w:val="00ED23B4"/>
    <w:rsid w:val="00ED2E53"/>
    <w:rsid w:val="00ED3F2D"/>
    <w:rsid w:val="00ED4ABF"/>
    <w:rsid w:val="00EE0755"/>
    <w:rsid w:val="00EE2438"/>
    <w:rsid w:val="00EE58DB"/>
    <w:rsid w:val="00EF430C"/>
    <w:rsid w:val="00EF5258"/>
    <w:rsid w:val="00EF672A"/>
    <w:rsid w:val="00F04204"/>
    <w:rsid w:val="00F10902"/>
    <w:rsid w:val="00F152DC"/>
    <w:rsid w:val="00F15D65"/>
    <w:rsid w:val="00F1684B"/>
    <w:rsid w:val="00F22AAE"/>
    <w:rsid w:val="00F3194F"/>
    <w:rsid w:val="00F3562B"/>
    <w:rsid w:val="00F378F4"/>
    <w:rsid w:val="00F4582C"/>
    <w:rsid w:val="00F60D1A"/>
    <w:rsid w:val="00F62FCD"/>
    <w:rsid w:val="00F65519"/>
    <w:rsid w:val="00F6735A"/>
    <w:rsid w:val="00F707A5"/>
    <w:rsid w:val="00F732EC"/>
    <w:rsid w:val="00F76EB2"/>
    <w:rsid w:val="00F82993"/>
    <w:rsid w:val="00F8313D"/>
    <w:rsid w:val="00F8335F"/>
    <w:rsid w:val="00F836DA"/>
    <w:rsid w:val="00F839F8"/>
    <w:rsid w:val="00F863F4"/>
    <w:rsid w:val="00F87C29"/>
    <w:rsid w:val="00F90315"/>
    <w:rsid w:val="00F933E1"/>
    <w:rsid w:val="00F94BFA"/>
    <w:rsid w:val="00FA2880"/>
    <w:rsid w:val="00FA35ED"/>
    <w:rsid w:val="00FB2856"/>
    <w:rsid w:val="00FB35D8"/>
    <w:rsid w:val="00FB603E"/>
    <w:rsid w:val="00FB79A4"/>
    <w:rsid w:val="00FC40D6"/>
    <w:rsid w:val="00FC43B1"/>
    <w:rsid w:val="00FC5175"/>
    <w:rsid w:val="00FD0FE0"/>
    <w:rsid w:val="00FD1206"/>
    <w:rsid w:val="00FD6634"/>
    <w:rsid w:val="00FD6B98"/>
    <w:rsid w:val="00FE32C1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BB819"/>
  <w15:chartTrackingRefBased/>
  <w15:docId w15:val="{03949A2B-1556-4031-B991-E5087B52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751C07"/>
    <w:pPr>
      <w:widowControl w:val="0"/>
      <w:autoSpaceDE w:val="0"/>
      <w:autoSpaceDN w:val="0"/>
      <w:adjustRightInd w:val="0"/>
      <w:spacing w:after="120"/>
      <w:jc w:val="both"/>
    </w:pPr>
    <w:rPr>
      <w:snapToGrid w:val="0"/>
      <w:sz w:val="24"/>
      <w:szCs w:val="21"/>
    </w:rPr>
  </w:style>
  <w:style w:type="paragraph" w:styleId="1">
    <w:name w:val="heading 1"/>
    <w:next w:val="2"/>
    <w:link w:val="10"/>
    <w:qFormat/>
    <w:rsid w:val="00FD1206"/>
    <w:pPr>
      <w:keepNext/>
      <w:numPr>
        <w:numId w:val="2"/>
      </w:numPr>
      <w:pBdr>
        <w:top w:val="single" w:sz="12" w:space="1" w:color="auto"/>
      </w:pBdr>
      <w:spacing w:before="120" w:after="12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D8069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1"/>
      </w:numPr>
      <w:tabs>
        <w:tab w:val="left" w:pos="-42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1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link w:val="af6"/>
    <w:uiPriority w:val="34"/>
    <w:qFormat/>
    <w:rsid w:val="0075012D"/>
    <w:pPr>
      <w:ind w:firstLineChars="200" w:firstLine="420"/>
    </w:pPr>
  </w:style>
  <w:style w:type="paragraph" w:customStyle="1" w:styleId="3GPPHeader">
    <w:name w:val="3GPP_Header"/>
    <w:basedOn w:val="a1"/>
    <w:rsid w:val="00D738D3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10">
    <w:name w:val="标题 1 字符"/>
    <w:link w:val="1"/>
    <w:rsid w:val="00FD1206"/>
    <w:rPr>
      <w:rFonts w:ascii="Arial" w:eastAsia="黑体" w:hAnsi="Arial"/>
      <w:b/>
      <w:sz w:val="32"/>
      <w:szCs w:val="32"/>
    </w:rPr>
  </w:style>
  <w:style w:type="character" w:styleId="af7">
    <w:name w:val="annotation reference"/>
    <w:basedOn w:val="a2"/>
    <w:uiPriority w:val="99"/>
    <w:semiHidden/>
    <w:unhideWhenUsed/>
    <w:rsid w:val="001915D8"/>
    <w:rPr>
      <w:sz w:val="21"/>
      <w:szCs w:val="21"/>
    </w:rPr>
  </w:style>
  <w:style w:type="paragraph" w:styleId="af8">
    <w:name w:val="annotation text"/>
    <w:basedOn w:val="a1"/>
    <w:link w:val="af9"/>
    <w:uiPriority w:val="99"/>
    <w:semiHidden/>
    <w:unhideWhenUsed/>
    <w:rsid w:val="001915D8"/>
    <w:pPr>
      <w:jc w:val="left"/>
    </w:pPr>
  </w:style>
  <w:style w:type="character" w:customStyle="1" w:styleId="af9">
    <w:name w:val="批注文字 字符"/>
    <w:basedOn w:val="a2"/>
    <w:link w:val="af8"/>
    <w:uiPriority w:val="99"/>
    <w:semiHidden/>
    <w:rsid w:val="001915D8"/>
    <w:rPr>
      <w:snapToGrid w:val="0"/>
      <w:sz w:val="21"/>
      <w:szCs w:val="21"/>
    </w:rPr>
  </w:style>
  <w:style w:type="paragraph" w:styleId="afa">
    <w:name w:val="annotation subject"/>
    <w:basedOn w:val="af8"/>
    <w:next w:val="af8"/>
    <w:link w:val="afb"/>
    <w:semiHidden/>
    <w:unhideWhenUsed/>
    <w:rsid w:val="001915D8"/>
    <w:rPr>
      <w:b/>
      <w:bCs/>
    </w:rPr>
  </w:style>
  <w:style w:type="character" w:customStyle="1" w:styleId="afb">
    <w:name w:val="批注主题 字符"/>
    <w:basedOn w:val="af9"/>
    <w:link w:val="afa"/>
    <w:semiHidden/>
    <w:rsid w:val="001915D8"/>
    <w:rPr>
      <w:b/>
      <w:bCs/>
      <w:snapToGrid w:val="0"/>
      <w:sz w:val="21"/>
      <w:szCs w:val="21"/>
    </w:rPr>
  </w:style>
  <w:style w:type="paragraph" w:styleId="afc">
    <w:name w:val="No Spacing"/>
    <w:uiPriority w:val="1"/>
    <w:qFormat/>
    <w:rsid w:val="008E1DA0"/>
    <w:pPr>
      <w:widowControl w:val="0"/>
      <w:autoSpaceDE w:val="0"/>
      <w:autoSpaceDN w:val="0"/>
      <w:adjustRightInd w:val="0"/>
      <w:jc w:val="both"/>
    </w:pPr>
    <w:rPr>
      <w:snapToGrid w:val="0"/>
      <w:sz w:val="21"/>
      <w:szCs w:val="21"/>
    </w:rPr>
  </w:style>
  <w:style w:type="character" w:customStyle="1" w:styleId="af6">
    <w:name w:val="列表段落 字符"/>
    <w:link w:val="af5"/>
    <w:uiPriority w:val="34"/>
    <w:qFormat/>
    <w:locked/>
    <w:rsid w:val="00F863F4"/>
    <w:rPr>
      <w:snapToGrid w:val="0"/>
      <w:sz w:val="21"/>
      <w:szCs w:val="21"/>
    </w:rPr>
  </w:style>
  <w:style w:type="paragraph" w:customStyle="1" w:styleId="B1">
    <w:name w:val="B1"/>
    <w:basedOn w:val="afd"/>
    <w:link w:val="B1Char"/>
    <w:rsid w:val="00DB7DDC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napToGrid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B7DDC"/>
    <w:rPr>
      <w:rFonts w:eastAsia="Times New Roman"/>
      <w:lang w:val="en-GB" w:eastAsia="en-GB"/>
    </w:rPr>
  </w:style>
  <w:style w:type="paragraph" w:styleId="afd">
    <w:name w:val="List"/>
    <w:basedOn w:val="a1"/>
    <w:semiHidden/>
    <w:unhideWhenUsed/>
    <w:rsid w:val="00DB7DDC"/>
    <w:pPr>
      <w:ind w:left="200" w:hangingChars="200" w:hanging="200"/>
      <w:contextualSpacing/>
    </w:pPr>
  </w:style>
  <w:style w:type="character" w:customStyle="1" w:styleId="TACChar">
    <w:name w:val="TAC Char"/>
    <w:link w:val="TAC"/>
    <w:qFormat/>
    <w:locked/>
    <w:rsid w:val="00455606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a1"/>
    <w:link w:val="TACChar"/>
    <w:qFormat/>
    <w:rsid w:val="00455606"/>
    <w:pPr>
      <w:keepNext/>
      <w:keepLines/>
      <w:widowControl/>
      <w:overflowPunct w:val="0"/>
      <w:spacing w:after="0"/>
      <w:jc w:val="center"/>
    </w:pPr>
    <w:rPr>
      <w:rFonts w:ascii="Arial" w:eastAsia="Times New Roman" w:hAnsi="Arial" w:cs="Arial"/>
      <w:snapToGrid/>
      <w:sz w:val="18"/>
      <w:szCs w:val="20"/>
      <w:lang w:eastAsia="en-GB"/>
    </w:rPr>
  </w:style>
  <w:style w:type="character" w:customStyle="1" w:styleId="TANChar">
    <w:name w:val="TAN Char"/>
    <w:link w:val="TAN"/>
    <w:qFormat/>
    <w:locked/>
    <w:rsid w:val="00455606"/>
    <w:rPr>
      <w:rFonts w:ascii="Arial" w:eastAsia="Times New Roman" w:hAnsi="Arial" w:cs="Arial"/>
      <w:sz w:val="18"/>
      <w:lang w:eastAsia="en-GB"/>
    </w:rPr>
  </w:style>
  <w:style w:type="paragraph" w:customStyle="1" w:styleId="TAN">
    <w:name w:val="TAN"/>
    <w:basedOn w:val="a1"/>
    <w:link w:val="TANChar"/>
    <w:qFormat/>
    <w:rsid w:val="00455606"/>
    <w:pPr>
      <w:keepNext/>
      <w:keepLines/>
      <w:widowControl/>
      <w:overflowPunct w:val="0"/>
      <w:spacing w:after="0"/>
      <w:ind w:left="851" w:hanging="851"/>
      <w:jc w:val="left"/>
    </w:pPr>
    <w:rPr>
      <w:rFonts w:ascii="Arial" w:eastAsia="Times New Roman" w:hAnsi="Arial" w:cs="Arial"/>
      <w:snapToGrid/>
      <w:sz w:val="18"/>
      <w:szCs w:val="20"/>
      <w:lang w:eastAsia="en-GB"/>
    </w:rPr>
  </w:style>
  <w:style w:type="paragraph" w:customStyle="1" w:styleId="TAH">
    <w:name w:val="TAH"/>
    <w:basedOn w:val="TAC"/>
    <w:link w:val="TAHCar"/>
    <w:qFormat/>
    <w:rsid w:val="00455606"/>
    <w:rPr>
      <w:b/>
    </w:rPr>
  </w:style>
  <w:style w:type="character" w:customStyle="1" w:styleId="TAHCar">
    <w:name w:val="TAH Car"/>
    <w:link w:val="TAH"/>
    <w:qFormat/>
    <w:locked/>
    <w:rsid w:val="00455606"/>
    <w:rPr>
      <w:rFonts w:ascii="Arial" w:eastAsia="Times New Roman" w:hAnsi="Arial" w:cs="Arial"/>
      <w:b/>
      <w:sz w:val="18"/>
      <w:lang w:eastAsia="en-GB"/>
    </w:rPr>
  </w:style>
  <w:style w:type="character" w:customStyle="1" w:styleId="katex-mathml">
    <w:name w:val="katex-mathml"/>
    <w:basedOn w:val="a2"/>
    <w:rsid w:val="005A195E"/>
  </w:style>
  <w:style w:type="character" w:customStyle="1" w:styleId="mord">
    <w:name w:val="mord"/>
    <w:basedOn w:val="a2"/>
    <w:rsid w:val="005A195E"/>
  </w:style>
  <w:style w:type="character" w:customStyle="1" w:styleId="40">
    <w:name w:val="标题 4 字符"/>
    <w:basedOn w:val="a2"/>
    <w:link w:val="4"/>
    <w:semiHidden/>
    <w:rsid w:val="00D8069E"/>
    <w:rPr>
      <w:rFonts w:asciiTheme="majorHAnsi" w:eastAsiaTheme="majorEastAsia" w:hAnsiTheme="majorHAnsi" w:cstheme="majorBidi"/>
      <w:b/>
      <w:bCs/>
      <w:snapToGrid w:val="0"/>
      <w:sz w:val="28"/>
      <w:szCs w:val="28"/>
    </w:rPr>
  </w:style>
  <w:style w:type="character" w:customStyle="1" w:styleId="TALCar">
    <w:name w:val="TAL Car"/>
    <w:link w:val="TAL"/>
    <w:qFormat/>
    <w:locked/>
    <w:rsid w:val="00565072"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1"/>
    <w:link w:val="TALCar"/>
    <w:qFormat/>
    <w:rsid w:val="00565072"/>
    <w:pPr>
      <w:keepNext/>
      <w:keepLines/>
      <w:widowControl/>
      <w:overflowPunct w:val="0"/>
      <w:spacing w:after="0"/>
      <w:jc w:val="left"/>
    </w:pPr>
    <w:rPr>
      <w:rFonts w:ascii="Arial" w:eastAsia="Times New Roman" w:hAnsi="Arial"/>
      <w:snapToGrid/>
      <w:sz w:val="18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565072"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1"/>
    <w:link w:val="THChar"/>
    <w:qFormat/>
    <w:rsid w:val="00565072"/>
    <w:pPr>
      <w:keepNext/>
      <w:keepLines/>
      <w:widowControl/>
      <w:overflowPunct w:val="0"/>
      <w:spacing w:before="60" w:after="180"/>
      <w:jc w:val="center"/>
    </w:pPr>
    <w:rPr>
      <w:rFonts w:ascii="Arial" w:eastAsia="Times New Roman" w:hAnsi="Arial"/>
      <w:b/>
      <w:snapToGrid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1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7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23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7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8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17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43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58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9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7B40-4F4B-43A9-8968-F1AE4041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Discussions on RRM requirements for Rel-19 ATG</vt:lpstr>
    </vt:vector>
  </TitlesOfParts>
  <Company>Huawei Technologies Co., Ltd.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Discussions on RRM requirements for Rel-19 ATG</dc:title>
  <dc:subject/>
  <dc:creator>Huawei</dc:creator>
  <cp:keywords/>
  <dc:description/>
  <cp:lastModifiedBy>Huawei</cp:lastModifiedBy>
  <cp:revision>4</cp:revision>
  <dcterms:created xsi:type="dcterms:W3CDTF">2025-09-30T10:06:00Z</dcterms:created>
  <dcterms:modified xsi:type="dcterms:W3CDTF">2025-09-30T10:07:00Z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88b34e3769ad6f23a4970b49bf2b1d1fcfec1c2df55dcebac868026c556b9709</vt:lpwstr>
  </property>
  <property fmtid="{D5CDD505-2E9C-101B-9397-08002B2CF9AE}" pid="3" name="_2015_ms_pID_725343">
    <vt:lpwstr>(3)xhusY6u2vydzJZAziY4f+iFCB9dlF3mA8k+lsewci42k1OWAgS3/v8n67fR817oEf9UQ3OO2
fMZWcA2x2+vV/XnmYCk3fyJh3149Y7PtRThom4WvRDxRssiR3m7v2lYjfvu7k1/ciTu1BaE6
KlQpnlsVCWm+/wKiIalHuIEHShV8udYU4UjYPec1vluoKT0i/C5qWihz8w99FF/J+R0QmiU2
AJZCBi5MGoelo9o4hf</vt:lpwstr>
  </property>
  <property fmtid="{D5CDD505-2E9C-101B-9397-08002B2CF9AE}" pid="4" name="_2015_ms_pID_7253431">
    <vt:lpwstr>+T+fr7uGDpEFXiwVnriEVQMhIixC7tu6i1fCREz0AYc1J4st6kIbT+
DiH2ABIeTP7+LiF4XMr8w3CaEG+b2RDSjOuxbwc/zhbpgCmjY8oxlWLvD1LBcnZ36GssuUzZ
wmemZdyyBOzFQ35j276AXOv0pl6wBJEFR2N+Mp+mjXWZoD4cwkm/rNub6Q/p84kR0y8+04qt
5uLTClZHNLg1Tc0nPlQhLmxCBwm9zQZHIwaP</vt:lpwstr>
  </property>
  <property fmtid="{D5CDD505-2E9C-101B-9397-08002B2CF9AE}" pid="5" name="_2015_ms_pID_7253432">
    <vt:lpwstr>pQ==</vt:lpwstr>
  </property>
</Properties>
</file>