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1E8D" w14:textId="2FE2BC4B" w:rsidR="00DC4196" w:rsidRPr="00A443E2" w:rsidRDefault="00DC4196" w:rsidP="00DC4196">
      <w:pPr>
        <w:pStyle w:val="3GPPHeader"/>
      </w:pPr>
      <w:r w:rsidRPr="00A443E2">
        <w:t>3GPP TSG-RAN WG3</w:t>
      </w:r>
      <w:r w:rsidR="006D774A" w:rsidRPr="00A443E2">
        <w:t xml:space="preserve"> </w:t>
      </w:r>
      <w:r w:rsidR="00993E95">
        <w:t>#</w:t>
      </w:r>
      <w:r w:rsidR="00585DED">
        <w:t>1</w:t>
      </w:r>
      <w:r w:rsidR="00CC753F">
        <w:t>30</w:t>
      </w:r>
      <w:r w:rsidRPr="00A443E2">
        <w:tab/>
      </w:r>
      <w:r w:rsidR="006D774A" w:rsidRPr="00A443E2">
        <w:rPr>
          <w:sz w:val="32"/>
          <w:szCs w:val="32"/>
        </w:rPr>
        <w:t>R3</w:t>
      </w:r>
      <w:r w:rsidR="00527F2B">
        <w:rPr>
          <w:sz w:val="32"/>
          <w:szCs w:val="32"/>
        </w:rPr>
        <w:t>-2</w:t>
      </w:r>
      <w:r w:rsidR="00661245">
        <w:rPr>
          <w:sz w:val="32"/>
          <w:szCs w:val="32"/>
        </w:rPr>
        <w:t>5</w:t>
      </w:r>
      <w:r w:rsidR="00CB4A52">
        <w:rPr>
          <w:sz w:val="32"/>
          <w:szCs w:val="32"/>
        </w:rPr>
        <w:t>8472</w:t>
      </w:r>
    </w:p>
    <w:p w14:paraId="7D13C962" w14:textId="77777777" w:rsidR="008516C5" w:rsidRPr="00A36CD6" w:rsidRDefault="00CC753F" w:rsidP="008516C5">
      <w:pPr>
        <w:pStyle w:val="3GPPHeader"/>
      </w:pPr>
      <w:bookmarkStart w:id="0" w:name="_Hlk61362165"/>
      <w:r>
        <w:t>Dallas, USA, 17-21 November 2025</w:t>
      </w:r>
    </w:p>
    <w:bookmarkEnd w:id="0"/>
    <w:p w14:paraId="7B219D59" w14:textId="77777777" w:rsidR="00DC4196" w:rsidRPr="00A36CD6" w:rsidRDefault="00DC4196" w:rsidP="00DC4196">
      <w:pPr>
        <w:pStyle w:val="3GPPHeader"/>
      </w:pPr>
    </w:p>
    <w:p w14:paraId="539E5D23" w14:textId="484539A3" w:rsidR="00DC4196" w:rsidRDefault="00DC4196" w:rsidP="00DC4196">
      <w:pPr>
        <w:pStyle w:val="3GPPHeader"/>
      </w:pPr>
      <w:r>
        <w:t>Agenda Item:</w:t>
      </w:r>
      <w:r>
        <w:tab/>
      </w:r>
      <w:r w:rsidR="00C24DAF">
        <w:t>9.2.6</w:t>
      </w:r>
    </w:p>
    <w:p w14:paraId="7D67E0A7" w14:textId="039B7DF5" w:rsidR="00DC4196" w:rsidRDefault="00DC4196" w:rsidP="00DC4196">
      <w:pPr>
        <w:pStyle w:val="3GPPHeader"/>
      </w:pPr>
      <w:r>
        <w:t>Source:</w:t>
      </w:r>
      <w:r>
        <w:tab/>
      </w:r>
      <w:r w:rsidR="006D774A">
        <w:t>Ericsson</w:t>
      </w:r>
      <w:r w:rsidR="00052461">
        <w:t>, Aalyria, Thales, Airbus</w:t>
      </w:r>
    </w:p>
    <w:p w14:paraId="152257D0" w14:textId="411571D1" w:rsidR="00DC4196" w:rsidRPr="00D44844" w:rsidRDefault="00DC4196" w:rsidP="00DC4196">
      <w:pPr>
        <w:pStyle w:val="3GPPHeader"/>
        <w:rPr>
          <w:lang w:val="it-IT"/>
        </w:rPr>
      </w:pPr>
      <w:r w:rsidRPr="00D44844">
        <w:rPr>
          <w:lang w:val="it-IT"/>
        </w:rPr>
        <w:t>Title:</w:t>
      </w:r>
      <w:r w:rsidRPr="00D44844">
        <w:rPr>
          <w:lang w:val="it-IT"/>
        </w:rPr>
        <w:tab/>
      </w:r>
      <w:r w:rsidR="00C24DAF">
        <w:rPr>
          <w:lang w:val="it-IT"/>
        </w:rPr>
        <w:t>Inter-Satellite Links and Transparent Payloads</w:t>
      </w:r>
    </w:p>
    <w:p w14:paraId="618F84D4" w14:textId="421D85ED" w:rsidR="004F1A79" w:rsidRDefault="00DC4196" w:rsidP="00DC4196">
      <w:pPr>
        <w:pStyle w:val="3GPPHeader"/>
      </w:pPr>
      <w:r>
        <w:t>Document for:</w:t>
      </w:r>
      <w:r>
        <w:tab/>
      </w:r>
      <w:r w:rsidR="003A5F2E">
        <w:t>Discussion</w:t>
      </w:r>
    </w:p>
    <w:p w14:paraId="59E790AE" w14:textId="77777777" w:rsidR="00E250A8" w:rsidRDefault="00E250A8" w:rsidP="00E250A8">
      <w:pPr>
        <w:pStyle w:val="Heading1"/>
      </w:pPr>
      <w:r>
        <w:t>Introduction</w:t>
      </w:r>
    </w:p>
    <w:p w14:paraId="43775EC9" w14:textId="685E65AD" w:rsidR="00C24DAF" w:rsidRPr="009C0295" w:rsidRDefault="00C24DAF" w:rsidP="00E250A8">
      <w:r>
        <w:t>Inter-Satellite Links (ISLs) have been introduced in Rel-19 as part of the 3GPP support for NTN with regenerative payloads</w:t>
      </w:r>
      <w:r w:rsidR="009C0295">
        <w:t>.</w:t>
      </w:r>
      <w:r>
        <w:t xml:space="preserve"> However, since ISL is a transport link, it can also connect one or two transparent payloads.</w:t>
      </w:r>
    </w:p>
    <w:p w14:paraId="3E7D8AFF" w14:textId="77777777" w:rsidR="00E250A8" w:rsidRDefault="00153462" w:rsidP="00E250A8">
      <w:pPr>
        <w:pStyle w:val="Heading1"/>
      </w:pPr>
      <w:r>
        <w:t>Discussion</w:t>
      </w:r>
    </w:p>
    <w:p w14:paraId="0B3AFF58" w14:textId="24DD16FE" w:rsidR="004E2E63" w:rsidRDefault="004E2E63" w:rsidP="00C82EC5">
      <w:r>
        <w:t xml:space="preserve">ISLs, transport links between payloads, have been introduced </w:t>
      </w:r>
      <w:r w:rsidR="00E66DFF">
        <w:t>i</w:t>
      </w:r>
      <w:r>
        <w:t>n Rel-19 in the scope of regenerative-payload NTN</w:t>
      </w:r>
      <w:r w:rsidR="00C82EC5">
        <w:t>.</w:t>
      </w:r>
      <w:r>
        <w:t xml:space="preserve"> Current stage 2 text reads:</w:t>
      </w:r>
    </w:p>
    <w:p w14:paraId="3B25C803" w14:textId="569792C3" w:rsidR="004E2E63" w:rsidRDefault="004E2E63" w:rsidP="00C82EC5">
      <w:r>
        <w:t>“</w:t>
      </w:r>
      <w:r w:rsidRPr="004E2E63">
        <w:t>Inter-satellite link: wireless transport link between two regenerative NTN payloads.</w:t>
      </w:r>
      <w:r>
        <w:t xml:space="preserve">” (Sec. 3.2 of </w:t>
      </w:r>
      <w:r>
        <w:fldChar w:fldCharType="begin"/>
      </w:r>
      <w:r>
        <w:instrText xml:space="preserve"> REF _Ref213321124 \r \h </w:instrText>
      </w:r>
      <w:r>
        <w:fldChar w:fldCharType="separate"/>
      </w:r>
      <w:r>
        <w:t>[1]</w:t>
      </w:r>
      <w:r>
        <w:fldChar w:fldCharType="end"/>
      </w:r>
      <w:r>
        <w:t>)</w:t>
      </w:r>
    </w:p>
    <w:p w14:paraId="0C767366" w14:textId="788B9440" w:rsidR="0005287B" w:rsidRDefault="0005287B" w:rsidP="0005287B">
      <w:r>
        <w:t xml:space="preserve">“The following connectivity is supported by the NTN regenerative payload: A regenerative NTN payload may terminate one or more inter-satellite links toward other regenerative payloads.” (Sec. 16.14.1 of </w:t>
      </w:r>
      <w:r>
        <w:fldChar w:fldCharType="begin"/>
      </w:r>
      <w:r>
        <w:instrText xml:space="preserve"> REF _Ref213321124 \r \h </w:instrText>
      </w:r>
      <w:r>
        <w:fldChar w:fldCharType="separate"/>
      </w:r>
      <w:r>
        <w:t>[1]</w:t>
      </w:r>
      <w:r>
        <w:fldChar w:fldCharType="end"/>
      </w:r>
      <w:r>
        <w:t>)</w:t>
      </w:r>
    </w:p>
    <w:p w14:paraId="6AAF41DA" w14:textId="1E62D29A" w:rsidR="0005287B" w:rsidRDefault="00CB1776" w:rsidP="0005287B">
      <w:r>
        <w:t xml:space="preserve">Similar statements are in Secs. 3.1 and 4.12 of </w:t>
      </w:r>
      <w:r>
        <w:fldChar w:fldCharType="begin"/>
      </w:r>
      <w:r>
        <w:instrText xml:space="preserve"> REF _Ref213321372 \r \h </w:instrText>
      </w:r>
      <w:r>
        <w:fldChar w:fldCharType="separate"/>
      </w:r>
      <w:r>
        <w:t>[2]</w:t>
      </w:r>
      <w:r>
        <w:fldChar w:fldCharType="end"/>
      </w:r>
      <w:r>
        <w:t>: the IoT NTN discussion was aligned to the conclusions of the NR NTN discussion.</w:t>
      </w:r>
    </w:p>
    <w:p w14:paraId="5EB6D9A4" w14:textId="47E76CDB" w:rsidR="00E66DFF" w:rsidRPr="00E66DFF" w:rsidRDefault="00E66DFF" w:rsidP="0005287B">
      <w:pPr>
        <w:rPr>
          <w:b/>
          <w:bCs/>
        </w:rPr>
      </w:pPr>
      <w:r>
        <w:rPr>
          <w:b/>
          <w:bCs/>
        </w:rPr>
        <w:t>Observation 1: According to current stage 2 text, ISL is defined as a wireless transport link between two regenerative payloads.</w:t>
      </w:r>
    </w:p>
    <w:p w14:paraId="49210D8C" w14:textId="78531CEC" w:rsidR="00901FEF" w:rsidRDefault="00011F19" w:rsidP="00901FEF">
      <w:r>
        <w:t>I</w:t>
      </w:r>
      <w:r w:rsidR="00901FEF">
        <w:t>n principle ISL could also connect a transparent payload, for at least the following use cases</w:t>
      </w:r>
      <w:r>
        <w:rPr>
          <w:rStyle w:val="FootnoteReference"/>
        </w:rPr>
        <w:footnoteReference w:id="1"/>
      </w:r>
      <w:r w:rsidR="00901FEF">
        <w:t>:</w:t>
      </w:r>
    </w:p>
    <w:p w14:paraId="688F3BF5" w14:textId="24D9088F" w:rsidR="00901FEF" w:rsidRDefault="00901FEF" w:rsidP="00901FEF">
      <w:pPr>
        <w:numPr>
          <w:ilvl w:val="0"/>
          <w:numId w:val="11"/>
        </w:numPr>
      </w:pPr>
      <w:r>
        <w:t>Transporting NG between an AMF on the ground and a regenerative payload, via a transparent payload.</w:t>
      </w:r>
    </w:p>
    <w:p w14:paraId="493913D3" w14:textId="58DF1531" w:rsidR="00901FEF" w:rsidRDefault="00901FEF" w:rsidP="00901FEF">
      <w:pPr>
        <w:numPr>
          <w:ilvl w:val="0"/>
          <w:numId w:val="11"/>
        </w:numPr>
      </w:pPr>
      <w:r>
        <w:t>Transporting Xn between regenerative payloads, via a transparent payload.</w:t>
      </w:r>
    </w:p>
    <w:p w14:paraId="56C042B2" w14:textId="3DB17B28" w:rsidR="00901FEF" w:rsidRDefault="00011F19" w:rsidP="00901FEF">
      <w:pPr>
        <w:numPr>
          <w:ilvl w:val="0"/>
          <w:numId w:val="11"/>
        </w:numPr>
      </w:pPr>
      <w:r>
        <w:t>Transporting Xn between a gNB on the ground and a regenerative payload, via a transparent payload.</w:t>
      </w:r>
    </w:p>
    <w:p w14:paraId="7A29394F" w14:textId="48A40831" w:rsidR="00011F19" w:rsidRDefault="00011F19" w:rsidP="00011F19">
      <w:r>
        <w:t>The above 3 use cases only leverage the fact that ISL is a transport link and transport links are not part of the logical architecture. As such, they can be supported with no impact on other specified functionality. This applies to both NR NTN and IoT NTN.</w:t>
      </w:r>
    </w:p>
    <w:p w14:paraId="6E54AE6D" w14:textId="69DEFA30" w:rsidR="00011F19" w:rsidRDefault="00011F19" w:rsidP="00011F19">
      <w:pPr>
        <w:rPr>
          <w:b/>
          <w:bCs/>
        </w:rPr>
      </w:pPr>
      <w:r>
        <w:rPr>
          <w:b/>
          <w:bCs/>
        </w:rPr>
        <w:lastRenderedPageBreak/>
        <w:t>Observation 2: ISL can also be used involving a transparent payload, to transport e.g. NG and/or Xn to a regenerative payload, with no impact on other specified functionality; this applies to both NR NTN and IoT NTN.</w:t>
      </w:r>
    </w:p>
    <w:p w14:paraId="352BFED6" w14:textId="66953ADB" w:rsidR="00011F19" w:rsidRDefault="00011F19" w:rsidP="00011F19">
      <w:r>
        <w:t>We therefore propose to remove th</w:t>
      </w:r>
      <w:r w:rsidR="00BE2130">
        <w:t xml:space="preserve">is </w:t>
      </w:r>
      <w:r>
        <w:t xml:space="preserve">limitation </w:t>
      </w:r>
      <w:r w:rsidR="00BE2130">
        <w:t>on ISL usage from stage 2.</w:t>
      </w:r>
    </w:p>
    <w:p w14:paraId="3F9E9D64" w14:textId="30C1918C" w:rsidR="00BE2130" w:rsidRDefault="00BE2130" w:rsidP="00011F19">
      <w:pPr>
        <w:rPr>
          <w:b/>
          <w:bCs/>
        </w:rPr>
      </w:pPr>
      <w:r>
        <w:rPr>
          <w:b/>
          <w:bCs/>
        </w:rPr>
        <w:t>Proposal 1: Remove the limitation from stage 2, that ISL is only defined between two regenerative NTN payloads.</w:t>
      </w:r>
    </w:p>
    <w:p w14:paraId="0F52265E" w14:textId="491856AA" w:rsidR="00BE2130" w:rsidRPr="00BE2130" w:rsidRDefault="00BE2130" w:rsidP="00011F19">
      <w:r>
        <w:t>We welcome further discussion and we are providing two stage 2 CRs</w:t>
      </w:r>
      <w:r w:rsidR="00BA0328">
        <w:t xml:space="preserve"> </w:t>
      </w:r>
      <w:r w:rsidR="00BA0328">
        <w:fldChar w:fldCharType="begin"/>
      </w:r>
      <w:r w:rsidR="00BA0328">
        <w:instrText xml:space="preserve"> REF _Ref213324583 \r \h </w:instrText>
      </w:r>
      <w:r w:rsidR="00BA0328">
        <w:fldChar w:fldCharType="separate"/>
      </w:r>
      <w:r w:rsidR="00BA0328">
        <w:t>[3]</w:t>
      </w:r>
      <w:r w:rsidR="00BA0328">
        <w:fldChar w:fldCharType="end"/>
      </w:r>
      <w:r w:rsidR="00BA0328">
        <w:fldChar w:fldCharType="begin"/>
      </w:r>
      <w:r w:rsidR="00BA0328">
        <w:instrText xml:space="preserve"> REF _Ref213324586 \r \h </w:instrText>
      </w:r>
      <w:r w:rsidR="00BA0328">
        <w:fldChar w:fldCharType="separate"/>
      </w:r>
      <w:r w:rsidR="00BA0328">
        <w:t>[4]</w:t>
      </w:r>
      <w:r w:rsidR="00BA0328">
        <w:fldChar w:fldCharType="end"/>
      </w:r>
      <w:r w:rsidR="00BA0328">
        <w:t xml:space="preserve">. Notice that it </w:t>
      </w:r>
      <w:r w:rsidR="006A6CD2">
        <w:t>seems</w:t>
      </w:r>
      <w:r w:rsidR="00BA0328">
        <w:t xml:space="preserve"> necessary to </w:t>
      </w:r>
      <w:r w:rsidR="006A6CD2">
        <w:t xml:space="preserve">only </w:t>
      </w:r>
      <w:r w:rsidR="00BA0328">
        <w:t>update the definition of ISL.</w:t>
      </w:r>
    </w:p>
    <w:p w14:paraId="5BBD9884" w14:textId="4D14519B" w:rsidR="00BE2130" w:rsidRPr="00BE2130" w:rsidRDefault="00BE2130" w:rsidP="00011F19">
      <w:pPr>
        <w:rPr>
          <w:b/>
          <w:bCs/>
        </w:rPr>
      </w:pPr>
      <w:r>
        <w:rPr>
          <w:b/>
          <w:bCs/>
        </w:rPr>
        <w:t xml:space="preserve">Proposal 2: Discuss, revise and if </w:t>
      </w:r>
      <w:r w:rsidR="005B791F">
        <w:rPr>
          <w:b/>
          <w:bCs/>
        </w:rPr>
        <w:t>possible,</w:t>
      </w:r>
      <w:r>
        <w:rPr>
          <w:b/>
          <w:bCs/>
        </w:rPr>
        <w:t xml:space="preserve"> agree the related CRs for NR NTN and IoT NTN.</w:t>
      </w:r>
    </w:p>
    <w:p w14:paraId="33CC8080" w14:textId="77777777" w:rsidR="00E250A8" w:rsidRDefault="00FD4706" w:rsidP="00E250A8">
      <w:pPr>
        <w:pStyle w:val="Heading1"/>
      </w:pPr>
      <w:r>
        <w:t>Conclusions and Proposal</w:t>
      </w:r>
      <w:r w:rsidR="00981CB7">
        <w:t>s</w:t>
      </w:r>
    </w:p>
    <w:p w14:paraId="476A766E" w14:textId="77777777" w:rsidR="00A5395E" w:rsidRDefault="00981CB7" w:rsidP="00A5395E">
      <w:r>
        <w:t>Our</w:t>
      </w:r>
      <w:r w:rsidR="00C82EC5">
        <w:t xml:space="preserve"> </w:t>
      </w:r>
      <w:r w:rsidR="007C0B4D">
        <w:t xml:space="preserve">observations and </w:t>
      </w:r>
      <w:r w:rsidR="00C82EC5">
        <w:t>proposals are summarized below.</w:t>
      </w:r>
    </w:p>
    <w:p w14:paraId="10446D71" w14:textId="77777777" w:rsidR="00BA0328" w:rsidRPr="00E66DFF" w:rsidRDefault="00BA0328" w:rsidP="00BA0328">
      <w:pPr>
        <w:rPr>
          <w:b/>
          <w:bCs/>
        </w:rPr>
      </w:pPr>
      <w:r>
        <w:rPr>
          <w:b/>
          <w:bCs/>
        </w:rPr>
        <w:t>Observation 1: According to current stage 2 text, ISL is defined as a wireless transport link between two regenerative payloads.</w:t>
      </w:r>
    </w:p>
    <w:p w14:paraId="2C27456B" w14:textId="77777777" w:rsidR="00BA0328" w:rsidRDefault="00BA0328" w:rsidP="00BA0328">
      <w:pPr>
        <w:rPr>
          <w:b/>
          <w:bCs/>
        </w:rPr>
      </w:pPr>
      <w:r>
        <w:rPr>
          <w:b/>
          <w:bCs/>
        </w:rPr>
        <w:t>Observation 2: ISL can also be used involving a transparent payload, to transport e.g. NG and/or Xn to a regenerative payload, with no impact on other specified functionality; this applies to both NR NTN and IoT NTN.</w:t>
      </w:r>
    </w:p>
    <w:p w14:paraId="799EEAA4" w14:textId="77777777" w:rsidR="00BA0328" w:rsidRDefault="00BA0328" w:rsidP="00BA0328">
      <w:pPr>
        <w:rPr>
          <w:b/>
          <w:bCs/>
        </w:rPr>
      </w:pPr>
      <w:r>
        <w:rPr>
          <w:b/>
          <w:bCs/>
        </w:rPr>
        <w:t>Proposal 1: Remove the limitation from stage 2, that ISL is only defined between two regenerative NTN payloads.</w:t>
      </w:r>
    </w:p>
    <w:p w14:paraId="74663677" w14:textId="1F8B850C" w:rsidR="00BA0328" w:rsidRDefault="00BA0328" w:rsidP="00A5395E">
      <w:r>
        <w:rPr>
          <w:b/>
          <w:bCs/>
        </w:rPr>
        <w:t>Proposal 2: Discuss, revise and if possible</w:t>
      </w:r>
      <w:r w:rsidR="005B791F">
        <w:rPr>
          <w:b/>
          <w:bCs/>
        </w:rPr>
        <w:t>,</w:t>
      </w:r>
      <w:r>
        <w:rPr>
          <w:b/>
          <w:bCs/>
        </w:rPr>
        <w:t xml:space="preserve"> agree the related CRs for NR NTN and IoT NTN.</w:t>
      </w:r>
    </w:p>
    <w:p w14:paraId="5A4E422F" w14:textId="77777777" w:rsidR="00FD4706" w:rsidRDefault="00FD4706" w:rsidP="00FD4706">
      <w:pPr>
        <w:pStyle w:val="Heading1"/>
      </w:pPr>
      <w:r>
        <w:t>References</w:t>
      </w:r>
    </w:p>
    <w:p w14:paraId="074DF851" w14:textId="21C4B88F" w:rsidR="00FD4706" w:rsidRPr="004E2E63" w:rsidRDefault="004E2E63" w:rsidP="00FD4706">
      <w:pPr>
        <w:pStyle w:val="Reference"/>
      </w:pPr>
      <w:bookmarkStart w:id="1" w:name="_Ref213321124"/>
      <w:r>
        <w:rPr>
          <w:szCs w:val="22"/>
        </w:rPr>
        <w:t>TS 38.300 v. 19.0.0.</w:t>
      </w:r>
      <w:bookmarkEnd w:id="1"/>
    </w:p>
    <w:p w14:paraId="553BFCD6" w14:textId="1DC2B01D" w:rsidR="00302688" w:rsidRPr="00BE2130" w:rsidRDefault="004E2E63" w:rsidP="0005287B">
      <w:pPr>
        <w:pStyle w:val="Reference"/>
      </w:pPr>
      <w:bookmarkStart w:id="2" w:name="_Ref213321372"/>
      <w:r>
        <w:rPr>
          <w:szCs w:val="22"/>
        </w:rPr>
        <w:t xml:space="preserve">TS </w:t>
      </w:r>
      <w:r w:rsidR="0005287B">
        <w:rPr>
          <w:szCs w:val="22"/>
        </w:rPr>
        <w:t>36.300 v. 19.0.0.</w:t>
      </w:r>
      <w:bookmarkEnd w:id="2"/>
    </w:p>
    <w:p w14:paraId="11A3D089" w14:textId="269D84A2" w:rsidR="00BE2130" w:rsidRPr="00BE2130" w:rsidRDefault="00BE2130" w:rsidP="0005287B">
      <w:pPr>
        <w:pStyle w:val="Reference"/>
      </w:pPr>
      <w:bookmarkStart w:id="3" w:name="_Ref213324583"/>
      <w:r w:rsidRPr="00FD5A64">
        <w:rPr>
          <w:szCs w:val="22"/>
        </w:rPr>
        <w:t>R3-25</w:t>
      </w:r>
      <w:r w:rsidR="00FD5A64" w:rsidRPr="00FD5A64">
        <w:rPr>
          <w:szCs w:val="22"/>
        </w:rPr>
        <w:t>8474</w:t>
      </w:r>
      <w:r w:rsidRPr="00FD5A64">
        <w:rPr>
          <w:szCs w:val="22"/>
        </w:rPr>
        <w:tab/>
        <w:t>Inter</w:t>
      </w:r>
      <w:r>
        <w:rPr>
          <w:szCs w:val="22"/>
        </w:rPr>
        <w:t>-Satellite Links and Transparent Payloads – NR NTN, Ericsson</w:t>
      </w:r>
      <w:r w:rsidR="00052461">
        <w:rPr>
          <w:szCs w:val="22"/>
        </w:rPr>
        <w:t>, Aalyria, Thales, Airbus</w:t>
      </w:r>
      <w:r>
        <w:rPr>
          <w:szCs w:val="22"/>
        </w:rPr>
        <w:t>.</w:t>
      </w:r>
      <w:bookmarkEnd w:id="3"/>
    </w:p>
    <w:p w14:paraId="3F76EC95" w14:textId="69316A30" w:rsidR="00BE2130" w:rsidRPr="0005287B" w:rsidRDefault="00BE2130" w:rsidP="0005287B">
      <w:pPr>
        <w:pStyle w:val="Reference"/>
      </w:pPr>
      <w:bookmarkStart w:id="4" w:name="_Ref213324586"/>
      <w:r w:rsidRPr="00FD5A64">
        <w:rPr>
          <w:szCs w:val="22"/>
        </w:rPr>
        <w:t>R3-25</w:t>
      </w:r>
      <w:r w:rsidR="00FD5A64" w:rsidRPr="00FD5A64">
        <w:rPr>
          <w:szCs w:val="22"/>
        </w:rPr>
        <w:t>84</w:t>
      </w:r>
      <w:r w:rsidR="00FD5A64">
        <w:rPr>
          <w:szCs w:val="22"/>
        </w:rPr>
        <w:t>85</w:t>
      </w:r>
      <w:r>
        <w:rPr>
          <w:szCs w:val="22"/>
        </w:rPr>
        <w:tab/>
        <w:t>Inter-Satellite Links and Transparent Payloads – IoT NTN, Ericsson</w:t>
      </w:r>
      <w:r w:rsidR="00052461">
        <w:rPr>
          <w:szCs w:val="22"/>
        </w:rPr>
        <w:t>, Aalyria, Thales, Airbus</w:t>
      </w:r>
      <w:r>
        <w:rPr>
          <w:szCs w:val="22"/>
        </w:rPr>
        <w:t>.</w:t>
      </w:r>
      <w:bookmarkEnd w:id="4"/>
    </w:p>
    <w:sectPr w:rsidR="00BE2130" w:rsidRPr="0005287B"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B97A" w14:textId="77777777" w:rsidR="00B06FBB" w:rsidRDefault="00B06FBB" w:rsidP="00277AAD">
      <w:pPr>
        <w:spacing w:after="0"/>
      </w:pPr>
      <w:r>
        <w:separator/>
      </w:r>
    </w:p>
  </w:endnote>
  <w:endnote w:type="continuationSeparator" w:id="0">
    <w:p w14:paraId="241BC569" w14:textId="77777777" w:rsidR="00B06FBB" w:rsidRDefault="00B06FBB"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59AE8" w14:textId="77777777" w:rsidR="00B06FBB" w:rsidRDefault="00B06FBB" w:rsidP="00277AAD">
      <w:pPr>
        <w:spacing w:after="0"/>
      </w:pPr>
      <w:r>
        <w:separator/>
      </w:r>
    </w:p>
  </w:footnote>
  <w:footnote w:type="continuationSeparator" w:id="0">
    <w:p w14:paraId="1CA0A4CB" w14:textId="77777777" w:rsidR="00B06FBB" w:rsidRDefault="00B06FBB" w:rsidP="00277AAD">
      <w:pPr>
        <w:spacing w:after="0"/>
      </w:pPr>
      <w:r>
        <w:continuationSeparator/>
      </w:r>
    </w:p>
  </w:footnote>
  <w:footnote w:id="1">
    <w:p w14:paraId="27897290" w14:textId="20CB3123" w:rsidR="00011F19" w:rsidRDefault="00011F19">
      <w:pPr>
        <w:pStyle w:val="FootnoteText"/>
      </w:pPr>
      <w:r>
        <w:rPr>
          <w:rStyle w:val="FootnoteReference"/>
        </w:rPr>
        <w:footnoteRef/>
      </w:r>
      <w:r>
        <w:t xml:space="preserve"> Another potential use case might be transporting Uu </w:t>
      </w:r>
      <w:r w:rsidR="00403B82">
        <w:t>between</w:t>
      </w:r>
      <w:r>
        <w:t xml:space="preserve"> the gNB on the ground</w:t>
      </w:r>
      <w:r w:rsidR="00403B82">
        <w:t xml:space="preserve"> and a transparent payload</w:t>
      </w:r>
      <w:r w:rsidR="00FC3B4F">
        <w:t xml:space="preserve"> </w:t>
      </w:r>
      <w:r w:rsidR="00403B82">
        <w:t xml:space="preserve">via another transparent payload. This might have </w:t>
      </w:r>
      <w:r w:rsidR="005E46B7">
        <w:t xml:space="preserve">additional </w:t>
      </w:r>
      <w:r w:rsidR="00403B82">
        <w:t>implications out</w:t>
      </w:r>
      <w:r w:rsidR="000B4B34">
        <w:t>side</w:t>
      </w:r>
      <w:r w:rsidR="00403B82">
        <w:t xml:space="preserve"> of RAN3 scope, due to e.g. timers between gNB and served UEs.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AF7"/>
    <w:multiLevelType w:val="hybridMultilevel"/>
    <w:tmpl w:val="FA0AD6CA"/>
    <w:lvl w:ilvl="0" w:tplc="592EABD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A4BD0"/>
    <w:multiLevelType w:val="hybridMultilevel"/>
    <w:tmpl w:val="31888A1A"/>
    <w:lvl w:ilvl="0" w:tplc="592EABD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43845D16"/>
    <w:multiLevelType w:val="hybridMultilevel"/>
    <w:tmpl w:val="A43631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3571600">
    <w:abstractNumId w:val="10"/>
  </w:num>
  <w:num w:numId="2" w16cid:durableId="2028867844">
    <w:abstractNumId w:val="1"/>
  </w:num>
  <w:num w:numId="3" w16cid:durableId="1842814566">
    <w:abstractNumId w:val="2"/>
  </w:num>
  <w:num w:numId="4" w16cid:durableId="1667439556">
    <w:abstractNumId w:val="9"/>
  </w:num>
  <w:num w:numId="5" w16cid:durableId="1964387408">
    <w:abstractNumId w:val="3"/>
  </w:num>
  <w:num w:numId="6" w16cid:durableId="593513270">
    <w:abstractNumId w:val="6"/>
  </w:num>
  <w:num w:numId="7" w16cid:durableId="497381243">
    <w:abstractNumId w:val="8"/>
  </w:num>
  <w:num w:numId="8" w16cid:durableId="258294052">
    <w:abstractNumId w:val="4"/>
  </w:num>
  <w:num w:numId="9" w16cid:durableId="1549535209">
    <w:abstractNumId w:val="5"/>
  </w:num>
  <w:num w:numId="10" w16cid:durableId="1268926611">
    <w:abstractNumId w:val="0"/>
  </w:num>
  <w:num w:numId="11" w16cid:durableId="1646317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11F19"/>
    <w:rsid w:val="0001265F"/>
    <w:rsid w:val="00052461"/>
    <w:rsid w:val="0005287B"/>
    <w:rsid w:val="00067BC0"/>
    <w:rsid w:val="000713E2"/>
    <w:rsid w:val="000A6ED3"/>
    <w:rsid w:val="000A6F7B"/>
    <w:rsid w:val="000B4B34"/>
    <w:rsid w:val="000C0578"/>
    <w:rsid w:val="000C5230"/>
    <w:rsid w:val="000E1E27"/>
    <w:rsid w:val="000E51FE"/>
    <w:rsid w:val="000F1B6D"/>
    <w:rsid w:val="000F719D"/>
    <w:rsid w:val="00100216"/>
    <w:rsid w:val="00103FD0"/>
    <w:rsid w:val="00120F8D"/>
    <w:rsid w:val="0013001D"/>
    <w:rsid w:val="0014525B"/>
    <w:rsid w:val="001453C1"/>
    <w:rsid w:val="00147828"/>
    <w:rsid w:val="00153462"/>
    <w:rsid w:val="00171490"/>
    <w:rsid w:val="001824D7"/>
    <w:rsid w:val="001920C1"/>
    <w:rsid w:val="001A2D65"/>
    <w:rsid w:val="001D45D6"/>
    <w:rsid w:val="001F39CD"/>
    <w:rsid w:val="00210DE0"/>
    <w:rsid w:val="00225BDF"/>
    <w:rsid w:val="00250B34"/>
    <w:rsid w:val="00251ED6"/>
    <w:rsid w:val="00254977"/>
    <w:rsid w:val="00260842"/>
    <w:rsid w:val="0026520D"/>
    <w:rsid w:val="00277AAD"/>
    <w:rsid w:val="00290FF4"/>
    <w:rsid w:val="002B3029"/>
    <w:rsid w:val="002C777A"/>
    <w:rsid w:val="002D503B"/>
    <w:rsid w:val="00302688"/>
    <w:rsid w:val="00304EB8"/>
    <w:rsid w:val="003100E0"/>
    <w:rsid w:val="00312032"/>
    <w:rsid w:val="00320EC5"/>
    <w:rsid w:val="0032721E"/>
    <w:rsid w:val="00327D85"/>
    <w:rsid w:val="003344F3"/>
    <w:rsid w:val="00366BF9"/>
    <w:rsid w:val="003A5F2E"/>
    <w:rsid w:val="003A79AB"/>
    <w:rsid w:val="003B163E"/>
    <w:rsid w:val="003C6F29"/>
    <w:rsid w:val="003D3A36"/>
    <w:rsid w:val="003E07A6"/>
    <w:rsid w:val="003F0B5B"/>
    <w:rsid w:val="00403B82"/>
    <w:rsid w:val="00410E8D"/>
    <w:rsid w:val="0042082E"/>
    <w:rsid w:val="004372AC"/>
    <w:rsid w:val="004723A6"/>
    <w:rsid w:val="004769BB"/>
    <w:rsid w:val="00481C6D"/>
    <w:rsid w:val="00487384"/>
    <w:rsid w:val="004901C7"/>
    <w:rsid w:val="00492325"/>
    <w:rsid w:val="004E2E63"/>
    <w:rsid w:val="004F1A79"/>
    <w:rsid w:val="004F42FB"/>
    <w:rsid w:val="00502083"/>
    <w:rsid w:val="005147D7"/>
    <w:rsid w:val="005212AB"/>
    <w:rsid w:val="00527F2B"/>
    <w:rsid w:val="00551443"/>
    <w:rsid w:val="00552672"/>
    <w:rsid w:val="005549B8"/>
    <w:rsid w:val="00556425"/>
    <w:rsid w:val="005809F6"/>
    <w:rsid w:val="00585A8F"/>
    <w:rsid w:val="00585DED"/>
    <w:rsid w:val="00587BFF"/>
    <w:rsid w:val="00590E27"/>
    <w:rsid w:val="005B43FF"/>
    <w:rsid w:val="005B791F"/>
    <w:rsid w:val="005C43AF"/>
    <w:rsid w:val="005C595D"/>
    <w:rsid w:val="005D48A1"/>
    <w:rsid w:val="005D52A8"/>
    <w:rsid w:val="005D7A30"/>
    <w:rsid w:val="005E46B7"/>
    <w:rsid w:val="005F50CF"/>
    <w:rsid w:val="00601EA7"/>
    <w:rsid w:val="006040BD"/>
    <w:rsid w:val="0061454E"/>
    <w:rsid w:val="00622627"/>
    <w:rsid w:val="006535DD"/>
    <w:rsid w:val="00653B0D"/>
    <w:rsid w:val="00661245"/>
    <w:rsid w:val="00674C66"/>
    <w:rsid w:val="006A264B"/>
    <w:rsid w:val="006A3A54"/>
    <w:rsid w:val="006A6CD2"/>
    <w:rsid w:val="006B3F0B"/>
    <w:rsid w:val="006C0B43"/>
    <w:rsid w:val="006D1688"/>
    <w:rsid w:val="006D1CC4"/>
    <w:rsid w:val="006D774A"/>
    <w:rsid w:val="006E48D6"/>
    <w:rsid w:val="0074094A"/>
    <w:rsid w:val="00752444"/>
    <w:rsid w:val="007557C8"/>
    <w:rsid w:val="007576A7"/>
    <w:rsid w:val="00761D18"/>
    <w:rsid w:val="007871A4"/>
    <w:rsid w:val="007C0300"/>
    <w:rsid w:val="007C08D4"/>
    <w:rsid w:val="007C0B4D"/>
    <w:rsid w:val="007C5560"/>
    <w:rsid w:val="007D6512"/>
    <w:rsid w:val="007F6408"/>
    <w:rsid w:val="008059AF"/>
    <w:rsid w:val="00807936"/>
    <w:rsid w:val="00826896"/>
    <w:rsid w:val="008503A2"/>
    <w:rsid w:val="008516C5"/>
    <w:rsid w:val="0085641F"/>
    <w:rsid w:val="008641BF"/>
    <w:rsid w:val="00870527"/>
    <w:rsid w:val="00871B8C"/>
    <w:rsid w:val="008A1390"/>
    <w:rsid w:val="008B1809"/>
    <w:rsid w:val="008D116E"/>
    <w:rsid w:val="008D3FB0"/>
    <w:rsid w:val="008D5EE7"/>
    <w:rsid w:val="008E4C0B"/>
    <w:rsid w:val="008E7F33"/>
    <w:rsid w:val="008F41B8"/>
    <w:rsid w:val="00901FEF"/>
    <w:rsid w:val="009257E4"/>
    <w:rsid w:val="00930EE4"/>
    <w:rsid w:val="00933FC9"/>
    <w:rsid w:val="00942214"/>
    <w:rsid w:val="00946939"/>
    <w:rsid w:val="00955CF1"/>
    <w:rsid w:val="0097382B"/>
    <w:rsid w:val="009738B3"/>
    <w:rsid w:val="00981CB7"/>
    <w:rsid w:val="00993E95"/>
    <w:rsid w:val="009A1130"/>
    <w:rsid w:val="009B0B09"/>
    <w:rsid w:val="009C0295"/>
    <w:rsid w:val="009C1574"/>
    <w:rsid w:val="009E1EBC"/>
    <w:rsid w:val="009F523A"/>
    <w:rsid w:val="009F6E28"/>
    <w:rsid w:val="00A36CD6"/>
    <w:rsid w:val="00A40685"/>
    <w:rsid w:val="00A443E2"/>
    <w:rsid w:val="00A534E4"/>
    <w:rsid w:val="00A5395E"/>
    <w:rsid w:val="00A72DBD"/>
    <w:rsid w:val="00A83A46"/>
    <w:rsid w:val="00A87541"/>
    <w:rsid w:val="00A967CC"/>
    <w:rsid w:val="00AD2F6C"/>
    <w:rsid w:val="00AD76B9"/>
    <w:rsid w:val="00AE7B7A"/>
    <w:rsid w:val="00B06FBB"/>
    <w:rsid w:val="00B47036"/>
    <w:rsid w:val="00B75C4A"/>
    <w:rsid w:val="00B872F4"/>
    <w:rsid w:val="00BA0328"/>
    <w:rsid w:val="00BA6190"/>
    <w:rsid w:val="00BC0EF9"/>
    <w:rsid w:val="00BE2130"/>
    <w:rsid w:val="00BF32A0"/>
    <w:rsid w:val="00C13033"/>
    <w:rsid w:val="00C24DAF"/>
    <w:rsid w:val="00C33678"/>
    <w:rsid w:val="00C34762"/>
    <w:rsid w:val="00C40517"/>
    <w:rsid w:val="00C43944"/>
    <w:rsid w:val="00C670AB"/>
    <w:rsid w:val="00C819E0"/>
    <w:rsid w:val="00C82EC5"/>
    <w:rsid w:val="00C83361"/>
    <w:rsid w:val="00C928FE"/>
    <w:rsid w:val="00C95162"/>
    <w:rsid w:val="00CB1776"/>
    <w:rsid w:val="00CB31B2"/>
    <w:rsid w:val="00CB47C2"/>
    <w:rsid w:val="00CB4A52"/>
    <w:rsid w:val="00CC753F"/>
    <w:rsid w:val="00CF79C3"/>
    <w:rsid w:val="00D1108A"/>
    <w:rsid w:val="00D44844"/>
    <w:rsid w:val="00D46A0C"/>
    <w:rsid w:val="00D46A5B"/>
    <w:rsid w:val="00D47B89"/>
    <w:rsid w:val="00D57802"/>
    <w:rsid w:val="00D6027D"/>
    <w:rsid w:val="00D71762"/>
    <w:rsid w:val="00D77162"/>
    <w:rsid w:val="00D90AFD"/>
    <w:rsid w:val="00DA5E21"/>
    <w:rsid w:val="00DA7A50"/>
    <w:rsid w:val="00DB0EFC"/>
    <w:rsid w:val="00DC4196"/>
    <w:rsid w:val="00DD0EFA"/>
    <w:rsid w:val="00DF0755"/>
    <w:rsid w:val="00DF1F82"/>
    <w:rsid w:val="00E101B8"/>
    <w:rsid w:val="00E136A8"/>
    <w:rsid w:val="00E164F8"/>
    <w:rsid w:val="00E250A8"/>
    <w:rsid w:val="00E45140"/>
    <w:rsid w:val="00E46E40"/>
    <w:rsid w:val="00E66DFF"/>
    <w:rsid w:val="00E9662B"/>
    <w:rsid w:val="00EB3D12"/>
    <w:rsid w:val="00EC1807"/>
    <w:rsid w:val="00ED31AB"/>
    <w:rsid w:val="00ED72F7"/>
    <w:rsid w:val="00EE4815"/>
    <w:rsid w:val="00F00053"/>
    <w:rsid w:val="00F34EC5"/>
    <w:rsid w:val="00F5371A"/>
    <w:rsid w:val="00F6580A"/>
    <w:rsid w:val="00F75FAF"/>
    <w:rsid w:val="00F9055B"/>
    <w:rsid w:val="00F90D5C"/>
    <w:rsid w:val="00FA7AA6"/>
    <w:rsid w:val="00FC304E"/>
    <w:rsid w:val="00FC3B4F"/>
    <w:rsid w:val="00FD0FD7"/>
    <w:rsid w:val="00FD4706"/>
    <w:rsid w:val="00FD5A6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A532B"/>
  <w15:chartTrackingRefBased/>
  <w15:docId w15:val="{A72358B9-4E14-4E3E-B02D-5E3F814E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011F19"/>
    <w:rPr>
      <w:sz w:val="20"/>
      <w:szCs w:val="20"/>
    </w:rPr>
  </w:style>
  <w:style w:type="character" w:customStyle="1" w:styleId="FootnoteTextChar">
    <w:name w:val="Footnote Text Char"/>
    <w:basedOn w:val="DefaultParagraphFont"/>
    <w:link w:val="FootnoteText"/>
    <w:rsid w:val="00011F19"/>
    <w:rPr>
      <w:lang w:val="en-US" w:eastAsia="ja-JP"/>
    </w:rPr>
  </w:style>
  <w:style w:type="character" w:styleId="FootnoteReference">
    <w:name w:val="footnote reference"/>
    <w:basedOn w:val="DefaultParagraphFont"/>
    <w:rsid w:val="00011F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2.xml><?xml version="1.0" encoding="utf-8"?>
<ds:datastoreItem xmlns:ds="http://schemas.openxmlformats.org/officeDocument/2006/customXml" ds:itemID="{4255A26C-0281-4348-8B6C-6D97888028E0}">
  <ds:schemaRefs>
    <ds:schemaRef ds:uri="http://schemas.microsoft.com/sharepoint/v3/contenttype/forms"/>
  </ds:schemaRefs>
</ds:datastoreItem>
</file>

<file path=customXml/itemProps3.xml><?xml version="1.0" encoding="utf-8"?>
<ds:datastoreItem xmlns:ds="http://schemas.openxmlformats.org/officeDocument/2006/customXml" ds:itemID="{1448FB46-635C-479D-A363-94CF5D809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BE286-01E4-42D9-96CB-271300EB385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17</cp:revision>
  <cp:lastPrinted>1899-12-31T23:00:00Z</cp:lastPrinted>
  <dcterms:created xsi:type="dcterms:W3CDTF">2025-11-04T12:16:00Z</dcterms:created>
  <dcterms:modified xsi:type="dcterms:W3CDTF">2025-11-06T18:30:00Z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