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3584F" w14:textId="3C30C924" w:rsidR="00406142" w:rsidRDefault="00406142" w:rsidP="00406142">
      <w:pPr>
        <w:pStyle w:val="CRCoverPage"/>
        <w:tabs>
          <w:tab w:val="right" w:pos="9639"/>
        </w:tabs>
        <w:spacing w:after="0"/>
        <w:rPr>
          <w:b/>
          <w:i/>
          <w:noProof/>
          <w:sz w:val="28"/>
        </w:rPr>
      </w:pPr>
      <w:bookmarkStart w:id="0" w:name="_Hlk196669448"/>
      <w:r>
        <w:rPr>
          <w:b/>
          <w:noProof/>
          <w:sz w:val="24"/>
        </w:rPr>
        <w:t>3GPP TSG-RAN WG3 Meeting #129bis</w:t>
      </w:r>
      <w:r>
        <w:rPr>
          <w:b/>
          <w:i/>
          <w:noProof/>
          <w:sz w:val="28"/>
        </w:rPr>
        <w:tab/>
      </w:r>
      <w:r w:rsidRPr="00A348D4">
        <w:rPr>
          <w:b/>
          <w:iCs/>
          <w:noProof/>
          <w:sz w:val="28"/>
        </w:rPr>
        <w:t>R3-2</w:t>
      </w:r>
      <w:r>
        <w:rPr>
          <w:b/>
          <w:iCs/>
          <w:noProof/>
          <w:sz w:val="28"/>
        </w:rPr>
        <w:t>5</w:t>
      </w:r>
      <w:r w:rsidR="007512BF">
        <w:rPr>
          <w:b/>
          <w:iCs/>
          <w:noProof/>
          <w:sz w:val="28"/>
        </w:rPr>
        <w:t>7060</w:t>
      </w:r>
    </w:p>
    <w:p w14:paraId="41AFABAF" w14:textId="299AB3AC" w:rsidR="00406142" w:rsidRDefault="00406142" w:rsidP="00406142">
      <w:pPr>
        <w:pStyle w:val="CRCoverPage"/>
        <w:outlineLvl w:val="0"/>
        <w:rPr>
          <w:b/>
          <w:noProof/>
          <w:sz w:val="24"/>
        </w:rPr>
      </w:pPr>
      <w:bookmarkStart w:id="1" w:name="_Hlk57190503"/>
      <w:r>
        <w:rPr>
          <w:b/>
          <w:noProof/>
          <w:sz w:val="24"/>
        </w:rPr>
        <w:t>Prague, Czech Republic, 13</w:t>
      </w:r>
      <w:r w:rsidRPr="008D0364">
        <w:rPr>
          <w:b/>
          <w:noProof/>
          <w:sz w:val="24"/>
          <w:vertAlign w:val="superscript"/>
        </w:rPr>
        <w:t>th</w:t>
      </w:r>
      <w:r>
        <w:rPr>
          <w:b/>
          <w:noProof/>
          <w:sz w:val="24"/>
        </w:rPr>
        <w:t xml:space="preserve"> - 17</w:t>
      </w:r>
      <w:r w:rsidRPr="008D0364">
        <w:rPr>
          <w:b/>
          <w:noProof/>
          <w:sz w:val="24"/>
          <w:vertAlign w:val="superscript"/>
        </w:rPr>
        <w:t>th</w:t>
      </w:r>
      <w:r>
        <w:rPr>
          <w:b/>
          <w:noProof/>
          <w:sz w:val="24"/>
        </w:rPr>
        <w:t xml:space="preserve"> October 2025</w:t>
      </w:r>
      <w:bookmarkEnd w:id="1"/>
    </w:p>
    <w:bookmarkEnd w:id="0"/>
    <w:p w14:paraId="0C4B67AF" w14:textId="77777777" w:rsidR="00501135" w:rsidRDefault="00501135">
      <w:pPr>
        <w:pStyle w:val="Header"/>
        <w:rPr>
          <w:rFonts w:cs="Arial"/>
          <w:bCs/>
          <w:noProof w:val="0"/>
          <w:sz w:val="24"/>
          <w:lang w:val="en-GB" w:eastAsia="ja-JP"/>
        </w:rPr>
      </w:pPr>
    </w:p>
    <w:p w14:paraId="43D56084" w14:textId="0DE20F2E"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88267D">
        <w:rPr>
          <w:rFonts w:cs="Arial"/>
          <w:b/>
          <w:bCs/>
          <w:color w:val="000000"/>
          <w:sz w:val="24"/>
          <w:szCs w:val="24"/>
          <w:lang w:val="en-US"/>
        </w:rPr>
        <w:t>9.2.7</w:t>
      </w:r>
    </w:p>
    <w:p w14:paraId="6BE48DC7" w14:textId="6210DE2D"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8267D">
        <w:rPr>
          <w:rFonts w:cs="Arial"/>
          <w:b/>
          <w:bCs/>
          <w:sz w:val="24"/>
          <w:lang w:val="en-US"/>
        </w:rPr>
        <w:t>Ericsson</w:t>
      </w:r>
    </w:p>
    <w:p w14:paraId="3A2005BA" w14:textId="3956E261"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88267D">
        <w:rPr>
          <w:rFonts w:cs="Arial"/>
          <w:b/>
          <w:bCs/>
          <w:color w:val="000000"/>
          <w:sz w:val="24"/>
          <w:szCs w:val="24"/>
        </w:rPr>
        <w:t xml:space="preserve">On </w:t>
      </w:r>
      <w:r w:rsidR="00197BBD">
        <w:rPr>
          <w:rFonts w:cs="Arial"/>
          <w:b/>
          <w:bCs/>
          <w:color w:val="000000"/>
          <w:sz w:val="24"/>
          <w:szCs w:val="24"/>
        </w:rPr>
        <w:t xml:space="preserve">security related </w:t>
      </w:r>
      <w:r w:rsidR="0088267D">
        <w:rPr>
          <w:rFonts w:cs="Arial"/>
          <w:b/>
          <w:bCs/>
          <w:color w:val="000000"/>
          <w:sz w:val="24"/>
          <w:szCs w:val="24"/>
        </w:rPr>
        <w:t xml:space="preserve">open topics for Rel-19 </w:t>
      </w:r>
      <w:proofErr w:type="spellStart"/>
      <w:r w:rsidR="0088267D">
        <w:rPr>
          <w:rFonts w:cs="Arial"/>
          <w:b/>
          <w:bCs/>
          <w:color w:val="000000"/>
          <w:sz w:val="24"/>
          <w:szCs w:val="24"/>
        </w:rPr>
        <w:t>AIoT</w:t>
      </w:r>
      <w:proofErr w:type="spellEnd"/>
    </w:p>
    <w:p w14:paraId="798882EA" w14:textId="3B195961"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88267D">
        <w:rPr>
          <w:rFonts w:cs="Arial"/>
          <w:b/>
          <w:bCs/>
          <w:sz w:val="24"/>
          <w:szCs w:val="24"/>
        </w:rPr>
        <w:t>Discussion and agreement</w:t>
      </w:r>
    </w:p>
    <w:p w14:paraId="05133CC1" w14:textId="77777777" w:rsidR="00501135" w:rsidRDefault="00501135">
      <w:pPr>
        <w:pStyle w:val="Heading1"/>
        <w:rPr>
          <w:rFonts w:cs="Arial"/>
        </w:rPr>
      </w:pPr>
      <w:bookmarkStart w:id="2" w:name="_Toc527283429"/>
      <w:bookmarkStart w:id="3" w:name="_Toc527283646"/>
      <w:bookmarkStart w:id="4" w:name="_Toc527283675"/>
      <w:bookmarkStart w:id="5" w:name="_Toc527283740"/>
      <w:bookmarkStart w:id="6" w:name="_Toc527283744"/>
      <w:bookmarkStart w:id="7" w:name="_Toc527283905"/>
      <w:bookmarkStart w:id="8" w:name="_Toc527283922"/>
      <w:r>
        <w:rPr>
          <w:rFonts w:cs="Arial"/>
        </w:rPr>
        <w:t>1</w:t>
      </w:r>
      <w:r>
        <w:rPr>
          <w:rFonts w:cs="Arial"/>
        </w:rPr>
        <w:tab/>
        <w:t>Introduction</w:t>
      </w:r>
      <w:bookmarkEnd w:id="2"/>
      <w:bookmarkEnd w:id="3"/>
      <w:bookmarkEnd w:id="4"/>
      <w:bookmarkEnd w:id="5"/>
      <w:bookmarkEnd w:id="6"/>
      <w:bookmarkEnd w:id="7"/>
      <w:bookmarkEnd w:id="8"/>
    </w:p>
    <w:p w14:paraId="4E0E6166" w14:textId="6443AEC0" w:rsidR="00CD7395" w:rsidRDefault="00197BBD" w:rsidP="00117327">
      <w:r>
        <w:t xml:space="preserve">We summarise the latest status of security related topics for Rel-19 </w:t>
      </w:r>
      <w:proofErr w:type="spellStart"/>
      <w:r>
        <w:t>AIoT</w:t>
      </w:r>
      <w:proofErr w:type="spellEnd"/>
      <w:r>
        <w:t xml:space="preserve"> and consequences for RAN3 work.</w:t>
      </w:r>
    </w:p>
    <w:p w14:paraId="1FBE3A40" w14:textId="65666FA3" w:rsidR="00197BBD" w:rsidRPr="00117327" w:rsidRDefault="00197BBD" w:rsidP="00117327">
      <w:r>
        <w:t>The main issue is on how to include security parameters in the Inventory Request message.</w:t>
      </w:r>
    </w:p>
    <w:p w14:paraId="18BB631E" w14:textId="77777777" w:rsidR="00501135" w:rsidRDefault="00501135">
      <w:pPr>
        <w:pStyle w:val="Heading1"/>
        <w:rPr>
          <w:rFonts w:cs="Arial"/>
        </w:rPr>
      </w:pPr>
      <w:bookmarkStart w:id="9" w:name="_Toc527283430"/>
      <w:bookmarkStart w:id="10" w:name="_Toc527283647"/>
      <w:bookmarkStart w:id="11" w:name="_Toc527283676"/>
      <w:bookmarkStart w:id="12" w:name="_Toc527283741"/>
      <w:bookmarkStart w:id="13" w:name="_Toc527283745"/>
      <w:bookmarkStart w:id="14" w:name="_Toc527283906"/>
      <w:bookmarkStart w:id="15" w:name="_Toc527283923"/>
      <w:r>
        <w:rPr>
          <w:rFonts w:cs="Arial"/>
        </w:rPr>
        <w:t>2</w:t>
      </w:r>
      <w:r>
        <w:rPr>
          <w:rFonts w:cs="Arial"/>
        </w:rPr>
        <w:tab/>
        <w:t>Discussion</w:t>
      </w:r>
      <w:bookmarkEnd w:id="9"/>
      <w:bookmarkEnd w:id="10"/>
      <w:bookmarkEnd w:id="11"/>
      <w:bookmarkEnd w:id="12"/>
      <w:bookmarkEnd w:id="13"/>
      <w:bookmarkEnd w:id="14"/>
      <w:bookmarkEnd w:id="15"/>
    </w:p>
    <w:p w14:paraId="1474D51F" w14:textId="77777777" w:rsidR="00735B71" w:rsidRDefault="00735B71" w:rsidP="00DB5364">
      <w:r>
        <w:t>Current structure of the Inventory Request message assumes that the device identification is included in the choice structure for group and individual paging:</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735B71" w14:paraId="16DA32BF" w14:textId="77777777" w:rsidTr="00320648">
        <w:tc>
          <w:tcPr>
            <w:tcW w:w="2551" w:type="dxa"/>
          </w:tcPr>
          <w:p w14:paraId="7D6E735C" w14:textId="77777777" w:rsidR="00735B71" w:rsidRDefault="00735B71" w:rsidP="00320648">
            <w:pPr>
              <w:pStyle w:val="TAH"/>
              <w:rPr>
                <w:rFonts w:cs="Arial"/>
                <w:lang w:eastAsia="ja-JP"/>
              </w:rPr>
            </w:pPr>
            <w:r>
              <w:rPr>
                <w:rFonts w:cs="Arial"/>
                <w:lang w:eastAsia="ja-JP"/>
              </w:rPr>
              <w:t>IE/Group Name</w:t>
            </w:r>
          </w:p>
        </w:tc>
        <w:tc>
          <w:tcPr>
            <w:tcW w:w="1020" w:type="dxa"/>
          </w:tcPr>
          <w:p w14:paraId="114C89CF" w14:textId="77777777" w:rsidR="00735B71" w:rsidRDefault="00735B71" w:rsidP="00320648">
            <w:pPr>
              <w:pStyle w:val="TAH"/>
              <w:rPr>
                <w:rFonts w:cs="Arial"/>
                <w:lang w:eastAsia="ja-JP"/>
              </w:rPr>
            </w:pPr>
            <w:r>
              <w:rPr>
                <w:rFonts w:cs="Arial"/>
                <w:lang w:eastAsia="ja-JP"/>
              </w:rPr>
              <w:t>Presence</w:t>
            </w:r>
          </w:p>
        </w:tc>
        <w:tc>
          <w:tcPr>
            <w:tcW w:w="1474" w:type="dxa"/>
          </w:tcPr>
          <w:p w14:paraId="404F8791" w14:textId="77777777" w:rsidR="00735B71" w:rsidRDefault="00735B71" w:rsidP="00320648">
            <w:pPr>
              <w:pStyle w:val="TAH"/>
              <w:rPr>
                <w:rFonts w:cs="Arial"/>
                <w:lang w:eastAsia="ja-JP"/>
              </w:rPr>
            </w:pPr>
            <w:r>
              <w:rPr>
                <w:rFonts w:cs="Arial"/>
                <w:lang w:eastAsia="ja-JP"/>
              </w:rPr>
              <w:t>Range</w:t>
            </w:r>
          </w:p>
        </w:tc>
        <w:tc>
          <w:tcPr>
            <w:tcW w:w="1872" w:type="dxa"/>
          </w:tcPr>
          <w:p w14:paraId="46109673" w14:textId="77777777" w:rsidR="00735B71" w:rsidRDefault="00735B71" w:rsidP="00320648">
            <w:pPr>
              <w:pStyle w:val="TAH"/>
              <w:rPr>
                <w:rFonts w:cs="Arial"/>
                <w:lang w:eastAsia="ja-JP"/>
              </w:rPr>
            </w:pPr>
            <w:r>
              <w:rPr>
                <w:rFonts w:cs="Arial"/>
                <w:lang w:eastAsia="ja-JP"/>
              </w:rPr>
              <w:t>IE type and reference</w:t>
            </w:r>
          </w:p>
        </w:tc>
        <w:tc>
          <w:tcPr>
            <w:tcW w:w="2880" w:type="dxa"/>
          </w:tcPr>
          <w:p w14:paraId="05688C47" w14:textId="77777777" w:rsidR="00735B71" w:rsidRDefault="00735B71" w:rsidP="00320648">
            <w:pPr>
              <w:pStyle w:val="TAH"/>
              <w:rPr>
                <w:rFonts w:cs="Arial"/>
                <w:lang w:eastAsia="ja-JP"/>
              </w:rPr>
            </w:pPr>
            <w:r>
              <w:rPr>
                <w:rFonts w:cs="Arial"/>
                <w:lang w:eastAsia="ja-JP"/>
              </w:rPr>
              <w:t>Semantics description</w:t>
            </w:r>
          </w:p>
        </w:tc>
      </w:tr>
      <w:tr w:rsidR="00735B71" w14:paraId="605842CB" w14:textId="77777777" w:rsidTr="00320648">
        <w:tc>
          <w:tcPr>
            <w:tcW w:w="2551" w:type="dxa"/>
          </w:tcPr>
          <w:p w14:paraId="4BD990A5" w14:textId="77777777" w:rsidR="00735B71" w:rsidRDefault="00735B71" w:rsidP="00320648">
            <w:pPr>
              <w:pStyle w:val="TAL"/>
              <w:rPr>
                <w:rFonts w:cs="Arial"/>
                <w:lang w:eastAsia="zh-CN"/>
              </w:rPr>
            </w:pPr>
            <w:r>
              <w:rPr>
                <w:rFonts w:cs="Arial"/>
                <w:lang w:eastAsia="ja-JP"/>
              </w:rPr>
              <w:t xml:space="preserve">CHOICE </w:t>
            </w:r>
            <w:r>
              <w:rPr>
                <w:i/>
                <w:iCs/>
              </w:rPr>
              <w:t>Device Identification for Paging</w:t>
            </w:r>
          </w:p>
        </w:tc>
        <w:tc>
          <w:tcPr>
            <w:tcW w:w="1020" w:type="dxa"/>
          </w:tcPr>
          <w:p w14:paraId="748ED9D0" w14:textId="77777777" w:rsidR="00735B71" w:rsidRDefault="00735B71" w:rsidP="00320648">
            <w:pPr>
              <w:pStyle w:val="TAL"/>
              <w:rPr>
                <w:rFonts w:cs="Arial"/>
                <w:lang w:eastAsia="ja-JP"/>
              </w:rPr>
            </w:pPr>
            <w:r>
              <w:rPr>
                <w:rFonts w:cs="Arial"/>
                <w:lang w:eastAsia="ja-JP"/>
              </w:rPr>
              <w:t>M</w:t>
            </w:r>
          </w:p>
        </w:tc>
        <w:tc>
          <w:tcPr>
            <w:tcW w:w="1474" w:type="dxa"/>
          </w:tcPr>
          <w:p w14:paraId="2746F288" w14:textId="77777777" w:rsidR="00735B71" w:rsidRDefault="00735B71" w:rsidP="00320648">
            <w:pPr>
              <w:pStyle w:val="TAL"/>
              <w:rPr>
                <w:i/>
                <w:lang w:eastAsia="ja-JP"/>
              </w:rPr>
            </w:pPr>
          </w:p>
        </w:tc>
        <w:tc>
          <w:tcPr>
            <w:tcW w:w="1872" w:type="dxa"/>
          </w:tcPr>
          <w:p w14:paraId="67D30985" w14:textId="77777777" w:rsidR="00735B71" w:rsidRDefault="00735B71" w:rsidP="00320648">
            <w:pPr>
              <w:pStyle w:val="TAL"/>
              <w:rPr>
                <w:lang w:eastAsia="ja-JP"/>
              </w:rPr>
            </w:pPr>
          </w:p>
        </w:tc>
        <w:tc>
          <w:tcPr>
            <w:tcW w:w="2880" w:type="dxa"/>
          </w:tcPr>
          <w:p w14:paraId="26212369" w14:textId="77777777" w:rsidR="00735B71" w:rsidRDefault="00735B71" w:rsidP="00320648">
            <w:pPr>
              <w:pStyle w:val="TAL"/>
              <w:rPr>
                <w:lang w:eastAsia="ja-JP"/>
              </w:rPr>
            </w:pPr>
          </w:p>
        </w:tc>
      </w:tr>
      <w:tr w:rsidR="00735B71" w14:paraId="3EE537D9" w14:textId="77777777" w:rsidTr="00320648">
        <w:tc>
          <w:tcPr>
            <w:tcW w:w="2551" w:type="dxa"/>
          </w:tcPr>
          <w:p w14:paraId="350742CF" w14:textId="77777777" w:rsidR="00735B71" w:rsidRDefault="00735B71" w:rsidP="00320648">
            <w:pPr>
              <w:pStyle w:val="TAL"/>
              <w:ind w:leftChars="50" w:left="100"/>
              <w:rPr>
                <w:rFonts w:cs="Arial"/>
                <w:lang w:eastAsia="ja-JP"/>
              </w:rPr>
            </w:pPr>
            <w:r>
              <w:rPr>
                <w:rFonts w:cs="Arial"/>
                <w:i/>
                <w:iCs/>
                <w:lang w:eastAsia="ja-JP"/>
              </w:rPr>
              <w:t>&gt;Single Device</w:t>
            </w:r>
          </w:p>
        </w:tc>
        <w:tc>
          <w:tcPr>
            <w:tcW w:w="1020" w:type="dxa"/>
          </w:tcPr>
          <w:p w14:paraId="729AC99A" w14:textId="77777777" w:rsidR="00735B71" w:rsidRDefault="00735B71" w:rsidP="00320648">
            <w:pPr>
              <w:pStyle w:val="TAL"/>
              <w:rPr>
                <w:rFonts w:cs="Arial"/>
                <w:lang w:eastAsia="ja-JP"/>
              </w:rPr>
            </w:pPr>
          </w:p>
        </w:tc>
        <w:tc>
          <w:tcPr>
            <w:tcW w:w="1474" w:type="dxa"/>
          </w:tcPr>
          <w:p w14:paraId="373500F2" w14:textId="77777777" w:rsidR="00735B71" w:rsidRDefault="00735B71" w:rsidP="00320648">
            <w:pPr>
              <w:pStyle w:val="TAL"/>
              <w:rPr>
                <w:i/>
                <w:lang w:eastAsia="ja-JP"/>
              </w:rPr>
            </w:pPr>
          </w:p>
        </w:tc>
        <w:tc>
          <w:tcPr>
            <w:tcW w:w="1872" w:type="dxa"/>
          </w:tcPr>
          <w:p w14:paraId="07722241" w14:textId="77777777" w:rsidR="00735B71" w:rsidRDefault="00735B71" w:rsidP="00320648">
            <w:pPr>
              <w:pStyle w:val="TAL"/>
              <w:rPr>
                <w:lang w:eastAsia="ja-JP"/>
              </w:rPr>
            </w:pPr>
          </w:p>
        </w:tc>
        <w:tc>
          <w:tcPr>
            <w:tcW w:w="2880" w:type="dxa"/>
          </w:tcPr>
          <w:p w14:paraId="4098BF07" w14:textId="77777777" w:rsidR="00735B71" w:rsidRDefault="00735B71" w:rsidP="00320648">
            <w:pPr>
              <w:pStyle w:val="TAL"/>
              <w:rPr>
                <w:lang w:eastAsia="ja-JP"/>
              </w:rPr>
            </w:pPr>
          </w:p>
        </w:tc>
      </w:tr>
      <w:tr w:rsidR="00735B71" w14:paraId="56157EE0" w14:textId="77777777" w:rsidTr="00320648">
        <w:tc>
          <w:tcPr>
            <w:tcW w:w="2551" w:type="dxa"/>
          </w:tcPr>
          <w:p w14:paraId="7A9C6488" w14:textId="77777777" w:rsidR="00735B71" w:rsidRDefault="00735B71" w:rsidP="00320648">
            <w:pPr>
              <w:pStyle w:val="TAL"/>
              <w:ind w:leftChars="100" w:left="200"/>
              <w:rPr>
                <w:rFonts w:eastAsia="SimSun"/>
                <w:lang w:eastAsia="zh-CN"/>
              </w:rPr>
            </w:pPr>
            <w:r>
              <w:rPr>
                <w:rFonts w:eastAsia="SimSun"/>
                <w:lang w:eastAsia="zh-CN"/>
              </w:rPr>
              <w:t>&gt;&gt;Single Device Identity</w:t>
            </w:r>
          </w:p>
        </w:tc>
        <w:tc>
          <w:tcPr>
            <w:tcW w:w="1020" w:type="dxa"/>
          </w:tcPr>
          <w:p w14:paraId="5CC9BA67" w14:textId="77777777" w:rsidR="00735B71" w:rsidRDefault="00735B71" w:rsidP="00320648">
            <w:pPr>
              <w:pStyle w:val="TAL"/>
              <w:rPr>
                <w:rFonts w:cs="Arial"/>
                <w:lang w:eastAsia="ja-JP"/>
              </w:rPr>
            </w:pPr>
            <w:r>
              <w:rPr>
                <w:rFonts w:cs="Arial"/>
                <w:lang w:eastAsia="ja-JP"/>
              </w:rPr>
              <w:t>M</w:t>
            </w:r>
          </w:p>
        </w:tc>
        <w:tc>
          <w:tcPr>
            <w:tcW w:w="1474" w:type="dxa"/>
          </w:tcPr>
          <w:p w14:paraId="4200EB24" w14:textId="77777777" w:rsidR="00735B71" w:rsidRDefault="00735B71" w:rsidP="00320648">
            <w:pPr>
              <w:pStyle w:val="TAL"/>
              <w:rPr>
                <w:i/>
                <w:lang w:eastAsia="ja-JP"/>
              </w:rPr>
            </w:pPr>
          </w:p>
        </w:tc>
        <w:tc>
          <w:tcPr>
            <w:tcW w:w="1872" w:type="dxa"/>
          </w:tcPr>
          <w:p w14:paraId="3849A93B" w14:textId="77777777" w:rsidR="00735B71" w:rsidRDefault="00735B71" w:rsidP="00320648">
            <w:pPr>
              <w:pStyle w:val="TAL"/>
              <w:rPr>
                <w:lang w:eastAsia="ja-JP"/>
              </w:rPr>
            </w:pPr>
            <w:r>
              <w:rPr>
                <w:snapToGrid w:val="0"/>
              </w:rPr>
              <w:t>BIT STRING (SIZE(1..1024, ...))</w:t>
            </w:r>
          </w:p>
        </w:tc>
        <w:tc>
          <w:tcPr>
            <w:tcW w:w="2880" w:type="dxa"/>
          </w:tcPr>
          <w:p w14:paraId="7CEE1E83" w14:textId="77777777" w:rsidR="00735B71" w:rsidRDefault="00735B71" w:rsidP="00320648">
            <w:pPr>
              <w:pStyle w:val="TAL"/>
              <w:rPr>
                <w:lang w:eastAsia="zh-CN"/>
              </w:rPr>
            </w:pPr>
            <w:r>
              <w:rPr>
                <w:rFonts w:hint="eastAsia"/>
                <w:lang w:eastAsia="zh-CN"/>
              </w:rPr>
              <w:t>I</w:t>
            </w:r>
            <w:r>
              <w:rPr>
                <w:lang w:eastAsia="zh-CN"/>
              </w:rPr>
              <w:t xml:space="preserve">ncludes the </w:t>
            </w:r>
            <w:proofErr w:type="spellStart"/>
            <w:r>
              <w:t>AIoT</w:t>
            </w:r>
            <w:proofErr w:type="spellEnd"/>
            <w:r>
              <w:t xml:space="preserve"> device Identifier defined in TS 23.369 [</w:t>
            </w:r>
            <w:r>
              <w:rPr>
                <w:rFonts w:eastAsia="Malgun Gothic" w:hint="eastAsia"/>
              </w:rPr>
              <w:t>60</w:t>
            </w:r>
            <w:r>
              <w:t>].</w:t>
            </w:r>
          </w:p>
        </w:tc>
      </w:tr>
      <w:tr w:rsidR="00735B71" w14:paraId="2C13E8B1" w14:textId="77777777" w:rsidTr="00320648">
        <w:tc>
          <w:tcPr>
            <w:tcW w:w="2551" w:type="dxa"/>
          </w:tcPr>
          <w:p w14:paraId="11B137D0" w14:textId="77777777" w:rsidR="00735B71" w:rsidRDefault="00735B71" w:rsidP="00320648">
            <w:pPr>
              <w:pStyle w:val="TAL"/>
              <w:ind w:leftChars="50" w:left="100"/>
              <w:rPr>
                <w:rFonts w:cs="Arial"/>
                <w:i/>
                <w:iCs/>
                <w:lang w:eastAsia="ja-JP"/>
              </w:rPr>
            </w:pPr>
            <w:r>
              <w:rPr>
                <w:rFonts w:cs="Arial"/>
                <w:i/>
                <w:iCs/>
                <w:lang w:eastAsia="ja-JP"/>
              </w:rPr>
              <w:t>&gt;Group Devices</w:t>
            </w:r>
          </w:p>
        </w:tc>
        <w:tc>
          <w:tcPr>
            <w:tcW w:w="1020" w:type="dxa"/>
          </w:tcPr>
          <w:p w14:paraId="56B6D145" w14:textId="77777777" w:rsidR="00735B71" w:rsidRDefault="00735B71" w:rsidP="00320648">
            <w:pPr>
              <w:pStyle w:val="TAL"/>
              <w:rPr>
                <w:rFonts w:cs="Arial"/>
                <w:lang w:eastAsia="ja-JP"/>
              </w:rPr>
            </w:pPr>
          </w:p>
        </w:tc>
        <w:tc>
          <w:tcPr>
            <w:tcW w:w="1474" w:type="dxa"/>
          </w:tcPr>
          <w:p w14:paraId="3E873270" w14:textId="77777777" w:rsidR="00735B71" w:rsidRDefault="00735B71" w:rsidP="00320648">
            <w:pPr>
              <w:pStyle w:val="TAL"/>
              <w:rPr>
                <w:i/>
                <w:lang w:eastAsia="ja-JP"/>
              </w:rPr>
            </w:pPr>
          </w:p>
        </w:tc>
        <w:tc>
          <w:tcPr>
            <w:tcW w:w="1872" w:type="dxa"/>
          </w:tcPr>
          <w:p w14:paraId="63A6BB84" w14:textId="77777777" w:rsidR="00735B71" w:rsidRDefault="00735B71" w:rsidP="00320648">
            <w:pPr>
              <w:pStyle w:val="TAL"/>
              <w:rPr>
                <w:lang w:eastAsia="zh-CN"/>
              </w:rPr>
            </w:pPr>
          </w:p>
        </w:tc>
        <w:tc>
          <w:tcPr>
            <w:tcW w:w="2880" w:type="dxa"/>
          </w:tcPr>
          <w:p w14:paraId="0E74A613" w14:textId="77777777" w:rsidR="00735B71" w:rsidRDefault="00735B71" w:rsidP="00320648">
            <w:pPr>
              <w:pStyle w:val="TAL"/>
              <w:rPr>
                <w:lang w:eastAsia="ja-JP"/>
              </w:rPr>
            </w:pPr>
          </w:p>
        </w:tc>
      </w:tr>
      <w:tr w:rsidR="00735B71" w14:paraId="30128939" w14:textId="77777777" w:rsidTr="00320648">
        <w:tc>
          <w:tcPr>
            <w:tcW w:w="2551" w:type="dxa"/>
          </w:tcPr>
          <w:p w14:paraId="12D29436" w14:textId="77777777" w:rsidR="00735B71" w:rsidRDefault="00735B71" w:rsidP="00320648">
            <w:pPr>
              <w:pStyle w:val="TAL"/>
              <w:ind w:leftChars="100" w:left="200"/>
              <w:rPr>
                <w:rFonts w:cs="Arial"/>
                <w:i/>
                <w:iCs/>
                <w:lang w:eastAsia="ja-JP"/>
              </w:rPr>
            </w:pPr>
            <w:r>
              <w:rPr>
                <w:rFonts w:cs="Arial"/>
                <w:lang w:eastAsia="ja-JP"/>
              </w:rPr>
              <w:t>&gt;&gt;</w:t>
            </w:r>
            <w:r>
              <w:rPr>
                <w:rFonts w:cs="Arial"/>
                <w:lang w:eastAsia="zh-CN"/>
              </w:rPr>
              <w:t>Group</w:t>
            </w:r>
            <w:r>
              <w:rPr>
                <w:rFonts w:cs="Arial"/>
                <w:lang w:eastAsia="ja-JP"/>
              </w:rPr>
              <w:t xml:space="preserve"> Device Identity</w:t>
            </w:r>
          </w:p>
        </w:tc>
        <w:tc>
          <w:tcPr>
            <w:tcW w:w="1020" w:type="dxa"/>
          </w:tcPr>
          <w:p w14:paraId="338CA127" w14:textId="77777777" w:rsidR="00735B71" w:rsidRDefault="00735B71" w:rsidP="00320648">
            <w:pPr>
              <w:pStyle w:val="TAL"/>
              <w:rPr>
                <w:rFonts w:cs="Arial"/>
                <w:lang w:eastAsia="ja-JP"/>
              </w:rPr>
            </w:pPr>
            <w:r>
              <w:rPr>
                <w:rFonts w:cs="Arial"/>
                <w:lang w:eastAsia="ja-JP"/>
              </w:rPr>
              <w:t>M</w:t>
            </w:r>
          </w:p>
        </w:tc>
        <w:tc>
          <w:tcPr>
            <w:tcW w:w="1474" w:type="dxa"/>
          </w:tcPr>
          <w:p w14:paraId="350F1E39" w14:textId="77777777" w:rsidR="00735B71" w:rsidRDefault="00735B71" w:rsidP="00320648">
            <w:pPr>
              <w:pStyle w:val="TAL"/>
              <w:rPr>
                <w:i/>
                <w:lang w:eastAsia="ja-JP"/>
              </w:rPr>
            </w:pPr>
          </w:p>
        </w:tc>
        <w:tc>
          <w:tcPr>
            <w:tcW w:w="1872" w:type="dxa"/>
          </w:tcPr>
          <w:p w14:paraId="20074E5F" w14:textId="77777777" w:rsidR="00735B71" w:rsidRDefault="00735B71" w:rsidP="00320648">
            <w:pPr>
              <w:pStyle w:val="TAL"/>
              <w:rPr>
                <w:lang w:eastAsia="zh-CN"/>
              </w:rPr>
            </w:pPr>
            <w:r>
              <w:rPr>
                <w:snapToGrid w:val="0"/>
              </w:rPr>
              <w:t>BIT STRING (SIZE(1..1024, ...))</w:t>
            </w:r>
          </w:p>
        </w:tc>
        <w:tc>
          <w:tcPr>
            <w:tcW w:w="2880" w:type="dxa"/>
          </w:tcPr>
          <w:p w14:paraId="535647EF" w14:textId="77777777" w:rsidR="00735B71" w:rsidRDefault="00735B71" w:rsidP="00320648">
            <w:pPr>
              <w:pStyle w:val="TAL"/>
              <w:rPr>
                <w:lang w:eastAsia="ja-JP"/>
              </w:rPr>
            </w:pPr>
            <w:r>
              <w:rPr>
                <w:rFonts w:hint="eastAsia"/>
                <w:lang w:eastAsia="zh-CN"/>
              </w:rPr>
              <w:t>I</w:t>
            </w:r>
            <w:r>
              <w:rPr>
                <w:lang w:eastAsia="zh-CN"/>
              </w:rPr>
              <w:t xml:space="preserve">ncludes the </w:t>
            </w:r>
            <w:r>
              <w:t>Filtering Information defined in TS 23.369 [</w:t>
            </w:r>
            <w:r>
              <w:rPr>
                <w:rFonts w:eastAsia="Malgun Gothic" w:hint="eastAsia"/>
              </w:rPr>
              <w:t>60</w:t>
            </w:r>
            <w:r>
              <w:t>].</w:t>
            </w:r>
          </w:p>
        </w:tc>
      </w:tr>
      <w:tr w:rsidR="00735B71" w14:paraId="72B4A527" w14:textId="77777777" w:rsidTr="00320648">
        <w:tc>
          <w:tcPr>
            <w:tcW w:w="2551" w:type="dxa"/>
          </w:tcPr>
          <w:p w14:paraId="52270AAD" w14:textId="77777777" w:rsidR="00735B71" w:rsidRDefault="00735B71" w:rsidP="00320648">
            <w:pPr>
              <w:pStyle w:val="TAL"/>
              <w:ind w:leftChars="50" w:left="100"/>
              <w:rPr>
                <w:rFonts w:cs="Arial"/>
                <w:i/>
                <w:iCs/>
                <w:lang w:eastAsia="ja-JP"/>
              </w:rPr>
            </w:pPr>
            <w:r>
              <w:rPr>
                <w:rFonts w:cs="Arial"/>
                <w:i/>
                <w:iCs/>
                <w:lang w:eastAsia="ja-JP"/>
              </w:rPr>
              <w:t>&gt;All Devices</w:t>
            </w:r>
          </w:p>
        </w:tc>
        <w:tc>
          <w:tcPr>
            <w:tcW w:w="1020" w:type="dxa"/>
          </w:tcPr>
          <w:p w14:paraId="3ED166D0" w14:textId="77777777" w:rsidR="00735B71" w:rsidRDefault="00735B71" w:rsidP="00320648">
            <w:pPr>
              <w:pStyle w:val="TAL"/>
              <w:rPr>
                <w:rFonts w:cs="Arial"/>
                <w:lang w:eastAsia="ja-JP"/>
              </w:rPr>
            </w:pPr>
          </w:p>
        </w:tc>
        <w:tc>
          <w:tcPr>
            <w:tcW w:w="1474" w:type="dxa"/>
          </w:tcPr>
          <w:p w14:paraId="02621CD9" w14:textId="77777777" w:rsidR="00735B71" w:rsidRDefault="00735B71" w:rsidP="00320648">
            <w:pPr>
              <w:pStyle w:val="TAL"/>
              <w:rPr>
                <w:i/>
                <w:lang w:eastAsia="ja-JP"/>
              </w:rPr>
            </w:pPr>
          </w:p>
        </w:tc>
        <w:tc>
          <w:tcPr>
            <w:tcW w:w="1872" w:type="dxa"/>
          </w:tcPr>
          <w:p w14:paraId="08F957CC" w14:textId="77777777" w:rsidR="00735B71" w:rsidRDefault="00735B71" w:rsidP="00320648">
            <w:pPr>
              <w:pStyle w:val="TAL"/>
              <w:rPr>
                <w:lang w:eastAsia="zh-CN"/>
              </w:rPr>
            </w:pPr>
            <w:r>
              <w:rPr>
                <w:rFonts w:eastAsia="DengXian" w:hint="eastAsia"/>
                <w:lang w:eastAsia="zh-CN"/>
              </w:rPr>
              <w:t>N</w:t>
            </w:r>
            <w:r>
              <w:rPr>
                <w:rFonts w:eastAsia="DengXian"/>
                <w:lang w:eastAsia="zh-CN"/>
              </w:rPr>
              <w:t>ULL</w:t>
            </w:r>
          </w:p>
        </w:tc>
        <w:tc>
          <w:tcPr>
            <w:tcW w:w="2880" w:type="dxa"/>
          </w:tcPr>
          <w:p w14:paraId="60A9F1F8" w14:textId="77777777" w:rsidR="00735B71" w:rsidRDefault="00735B71" w:rsidP="00320648">
            <w:pPr>
              <w:pStyle w:val="TAL"/>
              <w:rPr>
                <w:lang w:eastAsia="zh-CN"/>
              </w:rPr>
            </w:pPr>
          </w:p>
        </w:tc>
      </w:tr>
    </w:tbl>
    <w:p w14:paraId="42A98C0C" w14:textId="77777777" w:rsidR="00735B71" w:rsidRDefault="00735B71" w:rsidP="00DB5364"/>
    <w:p w14:paraId="67D6404D" w14:textId="3624ADC3" w:rsidR="00DB5364" w:rsidRDefault="00735B71" w:rsidP="00DB5364">
      <w:r>
        <w:t xml:space="preserve">Addition of the security parameter </w:t>
      </w:r>
      <w:proofErr w:type="spellStart"/>
      <w:r>
        <w:t>RAND</w:t>
      </w:r>
      <w:r w:rsidRPr="00735B71">
        <w:rPr>
          <w:vertAlign w:val="subscript"/>
        </w:rPr>
        <w:t>AIOT</w:t>
      </w:r>
      <w:r>
        <w:rPr>
          <w:vertAlign w:val="subscript"/>
        </w:rPr>
        <w:t>_n</w:t>
      </w:r>
      <w:proofErr w:type="spellEnd"/>
      <w:r>
        <w:t xml:space="preserve"> in the Inventory Request message, as specified in TS 33.369 [1]</w:t>
      </w:r>
      <w:r w:rsidR="00847FE6">
        <w:t xml:space="preserve"> would leave us with two  possibility:</w:t>
      </w:r>
    </w:p>
    <w:p w14:paraId="0F71A0F8" w14:textId="06433DF1" w:rsidR="00847FE6" w:rsidRDefault="00847FE6" w:rsidP="00847FE6">
      <w:pPr>
        <w:pStyle w:val="B1"/>
      </w:pPr>
      <w:r>
        <w:t>-</w:t>
      </w:r>
      <w:r>
        <w:tab/>
        <w:t xml:space="preserve">either include the </w:t>
      </w:r>
      <w:proofErr w:type="spellStart"/>
      <w:r>
        <w:t>RAND</w:t>
      </w:r>
      <w:r w:rsidRPr="00847FE6">
        <w:rPr>
          <w:vertAlign w:val="subscript"/>
        </w:rPr>
        <w:t>AIOT_n</w:t>
      </w:r>
      <w:proofErr w:type="spellEnd"/>
      <w:r>
        <w:t xml:space="preserve"> explicitly somewhere in the Inventory Request message</w:t>
      </w:r>
    </w:p>
    <w:p w14:paraId="2FC16BF4" w14:textId="4347167F" w:rsidR="00847FE6" w:rsidRDefault="00847FE6" w:rsidP="00847FE6">
      <w:pPr>
        <w:pStyle w:val="B1"/>
      </w:pPr>
      <w:r>
        <w:t>-</w:t>
      </w:r>
      <w:r>
        <w:tab/>
        <w:t>or assume the device identity and the security parameter to be provided in a NAS container, containing both information elements</w:t>
      </w:r>
    </w:p>
    <w:p w14:paraId="5EC356D3" w14:textId="77777777" w:rsidR="00847FE6" w:rsidRDefault="00847FE6" w:rsidP="00847FE6">
      <w:r>
        <w:t xml:space="preserve"> Both approaches are feasible, but both options are dependent on progress in CT1 (for defining the NAS container) and RAN2 (defining the </w:t>
      </w:r>
      <w:proofErr w:type="spellStart"/>
      <w:r>
        <w:t>AIoT</w:t>
      </w:r>
      <w:proofErr w:type="spellEnd"/>
      <w:r>
        <w:t xml:space="preserve"> MAC protocol).</w:t>
      </w:r>
    </w:p>
    <w:p w14:paraId="5D5810F2" w14:textId="77777777" w:rsidR="00847FE6" w:rsidRDefault="00847FE6" w:rsidP="00847FE6">
      <w:r>
        <w:t xml:space="preserve">Independent of whether that new CT1 defined NAS container also includes an </w:t>
      </w:r>
      <w:proofErr w:type="spellStart"/>
      <w:r>
        <w:t>AIoT</w:t>
      </w:r>
      <w:proofErr w:type="spellEnd"/>
      <w:r>
        <w:t xml:space="preserve"> Identification type, the </w:t>
      </w:r>
      <w:proofErr w:type="spellStart"/>
      <w:r>
        <w:t>gNB</w:t>
      </w:r>
      <w:proofErr w:type="spellEnd"/>
      <w:r>
        <w:t xml:space="preserve"> would benefit from the knowledge whether individual or group paging needs to be performed. Respective assistance information on expected number of replies from the devices may not be always available and missing such information might be confused with individual paging. So that information would need to be retained in NGAP.</w:t>
      </w:r>
    </w:p>
    <w:p w14:paraId="5D04E528" w14:textId="2FEB89C9" w:rsidR="00847FE6" w:rsidRDefault="00847FE6" w:rsidP="00847FE6">
      <w:r>
        <w:t xml:space="preserve">For paging "all" devices, we understand that, if authentication is applied, </w:t>
      </w:r>
      <w:r w:rsidR="007943F8">
        <w:t xml:space="preserve">still </w:t>
      </w:r>
      <w:proofErr w:type="spellStart"/>
      <w:r w:rsidR="007943F8">
        <w:t>RAND</w:t>
      </w:r>
      <w:r w:rsidR="007943F8" w:rsidRPr="00847FE6">
        <w:rPr>
          <w:vertAlign w:val="subscript"/>
        </w:rPr>
        <w:t>AIOT_n</w:t>
      </w:r>
      <w:proofErr w:type="spellEnd"/>
      <w:r w:rsidR="007943F8">
        <w:t xml:space="preserve"> is provided. This needs to be reflected in the message/IE structure as well.</w:t>
      </w:r>
    </w:p>
    <w:p w14:paraId="12073CA1" w14:textId="3060BF1C" w:rsidR="007943F8" w:rsidRDefault="007943F8" w:rsidP="00847FE6">
      <w:r>
        <w:t>Regarding the size of the assumed NAS container, we could reconsider the type definition, given the fact that NAS containers are octet aligned. We could also consider informat</w:t>
      </w:r>
      <w:r w:rsidR="007A1BFA">
        <w:t>i</w:t>
      </w:r>
      <w:r>
        <w:t>on exchanged between SA2 and RAN2</w:t>
      </w:r>
      <w:r w:rsidR="007A1BFA">
        <w:t xml:space="preserve"> on device identification length (see [2])</w:t>
      </w:r>
      <w:r>
        <w:t xml:space="preserve">, </w:t>
      </w:r>
      <w:r w:rsidR="007A1BFA">
        <w:t xml:space="preserve">and information provided by SA3 (see [1]) in for the length of the security </w:t>
      </w:r>
      <w:r w:rsidR="007A1BFA">
        <w:lastRenderedPageBreak/>
        <w:t xml:space="preserve">parameter, </w:t>
      </w:r>
      <w:r>
        <w:t xml:space="preserve">which results in </w:t>
      </w:r>
      <w:r w:rsidR="007A1BFA">
        <w:t>550 bits or 780 bits, dependent on the device identification length. Assuming additional protocol overhead, the assume maximum length of 1024 bits is deemed sufficient.</w:t>
      </w:r>
    </w:p>
    <w:p w14:paraId="73A7EA3E" w14:textId="77777777" w:rsidR="007943F8" w:rsidRDefault="007943F8" w:rsidP="00847FE6"/>
    <w:p w14:paraId="3906E886" w14:textId="77777777" w:rsidR="00237F7C" w:rsidRPr="00DB5364" w:rsidRDefault="00237F7C" w:rsidP="00DB5364"/>
    <w:p w14:paraId="591324FC" w14:textId="77777777" w:rsidR="00501135" w:rsidRDefault="00501135">
      <w:pPr>
        <w:pStyle w:val="Heading1"/>
        <w:rPr>
          <w:rFonts w:cs="Arial"/>
        </w:rPr>
      </w:pPr>
      <w:bookmarkStart w:id="16" w:name="_Toc527283432"/>
      <w:bookmarkStart w:id="17" w:name="_Toc527283649"/>
      <w:bookmarkStart w:id="18" w:name="_Toc527283678"/>
      <w:bookmarkStart w:id="19" w:name="_Toc527283742"/>
      <w:bookmarkStart w:id="20" w:name="_Toc527283746"/>
      <w:bookmarkStart w:id="21" w:name="_Toc527283908"/>
      <w:bookmarkStart w:id="22" w:name="_Toc527283925"/>
      <w:bookmarkStart w:id="23" w:name="_Hlk16664956"/>
      <w:r>
        <w:rPr>
          <w:rFonts w:cs="Arial"/>
        </w:rPr>
        <w:t>3</w:t>
      </w:r>
      <w:r>
        <w:rPr>
          <w:rFonts w:cs="Arial"/>
        </w:rPr>
        <w:tab/>
      </w:r>
      <w:r w:rsidR="0001024C">
        <w:rPr>
          <w:rFonts w:cs="Arial"/>
        </w:rPr>
        <w:t>Conclusion and Proposals</w:t>
      </w:r>
      <w:bookmarkEnd w:id="16"/>
      <w:bookmarkEnd w:id="17"/>
      <w:bookmarkEnd w:id="18"/>
      <w:bookmarkEnd w:id="19"/>
      <w:bookmarkEnd w:id="20"/>
      <w:bookmarkEnd w:id="21"/>
      <w:bookmarkEnd w:id="22"/>
    </w:p>
    <w:p w14:paraId="24DDDC6B" w14:textId="77777777" w:rsidR="007943F8" w:rsidRDefault="007943F8" w:rsidP="00D80F19">
      <w:r>
        <w:t xml:space="preserve">We have discussed the current status of security related open topics for Rel-19 </w:t>
      </w:r>
      <w:proofErr w:type="spellStart"/>
      <w:r>
        <w:t>AIoT</w:t>
      </w:r>
      <w:proofErr w:type="spellEnd"/>
      <w:r>
        <w:t xml:space="preserve"> and propose the following:</w:t>
      </w:r>
    </w:p>
    <w:p w14:paraId="65FF0762" w14:textId="4112A91D" w:rsidR="007943F8" w:rsidRDefault="007943F8" w:rsidP="007943F8">
      <w:pPr>
        <w:pStyle w:val="Eyecatcher"/>
      </w:pPr>
      <w:r>
        <w:t>Proposal 1:</w:t>
      </w:r>
      <w:r>
        <w:tab/>
        <w:t>We propose to wait for CT1 and RAN2 to decide how security related information is provided, either, together with device identification within a NAS container, or in a separated way.</w:t>
      </w:r>
    </w:p>
    <w:p w14:paraId="3E02E4C0" w14:textId="77777777" w:rsidR="00CD7395" w:rsidRDefault="00CD7395" w:rsidP="00A129B6"/>
    <w:p w14:paraId="100E7817" w14:textId="77777777" w:rsidR="00501135" w:rsidRDefault="00501135" w:rsidP="001601A9">
      <w:pPr>
        <w:pStyle w:val="Heading1"/>
        <w:rPr>
          <w:rFonts w:cs="Arial"/>
          <w:lang w:eastAsia="ja-JP"/>
        </w:rPr>
      </w:pPr>
      <w:bookmarkStart w:id="24" w:name="_Toc527283433"/>
      <w:bookmarkStart w:id="25" w:name="_Toc527283650"/>
      <w:bookmarkStart w:id="26" w:name="_Toc527283679"/>
      <w:bookmarkStart w:id="27" w:name="_Toc527283743"/>
      <w:bookmarkStart w:id="28" w:name="_Toc527283747"/>
      <w:bookmarkStart w:id="29" w:name="_Toc527283909"/>
      <w:bookmarkStart w:id="30" w:name="_Toc527283926"/>
      <w:r>
        <w:rPr>
          <w:rFonts w:cs="Arial"/>
        </w:rPr>
        <w:t>4</w:t>
      </w:r>
      <w:r>
        <w:rPr>
          <w:rFonts w:cs="Arial"/>
        </w:rPr>
        <w:tab/>
        <w:t>References</w:t>
      </w:r>
      <w:bookmarkEnd w:id="24"/>
      <w:bookmarkEnd w:id="25"/>
      <w:bookmarkEnd w:id="26"/>
      <w:bookmarkEnd w:id="27"/>
      <w:bookmarkEnd w:id="28"/>
      <w:bookmarkEnd w:id="29"/>
      <w:bookmarkEnd w:id="30"/>
    </w:p>
    <w:p w14:paraId="1621B1C5" w14:textId="2425DF23" w:rsidR="00CD7395" w:rsidRDefault="00CD7395" w:rsidP="00EF403A">
      <w:pPr>
        <w:pStyle w:val="Reference"/>
      </w:pPr>
      <w:r>
        <w:rPr>
          <w:rFonts w:eastAsia="SimSun" w:hint="eastAsia"/>
          <w:bCs/>
          <w:lang w:eastAsia="zh-CN"/>
        </w:rPr>
        <w:t>[1]</w:t>
      </w:r>
      <w:r>
        <w:rPr>
          <w:rFonts w:eastAsia="SimSun" w:hint="eastAsia"/>
          <w:bCs/>
          <w:lang w:eastAsia="zh-CN"/>
        </w:rPr>
        <w:tab/>
      </w:r>
      <w:r w:rsidR="00735B71">
        <w:rPr>
          <w:rFonts w:eastAsia="SimSun"/>
          <w:bCs/>
          <w:lang w:eastAsia="zh-CN"/>
        </w:rPr>
        <w:t xml:space="preserve">TS 33.369 </w:t>
      </w:r>
      <w:r w:rsidR="00D80F19" w:rsidRPr="00D80F19">
        <w:t>"</w:t>
      </w:r>
      <w:r w:rsidR="00847FE6" w:rsidRPr="00847FE6">
        <w:t xml:space="preserve"> Security aspects of Ambient Internet of Things (</w:t>
      </w:r>
      <w:proofErr w:type="spellStart"/>
      <w:r w:rsidR="00847FE6" w:rsidRPr="00847FE6">
        <w:t>AIoT</w:t>
      </w:r>
      <w:proofErr w:type="spellEnd"/>
      <w:r w:rsidR="00847FE6" w:rsidRPr="00847FE6">
        <w:t xml:space="preserve">) services for isolated private networks </w:t>
      </w:r>
      <w:r w:rsidR="00D80F19" w:rsidRPr="00D80F19">
        <w:t>"</w:t>
      </w:r>
      <w:bookmarkEnd w:id="23"/>
      <w:r w:rsidR="00735B71">
        <w:t>, latest Rel-19 version</w:t>
      </w:r>
    </w:p>
    <w:p w14:paraId="3BE8EDD9" w14:textId="56972E49" w:rsidR="007943F8" w:rsidRPr="006763C7" w:rsidRDefault="007943F8" w:rsidP="00EF403A">
      <w:pPr>
        <w:pStyle w:val="Reference"/>
        <w:rPr>
          <w:rFonts w:eastAsia="SimSun"/>
          <w:lang w:eastAsia="zh-CN"/>
        </w:rPr>
      </w:pPr>
      <w:r>
        <w:t>[2]</w:t>
      </w:r>
      <w:r>
        <w:tab/>
        <w:t xml:space="preserve">S2-2507793 </w:t>
      </w:r>
      <w:r w:rsidRPr="00D80F19">
        <w:t>"</w:t>
      </w:r>
      <w:r w:rsidRPr="00320648">
        <w:rPr>
          <w:rFonts w:eastAsia="Batang" w:cs="Arial"/>
          <w:bCs/>
          <w:lang w:eastAsia="zh-CN"/>
        </w:rPr>
        <w:t xml:space="preserve">LS on </w:t>
      </w:r>
      <w:proofErr w:type="spellStart"/>
      <w:r w:rsidRPr="00320648">
        <w:rPr>
          <w:rFonts w:eastAsia="Batang" w:cs="Arial"/>
          <w:bCs/>
          <w:lang w:eastAsia="zh-CN"/>
        </w:rPr>
        <w:t>AIoT</w:t>
      </w:r>
      <w:proofErr w:type="spellEnd"/>
      <w:r w:rsidRPr="00320648">
        <w:rPr>
          <w:rFonts w:eastAsia="Batang" w:cs="Arial"/>
          <w:bCs/>
          <w:lang w:eastAsia="zh-CN"/>
        </w:rPr>
        <w:t xml:space="preserve"> Device Permanent ID Length</w:t>
      </w:r>
      <w:r w:rsidRPr="00D80F19">
        <w:t>"</w:t>
      </w:r>
      <w:r>
        <w:t xml:space="preserve">, LS out from SA2#170 Aug 2025 </w:t>
      </w:r>
    </w:p>
    <w:sectPr w:rsidR="007943F8" w:rsidRPr="006763C7"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476AC" w14:textId="77777777" w:rsidR="00D90D01" w:rsidRDefault="00D90D01">
      <w:r>
        <w:separator/>
      </w:r>
    </w:p>
  </w:endnote>
  <w:endnote w:type="continuationSeparator" w:id="0">
    <w:p w14:paraId="7DB824E7" w14:textId="77777777" w:rsidR="00D90D01" w:rsidRDefault="00D90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B54DA" w14:textId="77777777" w:rsidR="00D90D01" w:rsidRDefault="00D90D01">
      <w:r>
        <w:separator/>
      </w:r>
    </w:p>
  </w:footnote>
  <w:footnote w:type="continuationSeparator" w:id="0">
    <w:p w14:paraId="335B6AB7" w14:textId="77777777" w:rsidR="00D90D01" w:rsidRDefault="00D90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1"/>
  </w:num>
  <w:num w:numId="12" w16cid:durableId="536897276">
    <w:abstractNumId w:val="12"/>
  </w:num>
  <w:num w:numId="13" w16cid:durableId="13995498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6DC1"/>
    <w:rsid w:val="000401B6"/>
    <w:rsid w:val="000640DF"/>
    <w:rsid w:val="000719E7"/>
    <w:rsid w:val="000A05B2"/>
    <w:rsid w:val="000A0A38"/>
    <w:rsid w:val="000B318F"/>
    <w:rsid w:val="000C2BFF"/>
    <w:rsid w:val="000D77DB"/>
    <w:rsid w:val="000F02C3"/>
    <w:rsid w:val="0010503B"/>
    <w:rsid w:val="00117327"/>
    <w:rsid w:val="00122EA7"/>
    <w:rsid w:val="00126984"/>
    <w:rsid w:val="001601A9"/>
    <w:rsid w:val="00162A98"/>
    <w:rsid w:val="001634D2"/>
    <w:rsid w:val="00197BBD"/>
    <w:rsid w:val="001D1142"/>
    <w:rsid w:val="001D3360"/>
    <w:rsid w:val="001F6B89"/>
    <w:rsid w:val="00203F86"/>
    <w:rsid w:val="002174CA"/>
    <w:rsid w:val="002177A7"/>
    <w:rsid w:val="002300C6"/>
    <w:rsid w:val="00230764"/>
    <w:rsid w:val="002336F5"/>
    <w:rsid w:val="00237F7C"/>
    <w:rsid w:val="00247F22"/>
    <w:rsid w:val="00257E42"/>
    <w:rsid w:val="00294C24"/>
    <w:rsid w:val="002A739F"/>
    <w:rsid w:val="002B54A1"/>
    <w:rsid w:val="00305FE0"/>
    <w:rsid w:val="00312F43"/>
    <w:rsid w:val="003229C8"/>
    <w:rsid w:val="00335217"/>
    <w:rsid w:val="003514CE"/>
    <w:rsid w:val="00362FD6"/>
    <w:rsid w:val="003658DB"/>
    <w:rsid w:val="00383916"/>
    <w:rsid w:val="00391D10"/>
    <w:rsid w:val="003A0811"/>
    <w:rsid w:val="003A6BAA"/>
    <w:rsid w:val="003A72C5"/>
    <w:rsid w:val="003A7669"/>
    <w:rsid w:val="003B1332"/>
    <w:rsid w:val="003B5037"/>
    <w:rsid w:val="003B602E"/>
    <w:rsid w:val="003D108B"/>
    <w:rsid w:val="003D15C1"/>
    <w:rsid w:val="003F04CA"/>
    <w:rsid w:val="003F438B"/>
    <w:rsid w:val="003F49ED"/>
    <w:rsid w:val="003F6D4D"/>
    <w:rsid w:val="00406142"/>
    <w:rsid w:val="00412C70"/>
    <w:rsid w:val="00431125"/>
    <w:rsid w:val="00436463"/>
    <w:rsid w:val="00440215"/>
    <w:rsid w:val="00440EB3"/>
    <w:rsid w:val="004475D4"/>
    <w:rsid w:val="00456756"/>
    <w:rsid w:val="00456836"/>
    <w:rsid w:val="00464F3D"/>
    <w:rsid w:val="00474F20"/>
    <w:rsid w:val="0048554E"/>
    <w:rsid w:val="00486CAA"/>
    <w:rsid w:val="0049743E"/>
    <w:rsid w:val="004A605A"/>
    <w:rsid w:val="004E3A07"/>
    <w:rsid w:val="004E3AF3"/>
    <w:rsid w:val="004F4425"/>
    <w:rsid w:val="00501135"/>
    <w:rsid w:val="00506D99"/>
    <w:rsid w:val="00507D9D"/>
    <w:rsid w:val="00523AA3"/>
    <w:rsid w:val="00536615"/>
    <w:rsid w:val="00543DB8"/>
    <w:rsid w:val="005475C5"/>
    <w:rsid w:val="005718AB"/>
    <w:rsid w:val="00580121"/>
    <w:rsid w:val="005855D2"/>
    <w:rsid w:val="005A1D2C"/>
    <w:rsid w:val="005B14C0"/>
    <w:rsid w:val="005C1208"/>
    <w:rsid w:val="005D0EC8"/>
    <w:rsid w:val="005D43DF"/>
    <w:rsid w:val="005E193E"/>
    <w:rsid w:val="005E51D2"/>
    <w:rsid w:val="005E68AB"/>
    <w:rsid w:val="00604237"/>
    <w:rsid w:val="0060423C"/>
    <w:rsid w:val="006103E2"/>
    <w:rsid w:val="00612679"/>
    <w:rsid w:val="00617344"/>
    <w:rsid w:val="00620E77"/>
    <w:rsid w:val="00621D84"/>
    <w:rsid w:val="00622010"/>
    <w:rsid w:val="006264D8"/>
    <w:rsid w:val="00631729"/>
    <w:rsid w:val="00631954"/>
    <w:rsid w:val="006367F1"/>
    <w:rsid w:val="0064585D"/>
    <w:rsid w:val="00662352"/>
    <w:rsid w:val="00665891"/>
    <w:rsid w:val="00671A7F"/>
    <w:rsid w:val="006A4516"/>
    <w:rsid w:val="006A461D"/>
    <w:rsid w:val="006A4FF6"/>
    <w:rsid w:val="006A693D"/>
    <w:rsid w:val="006C0235"/>
    <w:rsid w:val="006C7ADE"/>
    <w:rsid w:val="00707B18"/>
    <w:rsid w:val="007159BF"/>
    <w:rsid w:val="0073451F"/>
    <w:rsid w:val="00735B71"/>
    <w:rsid w:val="007433DE"/>
    <w:rsid w:val="007466BD"/>
    <w:rsid w:val="007512BF"/>
    <w:rsid w:val="0075406E"/>
    <w:rsid w:val="0079087F"/>
    <w:rsid w:val="007943F8"/>
    <w:rsid w:val="00796EFE"/>
    <w:rsid w:val="0079764C"/>
    <w:rsid w:val="007A1BFA"/>
    <w:rsid w:val="007B42A3"/>
    <w:rsid w:val="007D41E9"/>
    <w:rsid w:val="007F669C"/>
    <w:rsid w:val="00805AD4"/>
    <w:rsid w:val="00847FE6"/>
    <w:rsid w:val="008514ED"/>
    <w:rsid w:val="00853BBD"/>
    <w:rsid w:val="00873094"/>
    <w:rsid w:val="00874E71"/>
    <w:rsid w:val="008755E4"/>
    <w:rsid w:val="008775B7"/>
    <w:rsid w:val="0088267D"/>
    <w:rsid w:val="008925B8"/>
    <w:rsid w:val="008A4843"/>
    <w:rsid w:val="008A4C1D"/>
    <w:rsid w:val="008A511A"/>
    <w:rsid w:val="008A647F"/>
    <w:rsid w:val="008B0AF2"/>
    <w:rsid w:val="008B4F57"/>
    <w:rsid w:val="008C7A1B"/>
    <w:rsid w:val="008E19D0"/>
    <w:rsid w:val="008E48CD"/>
    <w:rsid w:val="008F1B11"/>
    <w:rsid w:val="00906401"/>
    <w:rsid w:val="00907CF1"/>
    <w:rsid w:val="00937DD6"/>
    <w:rsid w:val="00954330"/>
    <w:rsid w:val="00954912"/>
    <w:rsid w:val="00964DB6"/>
    <w:rsid w:val="00967136"/>
    <w:rsid w:val="009813D8"/>
    <w:rsid w:val="009872F4"/>
    <w:rsid w:val="009928CD"/>
    <w:rsid w:val="00994162"/>
    <w:rsid w:val="009A6292"/>
    <w:rsid w:val="009B012E"/>
    <w:rsid w:val="009B0B0E"/>
    <w:rsid w:val="009E394B"/>
    <w:rsid w:val="009F6EC1"/>
    <w:rsid w:val="00A009DA"/>
    <w:rsid w:val="00A1281F"/>
    <w:rsid w:val="00A129B6"/>
    <w:rsid w:val="00A17E34"/>
    <w:rsid w:val="00A23F45"/>
    <w:rsid w:val="00A57FBC"/>
    <w:rsid w:val="00A71A00"/>
    <w:rsid w:val="00A72A5B"/>
    <w:rsid w:val="00A8073C"/>
    <w:rsid w:val="00A81F54"/>
    <w:rsid w:val="00A86D0B"/>
    <w:rsid w:val="00A97481"/>
    <w:rsid w:val="00AA22F9"/>
    <w:rsid w:val="00AA3AC6"/>
    <w:rsid w:val="00AB4E41"/>
    <w:rsid w:val="00AE2347"/>
    <w:rsid w:val="00AF1555"/>
    <w:rsid w:val="00AF1A71"/>
    <w:rsid w:val="00AF4A12"/>
    <w:rsid w:val="00AF780A"/>
    <w:rsid w:val="00B06C16"/>
    <w:rsid w:val="00B117E3"/>
    <w:rsid w:val="00B13580"/>
    <w:rsid w:val="00B15DB4"/>
    <w:rsid w:val="00B17533"/>
    <w:rsid w:val="00B231F4"/>
    <w:rsid w:val="00B31D70"/>
    <w:rsid w:val="00B329D3"/>
    <w:rsid w:val="00B532EB"/>
    <w:rsid w:val="00B56F1A"/>
    <w:rsid w:val="00B60F98"/>
    <w:rsid w:val="00B7329F"/>
    <w:rsid w:val="00B85C0E"/>
    <w:rsid w:val="00B86868"/>
    <w:rsid w:val="00B868C5"/>
    <w:rsid w:val="00BA0C6E"/>
    <w:rsid w:val="00BB35EA"/>
    <w:rsid w:val="00BB7AD2"/>
    <w:rsid w:val="00BD2D0A"/>
    <w:rsid w:val="00BD509A"/>
    <w:rsid w:val="00BD588D"/>
    <w:rsid w:val="00BE4262"/>
    <w:rsid w:val="00BF2E54"/>
    <w:rsid w:val="00BF626B"/>
    <w:rsid w:val="00C04DB5"/>
    <w:rsid w:val="00C06704"/>
    <w:rsid w:val="00C17C56"/>
    <w:rsid w:val="00C24258"/>
    <w:rsid w:val="00C270D1"/>
    <w:rsid w:val="00C344A0"/>
    <w:rsid w:val="00C45C17"/>
    <w:rsid w:val="00C53883"/>
    <w:rsid w:val="00C61AA7"/>
    <w:rsid w:val="00C70DF4"/>
    <w:rsid w:val="00C778A5"/>
    <w:rsid w:val="00CB5951"/>
    <w:rsid w:val="00CC1F81"/>
    <w:rsid w:val="00CD0FFD"/>
    <w:rsid w:val="00CD6923"/>
    <w:rsid w:val="00CD7395"/>
    <w:rsid w:val="00CE153C"/>
    <w:rsid w:val="00CE3F90"/>
    <w:rsid w:val="00CF0789"/>
    <w:rsid w:val="00D0317F"/>
    <w:rsid w:val="00D115B3"/>
    <w:rsid w:val="00D25476"/>
    <w:rsid w:val="00D371F0"/>
    <w:rsid w:val="00D53C0D"/>
    <w:rsid w:val="00D67DC3"/>
    <w:rsid w:val="00D7590A"/>
    <w:rsid w:val="00D75F06"/>
    <w:rsid w:val="00D80F19"/>
    <w:rsid w:val="00D8543C"/>
    <w:rsid w:val="00D90D01"/>
    <w:rsid w:val="00D91A1D"/>
    <w:rsid w:val="00D9600A"/>
    <w:rsid w:val="00D971BA"/>
    <w:rsid w:val="00DB5364"/>
    <w:rsid w:val="00DB797B"/>
    <w:rsid w:val="00DC3007"/>
    <w:rsid w:val="00DC3BE7"/>
    <w:rsid w:val="00DC53D2"/>
    <w:rsid w:val="00DD35C8"/>
    <w:rsid w:val="00E26242"/>
    <w:rsid w:val="00E27896"/>
    <w:rsid w:val="00E329B4"/>
    <w:rsid w:val="00E37069"/>
    <w:rsid w:val="00E40689"/>
    <w:rsid w:val="00E712C8"/>
    <w:rsid w:val="00E71F43"/>
    <w:rsid w:val="00E774D6"/>
    <w:rsid w:val="00E774EB"/>
    <w:rsid w:val="00E8005C"/>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31F35"/>
    <w:rsid w:val="00F6139A"/>
    <w:rsid w:val="00F6616C"/>
    <w:rsid w:val="00F812EA"/>
    <w:rsid w:val="00FC0053"/>
    <w:rsid w:val="00FF1EF7"/>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2.xml><?xml version="1.0" encoding="utf-8"?>
<ds:datastoreItem xmlns:ds="http://schemas.openxmlformats.org/officeDocument/2006/customXml" ds:itemID="{ECA95F2C-3BCE-461E-AA58-062D0B8EBB90}">
  <ds:schemaRefs>
    <ds:schemaRef ds:uri="http://schemas.microsoft.com/sharepoint/v3"/>
    <ds:schemaRef ds:uri="http://purl.org/dc/dcmitype/"/>
    <ds:schemaRef ds:uri="http://schemas.microsoft.com/office/2006/documentManagement/types"/>
    <ds:schemaRef ds:uri="d8762117-8292-4133-b1c7-eab5c6487cfd"/>
    <ds:schemaRef ds:uri="9b239327-9e80-40e4-b1b7-4394fed77a33"/>
    <ds:schemaRef ds:uri="http://schemas.microsoft.com/office/infopath/2007/PartnerControls"/>
    <ds:schemaRef ds:uri="http://schemas.openxmlformats.org/package/2006/metadata/core-properties"/>
    <ds:schemaRef ds:uri="2f282d3b-eb4a-4b09-b61f-b9593442e286"/>
    <ds:schemaRef ds:uri="http://purl.org/dc/elements/1.1/"/>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97A25322-4768-412E-9A97-D105A4D00938}">
  <ds:schemaRefs>
    <ds:schemaRef ds:uri="http://schemas.microsoft.com/sharepoint/v3/contenttype/forms"/>
  </ds:schemaRefs>
</ds:datastoreItem>
</file>

<file path=customXml/itemProps4.xml><?xml version="1.0" encoding="utf-8"?>
<ds:datastoreItem xmlns:ds="http://schemas.openxmlformats.org/officeDocument/2006/customXml" ds:itemID="{2ED5EC6C-6DDA-4685-A025-4C26A4C8A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498</Words>
  <Characters>2760</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129bis</vt:lpstr>
      <vt:lpstr>3GPP TSG-RAN WG3 Meeting #60</vt:lpstr>
    </vt:vector>
  </TitlesOfParts>
  <Company>Siemens AG</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129bis</dc:title>
  <dc:subject/>
  <dc:creator>Ericsson</dc:creator>
  <cp:keywords/>
  <cp:lastModifiedBy>Ericsson User</cp:lastModifiedBy>
  <cp:revision>3</cp:revision>
  <dcterms:created xsi:type="dcterms:W3CDTF">2025-10-02T11:01:00Z</dcterms:created>
  <dcterms:modified xsi:type="dcterms:W3CDTF">2025-10-02T18:49:00Z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