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44C79CEC"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C76747">
        <w:rPr>
          <w:rFonts w:eastAsia="맑은 고딕" w:cs="Arial"/>
          <w:b/>
          <w:noProof/>
          <w:color w:val="000000"/>
          <w:sz w:val="24"/>
          <w:lang w:eastAsia="ko-KR"/>
        </w:rPr>
        <w:t>9</w:t>
      </w:r>
      <w:r w:rsidR="00A21CE4">
        <w:rPr>
          <w:rFonts w:eastAsia="맑은 고딕" w:cs="Arial"/>
          <w:b/>
          <w:noProof/>
          <w:color w:val="000000"/>
          <w:sz w:val="24"/>
          <w:lang w:eastAsia="ko-KR"/>
        </w:rPr>
        <w:t>bis</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466F34">
        <w:rPr>
          <w:rFonts w:eastAsia="맑은 고딕" w:cs="Arial" w:hint="eastAsia"/>
          <w:b/>
          <w:noProof/>
          <w:color w:val="000000"/>
          <w:sz w:val="24"/>
          <w:szCs w:val="32"/>
          <w:lang w:eastAsia="ko-KR"/>
        </w:rPr>
        <w:t>5</w:t>
      </w:r>
      <w:r w:rsidR="00AF703A">
        <w:rPr>
          <w:rFonts w:eastAsia="맑은 고딕" w:cs="Arial"/>
          <w:b/>
          <w:noProof/>
          <w:color w:val="000000"/>
          <w:sz w:val="24"/>
          <w:szCs w:val="32"/>
          <w:lang w:eastAsia="ko-KR"/>
        </w:rPr>
        <w:t>7027</w:t>
      </w:r>
    </w:p>
    <w:p w14:paraId="603E6637" w14:textId="043EFAFB" w:rsidR="008C24F3" w:rsidRPr="00CB2509" w:rsidRDefault="00A21CE4" w:rsidP="008C24F3">
      <w:pPr>
        <w:pStyle w:val="CRCoverPage"/>
        <w:tabs>
          <w:tab w:val="right" w:pos="9639"/>
        </w:tabs>
        <w:spacing w:after="0"/>
        <w:rPr>
          <w:rFonts w:eastAsia="맑은 고딕" w:cs="Arial"/>
          <w:b/>
          <w:noProof/>
          <w:color w:val="000000"/>
          <w:sz w:val="24"/>
          <w:vertAlign w:val="superscript"/>
          <w:lang w:eastAsia="ko-KR"/>
        </w:rPr>
      </w:pPr>
      <w:r>
        <w:rPr>
          <w:b/>
          <w:noProof/>
          <w:sz w:val="24"/>
        </w:rPr>
        <w:t>Prague</w:t>
      </w:r>
      <w:r w:rsidR="00C76747" w:rsidRPr="0067047B">
        <w:rPr>
          <w:b/>
          <w:noProof/>
          <w:sz w:val="24"/>
        </w:rPr>
        <w:t xml:space="preserve">, </w:t>
      </w:r>
      <w:r>
        <w:rPr>
          <w:b/>
          <w:noProof/>
          <w:sz w:val="24"/>
        </w:rPr>
        <w:t>Czech</w:t>
      </w:r>
      <w:r w:rsidR="00C76747">
        <w:rPr>
          <w:b/>
          <w:noProof/>
          <w:sz w:val="24"/>
        </w:rPr>
        <w:t xml:space="preserve">, </w:t>
      </w:r>
      <w:r>
        <w:rPr>
          <w:b/>
          <w:noProof/>
          <w:sz w:val="24"/>
        </w:rPr>
        <w:t>13</w:t>
      </w:r>
      <w:r w:rsidR="00C76747">
        <w:rPr>
          <w:b/>
          <w:noProof/>
          <w:sz w:val="24"/>
        </w:rPr>
        <w:t>th</w:t>
      </w:r>
      <w:r w:rsidR="00C76747" w:rsidRPr="00B0049A">
        <w:rPr>
          <w:b/>
          <w:noProof/>
          <w:sz w:val="24"/>
        </w:rPr>
        <w:t xml:space="preserve"> – </w:t>
      </w:r>
      <w:r>
        <w:rPr>
          <w:b/>
          <w:noProof/>
          <w:sz w:val="24"/>
        </w:rPr>
        <w:t>17</w:t>
      </w:r>
      <w:r w:rsidR="00C76747">
        <w:rPr>
          <w:b/>
          <w:noProof/>
          <w:sz w:val="24"/>
        </w:rPr>
        <w:t>th</w:t>
      </w:r>
      <w:r w:rsidR="00C76747" w:rsidRPr="00B0049A">
        <w:rPr>
          <w:b/>
          <w:noProof/>
          <w:sz w:val="24"/>
        </w:rPr>
        <w:t xml:space="preserve"> </w:t>
      </w:r>
      <w:r>
        <w:rPr>
          <w:b/>
          <w:noProof/>
          <w:sz w:val="24"/>
        </w:rPr>
        <w:t>October</w:t>
      </w:r>
      <w:r w:rsidR="00C76747" w:rsidRPr="006E54B8">
        <w:rPr>
          <w:b/>
          <w:noProof/>
          <w:sz w:val="24"/>
        </w:rPr>
        <w:t xml:space="preserve"> </w:t>
      </w:r>
      <w:r w:rsidR="00377CBB" w:rsidRPr="00D62F72">
        <w:rPr>
          <w:b/>
          <w:noProof/>
          <w:sz w:val="24"/>
        </w:rPr>
        <w:t>202</w:t>
      </w:r>
      <w:r w:rsidR="00466F34">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6D4EE0"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AF703A">
        <w:rPr>
          <w:rFonts w:ascii="Arial" w:hAnsi="Arial" w:cs="Arial" w:hint="eastAsia"/>
          <w:b/>
          <w:noProof/>
          <w:sz w:val="24"/>
          <w:szCs w:val="28"/>
          <w:lang w:val="en-US" w:eastAsia="ko-KR"/>
        </w:rPr>
        <w:t>1</w:t>
      </w:r>
      <w:r w:rsidR="00AF703A" w:rsidRPr="00AF703A">
        <w:rPr>
          <w:rFonts w:ascii="Arial" w:hAnsi="Arial" w:cs="Arial"/>
          <w:b/>
          <w:noProof/>
          <w:sz w:val="24"/>
          <w:szCs w:val="28"/>
          <w:lang w:val="en-US" w:eastAsia="ko-KR"/>
        </w:rPr>
        <w:t>4</w:t>
      </w:r>
      <w:r w:rsidR="00377CBB" w:rsidRPr="00AF703A">
        <w:rPr>
          <w:rFonts w:ascii="Arial" w:hAnsi="Arial" w:cs="Arial"/>
          <w:b/>
          <w:noProof/>
          <w:sz w:val="24"/>
          <w:szCs w:val="28"/>
          <w:lang w:val="en-US"/>
        </w:rPr>
        <w:t>.</w:t>
      </w:r>
      <w:r w:rsidR="00E07332" w:rsidRPr="00AF703A">
        <w:rPr>
          <w:rFonts w:ascii="Arial" w:hAnsi="Arial" w:cs="Arial"/>
          <w:b/>
          <w:noProof/>
          <w:sz w:val="24"/>
          <w:szCs w:val="28"/>
          <w:lang w:val="en-US"/>
        </w:rPr>
        <w:t>2</w:t>
      </w:r>
    </w:p>
    <w:p w14:paraId="44055826" w14:textId="7395652B" w:rsidR="008C24F3" w:rsidRPr="00AF703A"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AF703A">
        <w:rPr>
          <w:rFonts w:ascii="Arial" w:hAnsi="Arial" w:cs="Arial"/>
          <w:b/>
          <w:noProof/>
          <w:sz w:val="24"/>
          <w:szCs w:val="28"/>
          <w:lang w:val="en-US"/>
        </w:rPr>
        <w:t>LG Electronics Inc.</w:t>
      </w:r>
    </w:p>
    <w:p w14:paraId="1C13897E" w14:textId="6DF57489"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AF703A">
        <w:rPr>
          <w:rFonts w:ascii="Arial" w:hAnsi="Arial" w:cs="Arial"/>
          <w:b/>
          <w:noProof/>
          <w:sz w:val="24"/>
          <w:szCs w:val="28"/>
          <w:lang w:val="en-US"/>
        </w:rPr>
        <w:t>Title:</w:t>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bookmarkStart w:id="0" w:name="_Hlk206065753"/>
      <w:r w:rsidR="00B977C8" w:rsidRPr="00AF703A">
        <w:rPr>
          <w:rFonts w:ascii="Arial" w:hAnsi="Arial" w:cs="Arial" w:hint="eastAsia"/>
          <w:b/>
          <w:noProof/>
          <w:sz w:val="24"/>
          <w:szCs w:val="28"/>
          <w:lang w:val="en-US" w:eastAsia="ko-KR"/>
        </w:rPr>
        <w:t>D</w:t>
      </w:r>
      <w:r w:rsidR="00FC385C" w:rsidRPr="00AF703A">
        <w:rPr>
          <w:rFonts w:ascii="Arial" w:hAnsi="Arial" w:cs="Arial"/>
          <w:b/>
          <w:noProof/>
          <w:sz w:val="24"/>
          <w:szCs w:val="28"/>
          <w:lang w:val="en-US"/>
        </w:rPr>
        <w:t xml:space="preserve">iscussion on </w:t>
      </w:r>
      <w:bookmarkEnd w:id="0"/>
      <w:r w:rsidR="00AF703A" w:rsidRPr="00AF703A">
        <w:rPr>
          <w:rFonts w:ascii="Arial" w:hAnsi="Arial" w:cs="Arial"/>
          <w:b/>
          <w:noProof/>
          <w:sz w:val="24"/>
          <w:szCs w:val="28"/>
          <w:lang w:val="en-US"/>
        </w:rPr>
        <w:t>support</w:t>
      </w:r>
      <w:r w:rsidR="00AF703A">
        <w:rPr>
          <w:rFonts w:ascii="Arial" w:hAnsi="Arial" w:cs="Arial"/>
          <w:b/>
          <w:noProof/>
          <w:sz w:val="24"/>
          <w:szCs w:val="28"/>
          <w:lang w:val="en-US"/>
        </w:rPr>
        <w:t xml:space="preserve"> of Topology 2</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5B21C85" w14:textId="13417318" w:rsidR="005039A3" w:rsidRPr="00DA4A37" w:rsidRDefault="005039A3" w:rsidP="005039A3">
      <w:pPr>
        <w:rPr>
          <w:highlight w:val="green"/>
        </w:rPr>
      </w:pPr>
      <w:r w:rsidRPr="00DA4A37">
        <w:t>New Rel-</w:t>
      </w:r>
      <w:r>
        <w:t>20</w:t>
      </w:r>
      <w:r w:rsidRPr="00DA4A37">
        <w:t xml:space="preserve"> </w:t>
      </w:r>
      <w:r>
        <w:rPr>
          <w:rFonts w:hint="eastAsia"/>
          <w:lang w:eastAsia="ko-KR"/>
        </w:rPr>
        <w:t>W</w:t>
      </w:r>
      <w:r w:rsidRPr="00DA4A37">
        <w:rPr>
          <w:lang w:eastAsia="ko-KR"/>
        </w:rPr>
        <w:t xml:space="preserve">ID on </w:t>
      </w:r>
      <w:r w:rsidRPr="005039A3">
        <w:rPr>
          <w:lang w:eastAsia="ko-KR"/>
        </w:rPr>
        <w:t>Solutions for Ambient IoT (Internet of Things) in NR Phase 2</w:t>
      </w:r>
      <w:r>
        <w:rPr>
          <w:lang w:eastAsia="ko-KR"/>
        </w:rPr>
        <w:t xml:space="preserve"> </w:t>
      </w:r>
      <w:r w:rsidRPr="00DA4A37">
        <w:rPr>
          <w:lang w:eastAsia="ko-KR"/>
        </w:rPr>
        <w:t>was</w:t>
      </w:r>
      <w:r>
        <w:rPr>
          <w:lang w:eastAsia="ko-KR"/>
        </w:rPr>
        <w:t xml:space="preserve"> agre</w:t>
      </w:r>
      <w:r w:rsidRPr="00DA4A37">
        <w:rPr>
          <w:lang w:eastAsia="ko-KR"/>
        </w:rPr>
        <w:t>ed</w:t>
      </w:r>
      <w:r w:rsidRPr="00DA4A37">
        <w:t xml:space="preserve"> at RAN</w:t>
      </w:r>
      <w:r>
        <w:t xml:space="preserve"> </w:t>
      </w:r>
      <w:r w:rsidRPr="00DA4A37">
        <w:t>#</w:t>
      </w:r>
      <w:r>
        <w:rPr>
          <w:rFonts w:hint="eastAsia"/>
          <w:lang w:eastAsia="ko-KR"/>
        </w:rPr>
        <w:t>10</w:t>
      </w:r>
      <w:r>
        <w:rPr>
          <w:lang w:eastAsia="ko-KR"/>
        </w:rPr>
        <w:t>8</w:t>
      </w:r>
      <w:r w:rsidRPr="00DA4A37">
        <w:t xml:space="preserve"> [1]. </w:t>
      </w:r>
      <w:r>
        <w:t xml:space="preserve">This WID was updated in RAN #109 to reflect the SA decision on Topology 2 in [2]. </w:t>
      </w:r>
      <w:r w:rsidRPr="00F63A8B">
        <w:t xml:space="preserve">One of the objectives in this </w:t>
      </w:r>
      <w:r>
        <w:rPr>
          <w:rFonts w:hint="eastAsia"/>
          <w:lang w:eastAsia="ko-KR"/>
        </w:rPr>
        <w:t>W</w:t>
      </w:r>
      <w:r w:rsidRPr="00830F04">
        <w:t xml:space="preserve">ID is to </w:t>
      </w:r>
      <w:r>
        <w:rPr>
          <w:rFonts w:hint="eastAsia"/>
          <w:lang w:eastAsia="ko-KR"/>
        </w:rPr>
        <w:t>specif</w:t>
      </w:r>
      <w:r w:rsidRPr="00830F04">
        <w:rPr>
          <w:lang w:eastAsia="ko-KR"/>
        </w:rPr>
        <w:t xml:space="preserve">y </w:t>
      </w:r>
      <w:r w:rsidRPr="005039A3">
        <w:rPr>
          <w:rFonts w:eastAsia="DengXian"/>
        </w:rPr>
        <w:t xml:space="preserve">support for Deployment Scenario 2 with Topology 2 with intermediate UE as Reader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039A3" w:rsidRPr="00DA4A37" w14:paraId="1E053E29" w14:textId="77777777" w:rsidTr="005F19FC">
        <w:tc>
          <w:tcPr>
            <w:tcW w:w="9837" w:type="dxa"/>
            <w:shd w:val="clear" w:color="auto" w:fill="auto"/>
          </w:tcPr>
          <w:p w14:paraId="3CFCD476" w14:textId="77777777" w:rsidR="005039A3" w:rsidRPr="00F63A8B" w:rsidRDefault="005039A3" w:rsidP="005F19FC">
            <w:r w:rsidRPr="00F63A8B">
              <w:rPr>
                <w:rFonts w:ascii="맑은 고딕" w:eastAsia="맑은 고딕" w:hAnsi="맑은 고딕" w:hint="eastAsia"/>
                <w:lang w:eastAsia="ko-KR"/>
              </w:rPr>
              <w:t>…</w:t>
            </w:r>
          </w:p>
          <w:p w14:paraId="213AD7EB" w14:textId="77777777" w:rsidR="005039A3" w:rsidRPr="005039A3" w:rsidRDefault="005039A3" w:rsidP="005039A3">
            <w:pPr>
              <w:numPr>
                <w:ilvl w:val="0"/>
                <w:numId w:val="29"/>
              </w:numPr>
              <w:overflowPunct w:val="0"/>
              <w:autoSpaceDE w:val="0"/>
              <w:autoSpaceDN w:val="0"/>
              <w:adjustRightInd w:val="0"/>
              <w:spacing w:before="80" w:after="80"/>
              <w:ind w:left="357" w:hanging="357"/>
              <w:contextualSpacing/>
              <w:textAlignment w:val="baseline"/>
              <w:rPr>
                <w:rFonts w:eastAsia="DengXian"/>
                <w:highlight w:val="yellow"/>
                <w:lang w:val="en-US"/>
              </w:rPr>
            </w:pPr>
            <w:r w:rsidRPr="005039A3">
              <w:rPr>
                <w:rFonts w:eastAsia="DengXian"/>
                <w:highlight w:val="yellow"/>
                <w:lang w:val="en-US"/>
              </w:rPr>
              <w:t>Specify support for Deployment Scenario 2 with Topology 2 with intermediate UE as Reader under the following conditions [RAN2-led]:</w:t>
            </w:r>
          </w:p>
          <w:p w14:paraId="697A040C" w14:textId="77777777" w:rsidR="005039A3" w:rsidRPr="005039A3" w:rsidRDefault="005039A3" w:rsidP="005039A3">
            <w:pPr>
              <w:numPr>
                <w:ilvl w:val="0"/>
                <w:numId w:val="28"/>
              </w:numPr>
              <w:overflowPunct w:val="0"/>
              <w:autoSpaceDE w:val="0"/>
              <w:autoSpaceDN w:val="0"/>
              <w:adjustRightInd w:val="0"/>
              <w:spacing w:before="80" w:after="80"/>
              <w:ind w:hanging="357"/>
              <w:textAlignment w:val="baseline"/>
              <w:rPr>
                <w:rFonts w:eastAsia="DengXian"/>
                <w:highlight w:val="yellow"/>
                <w:lang w:eastAsia="en-GB"/>
              </w:rPr>
            </w:pPr>
            <w:r w:rsidRPr="005039A3">
              <w:rPr>
                <w:rFonts w:eastAsia="DengXian"/>
                <w:highlight w:val="yellow"/>
                <w:lang w:eastAsia="en-GB"/>
              </w:rPr>
              <w:t>According to D2T2-B for Device 1 with carrier-wave transmission for waveform 1 only, per TR 38.769.</w:t>
            </w:r>
          </w:p>
          <w:p w14:paraId="08FA2A9D" w14:textId="77777777" w:rsidR="005039A3" w:rsidRPr="005039A3" w:rsidRDefault="005039A3" w:rsidP="005039A3">
            <w:pPr>
              <w:numPr>
                <w:ilvl w:val="1"/>
                <w:numId w:val="28"/>
              </w:numPr>
              <w:overflowPunct w:val="0"/>
              <w:autoSpaceDE w:val="0"/>
              <w:autoSpaceDN w:val="0"/>
              <w:adjustRightInd w:val="0"/>
              <w:spacing w:before="80" w:after="80"/>
              <w:textAlignment w:val="baseline"/>
              <w:rPr>
                <w:rFonts w:eastAsia="DengXian"/>
                <w:highlight w:val="yellow"/>
                <w:lang w:eastAsia="en-GB"/>
              </w:rPr>
            </w:pPr>
            <w:r w:rsidRPr="005039A3">
              <w:rPr>
                <w:rFonts w:eastAsia="DengXian"/>
                <w:highlight w:val="yellow"/>
                <w:lang w:eastAsia="en-GB"/>
              </w:rPr>
              <w:t>No specification support for CW control</w:t>
            </w:r>
          </w:p>
          <w:p w14:paraId="00416BE2" w14:textId="77777777" w:rsidR="005039A3" w:rsidRPr="005039A3" w:rsidRDefault="005039A3" w:rsidP="005039A3">
            <w:pPr>
              <w:numPr>
                <w:ilvl w:val="0"/>
                <w:numId w:val="28"/>
              </w:numPr>
              <w:overflowPunct w:val="0"/>
              <w:autoSpaceDE w:val="0"/>
              <w:autoSpaceDN w:val="0"/>
              <w:adjustRightInd w:val="0"/>
              <w:spacing w:before="80" w:after="80"/>
              <w:ind w:hanging="357"/>
              <w:textAlignment w:val="baseline"/>
              <w:rPr>
                <w:rFonts w:eastAsia="DengXian"/>
                <w:lang w:eastAsia="en-GB"/>
              </w:rPr>
            </w:pPr>
            <w:r w:rsidRPr="005039A3">
              <w:rPr>
                <w:rFonts w:eastAsia="DengXian"/>
                <w:lang w:eastAsia="en-GB"/>
              </w:rPr>
              <w:t>According to D2T2-C for active Device(s).</w:t>
            </w:r>
          </w:p>
          <w:p w14:paraId="68D45BF8" w14:textId="77777777" w:rsidR="005039A3" w:rsidRPr="005039A3" w:rsidRDefault="005039A3" w:rsidP="005039A3">
            <w:pPr>
              <w:numPr>
                <w:ilvl w:val="1"/>
                <w:numId w:val="28"/>
              </w:numPr>
              <w:overflowPunct w:val="0"/>
              <w:autoSpaceDE w:val="0"/>
              <w:autoSpaceDN w:val="0"/>
              <w:adjustRightInd w:val="0"/>
              <w:spacing w:before="80" w:after="80"/>
              <w:textAlignment w:val="baseline"/>
              <w:rPr>
                <w:rFonts w:eastAsia="DengXian"/>
                <w:lang w:eastAsia="en-GB"/>
              </w:rPr>
            </w:pPr>
            <w:r w:rsidRPr="005039A3">
              <w:rPr>
                <w:rFonts w:eastAsia="DengXian" w:hint="eastAsia"/>
                <w:lang w:eastAsia="en-GB"/>
              </w:rPr>
              <w:t>S</w:t>
            </w:r>
            <w:r w:rsidRPr="005039A3">
              <w:rPr>
                <w:rFonts w:eastAsia="DengXian"/>
                <w:lang w:eastAsia="en-GB"/>
              </w:rPr>
              <w:t>tart after March 2026</w:t>
            </w:r>
          </w:p>
          <w:p w14:paraId="35D93301" w14:textId="77777777" w:rsidR="005039A3" w:rsidRPr="005039A3" w:rsidRDefault="005039A3" w:rsidP="005039A3">
            <w:pPr>
              <w:numPr>
                <w:ilvl w:val="0"/>
                <w:numId w:val="28"/>
              </w:numPr>
              <w:overflowPunct w:val="0"/>
              <w:autoSpaceDE w:val="0"/>
              <w:autoSpaceDN w:val="0"/>
              <w:adjustRightInd w:val="0"/>
              <w:spacing w:before="80" w:after="80"/>
              <w:textAlignment w:val="baseline"/>
              <w:rPr>
                <w:rFonts w:eastAsia="DengXian"/>
                <w:lang w:eastAsia="en-GB"/>
              </w:rPr>
            </w:pPr>
            <w:r w:rsidRPr="005039A3">
              <w:rPr>
                <w:rFonts w:eastAsia="DengXian"/>
                <w:lang w:eastAsia="en-GB"/>
              </w:rPr>
              <w:t xml:space="preserve">Traffic types DO-DTT and </w:t>
            </w:r>
            <w:proofErr w:type="gramStart"/>
            <w:r w:rsidRPr="005039A3">
              <w:rPr>
                <w:rFonts w:eastAsia="DengXian"/>
                <w:lang w:eastAsia="en-GB"/>
              </w:rPr>
              <w:t>DT, and</w:t>
            </w:r>
            <w:proofErr w:type="gramEnd"/>
            <w:r w:rsidRPr="005039A3">
              <w:rPr>
                <w:rFonts w:eastAsia="DengXian"/>
                <w:lang w:eastAsia="en-GB"/>
              </w:rPr>
              <w:t xml:space="preserve"> DO-A (only for active Device(s)).</w:t>
            </w:r>
          </w:p>
          <w:p w14:paraId="68868387" w14:textId="77777777" w:rsidR="005039A3" w:rsidRPr="005039A3" w:rsidRDefault="005039A3" w:rsidP="005039A3">
            <w:pPr>
              <w:numPr>
                <w:ilvl w:val="1"/>
                <w:numId w:val="28"/>
              </w:numPr>
              <w:overflowPunct w:val="0"/>
              <w:autoSpaceDE w:val="0"/>
              <w:autoSpaceDN w:val="0"/>
              <w:adjustRightInd w:val="0"/>
              <w:spacing w:before="80" w:after="80"/>
              <w:textAlignment w:val="baseline"/>
              <w:rPr>
                <w:rFonts w:eastAsia="DengXian"/>
                <w:lang w:eastAsia="en-GB"/>
              </w:rPr>
            </w:pPr>
            <w:r w:rsidRPr="005039A3">
              <w:rPr>
                <w:rFonts w:eastAsia="DengXian" w:hint="eastAsia"/>
                <w:lang w:eastAsia="en-GB"/>
              </w:rPr>
              <w:t>R</w:t>
            </w:r>
            <w:r w:rsidRPr="005039A3">
              <w:rPr>
                <w:rFonts w:eastAsia="DengXian"/>
                <w:lang w:eastAsia="en-GB"/>
              </w:rPr>
              <w:t>AN2 to start on DO-A for D2T2 when sufficient progress has been made on DO-A for D1T1, after a checkpoint in RAN plenary in September 2026</w:t>
            </w:r>
          </w:p>
          <w:p w14:paraId="0B70CDE7" w14:textId="77777777" w:rsidR="005039A3" w:rsidRPr="005039A3" w:rsidRDefault="005039A3" w:rsidP="005039A3">
            <w:pPr>
              <w:numPr>
                <w:ilvl w:val="0"/>
                <w:numId w:val="28"/>
              </w:numPr>
              <w:overflowPunct w:val="0"/>
              <w:autoSpaceDE w:val="0"/>
              <w:autoSpaceDN w:val="0"/>
              <w:adjustRightInd w:val="0"/>
              <w:spacing w:before="80" w:after="80"/>
              <w:ind w:hanging="357"/>
              <w:textAlignment w:val="baseline"/>
              <w:rPr>
                <w:rFonts w:eastAsia="DengXian"/>
                <w:lang w:eastAsia="en-GB"/>
              </w:rPr>
            </w:pPr>
            <w:r w:rsidRPr="005039A3">
              <w:rPr>
                <w:rFonts w:eastAsia="DengXian"/>
                <w:lang w:eastAsia="en-GB"/>
              </w:rPr>
              <w:t>Representative use cases rUC1 (indoor inventory) and rUC4 (indoor command).</w:t>
            </w:r>
          </w:p>
          <w:p w14:paraId="0197D410" w14:textId="77777777" w:rsidR="005039A3" w:rsidRPr="005039A3" w:rsidRDefault="005039A3" w:rsidP="005039A3">
            <w:pPr>
              <w:numPr>
                <w:ilvl w:val="0"/>
                <w:numId w:val="28"/>
              </w:numPr>
              <w:overflowPunct w:val="0"/>
              <w:autoSpaceDE w:val="0"/>
              <w:autoSpaceDN w:val="0"/>
              <w:adjustRightInd w:val="0"/>
              <w:contextualSpacing/>
              <w:textAlignment w:val="baseline"/>
              <w:rPr>
                <w:rFonts w:eastAsia="DengXian"/>
                <w:lang w:val="en-US"/>
              </w:rPr>
            </w:pPr>
            <w:r w:rsidRPr="005039A3">
              <w:rPr>
                <w:rFonts w:eastAsia="DengXian"/>
                <w:lang w:val="en-US"/>
              </w:rPr>
              <w:t>FR1 licensed spectrum in FDD, with R2D in UL spectrum, and D2R and CW in UL spectrum.</w:t>
            </w:r>
          </w:p>
          <w:p w14:paraId="38AF25AE" w14:textId="77777777" w:rsidR="005039A3" w:rsidRPr="005039A3" w:rsidRDefault="005039A3" w:rsidP="005039A3">
            <w:pPr>
              <w:numPr>
                <w:ilvl w:val="0"/>
                <w:numId w:val="28"/>
              </w:numPr>
              <w:overflowPunct w:val="0"/>
              <w:autoSpaceDE w:val="0"/>
              <w:autoSpaceDN w:val="0"/>
              <w:adjustRightInd w:val="0"/>
              <w:spacing w:before="80" w:after="80"/>
              <w:textAlignment w:val="baseline"/>
              <w:rPr>
                <w:rFonts w:eastAsia="DengXian"/>
                <w:lang w:eastAsia="en-GB"/>
              </w:rPr>
            </w:pPr>
            <w:r w:rsidRPr="005039A3">
              <w:rPr>
                <w:rFonts w:eastAsia="DengXian"/>
                <w:lang w:eastAsia="en-GB"/>
              </w:rPr>
              <w:t>Specify RRC-based architecture, in coordination with SA2.</w:t>
            </w:r>
          </w:p>
          <w:p w14:paraId="32456313" w14:textId="77777777" w:rsidR="005039A3" w:rsidRPr="005039A3" w:rsidRDefault="005039A3" w:rsidP="005039A3">
            <w:pPr>
              <w:numPr>
                <w:ilvl w:val="0"/>
                <w:numId w:val="28"/>
              </w:numPr>
              <w:overflowPunct w:val="0"/>
              <w:autoSpaceDE w:val="0"/>
              <w:autoSpaceDN w:val="0"/>
              <w:adjustRightInd w:val="0"/>
              <w:spacing w:before="80" w:after="80"/>
              <w:textAlignment w:val="baseline"/>
              <w:rPr>
                <w:rFonts w:eastAsia="DengXian"/>
                <w:lang w:eastAsia="en-GB"/>
              </w:rPr>
            </w:pPr>
            <w:r w:rsidRPr="005039A3">
              <w:rPr>
                <w:rFonts w:eastAsia="DengXian"/>
                <w:lang w:eastAsia="en-GB"/>
              </w:rPr>
              <w:t>The following are not supported:</w:t>
            </w:r>
          </w:p>
          <w:p w14:paraId="2AF68D32" w14:textId="77777777" w:rsidR="005039A3" w:rsidRPr="005039A3" w:rsidRDefault="005039A3" w:rsidP="005039A3">
            <w:pPr>
              <w:numPr>
                <w:ilvl w:val="1"/>
                <w:numId w:val="28"/>
              </w:numPr>
              <w:overflowPunct w:val="0"/>
              <w:autoSpaceDE w:val="0"/>
              <w:autoSpaceDN w:val="0"/>
              <w:adjustRightInd w:val="0"/>
              <w:spacing w:before="80" w:after="80"/>
              <w:textAlignment w:val="baseline"/>
              <w:rPr>
                <w:rFonts w:eastAsia="DengXian"/>
                <w:lang w:eastAsia="en-GB"/>
              </w:rPr>
            </w:pPr>
            <w:r w:rsidRPr="005039A3">
              <w:rPr>
                <w:rFonts w:eastAsia="DengXian"/>
                <w:lang w:eastAsia="en-GB"/>
              </w:rPr>
              <w:t>Coordination between UEs operating as UE readers</w:t>
            </w:r>
          </w:p>
          <w:p w14:paraId="4F9380F8" w14:textId="77777777" w:rsidR="005039A3" w:rsidRPr="005039A3" w:rsidRDefault="005039A3" w:rsidP="005039A3">
            <w:pPr>
              <w:numPr>
                <w:ilvl w:val="1"/>
                <w:numId w:val="28"/>
              </w:numPr>
              <w:overflowPunct w:val="0"/>
              <w:autoSpaceDE w:val="0"/>
              <w:autoSpaceDN w:val="0"/>
              <w:adjustRightInd w:val="0"/>
              <w:spacing w:before="80" w:after="80"/>
              <w:textAlignment w:val="baseline"/>
              <w:rPr>
                <w:rFonts w:eastAsia="DengXian"/>
                <w:lang w:eastAsia="en-GB"/>
              </w:rPr>
            </w:pPr>
            <w:r w:rsidRPr="005039A3">
              <w:rPr>
                <w:rFonts w:eastAsia="DengXian"/>
                <w:lang w:eastAsia="en-GB"/>
              </w:rPr>
              <w:t>New Uu protocol layer(s)</w:t>
            </w:r>
          </w:p>
          <w:p w14:paraId="68C780B5" w14:textId="77777777" w:rsidR="005039A3" w:rsidRPr="005039A3" w:rsidRDefault="005039A3" w:rsidP="005039A3">
            <w:pPr>
              <w:numPr>
                <w:ilvl w:val="1"/>
                <w:numId w:val="28"/>
              </w:numPr>
              <w:overflowPunct w:val="0"/>
              <w:autoSpaceDE w:val="0"/>
              <w:autoSpaceDN w:val="0"/>
              <w:adjustRightInd w:val="0"/>
              <w:spacing w:before="80" w:after="80"/>
              <w:textAlignment w:val="baseline"/>
              <w:rPr>
                <w:rFonts w:eastAsia="DengXian"/>
                <w:lang w:eastAsia="en-GB"/>
              </w:rPr>
            </w:pPr>
            <w:r w:rsidRPr="005039A3">
              <w:rPr>
                <w:rFonts w:eastAsia="DengXian"/>
                <w:lang w:eastAsia="en-GB"/>
              </w:rPr>
              <w:t>Simultaneous (time overlapping) operation of Uu and A-IoT at the intermediate UE in the same band</w:t>
            </w:r>
          </w:p>
          <w:p w14:paraId="48A19F0F" w14:textId="77777777" w:rsidR="005039A3" w:rsidRPr="005039A3" w:rsidRDefault="005039A3" w:rsidP="005039A3">
            <w:pPr>
              <w:overflowPunct w:val="0"/>
              <w:autoSpaceDE w:val="0"/>
              <w:autoSpaceDN w:val="0"/>
              <w:adjustRightInd w:val="0"/>
              <w:spacing w:before="80" w:after="80"/>
              <w:ind w:left="360"/>
              <w:textAlignment w:val="baseline"/>
              <w:rPr>
                <w:rFonts w:eastAsia="DengXian"/>
                <w:lang w:eastAsia="en-GB"/>
              </w:rPr>
            </w:pPr>
            <w:r w:rsidRPr="005039A3">
              <w:rPr>
                <w:rFonts w:eastAsia="DengXian"/>
                <w:lang w:eastAsia="en-GB"/>
              </w:rPr>
              <w:t>This objective begins after RAN#109 (September 2025), and after RAN1#111 (March 2026) for RAN1.</w:t>
            </w:r>
          </w:p>
          <w:p w14:paraId="7B5FCD39" w14:textId="77777777" w:rsidR="005039A3" w:rsidRPr="005039A3" w:rsidRDefault="005039A3" w:rsidP="005039A3">
            <w:pPr>
              <w:overflowPunct w:val="0"/>
              <w:autoSpaceDE w:val="0"/>
              <w:autoSpaceDN w:val="0"/>
              <w:adjustRightInd w:val="0"/>
              <w:spacing w:before="80" w:after="80"/>
              <w:ind w:left="360"/>
              <w:textAlignment w:val="baseline"/>
              <w:rPr>
                <w:rFonts w:eastAsia="DengXian"/>
                <w:lang w:eastAsia="en-GB"/>
              </w:rPr>
            </w:pPr>
          </w:p>
          <w:p w14:paraId="25510E8D" w14:textId="77777777" w:rsidR="005039A3" w:rsidRPr="005039A3" w:rsidRDefault="005039A3" w:rsidP="005039A3">
            <w:pPr>
              <w:overflowPunct w:val="0"/>
              <w:autoSpaceDE w:val="0"/>
              <w:autoSpaceDN w:val="0"/>
              <w:adjustRightInd w:val="0"/>
              <w:spacing w:before="80" w:after="80"/>
              <w:ind w:left="360"/>
              <w:textAlignment w:val="baseline"/>
              <w:rPr>
                <w:rFonts w:eastAsia="DengXian"/>
                <w:lang w:eastAsia="en-GB"/>
              </w:rPr>
            </w:pPr>
            <w:r w:rsidRPr="005039A3">
              <w:rPr>
                <w:rFonts w:eastAsia="DengXian"/>
                <w:lang w:eastAsia="en-GB"/>
              </w:rPr>
              <w:t>The work is subject to the following constraints:</w:t>
            </w:r>
          </w:p>
          <w:p w14:paraId="31A80107" w14:textId="77777777" w:rsidR="005039A3" w:rsidRPr="005039A3" w:rsidRDefault="005039A3" w:rsidP="005039A3">
            <w:pPr>
              <w:overflowPunct w:val="0"/>
              <w:autoSpaceDE w:val="0"/>
              <w:autoSpaceDN w:val="0"/>
              <w:adjustRightInd w:val="0"/>
              <w:spacing w:before="80" w:after="80"/>
              <w:ind w:left="360"/>
              <w:textAlignment w:val="baseline"/>
              <w:rPr>
                <w:rFonts w:eastAsia="DengXian"/>
                <w:b/>
                <w:bCs/>
                <w:u w:val="single"/>
                <w:lang w:eastAsia="en-GB"/>
              </w:rPr>
            </w:pPr>
            <w:r w:rsidRPr="005039A3">
              <w:rPr>
                <w:rFonts w:eastAsia="DengXian"/>
                <w:b/>
                <w:bCs/>
                <w:u w:val="single"/>
                <w:lang w:eastAsia="en-GB"/>
              </w:rPr>
              <w:t>RAN1</w:t>
            </w:r>
          </w:p>
          <w:p w14:paraId="153C402A" w14:textId="77777777" w:rsidR="005039A3" w:rsidRPr="005039A3" w:rsidRDefault="005039A3" w:rsidP="005039A3">
            <w:pPr>
              <w:numPr>
                <w:ilvl w:val="0"/>
                <w:numId w:val="28"/>
              </w:numPr>
              <w:overflowPunct w:val="0"/>
              <w:autoSpaceDE w:val="0"/>
              <w:autoSpaceDN w:val="0"/>
              <w:adjustRightInd w:val="0"/>
              <w:spacing w:before="80" w:after="80"/>
              <w:ind w:hanging="357"/>
              <w:textAlignment w:val="baseline"/>
              <w:rPr>
                <w:rFonts w:eastAsia="DengXian"/>
                <w:lang w:eastAsia="en-GB"/>
              </w:rPr>
            </w:pPr>
            <w:r w:rsidRPr="005039A3">
              <w:rPr>
                <w:rFonts w:eastAsia="DengXian"/>
                <w:lang w:eastAsia="en-GB"/>
              </w:rPr>
              <w:t>The objective includes specification of necessary power control and collision handling procedures between intermediate UE and BS.</w:t>
            </w:r>
          </w:p>
          <w:p w14:paraId="43763DD6" w14:textId="77777777" w:rsidR="005039A3" w:rsidRPr="005039A3" w:rsidRDefault="005039A3" w:rsidP="005039A3">
            <w:pPr>
              <w:numPr>
                <w:ilvl w:val="0"/>
                <w:numId w:val="28"/>
              </w:numPr>
              <w:overflowPunct w:val="0"/>
              <w:autoSpaceDE w:val="0"/>
              <w:autoSpaceDN w:val="0"/>
              <w:adjustRightInd w:val="0"/>
              <w:spacing w:before="80" w:after="80"/>
              <w:ind w:hanging="357"/>
              <w:textAlignment w:val="baseline"/>
              <w:rPr>
                <w:rFonts w:eastAsia="DengXian"/>
                <w:lang w:eastAsia="en-GB"/>
              </w:rPr>
            </w:pPr>
            <w:r w:rsidRPr="005039A3">
              <w:rPr>
                <w:rFonts w:eastAsia="DengXian"/>
                <w:lang w:eastAsia="en-GB"/>
              </w:rPr>
              <w:t>No physical layer impact for signaling A-IoT resources to the intermediate UE.</w:t>
            </w:r>
          </w:p>
          <w:p w14:paraId="2A2F0586" w14:textId="77777777" w:rsidR="005039A3" w:rsidRPr="005039A3" w:rsidRDefault="005039A3" w:rsidP="005039A3">
            <w:pPr>
              <w:numPr>
                <w:ilvl w:val="0"/>
                <w:numId w:val="28"/>
              </w:numPr>
              <w:overflowPunct w:val="0"/>
              <w:autoSpaceDE w:val="0"/>
              <w:autoSpaceDN w:val="0"/>
              <w:adjustRightInd w:val="0"/>
              <w:spacing w:before="80" w:after="80"/>
              <w:textAlignment w:val="baseline"/>
              <w:rPr>
                <w:rFonts w:eastAsia="DengXian"/>
                <w:lang w:eastAsia="en-GB"/>
              </w:rPr>
            </w:pPr>
            <w:r w:rsidRPr="005039A3">
              <w:rPr>
                <w:rFonts w:eastAsia="DengXian"/>
                <w:lang w:eastAsia="en-GB"/>
              </w:rPr>
              <w:t>No additional specification change on R2D and D2R for Device 1 in Rel-20</w:t>
            </w:r>
          </w:p>
          <w:p w14:paraId="68F3A3CB" w14:textId="77777777" w:rsidR="005039A3" w:rsidRPr="005039A3" w:rsidRDefault="005039A3" w:rsidP="005039A3">
            <w:pPr>
              <w:overflowPunct w:val="0"/>
              <w:autoSpaceDE w:val="0"/>
              <w:autoSpaceDN w:val="0"/>
              <w:adjustRightInd w:val="0"/>
              <w:spacing w:before="80" w:after="80"/>
              <w:ind w:left="360"/>
              <w:textAlignment w:val="baseline"/>
              <w:rPr>
                <w:rFonts w:eastAsia="DengXian"/>
                <w:lang w:eastAsia="en-GB"/>
              </w:rPr>
            </w:pPr>
            <w:r w:rsidRPr="005039A3">
              <w:rPr>
                <w:rFonts w:eastAsia="DengXian"/>
                <w:b/>
                <w:bCs/>
                <w:u w:val="single"/>
                <w:lang w:eastAsia="en-GB"/>
              </w:rPr>
              <w:t>RAN2</w:t>
            </w:r>
          </w:p>
          <w:p w14:paraId="65DF92D6" w14:textId="77777777" w:rsidR="005039A3" w:rsidRPr="005039A3" w:rsidRDefault="005039A3" w:rsidP="005039A3">
            <w:pPr>
              <w:numPr>
                <w:ilvl w:val="0"/>
                <w:numId w:val="28"/>
              </w:numPr>
              <w:overflowPunct w:val="0"/>
              <w:autoSpaceDE w:val="0"/>
              <w:autoSpaceDN w:val="0"/>
              <w:adjustRightInd w:val="0"/>
              <w:spacing w:before="80" w:after="80"/>
              <w:ind w:hanging="357"/>
              <w:textAlignment w:val="baseline"/>
              <w:rPr>
                <w:rFonts w:eastAsia="DengXian"/>
                <w:lang w:eastAsia="en-GB"/>
              </w:rPr>
            </w:pPr>
            <w:r w:rsidRPr="005039A3">
              <w:rPr>
                <w:rFonts w:eastAsia="DengXian"/>
                <w:lang w:eastAsia="en-GB"/>
              </w:rPr>
              <w:t>The objective includes specification of necessary Uu procedures to enable the A-IoT operations.</w:t>
            </w:r>
          </w:p>
          <w:p w14:paraId="4D1111C1" w14:textId="77777777" w:rsidR="005039A3" w:rsidRPr="005039A3" w:rsidRDefault="005039A3" w:rsidP="005039A3">
            <w:pPr>
              <w:numPr>
                <w:ilvl w:val="0"/>
                <w:numId w:val="28"/>
              </w:numPr>
              <w:overflowPunct w:val="0"/>
              <w:autoSpaceDE w:val="0"/>
              <w:autoSpaceDN w:val="0"/>
              <w:adjustRightInd w:val="0"/>
              <w:spacing w:before="80" w:after="80"/>
              <w:ind w:hanging="357"/>
              <w:textAlignment w:val="baseline"/>
              <w:rPr>
                <w:rFonts w:eastAsia="DengXian"/>
                <w:lang w:eastAsia="en-GB"/>
              </w:rPr>
            </w:pPr>
            <w:r w:rsidRPr="005039A3">
              <w:rPr>
                <w:rFonts w:eastAsia="DengXian"/>
                <w:lang w:eastAsia="en-GB"/>
              </w:rPr>
              <w:t>RRC CONNECTED UE reader only, including RLF and handover, without specific enhancement for other temporary out-of-connection scenarios.</w:t>
            </w:r>
          </w:p>
          <w:p w14:paraId="22E2F62D" w14:textId="77777777" w:rsidR="005039A3" w:rsidRPr="005039A3" w:rsidRDefault="005039A3" w:rsidP="005039A3">
            <w:pPr>
              <w:numPr>
                <w:ilvl w:val="0"/>
                <w:numId w:val="28"/>
              </w:numPr>
              <w:overflowPunct w:val="0"/>
              <w:autoSpaceDE w:val="0"/>
              <w:autoSpaceDN w:val="0"/>
              <w:adjustRightInd w:val="0"/>
              <w:spacing w:before="80" w:after="80"/>
              <w:ind w:hanging="357"/>
              <w:textAlignment w:val="baseline"/>
              <w:rPr>
                <w:rFonts w:eastAsia="DengXian"/>
                <w:lang w:eastAsia="en-GB"/>
              </w:rPr>
            </w:pPr>
            <w:r w:rsidRPr="005039A3">
              <w:rPr>
                <w:rFonts w:eastAsia="DengXian"/>
                <w:lang w:eastAsia="en-GB"/>
              </w:rPr>
              <w:t>A-IoT radio resource of the UE reader is only valid within the serving cell.</w:t>
            </w:r>
          </w:p>
          <w:p w14:paraId="780AE6C0" w14:textId="77777777" w:rsidR="005039A3" w:rsidRPr="005039A3" w:rsidRDefault="005039A3" w:rsidP="005039A3">
            <w:pPr>
              <w:numPr>
                <w:ilvl w:val="0"/>
                <w:numId w:val="28"/>
              </w:numPr>
              <w:overflowPunct w:val="0"/>
              <w:autoSpaceDE w:val="0"/>
              <w:autoSpaceDN w:val="0"/>
              <w:adjustRightInd w:val="0"/>
              <w:spacing w:before="80" w:after="80"/>
              <w:ind w:hanging="357"/>
              <w:textAlignment w:val="baseline"/>
              <w:rPr>
                <w:rFonts w:eastAsia="DengXian"/>
                <w:lang w:eastAsia="en-GB"/>
              </w:rPr>
            </w:pPr>
            <w:r w:rsidRPr="005039A3">
              <w:rPr>
                <w:rFonts w:eastAsia="DengXian"/>
                <w:lang w:eastAsia="en-GB"/>
              </w:rPr>
              <w:lastRenderedPageBreak/>
              <w:t>Resource allocation to the UE Reader shall be via Uu RRC signaling.</w:t>
            </w:r>
          </w:p>
          <w:p w14:paraId="55433BC0" w14:textId="77777777" w:rsidR="005039A3" w:rsidRPr="005039A3" w:rsidRDefault="005039A3" w:rsidP="005039A3">
            <w:pPr>
              <w:overflowPunct w:val="0"/>
              <w:autoSpaceDE w:val="0"/>
              <w:autoSpaceDN w:val="0"/>
              <w:adjustRightInd w:val="0"/>
              <w:spacing w:before="80" w:after="80"/>
              <w:ind w:left="360"/>
              <w:textAlignment w:val="baseline"/>
              <w:rPr>
                <w:rFonts w:eastAsia="DengXian"/>
                <w:b/>
                <w:bCs/>
                <w:highlight w:val="yellow"/>
                <w:u w:val="single"/>
                <w:lang w:eastAsia="en-GB"/>
              </w:rPr>
            </w:pPr>
            <w:r w:rsidRPr="005039A3">
              <w:rPr>
                <w:rFonts w:eastAsia="DengXian"/>
                <w:b/>
                <w:bCs/>
                <w:highlight w:val="yellow"/>
                <w:u w:val="single"/>
                <w:lang w:eastAsia="en-GB"/>
              </w:rPr>
              <w:t>RAN3</w:t>
            </w:r>
          </w:p>
          <w:p w14:paraId="0F581317" w14:textId="77777777" w:rsidR="005039A3" w:rsidRPr="005039A3" w:rsidRDefault="005039A3" w:rsidP="005039A3">
            <w:pPr>
              <w:numPr>
                <w:ilvl w:val="0"/>
                <w:numId w:val="28"/>
              </w:numPr>
              <w:overflowPunct w:val="0"/>
              <w:autoSpaceDE w:val="0"/>
              <w:autoSpaceDN w:val="0"/>
              <w:adjustRightInd w:val="0"/>
              <w:spacing w:before="80" w:after="80"/>
              <w:textAlignment w:val="baseline"/>
              <w:rPr>
                <w:rFonts w:eastAsia="DengXian"/>
                <w:highlight w:val="yellow"/>
                <w:lang w:eastAsia="en-GB"/>
              </w:rPr>
            </w:pPr>
            <w:r w:rsidRPr="005039A3">
              <w:rPr>
                <w:rFonts w:eastAsia="DengXian"/>
                <w:highlight w:val="yellow"/>
                <w:lang w:eastAsia="en-GB"/>
              </w:rPr>
              <w:t>Specify signaling for Topology 2</w:t>
            </w:r>
          </w:p>
          <w:p w14:paraId="40E100C5" w14:textId="77777777" w:rsidR="005039A3" w:rsidRPr="005039A3" w:rsidRDefault="005039A3" w:rsidP="005039A3">
            <w:pPr>
              <w:numPr>
                <w:ilvl w:val="0"/>
                <w:numId w:val="28"/>
              </w:numPr>
              <w:overflowPunct w:val="0"/>
              <w:autoSpaceDE w:val="0"/>
              <w:autoSpaceDN w:val="0"/>
              <w:adjustRightInd w:val="0"/>
              <w:spacing w:before="80" w:after="80"/>
              <w:textAlignment w:val="baseline"/>
              <w:rPr>
                <w:rFonts w:eastAsia="DengXian"/>
                <w:highlight w:val="yellow"/>
                <w:lang w:eastAsia="en-GB"/>
              </w:rPr>
            </w:pPr>
            <w:r w:rsidRPr="005039A3">
              <w:rPr>
                <w:rFonts w:eastAsia="DengXian"/>
                <w:highlight w:val="yellow"/>
                <w:lang w:eastAsia="en-GB"/>
              </w:rPr>
              <w:t>The objective includes specification of UE reader authorization, including F1AP support, and UE reader selection.</w:t>
            </w:r>
          </w:p>
          <w:p w14:paraId="12E74DE0" w14:textId="77777777" w:rsidR="005039A3" w:rsidRPr="005039A3" w:rsidRDefault="005039A3" w:rsidP="005039A3">
            <w:pPr>
              <w:numPr>
                <w:ilvl w:val="1"/>
                <w:numId w:val="28"/>
              </w:numPr>
              <w:overflowPunct w:val="0"/>
              <w:autoSpaceDE w:val="0"/>
              <w:autoSpaceDN w:val="0"/>
              <w:adjustRightInd w:val="0"/>
              <w:spacing w:before="80" w:after="80"/>
              <w:textAlignment w:val="baseline"/>
              <w:rPr>
                <w:rFonts w:eastAsia="DengXian"/>
                <w:highlight w:val="yellow"/>
                <w:lang w:eastAsia="en-GB"/>
              </w:rPr>
            </w:pPr>
            <w:r w:rsidRPr="005039A3">
              <w:rPr>
                <w:rFonts w:eastAsia="DengXian" w:hint="eastAsia"/>
                <w:highlight w:val="yellow"/>
                <w:lang w:eastAsia="en-GB"/>
              </w:rPr>
              <w:t>N</w:t>
            </w:r>
            <w:r w:rsidRPr="005039A3">
              <w:rPr>
                <w:rFonts w:eastAsia="DengXian"/>
                <w:highlight w:val="yellow"/>
                <w:lang w:eastAsia="en-GB"/>
              </w:rPr>
              <w:t>OTE: F1AP/XnAP/NGAP impact is expected to be minimized.</w:t>
            </w:r>
          </w:p>
          <w:p w14:paraId="4EA348B7" w14:textId="77777777" w:rsidR="005039A3" w:rsidRPr="005039A3" w:rsidRDefault="005039A3" w:rsidP="005039A3">
            <w:pPr>
              <w:numPr>
                <w:ilvl w:val="0"/>
                <w:numId w:val="28"/>
              </w:numPr>
              <w:overflowPunct w:val="0"/>
              <w:autoSpaceDE w:val="0"/>
              <w:autoSpaceDN w:val="0"/>
              <w:adjustRightInd w:val="0"/>
              <w:spacing w:before="80" w:after="80"/>
              <w:textAlignment w:val="baseline"/>
              <w:rPr>
                <w:rFonts w:eastAsia="DengXian"/>
                <w:highlight w:val="yellow"/>
                <w:lang w:eastAsia="en-GB"/>
              </w:rPr>
            </w:pPr>
            <w:r w:rsidRPr="005039A3">
              <w:rPr>
                <w:rFonts w:eastAsia="DengXian"/>
                <w:highlight w:val="yellow"/>
                <w:lang w:eastAsia="en-GB"/>
              </w:rPr>
              <w:t>Inter-gNB resource coordination is not specified.</w:t>
            </w:r>
          </w:p>
          <w:p w14:paraId="6929731D" w14:textId="77777777" w:rsidR="005039A3" w:rsidRPr="005039A3" w:rsidRDefault="005039A3" w:rsidP="005039A3">
            <w:pPr>
              <w:numPr>
                <w:ilvl w:val="0"/>
                <w:numId w:val="28"/>
              </w:numPr>
              <w:overflowPunct w:val="0"/>
              <w:autoSpaceDE w:val="0"/>
              <w:autoSpaceDN w:val="0"/>
              <w:adjustRightInd w:val="0"/>
              <w:snapToGrid w:val="0"/>
              <w:spacing w:after="120"/>
              <w:jc w:val="both"/>
              <w:textAlignment w:val="baseline"/>
              <w:rPr>
                <w:rFonts w:eastAsia="DengXian"/>
                <w:highlight w:val="yellow"/>
                <w:lang w:val="en-US"/>
              </w:rPr>
            </w:pPr>
            <w:r w:rsidRPr="005039A3">
              <w:rPr>
                <w:rFonts w:eastAsia="DengXian"/>
                <w:highlight w:val="yellow"/>
                <w:lang w:val="en-US"/>
              </w:rPr>
              <w:t>Specify the necessary signaling support for inter-gNB RRC-connected UE Reader Mobility</w:t>
            </w:r>
          </w:p>
          <w:p w14:paraId="316F831A" w14:textId="77777777" w:rsidR="005039A3" w:rsidRPr="00DA4A37" w:rsidRDefault="005039A3" w:rsidP="005F19FC">
            <w:pPr>
              <w:rPr>
                <w:highlight w:val="green"/>
              </w:rPr>
            </w:pPr>
            <w:r w:rsidRPr="00F63A8B">
              <w:rPr>
                <w:rFonts w:ascii="맑은 고딕" w:eastAsia="맑은 고딕" w:hAnsi="맑은 고딕" w:hint="eastAsia"/>
                <w:lang w:eastAsia="ko-KR"/>
              </w:rPr>
              <w:t>…</w:t>
            </w:r>
          </w:p>
        </w:tc>
      </w:tr>
    </w:tbl>
    <w:p w14:paraId="4A2E69D6" w14:textId="77777777" w:rsidR="005039A3" w:rsidRPr="00DA4A37" w:rsidRDefault="005039A3" w:rsidP="005039A3">
      <w:pPr>
        <w:rPr>
          <w:highlight w:val="green"/>
        </w:rPr>
      </w:pPr>
    </w:p>
    <w:p w14:paraId="719F0065" w14:textId="5D2570FF" w:rsidR="005039A3" w:rsidRDefault="005039A3" w:rsidP="005039A3">
      <w:pPr>
        <w:jc w:val="both"/>
        <w:rPr>
          <w:lang w:eastAsia="ko-KR"/>
        </w:rPr>
      </w:pPr>
      <w:r w:rsidRPr="006D4800">
        <w:t xml:space="preserve">In this contribution, we </w:t>
      </w:r>
      <w:r w:rsidRPr="003E362F">
        <w:t xml:space="preserve">will discuss </w:t>
      </w:r>
      <w:r w:rsidRPr="003E362F">
        <w:rPr>
          <w:rFonts w:eastAsia="맑은 고딕"/>
          <w:lang w:eastAsia="ko-KR"/>
        </w:rPr>
        <w:t xml:space="preserve">the </w:t>
      </w:r>
      <w:r>
        <w:rPr>
          <w:rFonts w:eastAsia="맑은 고딕" w:hint="eastAsia"/>
          <w:lang w:eastAsia="ko-KR"/>
        </w:rPr>
        <w:t xml:space="preserve">RAN3 </w:t>
      </w:r>
      <w:r w:rsidRPr="003E362F">
        <w:rPr>
          <w:rFonts w:eastAsia="SimSun"/>
          <w:lang w:val="en-US" w:eastAsia="ja-JP"/>
        </w:rPr>
        <w:t>impact</w:t>
      </w:r>
      <w:r w:rsidRPr="003E362F">
        <w:rPr>
          <w:rFonts w:eastAsiaTheme="minorEastAsia" w:hint="eastAsia"/>
          <w:lang w:val="en-US" w:eastAsia="ko-KR"/>
        </w:rPr>
        <w:t>s</w:t>
      </w:r>
      <w:r w:rsidRPr="003E362F">
        <w:rPr>
          <w:rFonts w:eastAsia="SimSun"/>
          <w:lang w:val="en-US" w:eastAsia="ja-JP"/>
        </w:rPr>
        <w:t xml:space="preserve"> on </w:t>
      </w:r>
      <w:r>
        <w:rPr>
          <w:rFonts w:eastAsiaTheme="minorEastAsia" w:hint="eastAsia"/>
          <w:lang w:val="en-US" w:eastAsia="ko-KR"/>
        </w:rPr>
        <w:t xml:space="preserve">mechanisms to support the </w:t>
      </w:r>
      <w:r>
        <w:rPr>
          <w:rFonts w:eastAsiaTheme="minorEastAsia"/>
          <w:lang w:val="en-US" w:eastAsia="ko-KR"/>
        </w:rPr>
        <w:t xml:space="preserve">Topology </w:t>
      </w:r>
      <w:proofErr w:type="gramStart"/>
      <w:r>
        <w:rPr>
          <w:rFonts w:eastAsiaTheme="minorEastAsia"/>
          <w:lang w:val="en-US" w:eastAsia="ko-KR"/>
        </w:rPr>
        <w:t>2</w:t>
      </w:r>
      <w:r>
        <w:rPr>
          <w:rFonts w:eastAsiaTheme="minorEastAsia" w:hint="eastAsia"/>
          <w:lang w:val="en-US" w:eastAsia="ko-KR"/>
        </w:rPr>
        <w:t>,</w:t>
      </w:r>
      <w:r w:rsidRPr="003E362F">
        <w:rPr>
          <w:rFonts w:eastAsia="맑은 고딕"/>
          <w:lang w:eastAsia="ko-KR"/>
        </w:rPr>
        <w:t xml:space="preserve"> and</w:t>
      </w:r>
      <w:proofErr w:type="gramEnd"/>
      <w:r w:rsidRPr="003E362F">
        <w:rPr>
          <w:rFonts w:eastAsia="맑은 고딕"/>
          <w:lang w:eastAsia="ko-KR"/>
        </w:rPr>
        <w:t xml:space="preserve">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20C9120" w14:textId="6D50AF70" w:rsidR="002F4132" w:rsidRDefault="008116DE" w:rsidP="00551F6C">
      <w:pPr>
        <w:rPr>
          <w:lang w:eastAsia="ko-KR"/>
        </w:rPr>
      </w:pPr>
      <w:r>
        <w:rPr>
          <w:rFonts w:hint="eastAsia"/>
          <w:lang w:eastAsia="ko-KR"/>
        </w:rPr>
        <w:t>D</w:t>
      </w:r>
      <w:r>
        <w:rPr>
          <w:lang w:eastAsia="ko-KR"/>
        </w:rPr>
        <w:t>uring Rel-19 s</w:t>
      </w:r>
      <w:r w:rsidRPr="008116DE">
        <w:rPr>
          <w:lang w:eastAsia="ko-KR"/>
        </w:rPr>
        <w:t>tudy on solutions for Ambient IoT in NR</w:t>
      </w:r>
      <w:r>
        <w:rPr>
          <w:lang w:eastAsia="ko-KR"/>
        </w:rPr>
        <w:t xml:space="preserve">, </w:t>
      </w:r>
      <w:r w:rsidRPr="008116DE">
        <w:rPr>
          <w:lang w:eastAsia="ko-KR"/>
        </w:rPr>
        <w:t>the following</w:t>
      </w:r>
      <w:r>
        <w:rPr>
          <w:lang w:eastAsia="ko-KR"/>
        </w:rPr>
        <w:t xml:space="preserve"> three</w:t>
      </w:r>
      <w:r w:rsidRPr="008116DE">
        <w:rPr>
          <w:lang w:eastAsia="ko-KR"/>
        </w:rPr>
        <w:t xml:space="preserve"> </w:t>
      </w:r>
      <w:r>
        <w:rPr>
          <w:lang w:eastAsia="ko-KR"/>
        </w:rPr>
        <w:t>solution</w:t>
      </w:r>
      <w:r w:rsidRPr="008116DE">
        <w:rPr>
          <w:lang w:eastAsia="ko-KR"/>
        </w:rPr>
        <w:t xml:space="preserve">s are </w:t>
      </w:r>
      <w:r>
        <w:rPr>
          <w:lang w:eastAsia="ko-KR"/>
        </w:rPr>
        <w:t>considered</w:t>
      </w:r>
      <w:r w:rsidRPr="008116DE">
        <w:rPr>
          <w:lang w:eastAsia="ko-KR"/>
        </w:rPr>
        <w:t xml:space="preserve"> for conveying</w:t>
      </w:r>
      <w:r>
        <w:rPr>
          <w:lang w:eastAsia="ko-KR"/>
        </w:rPr>
        <w:t xml:space="preserve"> the</w:t>
      </w:r>
      <w:r w:rsidRPr="008116DE">
        <w:rPr>
          <w:lang w:eastAsia="ko-KR"/>
        </w:rPr>
        <w:t xml:space="preserve"> A-IoT specific information </w:t>
      </w:r>
      <w:r>
        <w:rPr>
          <w:lang w:eastAsia="ko-KR"/>
        </w:rPr>
        <w:t xml:space="preserve">in Topology </w:t>
      </w:r>
      <w:r w:rsidRPr="008521AF">
        <w:rPr>
          <w:lang w:eastAsia="ko-KR"/>
        </w:rPr>
        <w:t>2 [</w:t>
      </w:r>
      <w:r w:rsidR="008521AF" w:rsidRPr="008521AF">
        <w:rPr>
          <w:lang w:eastAsia="ko-KR"/>
        </w:rPr>
        <w:t>3</w:t>
      </w:r>
      <w:r w:rsidRPr="008521AF">
        <w:rPr>
          <w:lang w:eastAsia="ko-KR"/>
        </w:rPr>
        <w:t>]:</w:t>
      </w:r>
    </w:p>
    <w:p w14:paraId="253A2776" w14:textId="7E9D42FC" w:rsidR="008116DE" w:rsidRDefault="008116DE" w:rsidP="008116DE">
      <w:pPr>
        <w:pStyle w:val="afa"/>
        <w:numPr>
          <w:ilvl w:val="0"/>
          <w:numId w:val="16"/>
        </w:numPr>
        <w:spacing w:after="240"/>
        <w:ind w:leftChars="0"/>
        <w:rPr>
          <w:rFonts w:ascii="Times New Roman" w:eastAsia="바탕" w:hAnsi="Times New Roman"/>
          <w:kern w:val="0"/>
          <w:szCs w:val="20"/>
          <w:lang w:val="en-GB"/>
        </w:rPr>
      </w:pPr>
      <w:r w:rsidRPr="008116DE">
        <w:rPr>
          <w:rFonts w:ascii="Times New Roman" w:eastAsia="바탕" w:hAnsi="Times New Roman"/>
          <w:kern w:val="0"/>
          <w:szCs w:val="20"/>
          <w:lang w:val="en-GB"/>
        </w:rPr>
        <w:t>RRC</w:t>
      </w:r>
      <w:r>
        <w:rPr>
          <w:rFonts w:ascii="Times New Roman" w:eastAsia="바탕" w:hAnsi="Times New Roman"/>
          <w:kern w:val="0"/>
          <w:szCs w:val="20"/>
          <w:lang w:val="en-GB"/>
        </w:rPr>
        <w:t>-</w:t>
      </w:r>
      <w:r w:rsidRPr="008116DE">
        <w:rPr>
          <w:rFonts w:ascii="Times New Roman" w:eastAsia="바탕" w:hAnsi="Times New Roman"/>
          <w:kern w:val="0"/>
          <w:szCs w:val="20"/>
          <w:lang w:val="en-GB"/>
        </w:rPr>
        <w:t>based solution</w:t>
      </w:r>
      <w:r>
        <w:rPr>
          <w:rFonts w:ascii="Times New Roman" w:eastAsia="바탕" w:hAnsi="Times New Roman"/>
          <w:kern w:val="0"/>
          <w:szCs w:val="20"/>
          <w:lang w:val="en-GB"/>
        </w:rPr>
        <w:t>:</w:t>
      </w:r>
      <w:r w:rsidRPr="008116DE">
        <w:rPr>
          <w:rFonts w:ascii="Times New Roman" w:eastAsia="바탕" w:hAnsi="Times New Roman"/>
          <w:kern w:val="0"/>
          <w:szCs w:val="20"/>
          <w:lang w:val="en-GB"/>
        </w:rPr>
        <w:t xml:space="preserve"> A-IoT CN applies A-IoT upper layer information explicitly over XXAP signaling. A-IoT upper layer information is then relayed explicitly to/from the A-IoT-enabled UE via NR Uu RRC</w:t>
      </w:r>
      <w:r w:rsidR="00E8704D">
        <w:rPr>
          <w:rFonts w:ascii="Times New Roman" w:eastAsia="바탕" w:hAnsi="Times New Roman"/>
          <w:kern w:val="0"/>
          <w:szCs w:val="20"/>
          <w:lang w:val="en-GB"/>
        </w:rPr>
        <w:t>.</w:t>
      </w:r>
    </w:p>
    <w:p w14:paraId="6A892AC6" w14:textId="721FABD7" w:rsidR="008116DE" w:rsidRPr="008116DE" w:rsidRDefault="008116DE" w:rsidP="008116DE">
      <w:pPr>
        <w:pStyle w:val="afa"/>
        <w:numPr>
          <w:ilvl w:val="0"/>
          <w:numId w:val="16"/>
        </w:numPr>
        <w:spacing w:after="240"/>
        <w:ind w:leftChars="0"/>
        <w:rPr>
          <w:rFonts w:ascii="Times New Roman" w:eastAsia="바탕" w:hAnsi="Times New Roman"/>
          <w:kern w:val="0"/>
          <w:szCs w:val="20"/>
          <w:lang w:val="en-GB"/>
        </w:rPr>
      </w:pPr>
      <w:r w:rsidRPr="008116DE">
        <w:rPr>
          <w:rFonts w:ascii="Times New Roman" w:eastAsia="바탕" w:hAnsi="Times New Roman"/>
          <w:kern w:val="0"/>
          <w:szCs w:val="20"/>
          <w:lang w:val="en-GB"/>
        </w:rPr>
        <w:t>NAS</w:t>
      </w:r>
      <w:r>
        <w:rPr>
          <w:rFonts w:ascii="Times New Roman" w:eastAsia="바탕" w:hAnsi="Times New Roman"/>
          <w:kern w:val="0"/>
          <w:szCs w:val="20"/>
          <w:lang w:val="en-GB"/>
        </w:rPr>
        <w:t>-</w:t>
      </w:r>
      <w:r w:rsidRPr="008116DE">
        <w:rPr>
          <w:rFonts w:ascii="Times New Roman" w:eastAsia="바탕" w:hAnsi="Times New Roman"/>
          <w:kern w:val="0"/>
          <w:szCs w:val="20"/>
          <w:lang w:val="en-GB"/>
        </w:rPr>
        <w:t>based solution</w:t>
      </w:r>
      <w:r>
        <w:rPr>
          <w:rFonts w:ascii="Times New Roman" w:eastAsia="바탕" w:hAnsi="Times New Roman"/>
          <w:kern w:val="0"/>
          <w:szCs w:val="20"/>
          <w:lang w:val="en-GB"/>
        </w:rPr>
        <w:t>: T</w:t>
      </w:r>
      <w:r w:rsidRPr="008116DE">
        <w:rPr>
          <w:rFonts w:ascii="Times New Roman" w:eastAsia="바탕" w:hAnsi="Times New Roman"/>
          <w:kern w:val="0"/>
          <w:szCs w:val="20"/>
          <w:lang w:val="en-GB"/>
        </w:rPr>
        <w:t>here is no explicit termination of A-IoT upper layer information at A-IoT-enabled gNB. A-IoT upper layer information is transmitted over A-IoT enabled UE's NAS</w:t>
      </w:r>
      <w:r w:rsidR="00E8704D">
        <w:rPr>
          <w:rFonts w:ascii="Times New Roman" w:eastAsia="바탕" w:hAnsi="Times New Roman"/>
          <w:kern w:val="0"/>
          <w:szCs w:val="20"/>
          <w:lang w:val="en-GB"/>
        </w:rPr>
        <w:t>.</w:t>
      </w:r>
    </w:p>
    <w:p w14:paraId="5F1D24E0" w14:textId="44103F55" w:rsidR="008116DE" w:rsidRPr="008116DE" w:rsidRDefault="008116DE" w:rsidP="008116DE">
      <w:pPr>
        <w:pStyle w:val="afa"/>
        <w:numPr>
          <w:ilvl w:val="0"/>
          <w:numId w:val="16"/>
        </w:numPr>
        <w:spacing w:after="240"/>
        <w:ind w:leftChars="0"/>
        <w:rPr>
          <w:rFonts w:ascii="Times New Roman" w:eastAsia="바탕" w:hAnsi="Times New Roman"/>
          <w:kern w:val="0"/>
          <w:szCs w:val="20"/>
          <w:lang w:val="en-GB"/>
        </w:rPr>
      </w:pPr>
      <w:r w:rsidRPr="008116DE">
        <w:rPr>
          <w:rFonts w:ascii="Times New Roman" w:eastAsia="바탕" w:hAnsi="Times New Roman"/>
          <w:kern w:val="0"/>
          <w:szCs w:val="20"/>
          <w:lang w:val="en-GB"/>
        </w:rPr>
        <w:t>UP</w:t>
      </w:r>
      <w:r>
        <w:rPr>
          <w:rFonts w:ascii="Times New Roman" w:eastAsia="바탕" w:hAnsi="Times New Roman"/>
          <w:kern w:val="0"/>
          <w:szCs w:val="20"/>
          <w:lang w:val="en-GB"/>
        </w:rPr>
        <w:t>-</w:t>
      </w:r>
      <w:r w:rsidRPr="008116DE">
        <w:rPr>
          <w:rFonts w:ascii="Times New Roman" w:eastAsia="바탕" w:hAnsi="Times New Roman"/>
          <w:kern w:val="0"/>
          <w:szCs w:val="20"/>
          <w:lang w:val="en-GB"/>
        </w:rPr>
        <w:t>based solution</w:t>
      </w:r>
      <w:r>
        <w:rPr>
          <w:rFonts w:ascii="Times New Roman" w:eastAsia="바탕" w:hAnsi="Times New Roman"/>
          <w:kern w:val="0"/>
          <w:szCs w:val="20"/>
          <w:lang w:val="en-GB"/>
        </w:rPr>
        <w:t>: T</w:t>
      </w:r>
      <w:r w:rsidRPr="008116DE">
        <w:rPr>
          <w:rFonts w:ascii="Times New Roman" w:eastAsia="바탕" w:hAnsi="Times New Roman"/>
          <w:kern w:val="0"/>
          <w:szCs w:val="20"/>
          <w:lang w:val="en-GB"/>
        </w:rPr>
        <w:t>here is no explicit termination of A-IoT upper layer information at A-IoT-enabled gNB. A-IoT upper layer information is transmitted as A-IoT-enabled UE's user plane data</w:t>
      </w:r>
      <w:r w:rsidR="00E8704D">
        <w:rPr>
          <w:rFonts w:ascii="Times New Roman" w:eastAsia="바탕" w:hAnsi="Times New Roman"/>
          <w:kern w:val="0"/>
          <w:szCs w:val="20"/>
          <w:lang w:val="en-GB"/>
        </w:rPr>
        <w:t>.</w:t>
      </w:r>
    </w:p>
    <w:p w14:paraId="1A11D26F" w14:textId="3E5A6CD5" w:rsidR="008116DE" w:rsidRDefault="008116DE" w:rsidP="008116DE">
      <w:pPr>
        <w:rPr>
          <w:lang w:eastAsia="ko-KR"/>
        </w:rPr>
      </w:pPr>
      <w:r>
        <w:rPr>
          <w:lang w:eastAsia="ko-KR"/>
        </w:rPr>
        <w:t>During the study phase, there was n</w:t>
      </w:r>
      <w:r w:rsidRPr="008116DE">
        <w:rPr>
          <w:lang w:eastAsia="ko-KR"/>
        </w:rPr>
        <w:t>o evaluation and no down selection for T2 solutions</w:t>
      </w:r>
      <w:r>
        <w:rPr>
          <w:lang w:eastAsia="ko-KR"/>
        </w:rPr>
        <w:t>. However, in SA#108, it was agreed</w:t>
      </w:r>
      <w:r w:rsidR="00DB7650">
        <w:rPr>
          <w:lang w:eastAsia="ko-KR"/>
        </w:rPr>
        <w:t xml:space="preserve"> </w:t>
      </w:r>
      <w:r w:rsidR="00DB7650" w:rsidRPr="00E8704D">
        <w:rPr>
          <w:lang w:eastAsia="ko-KR"/>
        </w:rPr>
        <w:t>in [</w:t>
      </w:r>
      <w:r w:rsidR="00E8704D" w:rsidRPr="00E8704D">
        <w:rPr>
          <w:lang w:eastAsia="ko-KR"/>
        </w:rPr>
        <w:t>4</w:t>
      </w:r>
      <w:r w:rsidR="00DB7650" w:rsidRPr="00E8704D">
        <w:rPr>
          <w:lang w:eastAsia="ko-KR"/>
        </w:rPr>
        <w:t>]</w:t>
      </w:r>
      <w:r w:rsidRPr="00E8704D">
        <w:rPr>
          <w:lang w:eastAsia="ko-KR"/>
        </w:rPr>
        <w:t xml:space="preserve"> to</w:t>
      </w:r>
      <w:r>
        <w:rPr>
          <w:lang w:eastAsia="ko-KR"/>
        </w:rPr>
        <w:t xml:space="preserve"> only support the RRC-based solution in Rel-20 </w:t>
      </w:r>
      <w:r w:rsidR="006B032B">
        <w:rPr>
          <w:lang w:eastAsia="ko-KR"/>
        </w:rPr>
        <w:t>considering the</w:t>
      </w:r>
      <w:r>
        <w:rPr>
          <w:lang w:eastAsia="ko-KR"/>
        </w:rPr>
        <w:t xml:space="preserve"> limited TUs as follows</w:t>
      </w:r>
      <w:r w:rsidR="006B032B">
        <w:rPr>
          <w:lang w:eastAsia="ko-KR"/>
        </w:rPr>
        <w:t>:</w:t>
      </w:r>
    </w:p>
    <w:tbl>
      <w:tblPr>
        <w:tblStyle w:val="af4"/>
        <w:tblW w:w="0" w:type="auto"/>
        <w:tblLook w:val="04A0" w:firstRow="1" w:lastRow="0" w:firstColumn="1" w:lastColumn="0" w:noHBand="0" w:noVBand="1"/>
      </w:tblPr>
      <w:tblGrid>
        <w:gridCol w:w="9631"/>
      </w:tblGrid>
      <w:tr w:rsidR="008116DE" w14:paraId="4341D077" w14:textId="77777777" w:rsidTr="0079561A">
        <w:tc>
          <w:tcPr>
            <w:tcW w:w="9631" w:type="dxa"/>
          </w:tcPr>
          <w:p w14:paraId="38C2BC93" w14:textId="66C2B56D" w:rsidR="008116DE" w:rsidRPr="00E8704D" w:rsidRDefault="00E8704D" w:rsidP="0079561A">
            <w:pPr>
              <w:spacing w:after="120"/>
              <w:rPr>
                <w:rFonts w:eastAsiaTheme="minorEastAsia"/>
                <w:b/>
                <w:u w:val="single"/>
                <w:lang w:val="en-US" w:eastAsia="ko-KR"/>
              </w:rPr>
            </w:pPr>
            <w:r w:rsidRPr="00E8704D">
              <w:rPr>
                <w:rFonts w:eastAsiaTheme="minorEastAsia"/>
                <w:b/>
                <w:u w:val="single"/>
                <w:lang w:val="en-US" w:eastAsia="ko-KR"/>
              </w:rPr>
              <w:t>SP-250834 [4]</w:t>
            </w:r>
            <w:r w:rsidR="008116DE" w:rsidRPr="00E8704D">
              <w:rPr>
                <w:rFonts w:eastAsiaTheme="minorEastAsia"/>
                <w:b/>
                <w:u w:val="single"/>
                <w:lang w:val="en-US" w:eastAsia="ko-KR"/>
              </w:rPr>
              <w:t>:</w:t>
            </w:r>
          </w:p>
          <w:p w14:paraId="1A2250D0" w14:textId="77777777" w:rsidR="00E8704D" w:rsidRDefault="00E8704D" w:rsidP="00E8704D">
            <w:pPr>
              <w:overflowPunct w:val="0"/>
              <w:autoSpaceDE w:val="0"/>
              <w:autoSpaceDN w:val="0"/>
              <w:adjustRightInd w:val="0"/>
              <w:spacing w:after="0"/>
              <w:textAlignment w:val="baseline"/>
              <w:rPr>
                <w:rFonts w:eastAsia="DengXian"/>
                <w:lang w:eastAsia="ja-JP"/>
              </w:rPr>
            </w:pPr>
            <w:r w:rsidRPr="00E8704D">
              <w:rPr>
                <w:rFonts w:eastAsia="DengXian" w:hint="eastAsia"/>
                <w:lang w:eastAsia="ja-JP"/>
              </w:rPr>
              <w:t>…</w:t>
            </w:r>
          </w:p>
          <w:p w14:paraId="12A9E008" w14:textId="66CE79C4" w:rsidR="00E8704D" w:rsidRPr="00E8704D" w:rsidRDefault="00E8704D" w:rsidP="00E8704D">
            <w:pPr>
              <w:overflowPunct w:val="0"/>
              <w:autoSpaceDE w:val="0"/>
              <w:autoSpaceDN w:val="0"/>
              <w:adjustRightInd w:val="0"/>
              <w:textAlignment w:val="baseline"/>
              <w:rPr>
                <w:rFonts w:eastAsia="DengXian"/>
                <w:lang w:eastAsia="ja-JP"/>
              </w:rPr>
            </w:pPr>
            <w:r w:rsidRPr="00E8704D">
              <w:rPr>
                <w:rFonts w:eastAsia="DengXian"/>
                <w:lang w:eastAsia="ja-JP"/>
              </w:rPr>
              <w:t>The work tasks are:</w:t>
            </w:r>
          </w:p>
          <w:p w14:paraId="1A045A51" w14:textId="77777777" w:rsidR="00E8704D" w:rsidRPr="00E8704D" w:rsidRDefault="00E8704D" w:rsidP="00E8704D">
            <w:pPr>
              <w:overflowPunct w:val="0"/>
              <w:autoSpaceDE w:val="0"/>
              <w:autoSpaceDN w:val="0"/>
              <w:adjustRightInd w:val="0"/>
              <w:ind w:left="568" w:hanging="284"/>
              <w:textAlignment w:val="baseline"/>
              <w:rPr>
                <w:rFonts w:eastAsia="DengXian"/>
                <w:lang w:eastAsia="ja-JP"/>
              </w:rPr>
            </w:pPr>
            <w:r w:rsidRPr="00E8704D">
              <w:rPr>
                <w:rFonts w:eastAsia="DengXian"/>
                <w:b/>
                <w:bCs/>
                <w:lang w:eastAsia="ja-JP"/>
              </w:rPr>
              <w:t>WT#1: Study the support of AIoT services in Topology 2</w:t>
            </w:r>
            <w:r w:rsidRPr="00E8704D">
              <w:rPr>
                <w:rFonts w:eastAsia="DengXian"/>
                <w:lang w:eastAsia="ja-JP"/>
              </w:rPr>
              <w:t>, including:</w:t>
            </w:r>
          </w:p>
          <w:p w14:paraId="34098CE0" w14:textId="6EB36A78" w:rsidR="00E8704D" w:rsidRPr="00E8704D" w:rsidRDefault="00E8704D" w:rsidP="00E8704D">
            <w:pPr>
              <w:overflowPunct w:val="0"/>
              <w:autoSpaceDE w:val="0"/>
              <w:autoSpaceDN w:val="0"/>
              <w:adjustRightInd w:val="0"/>
              <w:ind w:left="851" w:hanging="284"/>
              <w:textAlignment w:val="baseline"/>
              <w:rPr>
                <w:rFonts w:eastAsia="DengXian"/>
                <w:lang w:eastAsia="ja-JP"/>
              </w:rPr>
            </w:pPr>
            <w:r w:rsidRPr="00E8704D">
              <w:rPr>
                <w:rFonts w:eastAsia="DengXian"/>
                <w:lang w:eastAsia="ja-JP"/>
              </w:rPr>
              <w:t>-</w:t>
            </w:r>
            <w:r w:rsidRPr="00E8704D">
              <w:rPr>
                <w:rFonts w:eastAsia="DengXian"/>
                <w:lang w:eastAsia="ja-JP"/>
              </w:rPr>
              <w:tab/>
            </w:r>
            <w:r w:rsidRPr="00E8704D">
              <w:rPr>
                <w:rFonts w:eastAsia="DengXian"/>
                <w:highlight w:val="yellow"/>
                <w:lang w:eastAsia="ja-JP"/>
              </w:rPr>
              <w:t>Study and investigate how to support AIoT services under the RRC-based option for UE Reader connectivity.</w:t>
            </w:r>
          </w:p>
          <w:p w14:paraId="6D6E30BC" w14:textId="18C87045" w:rsidR="00E8704D" w:rsidRDefault="00E8704D" w:rsidP="00E8704D">
            <w:pPr>
              <w:keepLines/>
              <w:overflowPunct w:val="0"/>
              <w:autoSpaceDE w:val="0"/>
              <w:autoSpaceDN w:val="0"/>
              <w:adjustRightInd w:val="0"/>
              <w:spacing w:after="0"/>
              <w:ind w:left="1135" w:hanging="851"/>
              <w:textAlignment w:val="baseline"/>
              <w:rPr>
                <w:rFonts w:eastAsia="DengXian"/>
                <w:lang w:eastAsia="ja-JP"/>
              </w:rPr>
            </w:pPr>
            <w:r w:rsidRPr="00E8704D">
              <w:rPr>
                <w:rFonts w:eastAsia="DengXian"/>
                <w:lang w:eastAsia="ja-JP"/>
              </w:rPr>
              <w:t>NOTE 3:</w:t>
            </w:r>
            <w:r w:rsidRPr="00E8704D">
              <w:rPr>
                <w:rFonts w:eastAsia="DengXian"/>
                <w:lang w:eastAsia="ja-JP"/>
              </w:rPr>
              <w:tab/>
              <w:t>Rel-19 TR solution and interim conclusion should be used as basis for rel-20 work. Solution submitted to rel-20 need to align with rel-19 TR interim conclusion.</w:t>
            </w:r>
            <w:r w:rsidRPr="00E8704D">
              <w:rPr>
                <w:rFonts w:eastAsia="DengXian"/>
                <w:lang w:eastAsia="zh-CN"/>
              </w:rPr>
              <w:t xml:space="preserve"> </w:t>
            </w:r>
            <w:r w:rsidRPr="00E8704D">
              <w:rPr>
                <w:rFonts w:eastAsia="DengXian"/>
                <w:lang w:eastAsia="ja-JP"/>
              </w:rPr>
              <w:t>No rel-19 AIoT Device impact from this WT is expected.</w:t>
            </w:r>
          </w:p>
          <w:p w14:paraId="3B3033D9" w14:textId="23AE7B4D" w:rsidR="00E8704D" w:rsidRPr="00E8704D" w:rsidRDefault="00E8704D" w:rsidP="00E8704D">
            <w:pPr>
              <w:keepLines/>
              <w:overflowPunct w:val="0"/>
              <w:autoSpaceDE w:val="0"/>
              <w:autoSpaceDN w:val="0"/>
              <w:adjustRightInd w:val="0"/>
              <w:spacing w:after="0"/>
              <w:textAlignment w:val="baseline"/>
              <w:rPr>
                <w:rFonts w:eastAsiaTheme="minorEastAsia"/>
                <w:bCs/>
              </w:rPr>
            </w:pPr>
            <w:r>
              <w:rPr>
                <w:rFonts w:ascii="MS Mincho" w:eastAsia="MS Mincho" w:hAnsi="MS Mincho" w:hint="eastAsia"/>
                <w:lang w:eastAsia="ja-JP"/>
              </w:rPr>
              <w:t>…</w:t>
            </w:r>
          </w:p>
        </w:tc>
      </w:tr>
    </w:tbl>
    <w:p w14:paraId="2F948BF3" w14:textId="4EE74DC1" w:rsidR="008116DE" w:rsidRDefault="008116DE" w:rsidP="003C379E">
      <w:pPr>
        <w:spacing w:after="0"/>
        <w:rPr>
          <w:lang w:eastAsia="ko-KR"/>
        </w:rPr>
      </w:pPr>
    </w:p>
    <w:p w14:paraId="2DD75F2B" w14:textId="0951F5D0" w:rsidR="008116DE" w:rsidRDefault="008116DE" w:rsidP="00551F6C">
      <w:pPr>
        <w:rPr>
          <w:lang w:eastAsia="ko-KR"/>
        </w:rPr>
      </w:pPr>
      <w:r>
        <w:rPr>
          <w:rFonts w:hint="eastAsia"/>
          <w:lang w:eastAsia="ko-KR"/>
        </w:rPr>
        <w:t>B</w:t>
      </w:r>
      <w:r>
        <w:rPr>
          <w:lang w:eastAsia="ko-KR"/>
        </w:rPr>
        <w:t xml:space="preserve">ased on the SA decision, RAN plenary also agreed to update the Rel-20 </w:t>
      </w:r>
      <w:r w:rsidRPr="0080013C">
        <w:rPr>
          <w:lang w:eastAsia="ko-KR"/>
        </w:rPr>
        <w:t>RAN WID</w:t>
      </w:r>
      <w:r w:rsidR="002B3338" w:rsidRPr="0080013C">
        <w:rPr>
          <w:lang w:eastAsia="ko-KR"/>
        </w:rPr>
        <w:t xml:space="preserve"> [</w:t>
      </w:r>
      <w:r w:rsidR="0080013C" w:rsidRPr="0080013C">
        <w:rPr>
          <w:lang w:eastAsia="ko-KR"/>
        </w:rPr>
        <w:t>2</w:t>
      </w:r>
      <w:r w:rsidR="002B3338" w:rsidRPr="0080013C">
        <w:rPr>
          <w:lang w:eastAsia="ko-KR"/>
        </w:rPr>
        <w:t>]</w:t>
      </w:r>
      <w:r w:rsidRPr="0080013C">
        <w:rPr>
          <w:lang w:eastAsia="ko-KR"/>
        </w:rPr>
        <w:t xml:space="preserve"> on A-IoT. Therefore, in this release, the RRC-based solution is only supported for Topology 2.</w:t>
      </w:r>
    </w:p>
    <w:p w14:paraId="2D4324C4" w14:textId="07AB9382" w:rsidR="008116DE" w:rsidRPr="008116DE" w:rsidRDefault="008116DE" w:rsidP="00551F6C">
      <w:pPr>
        <w:rPr>
          <w:b/>
          <w:bCs/>
          <w:lang w:eastAsia="ko-KR"/>
        </w:rPr>
      </w:pPr>
      <w:r w:rsidRPr="008116DE">
        <w:rPr>
          <w:rFonts w:hint="eastAsia"/>
          <w:b/>
          <w:bCs/>
          <w:lang w:eastAsia="ko-KR"/>
        </w:rPr>
        <w:t>O</w:t>
      </w:r>
      <w:r w:rsidRPr="008116DE">
        <w:rPr>
          <w:b/>
          <w:bCs/>
          <w:lang w:eastAsia="ko-KR"/>
        </w:rPr>
        <w:t>bservation 1: In Rel-20, the RRC-based solution is only supported for Topology 2.</w:t>
      </w:r>
    </w:p>
    <w:p w14:paraId="3406FD9A" w14:textId="2837DCC4" w:rsidR="008116DE" w:rsidRDefault="008116DE" w:rsidP="00551F6C">
      <w:pPr>
        <w:rPr>
          <w:lang w:eastAsia="ko-KR"/>
        </w:rPr>
      </w:pPr>
    </w:p>
    <w:p w14:paraId="40EB2238" w14:textId="77777777" w:rsidR="003B4F44" w:rsidRDefault="003C0BBB" w:rsidP="00551F6C">
      <w:pPr>
        <w:rPr>
          <w:lang w:eastAsia="ko-KR"/>
        </w:rPr>
      </w:pPr>
      <w:r>
        <w:rPr>
          <w:rFonts w:hint="eastAsia"/>
          <w:lang w:eastAsia="ko-KR"/>
        </w:rPr>
        <w:t>A</w:t>
      </w:r>
      <w:r>
        <w:rPr>
          <w:lang w:eastAsia="ko-KR"/>
        </w:rPr>
        <w:t xml:space="preserve">s described above, in RRC-based solution, </w:t>
      </w:r>
      <w:r>
        <w:rPr>
          <w:rFonts w:hint="eastAsia"/>
          <w:lang w:eastAsia="ko-KR"/>
        </w:rPr>
        <w:t>t</w:t>
      </w:r>
      <w:r>
        <w:rPr>
          <w:lang w:eastAsia="ko-KR"/>
        </w:rPr>
        <w:t xml:space="preserve">he A-IoT CN node provides the </w:t>
      </w:r>
      <w:r w:rsidRPr="008116DE">
        <w:rPr>
          <w:lang w:eastAsia="ko-KR"/>
        </w:rPr>
        <w:t>A-IoT specific information</w:t>
      </w:r>
      <w:r>
        <w:rPr>
          <w:lang w:eastAsia="ko-KR"/>
        </w:rPr>
        <w:t xml:space="preserve"> to the NG-RAN over NG interface. Then, this information is forwarded to the AIoT Device via Uu RRC. We think that the RRC-based solution in Topology 2 is similar with the overall mechanisms to be defined in Rel-19 for the support of Topology 1. In both solutions, the NG-RAN </w:t>
      </w:r>
      <w:r w:rsidRPr="003C0BBB">
        <w:rPr>
          <w:lang w:eastAsia="ko-KR"/>
        </w:rPr>
        <w:t>allocates and co-ordinates the usage of A-IoT radio resources</w:t>
      </w:r>
      <w:r>
        <w:rPr>
          <w:lang w:eastAsia="ko-KR"/>
        </w:rPr>
        <w:t xml:space="preserve"> based on the explicit information from the A-IoT CN node</w:t>
      </w:r>
      <w:r w:rsidR="004F294C">
        <w:rPr>
          <w:lang w:eastAsia="ko-KR"/>
        </w:rPr>
        <w:t xml:space="preserve"> via the NGAP signaling</w:t>
      </w:r>
      <w:r>
        <w:rPr>
          <w:lang w:eastAsia="ko-KR"/>
        </w:rPr>
        <w:t>.</w:t>
      </w:r>
      <w:r w:rsidR="004F294C">
        <w:rPr>
          <w:lang w:eastAsia="ko-KR"/>
        </w:rPr>
        <w:t xml:space="preserve"> Only the difference between two solutions is that in </w:t>
      </w:r>
      <w:r w:rsidR="004F294C">
        <w:rPr>
          <w:lang w:eastAsia="ko-KR"/>
        </w:rPr>
        <w:lastRenderedPageBreak/>
        <w:t xml:space="preserve">RRC-based solution for Topology 2, the NG-RAN explicitly provides the resource allocation information for </w:t>
      </w:r>
      <w:r w:rsidR="004F294C" w:rsidRPr="003C0BBB">
        <w:rPr>
          <w:lang w:eastAsia="ko-KR"/>
        </w:rPr>
        <w:t>A-IoT radio resources</w:t>
      </w:r>
      <w:r w:rsidR="004F294C">
        <w:rPr>
          <w:lang w:eastAsia="ko-KR"/>
        </w:rPr>
        <w:t xml:space="preserve"> to the UE Reader via the Uu RRC, while in Topology 1, this information is provided to the RAN Reader via the RAN internal signaling.</w:t>
      </w:r>
      <w:r w:rsidR="00CD787B">
        <w:rPr>
          <w:lang w:eastAsia="ko-KR"/>
        </w:rPr>
        <w:t xml:space="preserve"> From that point of view, we think that </w:t>
      </w:r>
      <w:r w:rsidR="00A450A2">
        <w:rPr>
          <w:lang w:eastAsia="ko-KR"/>
        </w:rPr>
        <w:t xml:space="preserve">the architecture and signaling for Topology 1 can be also applicable to that for Topology 2. </w:t>
      </w:r>
    </w:p>
    <w:p w14:paraId="469059FE" w14:textId="77777777" w:rsidR="00593E3B" w:rsidRDefault="00A450A2" w:rsidP="00593E3B">
      <w:pPr>
        <w:rPr>
          <w:lang w:eastAsia="ko-KR"/>
        </w:rPr>
      </w:pPr>
      <w:r>
        <w:rPr>
          <w:lang w:eastAsia="ko-KR"/>
        </w:rPr>
        <w:t>In Rel-19, the direct connectivity and indirect connectivity for the NG-RAN are supported to communicate with the AIOTF in Topology 1. In addition, the NGAP signaling is enhanced to convey the A</w:t>
      </w:r>
      <w:r w:rsidR="00BB3C20">
        <w:rPr>
          <w:lang w:eastAsia="ko-KR"/>
        </w:rPr>
        <w:t xml:space="preserve">-IoT specific information and Inventory/Command Result. </w:t>
      </w:r>
      <w:r w:rsidR="003B4F44">
        <w:rPr>
          <w:lang w:eastAsia="ko-KR"/>
        </w:rPr>
        <w:t>In</w:t>
      </w:r>
      <w:r>
        <w:rPr>
          <w:lang w:eastAsia="ko-KR"/>
        </w:rPr>
        <w:t xml:space="preserve"> Topology </w:t>
      </w:r>
      <w:r w:rsidR="003B4F44">
        <w:rPr>
          <w:lang w:eastAsia="ko-KR"/>
        </w:rPr>
        <w:t>2, after the registration, the UE can act as the Reader. That is, since the UE Reader has the UE functionality, it is reasonable to support the indirect connectivity with the AIOTF.</w:t>
      </w:r>
      <w:r w:rsidR="00385ACB">
        <w:rPr>
          <w:lang w:eastAsia="ko-KR"/>
        </w:rPr>
        <w:t xml:space="preserve"> Note also that</w:t>
      </w:r>
      <w:r w:rsidR="003B4F44">
        <w:rPr>
          <w:lang w:eastAsia="ko-KR"/>
        </w:rPr>
        <w:t xml:space="preserve"> </w:t>
      </w:r>
      <w:r w:rsidR="008E538A">
        <w:rPr>
          <w:lang w:eastAsia="ko-KR"/>
        </w:rPr>
        <w:t xml:space="preserve">SA2 </w:t>
      </w:r>
      <w:r w:rsidR="008E538A" w:rsidRPr="0080013C">
        <w:rPr>
          <w:lang w:eastAsia="ko-KR"/>
        </w:rPr>
        <w:t>has a clear assumption that the indirect connectivity is only applied for the support of Topology 2 according to TR 23.700-30 [</w:t>
      </w:r>
      <w:r w:rsidR="0080013C" w:rsidRPr="0080013C">
        <w:rPr>
          <w:lang w:eastAsia="ko-KR"/>
        </w:rPr>
        <w:t>5</w:t>
      </w:r>
      <w:r w:rsidR="008E538A" w:rsidRPr="0080013C">
        <w:rPr>
          <w:lang w:eastAsia="ko-KR"/>
        </w:rPr>
        <w:t>]</w:t>
      </w:r>
      <w:r w:rsidR="00593E3B">
        <w:rPr>
          <w:lang w:eastAsia="ko-KR"/>
        </w:rPr>
        <w:t xml:space="preserve"> as follows:</w:t>
      </w:r>
    </w:p>
    <w:tbl>
      <w:tblPr>
        <w:tblStyle w:val="af4"/>
        <w:tblW w:w="0" w:type="auto"/>
        <w:tblLook w:val="04A0" w:firstRow="1" w:lastRow="0" w:firstColumn="1" w:lastColumn="0" w:noHBand="0" w:noVBand="1"/>
      </w:tblPr>
      <w:tblGrid>
        <w:gridCol w:w="9631"/>
      </w:tblGrid>
      <w:tr w:rsidR="00593E3B" w14:paraId="6619F665" w14:textId="77777777" w:rsidTr="005F19FC">
        <w:tc>
          <w:tcPr>
            <w:tcW w:w="9631" w:type="dxa"/>
          </w:tcPr>
          <w:p w14:paraId="2AD930E1" w14:textId="1F55083F" w:rsidR="00593E3B" w:rsidRPr="00E8704D" w:rsidRDefault="00593E3B" w:rsidP="005F19FC">
            <w:pPr>
              <w:spacing w:after="120"/>
              <w:rPr>
                <w:rFonts w:eastAsiaTheme="minorEastAsia"/>
                <w:b/>
                <w:u w:val="single"/>
                <w:lang w:val="en-US" w:eastAsia="ko-KR"/>
              </w:rPr>
            </w:pPr>
            <w:r>
              <w:rPr>
                <w:rFonts w:eastAsiaTheme="minorEastAsia"/>
                <w:b/>
                <w:u w:val="single"/>
                <w:lang w:val="en-US" w:eastAsia="ko-KR"/>
              </w:rPr>
              <w:t>Clause 4.1 of TR 23.700-03</w:t>
            </w:r>
            <w:r w:rsidRPr="00E8704D">
              <w:rPr>
                <w:rFonts w:eastAsiaTheme="minorEastAsia"/>
                <w:b/>
                <w:u w:val="single"/>
                <w:lang w:val="en-US" w:eastAsia="ko-KR"/>
              </w:rPr>
              <w:t xml:space="preserve"> [</w:t>
            </w:r>
            <w:r>
              <w:rPr>
                <w:rFonts w:eastAsiaTheme="minorEastAsia"/>
                <w:b/>
                <w:u w:val="single"/>
                <w:lang w:val="en-US" w:eastAsia="ko-KR"/>
              </w:rPr>
              <w:t>5</w:t>
            </w:r>
            <w:r w:rsidRPr="00E8704D">
              <w:rPr>
                <w:rFonts w:eastAsiaTheme="minorEastAsia"/>
                <w:b/>
                <w:u w:val="single"/>
                <w:lang w:val="en-US" w:eastAsia="ko-KR"/>
              </w:rPr>
              <w:t>]:</w:t>
            </w:r>
          </w:p>
          <w:p w14:paraId="6934E5C7" w14:textId="77777777" w:rsidR="00593E3B" w:rsidRDefault="00593E3B" w:rsidP="005F19FC">
            <w:pPr>
              <w:overflowPunct w:val="0"/>
              <w:autoSpaceDE w:val="0"/>
              <w:autoSpaceDN w:val="0"/>
              <w:adjustRightInd w:val="0"/>
              <w:spacing w:after="0"/>
              <w:textAlignment w:val="baseline"/>
              <w:rPr>
                <w:rFonts w:eastAsia="DengXian"/>
                <w:lang w:eastAsia="ja-JP"/>
              </w:rPr>
            </w:pPr>
            <w:r w:rsidRPr="00E8704D">
              <w:rPr>
                <w:rFonts w:eastAsia="DengXian" w:hint="eastAsia"/>
                <w:lang w:eastAsia="ja-JP"/>
              </w:rPr>
              <w:t>…</w:t>
            </w:r>
          </w:p>
          <w:p w14:paraId="6FCF104E" w14:textId="77777777" w:rsidR="00593E3B" w:rsidRPr="00593E3B" w:rsidRDefault="00593E3B" w:rsidP="00593E3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22508432"/>
            <w:bookmarkStart w:id="2" w:name="_Toc207771781"/>
            <w:r w:rsidRPr="00593E3B">
              <w:rPr>
                <w:rFonts w:ascii="Arial" w:eastAsia="Times New Roman" w:hAnsi="Arial"/>
                <w:sz w:val="32"/>
                <w:lang w:eastAsia="en-GB"/>
              </w:rPr>
              <w:t>4.1</w:t>
            </w:r>
            <w:r w:rsidRPr="00593E3B">
              <w:rPr>
                <w:rFonts w:ascii="Arial" w:eastAsia="Times New Roman" w:hAnsi="Arial"/>
                <w:sz w:val="32"/>
                <w:lang w:eastAsia="en-GB"/>
              </w:rPr>
              <w:tab/>
              <w:t xml:space="preserve">Architectural </w:t>
            </w:r>
            <w:bookmarkEnd w:id="1"/>
            <w:r w:rsidRPr="00593E3B">
              <w:rPr>
                <w:rFonts w:ascii="Arial" w:eastAsia="Times New Roman" w:hAnsi="Arial"/>
                <w:sz w:val="32"/>
                <w:lang w:eastAsia="en-GB"/>
              </w:rPr>
              <w:t>Assumptions</w:t>
            </w:r>
            <w:bookmarkEnd w:id="2"/>
          </w:p>
          <w:p w14:paraId="75B165F0" w14:textId="77777777" w:rsidR="00593E3B" w:rsidRPr="00593E3B" w:rsidRDefault="00593E3B" w:rsidP="00593E3B">
            <w:pPr>
              <w:overflowPunct w:val="0"/>
              <w:autoSpaceDE w:val="0"/>
              <w:autoSpaceDN w:val="0"/>
              <w:adjustRightInd w:val="0"/>
              <w:textAlignment w:val="baseline"/>
              <w:rPr>
                <w:rFonts w:eastAsia="Times New Roman"/>
                <w:lang w:eastAsia="en-GB"/>
              </w:rPr>
            </w:pPr>
            <w:r w:rsidRPr="00593E3B">
              <w:rPr>
                <w:rFonts w:eastAsia="Times New Roman"/>
                <w:lang w:eastAsia="en-GB"/>
              </w:rPr>
              <w:t>The following traffic types for AIoT Device are to be studied:</w:t>
            </w:r>
          </w:p>
          <w:p w14:paraId="31A08DB7" w14:textId="77777777" w:rsidR="00593E3B" w:rsidRPr="00593E3B" w:rsidRDefault="00593E3B" w:rsidP="00593E3B">
            <w:pPr>
              <w:overflowPunct w:val="0"/>
              <w:autoSpaceDE w:val="0"/>
              <w:autoSpaceDN w:val="0"/>
              <w:adjustRightInd w:val="0"/>
              <w:ind w:left="568" w:hanging="284"/>
              <w:textAlignment w:val="baseline"/>
              <w:rPr>
                <w:rFonts w:eastAsia="맑은 고딕"/>
                <w:lang w:eastAsia="ko-KR"/>
              </w:rPr>
            </w:pPr>
            <w:r w:rsidRPr="00593E3B">
              <w:rPr>
                <w:rFonts w:eastAsia="Times New Roman" w:hint="eastAsia"/>
                <w:lang w:eastAsia="zh-CN"/>
              </w:rPr>
              <w:t>-</w:t>
            </w:r>
            <w:r w:rsidRPr="00593E3B">
              <w:rPr>
                <w:rFonts w:eastAsia="맑은 고딕"/>
                <w:lang w:eastAsia="ko-KR"/>
              </w:rPr>
              <w:tab/>
            </w:r>
            <w:r w:rsidRPr="00593E3B">
              <w:rPr>
                <w:rFonts w:eastAsia="Times New Roman"/>
                <w:lang w:eastAsia="en-GB"/>
              </w:rPr>
              <w:t>DT: Device-</w:t>
            </w:r>
            <w:proofErr w:type="gramStart"/>
            <w:r w:rsidRPr="00593E3B">
              <w:rPr>
                <w:rFonts w:eastAsia="Times New Roman"/>
                <w:lang w:eastAsia="en-GB"/>
              </w:rPr>
              <w:t>terminated;</w:t>
            </w:r>
            <w:proofErr w:type="gramEnd"/>
          </w:p>
          <w:p w14:paraId="7769841D" w14:textId="77777777" w:rsidR="00593E3B" w:rsidRPr="00593E3B" w:rsidRDefault="00593E3B" w:rsidP="00593E3B">
            <w:pPr>
              <w:overflowPunct w:val="0"/>
              <w:autoSpaceDE w:val="0"/>
              <w:autoSpaceDN w:val="0"/>
              <w:adjustRightInd w:val="0"/>
              <w:ind w:left="568" w:hanging="284"/>
              <w:textAlignment w:val="baseline"/>
              <w:rPr>
                <w:rFonts w:eastAsia="Times New Roman"/>
                <w:lang w:eastAsia="en-GB"/>
              </w:rPr>
            </w:pPr>
            <w:r w:rsidRPr="00593E3B">
              <w:rPr>
                <w:rFonts w:eastAsia="Times New Roman" w:hint="eastAsia"/>
                <w:lang w:eastAsia="zh-CN"/>
              </w:rPr>
              <w:t>-</w:t>
            </w:r>
            <w:r w:rsidRPr="00593E3B">
              <w:rPr>
                <w:rFonts w:eastAsia="맑은 고딕"/>
                <w:lang w:val="en-US" w:eastAsia="ko-KR"/>
              </w:rPr>
              <w:tab/>
            </w:r>
            <w:r w:rsidRPr="00593E3B">
              <w:rPr>
                <w:rFonts w:eastAsia="Times New Roman"/>
                <w:lang w:eastAsia="en-GB"/>
              </w:rPr>
              <w:t>DO-DTT: Device-originated - device-terminated triggered; and</w:t>
            </w:r>
          </w:p>
          <w:p w14:paraId="25FE3630" w14:textId="77777777" w:rsidR="00593E3B" w:rsidRPr="00593E3B" w:rsidRDefault="00593E3B" w:rsidP="00593E3B">
            <w:pPr>
              <w:overflowPunct w:val="0"/>
              <w:autoSpaceDE w:val="0"/>
              <w:autoSpaceDN w:val="0"/>
              <w:adjustRightInd w:val="0"/>
              <w:ind w:left="568" w:hanging="284"/>
              <w:textAlignment w:val="baseline"/>
              <w:rPr>
                <w:rFonts w:eastAsia="Times New Roman"/>
                <w:lang w:eastAsia="en-GB"/>
              </w:rPr>
            </w:pPr>
            <w:r w:rsidRPr="00593E3B">
              <w:rPr>
                <w:rFonts w:eastAsia="Times New Roman"/>
                <w:lang w:eastAsia="en-GB"/>
              </w:rPr>
              <w:t>-</w:t>
            </w:r>
            <w:r w:rsidRPr="00593E3B">
              <w:rPr>
                <w:rFonts w:eastAsia="맑은 고딕"/>
                <w:lang w:eastAsia="ko-KR"/>
              </w:rPr>
              <w:tab/>
            </w:r>
            <w:r w:rsidRPr="00593E3B">
              <w:rPr>
                <w:rFonts w:eastAsia="Times New Roman"/>
                <w:lang w:eastAsia="en-GB"/>
              </w:rPr>
              <w:t xml:space="preserve">DO-A: Device-originated </w:t>
            </w:r>
            <w:r w:rsidRPr="00593E3B">
              <w:rPr>
                <w:rFonts w:eastAsia="맑은 고딕" w:hint="eastAsia"/>
                <w:lang w:eastAsia="ko-KR"/>
              </w:rPr>
              <w:t>-</w:t>
            </w:r>
            <w:r w:rsidRPr="00593E3B">
              <w:rPr>
                <w:rFonts w:eastAsia="Times New Roman"/>
                <w:lang w:eastAsia="en-GB"/>
              </w:rPr>
              <w:t xml:space="preserve"> autonomous.</w:t>
            </w:r>
          </w:p>
          <w:p w14:paraId="24718769" w14:textId="77777777" w:rsidR="00593E3B" w:rsidRPr="00593E3B" w:rsidRDefault="00593E3B" w:rsidP="00593E3B">
            <w:pPr>
              <w:overflowPunct w:val="0"/>
              <w:autoSpaceDE w:val="0"/>
              <w:autoSpaceDN w:val="0"/>
              <w:adjustRightInd w:val="0"/>
              <w:textAlignment w:val="baseline"/>
              <w:rPr>
                <w:rFonts w:eastAsia="맑은 고딕"/>
                <w:lang w:eastAsia="ko-KR"/>
              </w:rPr>
            </w:pPr>
            <w:r w:rsidRPr="00593E3B">
              <w:rPr>
                <w:rFonts w:eastAsia="Times New Roman"/>
                <w:lang w:eastAsia="en-GB"/>
              </w:rPr>
              <w:t xml:space="preserve">Common architectural </w:t>
            </w:r>
            <w:r w:rsidRPr="00593E3B">
              <w:rPr>
                <w:rFonts w:eastAsia="맑은 고딕" w:hint="eastAsia"/>
                <w:lang w:eastAsia="ko-KR"/>
              </w:rPr>
              <w:t>assumptions</w:t>
            </w:r>
            <w:r w:rsidRPr="00593E3B">
              <w:rPr>
                <w:rFonts w:eastAsia="Times New Roman"/>
                <w:lang w:eastAsia="en-GB"/>
              </w:rPr>
              <w:t>:</w:t>
            </w:r>
          </w:p>
          <w:p w14:paraId="326494EC" w14:textId="77777777" w:rsidR="00593E3B" w:rsidRPr="00593E3B" w:rsidRDefault="00593E3B" w:rsidP="00593E3B">
            <w:pPr>
              <w:overflowPunct w:val="0"/>
              <w:autoSpaceDE w:val="0"/>
              <w:autoSpaceDN w:val="0"/>
              <w:adjustRightInd w:val="0"/>
              <w:ind w:left="568" w:hanging="284"/>
              <w:textAlignment w:val="baseline"/>
              <w:rPr>
                <w:rFonts w:eastAsia="맑은 고딕"/>
                <w:lang w:eastAsia="ko-KR"/>
              </w:rPr>
            </w:pPr>
            <w:r w:rsidRPr="00593E3B">
              <w:rPr>
                <w:rFonts w:eastAsia="맑은 고딕" w:hint="eastAsia"/>
                <w:lang w:eastAsia="ko-KR"/>
              </w:rPr>
              <w:t>-</w:t>
            </w:r>
            <w:r w:rsidRPr="00593E3B">
              <w:rPr>
                <w:rFonts w:eastAsia="맑은 고딕"/>
                <w:lang w:eastAsia="ko-KR"/>
              </w:rPr>
              <w:tab/>
            </w:r>
            <w:r w:rsidRPr="00593E3B">
              <w:rPr>
                <w:rFonts w:eastAsia="Times New Roman"/>
                <w:lang w:eastAsia="en-GB"/>
              </w:rPr>
              <w:t xml:space="preserve">Architecture reference </w:t>
            </w:r>
            <w:r w:rsidRPr="00593E3B">
              <w:rPr>
                <w:rFonts w:eastAsia="Times New Roman"/>
                <w:noProof/>
                <w:lang w:eastAsia="zh-CN"/>
              </w:rPr>
              <w:t>models</w:t>
            </w:r>
            <w:r w:rsidRPr="00593E3B">
              <w:rPr>
                <w:rFonts w:eastAsia="Times New Roman"/>
                <w:lang w:eastAsia="en-GB"/>
              </w:rPr>
              <w:t xml:space="preserve"> defined in TS 23.369 [3] are used as the baseline architecture for this study.</w:t>
            </w:r>
          </w:p>
          <w:p w14:paraId="57B1EA0A" w14:textId="77777777" w:rsidR="00593E3B" w:rsidRPr="00593E3B" w:rsidRDefault="00593E3B" w:rsidP="00593E3B">
            <w:pPr>
              <w:overflowPunct w:val="0"/>
              <w:autoSpaceDE w:val="0"/>
              <w:autoSpaceDN w:val="0"/>
              <w:adjustRightInd w:val="0"/>
              <w:ind w:left="568" w:hanging="284"/>
              <w:textAlignment w:val="baseline"/>
              <w:rPr>
                <w:rFonts w:eastAsia="맑은 고딕"/>
                <w:lang w:eastAsia="ko-KR"/>
              </w:rPr>
            </w:pPr>
            <w:r w:rsidRPr="00593E3B">
              <w:rPr>
                <w:rFonts w:eastAsia="맑은 고딕" w:hint="eastAsia"/>
                <w:lang w:eastAsia="ko-KR"/>
              </w:rPr>
              <w:t>-</w:t>
            </w:r>
            <w:r w:rsidRPr="00593E3B">
              <w:rPr>
                <w:rFonts w:eastAsia="맑은 고딕"/>
                <w:lang w:eastAsia="ko-KR"/>
              </w:rPr>
              <w:tab/>
            </w:r>
            <w:r w:rsidRPr="00593E3B">
              <w:rPr>
                <w:rFonts w:eastAsia="Times New Roman"/>
                <w:lang w:eastAsia="zh-CN"/>
              </w:rPr>
              <w:t>The AIoT Device</w:t>
            </w:r>
            <w:r w:rsidRPr="00593E3B">
              <w:rPr>
                <w:rFonts w:eastAsia="맑은 고딕"/>
                <w:lang w:eastAsia="ko-KR"/>
              </w:rPr>
              <w:t xml:space="preserve"> is </w:t>
            </w:r>
            <w:r w:rsidRPr="00593E3B">
              <w:rPr>
                <w:rFonts w:eastAsia="Times New Roman"/>
                <w:lang w:eastAsia="en-GB"/>
              </w:rPr>
              <w:t>agnostic to</w:t>
            </w:r>
            <w:r w:rsidRPr="00593E3B">
              <w:rPr>
                <w:rFonts w:eastAsia="맑은 고딕"/>
                <w:lang w:eastAsia="ko-KR"/>
              </w:rPr>
              <w:t xml:space="preserve"> </w:t>
            </w:r>
            <w:r w:rsidRPr="00593E3B">
              <w:rPr>
                <w:rFonts w:eastAsia="맑은 고딕" w:hint="eastAsia"/>
                <w:lang w:eastAsia="ko-KR"/>
              </w:rPr>
              <w:t xml:space="preserve">topologies, i.e. </w:t>
            </w:r>
            <w:r w:rsidRPr="00593E3B">
              <w:rPr>
                <w:rFonts w:eastAsia="맑은 고딕"/>
                <w:lang w:eastAsia="ko-KR"/>
              </w:rPr>
              <w:t>Topology 1</w:t>
            </w:r>
            <w:r w:rsidRPr="00593E3B">
              <w:rPr>
                <w:rFonts w:eastAsia="맑은 고딕" w:hint="eastAsia"/>
                <w:lang w:eastAsia="ko-KR"/>
              </w:rPr>
              <w:t xml:space="preserve"> and </w:t>
            </w:r>
            <w:r w:rsidRPr="00593E3B">
              <w:rPr>
                <w:rFonts w:eastAsia="맑은 고딕"/>
                <w:lang w:eastAsia="ko-KR"/>
              </w:rPr>
              <w:t xml:space="preserve">Topology </w:t>
            </w:r>
            <w:r w:rsidRPr="00593E3B">
              <w:rPr>
                <w:rFonts w:eastAsia="맑은 고딕" w:hint="eastAsia"/>
                <w:lang w:eastAsia="ko-KR"/>
              </w:rPr>
              <w:t>2.</w:t>
            </w:r>
          </w:p>
          <w:p w14:paraId="5F6C6656" w14:textId="77777777" w:rsidR="00593E3B" w:rsidRPr="00593E3B" w:rsidRDefault="00593E3B" w:rsidP="00593E3B">
            <w:pPr>
              <w:overflowPunct w:val="0"/>
              <w:autoSpaceDE w:val="0"/>
              <w:autoSpaceDN w:val="0"/>
              <w:adjustRightInd w:val="0"/>
              <w:textAlignment w:val="baseline"/>
              <w:rPr>
                <w:rFonts w:eastAsia="맑은 고딕"/>
                <w:lang w:eastAsia="ko-KR"/>
              </w:rPr>
            </w:pPr>
            <w:r w:rsidRPr="00593E3B">
              <w:rPr>
                <w:rFonts w:eastAsia="Times New Roman"/>
                <w:lang w:eastAsia="en-GB"/>
              </w:rPr>
              <w:t xml:space="preserve">Architectural </w:t>
            </w:r>
            <w:r w:rsidRPr="00593E3B">
              <w:rPr>
                <w:rFonts w:eastAsia="맑은 고딕" w:hint="eastAsia"/>
                <w:lang w:eastAsia="ko-KR"/>
              </w:rPr>
              <w:t>a</w:t>
            </w:r>
            <w:r w:rsidRPr="00593E3B">
              <w:rPr>
                <w:rFonts w:eastAsia="Times New Roman"/>
                <w:lang w:eastAsia="en-GB"/>
              </w:rPr>
              <w:t xml:space="preserve">ssumptions for support </w:t>
            </w:r>
            <w:r w:rsidRPr="00593E3B">
              <w:rPr>
                <w:rFonts w:eastAsia="맑은 고딕" w:hint="eastAsia"/>
                <w:lang w:eastAsia="ko-KR"/>
              </w:rPr>
              <w:t xml:space="preserve">of </w:t>
            </w:r>
            <w:r w:rsidRPr="00593E3B">
              <w:rPr>
                <w:rFonts w:eastAsia="Times New Roman"/>
                <w:lang w:eastAsia="en-GB"/>
              </w:rPr>
              <w:t>Topology 2</w:t>
            </w:r>
            <w:r w:rsidRPr="00593E3B">
              <w:rPr>
                <w:rFonts w:eastAsia="맑은 고딕" w:hint="eastAsia"/>
                <w:lang w:eastAsia="ko-KR"/>
              </w:rPr>
              <w:t xml:space="preserve"> for Key Issue#1</w:t>
            </w:r>
            <w:r w:rsidRPr="00593E3B">
              <w:rPr>
                <w:rFonts w:eastAsia="Times New Roman"/>
                <w:lang w:eastAsia="en-GB"/>
              </w:rPr>
              <w:t>:</w:t>
            </w:r>
          </w:p>
          <w:p w14:paraId="5C9ECFE0" w14:textId="77777777" w:rsidR="00593E3B" w:rsidRPr="00593E3B" w:rsidRDefault="00593E3B" w:rsidP="00593E3B">
            <w:pPr>
              <w:overflowPunct w:val="0"/>
              <w:autoSpaceDE w:val="0"/>
              <w:autoSpaceDN w:val="0"/>
              <w:adjustRightInd w:val="0"/>
              <w:ind w:left="568" w:hanging="284"/>
              <w:textAlignment w:val="baseline"/>
              <w:rPr>
                <w:rFonts w:eastAsia="맑은 고딕"/>
                <w:lang w:eastAsia="ko-KR"/>
              </w:rPr>
            </w:pPr>
            <w:r w:rsidRPr="00593E3B">
              <w:rPr>
                <w:rFonts w:eastAsia="Times New Roman"/>
                <w:lang w:eastAsia="zh-CN"/>
              </w:rPr>
              <w:t>-</w:t>
            </w:r>
            <w:r w:rsidRPr="00593E3B">
              <w:rPr>
                <w:rFonts w:eastAsia="SimSun"/>
                <w:lang w:val="en-US" w:eastAsia="en-GB"/>
              </w:rPr>
              <w:tab/>
            </w:r>
            <w:r w:rsidRPr="00593E3B">
              <w:rPr>
                <w:rFonts w:eastAsia="Times New Roman"/>
                <w:lang w:eastAsia="en-GB"/>
              </w:rPr>
              <w:t>No Rel-19 AIoT Device impact is expected.</w:t>
            </w:r>
          </w:p>
          <w:p w14:paraId="5399AE06" w14:textId="77777777" w:rsidR="00593E3B" w:rsidRPr="00593E3B" w:rsidRDefault="00593E3B" w:rsidP="00593E3B">
            <w:pPr>
              <w:overflowPunct w:val="0"/>
              <w:autoSpaceDE w:val="0"/>
              <w:autoSpaceDN w:val="0"/>
              <w:adjustRightInd w:val="0"/>
              <w:ind w:left="568" w:hanging="284"/>
              <w:textAlignment w:val="baseline"/>
              <w:rPr>
                <w:rFonts w:eastAsia="맑은 고딕"/>
                <w:lang w:eastAsia="ko-KR"/>
              </w:rPr>
            </w:pPr>
            <w:r w:rsidRPr="00593E3B">
              <w:rPr>
                <w:rFonts w:eastAsia="맑은 고딕" w:hint="eastAsia"/>
                <w:lang w:eastAsia="ko-KR"/>
              </w:rPr>
              <w:t>-</w:t>
            </w:r>
            <w:r w:rsidRPr="00593E3B">
              <w:rPr>
                <w:rFonts w:eastAsia="맑은 고딕"/>
                <w:lang w:eastAsia="ko-KR"/>
              </w:rPr>
              <w:tab/>
              <w:t>The following topology as defined in TR 38.848 [10] is assumed:</w:t>
            </w:r>
          </w:p>
          <w:p w14:paraId="49B5FA5D" w14:textId="77777777" w:rsidR="00593E3B" w:rsidRPr="00593E3B" w:rsidRDefault="00593E3B" w:rsidP="00593E3B">
            <w:pPr>
              <w:overflowPunct w:val="0"/>
              <w:autoSpaceDE w:val="0"/>
              <w:autoSpaceDN w:val="0"/>
              <w:adjustRightInd w:val="0"/>
              <w:ind w:left="851" w:hanging="284"/>
              <w:textAlignment w:val="baseline"/>
              <w:rPr>
                <w:rFonts w:eastAsia="맑은 고딕"/>
                <w:lang w:eastAsia="ko-KR"/>
              </w:rPr>
            </w:pPr>
            <w:r w:rsidRPr="00593E3B">
              <w:rPr>
                <w:rFonts w:eastAsia="Times New Roman"/>
                <w:lang w:eastAsia="ko-KR"/>
              </w:rPr>
              <w:t>-</w:t>
            </w:r>
            <w:r w:rsidRPr="00593E3B">
              <w:rPr>
                <w:rFonts w:eastAsia="Times New Roman"/>
                <w:lang w:eastAsia="ko-KR"/>
              </w:rPr>
              <w:tab/>
              <w:t>BS &lt;--&gt; intermediate node &lt;--&gt; Ambient IoT Device: Only a UE can act as an intermediate node which is under the network control</w:t>
            </w:r>
          </w:p>
          <w:p w14:paraId="6552A7FC" w14:textId="77777777" w:rsidR="00593E3B" w:rsidRPr="00593E3B" w:rsidRDefault="00593E3B" w:rsidP="00593E3B">
            <w:pPr>
              <w:overflowPunct w:val="0"/>
              <w:autoSpaceDE w:val="0"/>
              <w:autoSpaceDN w:val="0"/>
              <w:adjustRightInd w:val="0"/>
              <w:ind w:left="568" w:hanging="284"/>
              <w:textAlignment w:val="baseline"/>
              <w:rPr>
                <w:rFonts w:eastAsia="맑은 고딕"/>
                <w:lang w:eastAsia="ko-KR"/>
              </w:rPr>
            </w:pPr>
            <w:r w:rsidRPr="00593E3B">
              <w:rPr>
                <w:rFonts w:eastAsia="맑은 고딕" w:hint="eastAsia"/>
                <w:lang w:eastAsia="ko-KR"/>
              </w:rPr>
              <w:t>-</w:t>
            </w:r>
            <w:r w:rsidRPr="00593E3B">
              <w:rPr>
                <w:rFonts w:eastAsia="맑은 고딕"/>
                <w:lang w:eastAsia="ko-KR"/>
              </w:rPr>
              <w:tab/>
            </w:r>
            <w:r w:rsidRPr="00593E3B">
              <w:rPr>
                <w:rFonts w:eastAsia="맑은 고딕" w:hint="eastAsia"/>
                <w:highlight w:val="yellow"/>
                <w:lang w:eastAsia="ko-KR"/>
              </w:rPr>
              <w:t xml:space="preserve">Only </w:t>
            </w:r>
            <w:r w:rsidRPr="00593E3B">
              <w:rPr>
                <w:rFonts w:eastAsia="맑은 고딕"/>
                <w:highlight w:val="yellow"/>
                <w:lang w:eastAsia="ko-KR"/>
              </w:rPr>
              <w:t>Ind</w:t>
            </w:r>
            <w:r w:rsidRPr="00593E3B">
              <w:rPr>
                <w:rFonts w:eastAsia="Times New Roman"/>
                <w:highlight w:val="yellow"/>
                <w:lang w:eastAsia="en-GB"/>
              </w:rPr>
              <w:t>irect Connectivity</w:t>
            </w:r>
            <w:r w:rsidRPr="00593E3B">
              <w:rPr>
                <w:rFonts w:eastAsia="맑은 고딕" w:hint="eastAsia"/>
                <w:highlight w:val="yellow"/>
                <w:lang w:eastAsia="ko-KR"/>
              </w:rPr>
              <w:t xml:space="preserve"> (i.e. NG-RAN &lt;-&gt; AMF &lt;-&gt; AIOTF) is applied.</w:t>
            </w:r>
          </w:p>
          <w:p w14:paraId="2F036576" w14:textId="77777777" w:rsidR="00593E3B" w:rsidRPr="00593E3B" w:rsidRDefault="00593E3B" w:rsidP="00593E3B">
            <w:pPr>
              <w:overflowPunct w:val="0"/>
              <w:autoSpaceDE w:val="0"/>
              <w:autoSpaceDN w:val="0"/>
              <w:adjustRightInd w:val="0"/>
              <w:ind w:left="568" w:hanging="284"/>
              <w:textAlignment w:val="baseline"/>
              <w:rPr>
                <w:rFonts w:eastAsia="맑은 고딕"/>
                <w:lang w:eastAsia="ko-KR"/>
              </w:rPr>
            </w:pPr>
            <w:r w:rsidRPr="00593E3B">
              <w:rPr>
                <w:rFonts w:eastAsia="맑은 고딕" w:hint="eastAsia"/>
                <w:lang w:eastAsia="ko-KR"/>
              </w:rPr>
              <w:t>-</w:t>
            </w:r>
            <w:r w:rsidRPr="00593E3B">
              <w:rPr>
                <w:rFonts w:eastAsia="맑은 고딕"/>
                <w:lang w:eastAsia="ko-KR"/>
              </w:rPr>
              <w:tab/>
            </w:r>
            <w:r w:rsidRPr="00593E3B">
              <w:rPr>
                <w:rFonts w:eastAsia="Times New Roman"/>
                <w:lang w:eastAsia="en-GB"/>
              </w:rPr>
              <w:t xml:space="preserve">The support of </w:t>
            </w:r>
            <w:r w:rsidRPr="00593E3B">
              <w:rPr>
                <w:rFonts w:eastAsia="맑은 고딕"/>
                <w:lang w:eastAsia="ko-KR"/>
              </w:rPr>
              <w:t>T</w:t>
            </w:r>
            <w:r w:rsidRPr="00593E3B">
              <w:rPr>
                <w:rFonts w:eastAsia="Times New Roman"/>
                <w:lang w:eastAsia="en-GB"/>
              </w:rPr>
              <w:t xml:space="preserve">opology 2 in this study is based on the RRC-based option and the interim conclusions of Rel-19 </w:t>
            </w:r>
            <w:r w:rsidRPr="00593E3B">
              <w:rPr>
                <w:rFonts w:eastAsia="맑은 고딕"/>
                <w:lang w:eastAsia="ko-KR"/>
              </w:rPr>
              <w:t xml:space="preserve">in </w:t>
            </w:r>
            <w:r w:rsidRPr="00593E3B">
              <w:rPr>
                <w:rFonts w:eastAsia="Times New Roman"/>
                <w:lang w:eastAsia="en-GB"/>
              </w:rPr>
              <w:t>TR 23.700-13 [</w:t>
            </w:r>
            <w:r w:rsidRPr="00593E3B">
              <w:rPr>
                <w:rFonts w:eastAsia="맑은 고딕"/>
                <w:lang w:eastAsia="ko-KR"/>
              </w:rPr>
              <w:t>7</w:t>
            </w:r>
            <w:r w:rsidRPr="00593E3B">
              <w:rPr>
                <w:rFonts w:eastAsia="Times New Roman"/>
                <w:lang w:eastAsia="en-GB"/>
              </w:rPr>
              <w:t>]</w:t>
            </w:r>
            <w:r w:rsidRPr="00593E3B">
              <w:rPr>
                <w:rFonts w:eastAsia="맑은 고딕"/>
                <w:lang w:eastAsia="ko-KR"/>
              </w:rPr>
              <w:t xml:space="preserve"> </w:t>
            </w:r>
            <w:r w:rsidRPr="00593E3B">
              <w:rPr>
                <w:rFonts w:eastAsia="맑은 고딕" w:hint="eastAsia"/>
                <w:lang w:eastAsia="ko-KR"/>
              </w:rPr>
              <w:t>is the baseline.</w:t>
            </w:r>
          </w:p>
          <w:p w14:paraId="30581D76" w14:textId="77777777" w:rsidR="00593E3B" w:rsidRPr="00593E3B" w:rsidRDefault="00593E3B" w:rsidP="00593E3B">
            <w:pPr>
              <w:overflowPunct w:val="0"/>
              <w:autoSpaceDE w:val="0"/>
              <w:autoSpaceDN w:val="0"/>
              <w:adjustRightInd w:val="0"/>
              <w:textAlignment w:val="baseline"/>
              <w:rPr>
                <w:rFonts w:eastAsia="Times New Roman"/>
                <w:lang w:eastAsia="en-GB"/>
              </w:rPr>
            </w:pPr>
            <w:r w:rsidRPr="00593E3B">
              <w:rPr>
                <w:rFonts w:eastAsia="Times New Roman"/>
                <w:lang w:eastAsia="en-GB"/>
              </w:rPr>
              <w:t xml:space="preserve">Architectural </w:t>
            </w:r>
            <w:r w:rsidRPr="00593E3B">
              <w:rPr>
                <w:rFonts w:eastAsia="맑은 고딕" w:hint="eastAsia"/>
                <w:lang w:eastAsia="ko-KR"/>
              </w:rPr>
              <w:t>a</w:t>
            </w:r>
            <w:r w:rsidRPr="00593E3B">
              <w:rPr>
                <w:rFonts w:eastAsia="Times New Roman"/>
                <w:lang w:eastAsia="en-GB"/>
              </w:rPr>
              <w:t>ssumptions for support of DO-A Capable AIoT Devices:</w:t>
            </w:r>
          </w:p>
          <w:p w14:paraId="3F6EF72F" w14:textId="77777777" w:rsidR="00593E3B" w:rsidRPr="00593E3B" w:rsidRDefault="00593E3B" w:rsidP="00593E3B">
            <w:pPr>
              <w:overflowPunct w:val="0"/>
              <w:autoSpaceDE w:val="0"/>
              <w:autoSpaceDN w:val="0"/>
              <w:adjustRightInd w:val="0"/>
              <w:ind w:left="568" w:hanging="284"/>
              <w:textAlignment w:val="baseline"/>
              <w:rPr>
                <w:rFonts w:eastAsia="맑은 고딕"/>
                <w:lang w:eastAsia="ko-KR"/>
              </w:rPr>
            </w:pPr>
            <w:r w:rsidRPr="00593E3B">
              <w:rPr>
                <w:rFonts w:eastAsia="맑은 고딕" w:hint="eastAsia"/>
                <w:lang w:eastAsia="ko-KR"/>
              </w:rPr>
              <w:t>-</w:t>
            </w:r>
            <w:r w:rsidRPr="00593E3B">
              <w:rPr>
                <w:rFonts w:eastAsia="맑은 고딕"/>
                <w:lang w:eastAsia="ko-KR"/>
              </w:rPr>
              <w:tab/>
            </w:r>
            <w:r w:rsidRPr="00593E3B">
              <w:rPr>
                <w:rFonts w:eastAsia="Times New Roman"/>
                <w:lang w:eastAsia="zh-CN"/>
              </w:rPr>
              <w:t>The AIoT Device</w:t>
            </w:r>
            <w:r w:rsidRPr="00593E3B">
              <w:rPr>
                <w:rFonts w:eastAsia="맑은 고딕"/>
                <w:lang w:eastAsia="ko-KR"/>
              </w:rPr>
              <w:t xml:space="preserve"> is </w:t>
            </w:r>
            <w:r w:rsidRPr="00593E3B">
              <w:rPr>
                <w:rFonts w:eastAsia="Times New Roman"/>
                <w:lang w:eastAsia="en-GB"/>
              </w:rPr>
              <w:t>agnostic to</w:t>
            </w:r>
            <w:r w:rsidRPr="00593E3B">
              <w:rPr>
                <w:rFonts w:eastAsia="맑은 고딕"/>
                <w:lang w:eastAsia="ko-KR"/>
              </w:rPr>
              <w:t xml:space="preserve"> Topology 1 architecture types, i.e. </w:t>
            </w:r>
            <w:r w:rsidRPr="00593E3B">
              <w:rPr>
                <w:rFonts w:eastAsia="Times New Roman"/>
                <w:lang w:eastAsia="en-GB"/>
              </w:rPr>
              <w:t>Direct Connectivity architecture</w:t>
            </w:r>
            <w:r w:rsidRPr="00593E3B">
              <w:rPr>
                <w:rFonts w:eastAsia="맑은 고딕"/>
                <w:lang w:eastAsia="ko-KR"/>
              </w:rPr>
              <w:t xml:space="preserve"> and Ind</w:t>
            </w:r>
            <w:r w:rsidRPr="00593E3B">
              <w:rPr>
                <w:rFonts w:eastAsia="Times New Roman"/>
                <w:lang w:eastAsia="en-GB"/>
              </w:rPr>
              <w:t>irect Connectivity architecture</w:t>
            </w:r>
            <w:r w:rsidRPr="00593E3B">
              <w:rPr>
                <w:rFonts w:eastAsia="맑은 고딕"/>
                <w:lang w:eastAsia="ko-KR"/>
              </w:rPr>
              <w:t>.</w:t>
            </w:r>
          </w:p>
          <w:p w14:paraId="1F0D8C36" w14:textId="77777777" w:rsidR="00593E3B" w:rsidRPr="00593E3B" w:rsidRDefault="00593E3B" w:rsidP="00593E3B">
            <w:pPr>
              <w:keepLines/>
              <w:overflowPunct w:val="0"/>
              <w:autoSpaceDE w:val="0"/>
              <w:autoSpaceDN w:val="0"/>
              <w:adjustRightInd w:val="0"/>
              <w:ind w:left="1135" w:hanging="851"/>
              <w:textAlignment w:val="baseline"/>
              <w:rPr>
                <w:rFonts w:eastAsia="Times New Roman"/>
                <w:lang w:eastAsia="en-GB"/>
              </w:rPr>
            </w:pPr>
            <w:r w:rsidRPr="00593E3B">
              <w:rPr>
                <w:rFonts w:eastAsia="Times New Roman"/>
                <w:lang w:eastAsia="en-GB"/>
              </w:rPr>
              <w:t>NOTE </w:t>
            </w:r>
            <w:r w:rsidRPr="00593E3B">
              <w:rPr>
                <w:rFonts w:eastAsia="맑은 고딕" w:hint="eastAsia"/>
                <w:lang w:eastAsia="ko-KR"/>
              </w:rPr>
              <w:t>1</w:t>
            </w:r>
            <w:r w:rsidRPr="00593E3B">
              <w:rPr>
                <w:rFonts w:eastAsia="Times New Roman"/>
                <w:lang w:eastAsia="en-GB"/>
              </w:rPr>
              <w:t>:</w:t>
            </w:r>
            <w:r w:rsidRPr="00593E3B">
              <w:rPr>
                <w:rFonts w:eastAsia="맑은 고딕"/>
                <w:lang w:eastAsia="ko-KR"/>
              </w:rPr>
              <w:tab/>
            </w:r>
            <w:r w:rsidRPr="00593E3B">
              <w:rPr>
                <w:rFonts w:eastAsia="Times New Roman"/>
                <w:lang w:eastAsia="en-GB"/>
              </w:rPr>
              <w:t xml:space="preserve">Coordination with RAN </w:t>
            </w:r>
            <w:r w:rsidRPr="00593E3B">
              <w:rPr>
                <w:rFonts w:eastAsia="맑은 고딕" w:hint="eastAsia"/>
                <w:lang w:eastAsia="ko-KR"/>
              </w:rPr>
              <w:t xml:space="preserve">WGs </w:t>
            </w:r>
            <w:r w:rsidRPr="00593E3B">
              <w:rPr>
                <w:rFonts w:eastAsia="Times New Roman"/>
                <w:lang w:eastAsia="en-GB"/>
              </w:rPr>
              <w:t>is required to determine the AIoT Device capabilities in relation to system level of functionality (considering e.g. traffic scenarios, connectivity topologies, etc.).</w:t>
            </w:r>
          </w:p>
          <w:p w14:paraId="65C8A7B1" w14:textId="77777777" w:rsidR="00593E3B" w:rsidRPr="00593E3B" w:rsidRDefault="00593E3B" w:rsidP="00593E3B">
            <w:pPr>
              <w:keepLines/>
              <w:overflowPunct w:val="0"/>
              <w:autoSpaceDE w:val="0"/>
              <w:autoSpaceDN w:val="0"/>
              <w:adjustRightInd w:val="0"/>
              <w:ind w:left="1135" w:hanging="851"/>
              <w:textAlignment w:val="baseline"/>
              <w:rPr>
                <w:rFonts w:eastAsia="Times New Roman"/>
                <w:lang w:eastAsia="en-GB"/>
              </w:rPr>
            </w:pPr>
            <w:r w:rsidRPr="00593E3B">
              <w:rPr>
                <w:rFonts w:eastAsia="Times New Roman" w:hint="eastAsia"/>
                <w:lang w:eastAsia="en-GB"/>
              </w:rPr>
              <w:t>N</w:t>
            </w:r>
            <w:r w:rsidRPr="00593E3B">
              <w:rPr>
                <w:rFonts w:eastAsia="Times New Roman"/>
                <w:lang w:eastAsia="en-GB"/>
              </w:rPr>
              <w:t>OTE </w:t>
            </w:r>
            <w:r w:rsidRPr="00593E3B">
              <w:rPr>
                <w:rFonts w:eastAsia="맑은 고딕" w:hint="eastAsia"/>
                <w:lang w:eastAsia="ko-KR"/>
              </w:rPr>
              <w:t>2</w:t>
            </w:r>
            <w:r w:rsidRPr="00593E3B">
              <w:rPr>
                <w:rFonts w:eastAsia="Times New Roman"/>
                <w:lang w:eastAsia="en-GB"/>
              </w:rPr>
              <w:t>:</w:t>
            </w:r>
            <w:r w:rsidRPr="00593E3B">
              <w:rPr>
                <w:rFonts w:eastAsia="Times New Roman"/>
                <w:lang w:eastAsia="en-GB"/>
              </w:rPr>
              <w:tab/>
              <w:t xml:space="preserve">The security aspects </w:t>
            </w:r>
            <w:r w:rsidRPr="00593E3B">
              <w:rPr>
                <w:rFonts w:eastAsia="Times New Roman"/>
                <w:lang w:val="en-US" w:eastAsia="zh-CN"/>
              </w:rPr>
              <w:t>for</w:t>
            </w:r>
            <w:r w:rsidRPr="00593E3B">
              <w:rPr>
                <w:rFonts w:eastAsia="Times New Roman" w:hint="eastAsia"/>
                <w:lang w:val="en-US" w:eastAsia="zh-CN"/>
              </w:rPr>
              <w:t xml:space="preserve"> Ambient IoT</w:t>
            </w:r>
            <w:r w:rsidRPr="00593E3B">
              <w:rPr>
                <w:rFonts w:eastAsia="Times New Roman"/>
                <w:lang w:val="en-US" w:eastAsia="zh-CN"/>
              </w:rPr>
              <w:t xml:space="preserve"> </w:t>
            </w:r>
            <w:r w:rsidRPr="00593E3B">
              <w:rPr>
                <w:rFonts w:eastAsia="Times New Roman"/>
                <w:lang w:eastAsia="en-GB"/>
              </w:rPr>
              <w:t>require coordination with SA WG3.</w:t>
            </w:r>
          </w:p>
          <w:p w14:paraId="5DD6145B" w14:textId="77777777" w:rsidR="00593E3B" w:rsidRPr="00593E3B" w:rsidRDefault="00593E3B" w:rsidP="00593E3B">
            <w:pPr>
              <w:keepLines/>
              <w:overflowPunct w:val="0"/>
              <w:autoSpaceDE w:val="0"/>
              <w:autoSpaceDN w:val="0"/>
              <w:adjustRightInd w:val="0"/>
              <w:ind w:left="1135" w:hanging="851"/>
              <w:textAlignment w:val="baseline"/>
              <w:rPr>
                <w:rFonts w:eastAsia="맑은 고딕"/>
                <w:lang w:eastAsia="ko-KR"/>
              </w:rPr>
            </w:pPr>
            <w:r w:rsidRPr="00593E3B">
              <w:rPr>
                <w:rFonts w:eastAsia="Times New Roman" w:hint="eastAsia"/>
                <w:lang w:eastAsia="en-GB"/>
              </w:rPr>
              <w:t>N</w:t>
            </w:r>
            <w:r w:rsidRPr="00593E3B">
              <w:rPr>
                <w:rFonts w:eastAsia="Times New Roman"/>
                <w:lang w:eastAsia="en-GB"/>
              </w:rPr>
              <w:t>OTE </w:t>
            </w:r>
            <w:r w:rsidRPr="00593E3B">
              <w:rPr>
                <w:rFonts w:eastAsia="맑은 고딕" w:hint="eastAsia"/>
                <w:lang w:eastAsia="ko-KR"/>
              </w:rPr>
              <w:t>3</w:t>
            </w:r>
            <w:r w:rsidRPr="00593E3B">
              <w:rPr>
                <w:rFonts w:eastAsia="Times New Roman"/>
                <w:lang w:eastAsia="en-GB"/>
              </w:rPr>
              <w:t>:</w:t>
            </w:r>
            <w:r w:rsidRPr="00593E3B">
              <w:rPr>
                <w:rFonts w:eastAsia="Times New Roman"/>
                <w:lang w:eastAsia="en-GB"/>
              </w:rPr>
              <w:tab/>
              <w:t>The charging</w:t>
            </w:r>
            <w:r w:rsidRPr="00593E3B">
              <w:rPr>
                <w:rFonts w:eastAsia="Times New Roman"/>
                <w:lang w:val="en-US" w:eastAsia="zh-CN"/>
              </w:rPr>
              <w:t xml:space="preserve"> aspects for</w:t>
            </w:r>
            <w:r w:rsidRPr="00593E3B">
              <w:rPr>
                <w:rFonts w:eastAsia="Times New Roman" w:hint="eastAsia"/>
                <w:lang w:val="en-US" w:eastAsia="zh-CN"/>
              </w:rPr>
              <w:t xml:space="preserve"> Ambient IoT</w:t>
            </w:r>
            <w:r w:rsidRPr="00593E3B">
              <w:rPr>
                <w:rFonts w:eastAsia="Times New Roman"/>
                <w:lang w:val="en-US" w:eastAsia="zh-CN"/>
              </w:rPr>
              <w:t xml:space="preserve"> will be studied by SA</w:t>
            </w:r>
            <w:r w:rsidRPr="00593E3B">
              <w:rPr>
                <w:rFonts w:eastAsia="Times New Roman"/>
                <w:lang w:eastAsia="en-GB"/>
              </w:rPr>
              <w:t> WG</w:t>
            </w:r>
            <w:r w:rsidRPr="00593E3B">
              <w:rPr>
                <w:rFonts w:eastAsia="Times New Roman"/>
                <w:lang w:val="en-US" w:eastAsia="zh-CN"/>
              </w:rPr>
              <w:t>5.</w:t>
            </w:r>
          </w:p>
          <w:p w14:paraId="6AFC24BA" w14:textId="77777777" w:rsidR="00593E3B" w:rsidRPr="00E8704D" w:rsidRDefault="00593E3B" w:rsidP="005F19FC">
            <w:pPr>
              <w:keepLines/>
              <w:overflowPunct w:val="0"/>
              <w:autoSpaceDE w:val="0"/>
              <w:autoSpaceDN w:val="0"/>
              <w:adjustRightInd w:val="0"/>
              <w:spacing w:after="0"/>
              <w:textAlignment w:val="baseline"/>
              <w:rPr>
                <w:rFonts w:eastAsiaTheme="minorEastAsia"/>
                <w:bCs/>
              </w:rPr>
            </w:pPr>
            <w:r>
              <w:rPr>
                <w:rFonts w:ascii="MS Mincho" w:eastAsia="MS Mincho" w:hAnsi="MS Mincho" w:hint="eastAsia"/>
                <w:lang w:eastAsia="ja-JP"/>
              </w:rPr>
              <w:t>…</w:t>
            </w:r>
          </w:p>
        </w:tc>
      </w:tr>
    </w:tbl>
    <w:p w14:paraId="46E4C7F8" w14:textId="77777777" w:rsidR="00593E3B" w:rsidRDefault="00593E3B" w:rsidP="00593E3B">
      <w:pPr>
        <w:spacing w:after="0"/>
        <w:rPr>
          <w:lang w:eastAsia="ko-KR"/>
        </w:rPr>
      </w:pPr>
    </w:p>
    <w:p w14:paraId="662B916F" w14:textId="7ADE8D6F" w:rsidR="00F21ED2" w:rsidRDefault="001267F9" w:rsidP="00385ACB">
      <w:pPr>
        <w:rPr>
          <w:lang w:eastAsia="ko-KR"/>
        </w:rPr>
      </w:pPr>
      <w:r w:rsidRPr="0080013C">
        <w:rPr>
          <w:lang w:eastAsia="ko-KR"/>
        </w:rPr>
        <w:t xml:space="preserve">Therefore, </w:t>
      </w:r>
      <w:r w:rsidR="008E538A" w:rsidRPr="0080013C">
        <w:rPr>
          <w:lang w:eastAsia="ko-KR"/>
        </w:rPr>
        <w:t>there is no need to consider t</w:t>
      </w:r>
      <w:r w:rsidRPr="0080013C">
        <w:rPr>
          <w:lang w:eastAsia="ko-KR"/>
        </w:rPr>
        <w:t>he direct connectivity with the AIOTF</w:t>
      </w:r>
      <w:r w:rsidR="00B678D5" w:rsidRPr="0080013C">
        <w:rPr>
          <w:lang w:eastAsia="ko-KR"/>
        </w:rPr>
        <w:t xml:space="preserve"> for Topology 2. In addition, the A-IoT specific</w:t>
      </w:r>
      <w:r w:rsidR="00B678D5">
        <w:rPr>
          <w:lang w:eastAsia="ko-KR"/>
        </w:rPr>
        <w:t xml:space="preserve"> information needs to be provided to the NG-RAN via the</w:t>
      </w:r>
      <w:r w:rsidR="00B678D5" w:rsidRPr="00B678D5">
        <w:rPr>
          <w:lang w:eastAsia="ko-KR"/>
        </w:rPr>
        <w:t xml:space="preserve"> </w:t>
      </w:r>
      <w:r w:rsidR="00B678D5">
        <w:rPr>
          <w:lang w:eastAsia="ko-KR"/>
        </w:rPr>
        <w:t>NGAP signaling. However, whether this information</w:t>
      </w:r>
      <w:r w:rsidR="00EB4B95">
        <w:rPr>
          <w:lang w:eastAsia="ko-KR"/>
        </w:rPr>
        <w:t xml:space="preserve"> for Topology 2</w:t>
      </w:r>
      <w:r w:rsidR="00B678D5">
        <w:rPr>
          <w:lang w:eastAsia="ko-KR"/>
        </w:rPr>
        <w:t xml:space="preserve"> is conveyed via UE-associated signaling or non UE-associated needs to be further discussed in RAN3. As a result, the architecture and signaling for Topology 1 can be reused as a baseline for Topology 2.</w:t>
      </w:r>
    </w:p>
    <w:p w14:paraId="26EFABBD" w14:textId="77C079CB" w:rsidR="00B678D5" w:rsidRDefault="00B678D5" w:rsidP="00B678D5">
      <w:pPr>
        <w:rPr>
          <w:b/>
          <w:bCs/>
          <w:lang w:eastAsia="ko-KR"/>
        </w:rPr>
      </w:pPr>
      <w:r w:rsidRPr="00B678D5">
        <w:rPr>
          <w:rFonts w:hint="eastAsia"/>
          <w:b/>
          <w:bCs/>
          <w:lang w:eastAsia="ko-KR"/>
        </w:rPr>
        <w:lastRenderedPageBreak/>
        <w:t>P</w:t>
      </w:r>
      <w:r w:rsidRPr="00B678D5">
        <w:rPr>
          <w:b/>
          <w:bCs/>
          <w:lang w:eastAsia="ko-KR"/>
        </w:rPr>
        <w:t xml:space="preserve">roposal 1: The </w:t>
      </w:r>
      <w:r w:rsidR="008E538A">
        <w:rPr>
          <w:b/>
          <w:bCs/>
          <w:lang w:eastAsia="ko-KR"/>
        </w:rPr>
        <w:t xml:space="preserve">indirect connectivity with AIOTF </w:t>
      </w:r>
      <w:r w:rsidRPr="00B678D5">
        <w:rPr>
          <w:b/>
          <w:bCs/>
          <w:lang w:eastAsia="ko-KR"/>
        </w:rPr>
        <w:t>and</w:t>
      </w:r>
      <w:r w:rsidR="008E538A">
        <w:rPr>
          <w:b/>
          <w:bCs/>
          <w:lang w:eastAsia="ko-KR"/>
        </w:rPr>
        <w:t xml:space="preserve"> its</w:t>
      </w:r>
      <w:r w:rsidRPr="00B678D5">
        <w:rPr>
          <w:b/>
          <w:bCs/>
          <w:lang w:eastAsia="ko-KR"/>
        </w:rPr>
        <w:t xml:space="preserve"> signaling for Topology 1 can be used as a baseline for Topology 2.</w:t>
      </w:r>
    </w:p>
    <w:p w14:paraId="13A87ACD" w14:textId="63115C30" w:rsidR="008E538A" w:rsidRPr="00B678D5" w:rsidRDefault="008E538A" w:rsidP="00B678D5">
      <w:pPr>
        <w:rPr>
          <w:b/>
          <w:bCs/>
          <w:lang w:eastAsia="ko-KR"/>
        </w:rPr>
      </w:pPr>
      <w:r>
        <w:rPr>
          <w:rFonts w:hint="eastAsia"/>
          <w:b/>
          <w:bCs/>
          <w:lang w:eastAsia="ko-KR"/>
        </w:rPr>
        <w:t>P</w:t>
      </w:r>
      <w:r>
        <w:rPr>
          <w:b/>
          <w:bCs/>
          <w:lang w:eastAsia="ko-KR"/>
        </w:rPr>
        <w:t>roposal 1a: The direct connectivity with the AIOTF is not considered for Topology 2.</w:t>
      </w:r>
    </w:p>
    <w:p w14:paraId="407F2A57" w14:textId="539C383E" w:rsidR="00944CAC" w:rsidRPr="00B678D5" w:rsidRDefault="00944CAC" w:rsidP="00551F6C">
      <w:pPr>
        <w:rPr>
          <w:lang w:eastAsia="ko-KR"/>
        </w:rPr>
      </w:pPr>
    </w:p>
    <w:p w14:paraId="6F9F9D8F" w14:textId="0AF832BC" w:rsidR="00F716CE" w:rsidRDefault="00F716CE" w:rsidP="00551F6C">
      <w:pPr>
        <w:rPr>
          <w:lang w:eastAsia="ko-KR"/>
        </w:rPr>
      </w:pPr>
      <w:r>
        <w:rPr>
          <w:rFonts w:hint="eastAsia"/>
          <w:lang w:eastAsia="ko-KR"/>
        </w:rPr>
        <w:t>I</w:t>
      </w:r>
      <w:r>
        <w:rPr>
          <w:lang w:eastAsia="ko-KR"/>
        </w:rPr>
        <w:t>n TR 38.</w:t>
      </w:r>
      <w:r w:rsidRPr="0071172E">
        <w:rPr>
          <w:lang w:eastAsia="ko-KR"/>
        </w:rPr>
        <w:t>769 [</w:t>
      </w:r>
      <w:r w:rsidR="0071172E" w:rsidRPr="0071172E">
        <w:rPr>
          <w:lang w:eastAsia="ko-KR"/>
        </w:rPr>
        <w:t>3</w:t>
      </w:r>
      <w:r w:rsidRPr="0071172E">
        <w:rPr>
          <w:lang w:eastAsia="ko-KR"/>
        </w:rPr>
        <w:t>], the</w:t>
      </w:r>
      <w:r>
        <w:rPr>
          <w:lang w:eastAsia="ko-KR"/>
        </w:rPr>
        <w:t xml:space="preserve"> protocol stack for the RRC-based solution of Topology 2 is captured as follows:</w:t>
      </w:r>
    </w:p>
    <w:p w14:paraId="3DDCA042" w14:textId="77777777" w:rsidR="00F716CE" w:rsidRPr="0037088D" w:rsidRDefault="00F716CE" w:rsidP="00F716CE">
      <w:pPr>
        <w:jc w:val="center"/>
        <w:rPr>
          <w:rFonts w:eastAsiaTheme="minorEastAsia"/>
          <w:lang w:eastAsia="zh-CN"/>
        </w:rPr>
      </w:pPr>
      <w:r w:rsidRPr="0037088D">
        <w:rPr>
          <w:rFonts w:eastAsiaTheme="minorEastAsia"/>
        </w:rPr>
        <w:object w:dxaOrig="10285" w:dyaOrig="3817" w14:anchorId="296C6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3pt;height:114.1pt" o:ole="">
            <v:imagedata r:id="rId8" o:title="" croptop="6753f"/>
          </v:shape>
          <o:OLEObject Type="Embed" ProgID="Visio.Drawing.15" ShapeID="_x0000_i1025" DrawAspect="Content" ObjectID="_1820957537" r:id="rId9"/>
        </w:object>
      </w:r>
    </w:p>
    <w:p w14:paraId="53FCD80C" w14:textId="0832E330" w:rsidR="00F716CE" w:rsidRPr="0037088D" w:rsidRDefault="00F716CE" w:rsidP="00F716CE">
      <w:pPr>
        <w:pStyle w:val="TF"/>
        <w:rPr>
          <w:rFonts w:eastAsia="DengXian"/>
          <w:bCs/>
        </w:rPr>
      </w:pPr>
      <w:r w:rsidRPr="0071172E">
        <w:rPr>
          <w:rFonts w:eastAsia="DengXian"/>
          <w:bCs/>
        </w:rPr>
        <w:t xml:space="preserve">Figure </w:t>
      </w:r>
      <w:r w:rsidR="00883B27" w:rsidRPr="0071172E">
        <w:rPr>
          <w:rFonts w:eastAsia="DengXian"/>
          <w:bCs/>
        </w:rPr>
        <w:t>1</w:t>
      </w:r>
      <w:r w:rsidRPr="0071172E">
        <w:rPr>
          <w:rFonts w:eastAsia="DengXian"/>
          <w:bCs/>
        </w:rPr>
        <w:t>: RRC based solution of Topology 2</w:t>
      </w:r>
      <w:r w:rsidR="00883B27" w:rsidRPr="0071172E">
        <w:rPr>
          <w:rFonts w:eastAsia="DengXian"/>
          <w:bCs/>
        </w:rPr>
        <w:t xml:space="preserve"> in</w:t>
      </w:r>
      <w:r w:rsidR="0071172E" w:rsidRPr="0071172E">
        <w:rPr>
          <w:rFonts w:eastAsia="DengXian"/>
          <w:bCs/>
        </w:rPr>
        <w:t xml:space="preserve"> TR 38.769</w:t>
      </w:r>
      <w:r w:rsidR="00883B27" w:rsidRPr="0071172E">
        <w:rPr>
          <w:rFonts w:eastAsia="DengXian"/>
          <w:bCs/>
        </w:rPr>
        <w:t xml:space="preserve"> [</w:t>
      </w:r>
      <w:r w:rsidR="0071172E" w:rsidRPr="0071172E">
        <w:rPr>
          <w:rFonts w:eastAsia="DengXian"/>
          <w:bCs/>
        </w:rPr>
        <w:t>3</w:t>
      </w:r>
      <w:r w:rsidR="00883B27" w:rsidRPr="0071172E">
        <w:rPr>
          <w:rFonts w:eastAsia="DengXian"/>
          <w:bCs/>
        </w:rPr>
        <w:t>]</w:t>
      </w:r>
    </w:p>
    <w:p w14:paraId="31F89B59" w14:textId="1EB6CE4C" w:rsidR="00F716CE" w:rsidRPr="00F716CE" w:rsidRDefault="00F716CE" w:rsidP="00551F6C">
      <w:pPr>
        <w:rPr>
          <w:lang w:eastAsia="ko-KR"/>
        </w:rPr>
      </w:pPr>
      <w:r>
        <w:rPr>
          <w:lang w:eastAsia="ko-KR"/>
        </w:rPr>
        <w:t>This protocol stack can be used as a baseline in Rel-20.</w:t>
      </w:r>
      <w:r w:rsidR="00DA5DA0">
        <w:rPr>
          <w:lang w:eastAsia="ko-KR"/>
        </w:rPr>
        <w:t xml:space="preserve"> In this figure, XXAP should be NGAP. In addition, considering the A-IoT NAS between A-IoT Device and the AIOTF, and provision of A-IoT specific information over NG interface</w:t>
      </w:r>
      <w:r w:rsidR="00883B27">
        <w:rPr>
          <w:lang w:eastAsia="ko-KR"/>
        </w:rPr>
        <w:t xml:space="preserve"> as in Rel-19 Topology 1</w:t>
      </w:r>
      <w:r w:rsidR="00DA5DA0">
        <w:rPr>
          <w:lang w:eastAsia="ko-KR"/>
        </w:rPr>
        <w:t xml:space="preserve">, the protocol stack </w:t>
      </w:r>
      <w:r w:rsidR="00883B27">
        <w:rPr>
          <w:lang w:eastAsia="ko-KR"/>
        </w:rPr>
        <w:t xml:space="preserve">for Topology 2 </w:t>
      </w:r>
      <w:r w:rsidR="00DA5DA0">
        <w:rPr>
          <w:lang w:eastAsia="ko-KR"/>
        </w:rPr>
        <w:t>can be updated as follows:</w:t>
      </w:r>
    </w:p>
    <w:p w14:paraId="3AC677C4" w14:textId="1411439C" w:rsidR="00DA5DA0" w:rsidRPr="0037088D" w:rsidRDefault="005718B2" w:rsidP="00DA5DA0">
      <w:pPr>
        <w:jc w:val="center"/>
        <w:rPr>
          <w:rFonts w:eastAsiaTheme="minorEastAsia"/>
          <w:lang w:eastAsia="zh-CN"/>
        </w:rPr>
      </w:pPr>
      <w:r w:rsidRPr="0037088D">
        <w:rPr>
          <w:rFonts w:eastAsiaTheme="minorEastAsia"/>
        </w:rPr>
        <w:object w:dxaOrig="11011" w:dyaOrig="4771" w14:anchorId="019E8E51">
          <v:shape id="_x0000_i1039" type="#_x0000_t75" style="width:372.6pt;height:142.6pt" o:ole="">
            <v:imagedata r:id="rId10" o:title="" croptop="6753f"/>
          </v:shape>
          <o:OLEObject Type="Embed" ProgID="Visio.Drawing.15" ShapeID="_x0000_i1039" DrawAspect="Content" ObjectID="_1820957538" r:id="rId11"/>
        </w:object>
      </w:r>
    </w:p>
    <w:p w14:paraId="6AED78D6" w14:textId="57603B80" w:rsidR="00DA5DA0" w:rsidRPr="0037088D" w:rsidRDefault="00DA5DA0" w:rsidP="00DA5DA0">
      <w:pPr>
        <w:pStyle w:val="TF"/>
        <w:rPr>
          <w:rFonts w:eastAsia="DengXian"/>
          <w:bCs/>
        </w:rPr>
      </w:pPr>
      <w:r w:rsidRPr="005718B2">
        <w:rPr>
          <w:rFonts w:eastAsia="DengXian"/>
          <w:bCs/>
        </w:rPr>
        <w:t xml:space="preserve">Figure </w:t>
      </w:r>
      <w:r w:rsidR="00883B27" w:rsidRPr="005718B2">
        <w:rPr>
          <w:rFonts w:eastAsia="DengXian"/>
          <w:bCs/>
        </w:rPr>
        <w:t>2</w:t>
      </w:r>
      <w:r w:rsidRPr="005718B2">
        <w:rPr>
          <w:rFonts w:eastAsia="DengXian"/>
          <w:bCs/>
        </w:rPr>
        <w:t>: RRC based solution of Topology 2</w:t>
      </w:r>
    </w:p>
    <w:p w14:paraId="174DB340" w14:textId="64FB673C" w:rsidR="003D7E55" w:rsidRPr="00740B96" w:rsidRDefault="00740B96" w:rsidP="00551F6C">
      <w:pPr>
        <w:rPr>
          <w:b/>
          <w:bCs/>
          <w:lang w:eastAsia="ko-KR"/>
        </w:rPr>
      </w:pPr>
      <w:r w:rsidRPr="00740B96">
        <w:rPr>
          <w:rFonts w:hint="eastAsia"/>
          <w:b/>
          <w:bCs/>
          <w:lang w:eastAsia="ko-KR"/>
        </w:rPr>
        <w:t>P</w:t>
      </w:r>
      <w:r w:rsidRPr="00740B96">
        <w:rPr>
          <w:b/>
          <w:bCs/>
          <w:lang w:eastAsia="ko-KR"/>
        </w:rPr>
        <w:t xml:space="preserve">roposal 2: It is proposed to use </w:t>
      </w:r>
      <w:r>
        <w:rPr>
          <w:b/>
          <w:bCs/>
          <w:lang w:eastAsia="ko-KR"/>
        </w:rPr>
        <w:t>t</w:t>
      </w:r>
      <w:r w:rsidRPr="00740B96">
        <w:rPr>
          <w:b/>
          <w:bCs/>
          <w:lang w:eastAsia="ko-KR"/>
        </w:rPr>
        <w:t xml:space="preserve">he protocol stack in </w:t>
      </w:r>
      <w:r w:rsidRPr="005718B2">
        <w:rPr>
          <w:b/>
          <w:bCs/>
          <w:lang w:eastAsia="ko-KR"/>
        </w:rPr>
        <w:t>Figure 2 as a baseline</w:t>
      </w:r>
      <w:r w:rsidR="00211C54">
        <w:rPr>
          <w:b/>
          <w:bCs/>
          <w:lang w:eastAsia="ko-KR"/>
        </w:rPr>
        <w:t xml:space="preserve"> for the protocol stack of Topology 2</w:t>
      </w:r>
      <w:r w:rsidRPr="00740B96">
        <w:rPr>
          <w:b/>
          <w:bCs/>
          <w:lang w:eastAsia="ko-KR"/>
        </w:rPr>
        <w:t>.</w:t>
      </w:r>
    </w:p>
    <w:p w14:paraId="7BB30CB5" w14:textId="1C3043BE" w:rsidR="003D7E55" w:rsidRDefault="003D7E55" w:rsidP="00551F6C">
      <w:pPr>
        <w:rPr>
          <w:lang w:eastAsia="ko-KR"/>
        </w:rPr>
      </w:pPr>
    </w:p>
    <w:p w14:paraId="533B8158" w14:textId="61E3036A" w:rsidR="002D7049" w:rsidRDefault="00F21ED2" w:rsidP="00551F6C">
      <w:pPr>
        <w:rPr>
          <w:lang w:eastAsia="ko-KR"/>
        </w:rPr>
      </w:pPr>
      <w:r>
        <w:rPr>
          <w:rFonts w:hint="eastAsia"/>
          <w:lang w:eastAsia="ko-KR"/>
        </w:rPr>
        <w:t>I</w:t>
      </w:r>
      <w:r>
        <w:rPr>
          <w:lang w:eastAsia="ko-KR"/>
        </w:rPr>
        <w:t xml:space="preserve">n this release, the UE should be in RRC_CONNECTED state to act as the Reader according to the WID. </w:t>
      </w:r>
      <w:r w:rsidR="002D7049">
        <w:rPr>
          <w:lang w:eastAsia="ko-KR"/>
        </w:rPr>
        <w:t xml:space="preserve">Therefore, </w:t>
      </w:r>
      <w:r>
        <w:rPr>
          <w:lang w:eastAsia="ko-KR"/>
        </w:rPr>
        <w:t>during the Registration procedure, the UE</w:t>
      </w:r>
      <w:r w:rsidR="002D7049">
        <w:rPr>
          <w:lang w:eastAsia="ko-KR"/>
        </w:rPr>
        <w:t xml:space="preserve"> should</w:t>
      </w:r>
      <w:r>
        <w:rPr>
          <w:lang w:eastAsia="ko-KR"/>
        </w:rPr>
        <w:t xml:space="preserve"> indicate</w:t>
      </w:r>
      <w:r w:rsidR="002D7049">
        <w:rPr>
          <w:lang w:eastAsia="ko-KR"/>
        </w:rPr>
        <w:t xml:space="preserve"> </w:t>
      </w:r>
      <w:r>
        <w:rPr>
          <w:lang w:eastAsia="ko-KR"/>
        </w:rPr>
        <w:t>to the AMF whether it has the Reader capability.</w:t>
      </w:r>
      <w:r w:rsidR="002D7049">
        <w:rPr>
          <w:lang w:eastAsia="ko-KR"/>
        </w:rPr>
        <w:t xml:space="preserve"> Since </w:t>
      </w:r>
      <w:r w:rsidR="002D7049" w:rsidRPr="003964A6">
        <w:t>the subscription information stored in</w:t>
      </w:r>
      <w:r w:rsidR="002D7049">
        <w:t xml:space="preserve"> UDM indicates whether the UE is </w:t>
      </w:r>
      <w:r w:rsidR="002D7049" w:rsidRPr="003964A6">
        <w:t>authorized to operate as</w:t>
      </w:r>
      <w:r w:rsidR="002D7049">
        <w:t xml:space="preserve"> the Reader, the AMF </w:t>
      </w:r>
      <w:r w:rsidR="002D7049" w:rsidRPr="003212A8">
        <w:rPr>
          <w:lang w:eastAsia="ko-KR"/>
        </w:rPr>
        <w:t xml:space="preserve">determines when/where the </w:t>
      </w:r>
      <w:r w:rsidR="002D7049">
        <w:rPr>
          <w:lang w:eastAsia="ko-KR"/>
        </w:rPr>
        <w:t>UE Reader</w:t>
      </w:r>
      <w:r w:rsidR="002D7049" w:rsidRPr="003212A8">
        <w:rPr>
          <w:lang w:eastAsia="ko-KR"/>
        </w:rPr>
        <w:t xml:space="preserve"> can operate</w:t>
      </w:r>
      <w:r w:rsidR="002D7049">
        <w:rPr>
          <w:lang w:eastAsia="ko-KR"/>
        </w:rPr>
        <w:t xml:space="preserve"> based on the subscription information</w:t>
      </w:r>
      <w:r w:rsidR="00080E78">
        <w:rPr>
          <w:lang w:eastAsia="ko-KR"/>
        </w:rPr>
        <w:t xml:space="preserve"> and UE Reader capability</w:t>
      </w:r>
      <w:r w:rsidR="002D7049">
        <w:rPr>
          <w:lang w:eastAsia="ko-KR"/>
        </w:rPr>
        <w:t xml:space="preserve">. In other words, the AMF </w:t>
      </w:r>
      <w:r w:rsidR="002D7049" w:rsidRPr="003964A6">
        <w:t xml:space="preserve">authorizes the </w:t>
      </w:r>
      <w:r w:rsidR="002D7049">
        <w:t>UE Reader</w:t>
      </w:r>
      <w:r w:rsidR="002D7049" w:rsidRPr="003964A6">
        <w:t xml:space="preserve"> based on the subscription information and provides </w:t>
      </w:r>
      <w:r w:rsidR="002D7049">
        <w:t xml:space="preserve">the Reader </w:t>
      </w:r>
      <w:r w:rsidR="002D7049" w:rsidRPr="003964A6">
        <w:t>authoriz</w:t>
      </w:r>
      <w:r w:rsidR="003D7342">
        <w:t>ation</w:t>
      </w:r>
      <w:r w:rsidR="002D7049" w:rsidRPr="003964A6">
        <w:t xml:space="preserve"> indication to the </w:t>
      </w:r>
      <w:r w:rsidR="002D7049">
        <w:t>NG-RAN</w:t>
      </w:r>
      <w:r w:rsidR="002D7049" w:rsidRPr="003964A6">
        <w:t xml:space="preserve"> over NGAP in the </w:t>
      </w:r>
      <w:r w:rsidR="002D7049">
        <w:t>R</w:t>
      </w:r>
      <w:r w:rsidR="002D7049" w:rsidRPr="003964A6">
        <w:t>egistration procedure</w:t>
      </w:r>
      <w:r w:rsidR="002D7049">
        <w:t>. The Reader</w:t>
      </w:r>
      <w:r w:rsidR="002D7049" w:rsidRPr="003964A6">
        <w:t xml:space="preserve"> authorization indication </w:t>
      </w:r>
      <w:r w:rsidR="002D7049">
        <w:t>set to “</w:t>
      </w:r>
      <w:r w:rsidR="002D7049" w:rsidRPr="003964A6">
        <w:t>authorized</w:t>
      </w:r>
      <w:r w:rsidR="002D7049">
        <w:t xml:space="preserve">” enables the NG-RAN to allocate the A-IoT radio resources to the UE Reader. </w:t>
      </w:r>
      <w:r w:rsidR="00342A7C">
        <w:t xml:space="preserve">Therefore, a new indication </w:t>
      </w:r>
      <w:r w:rsidR="00080E78">
        <w:t>(e.g.,</w:t>
      </w:r>
      <w:r w:rsidR="00211C54">
        <w:t xml:space="preserve"> </w:t>
      </w:r>
      <w:proofErr w:type="gramStart"/>
      <w:r w:rsidR="00211C54">
        <w:t>similar to</w:t>
      </w:r>
      <w:proofErr w:type="gramEnd"/>
      <w:r w:rsidR="00342A7C">
        <w:t xml:space="preserve"> </w:t>
      </w:r>
      <w:r w:rsidR="00080E78">
        <w:t>“</w:t>
      </w:r>
      <w:r w:rsidR="00342A7C">
        <w:t>mobile IAB authorized</w:t>
      </w:r>
      <w:r w:rsidR="00080E78">
        <w:t>”</w:t>
      </w:r>
      <w:r w:rsidR="00342A7C">
        <w:t xml:space="preserve"> or </w:t>
      </w:r>
      <w:r w:rsidR="00080E78">
        <w:t>“</w:t>
      </w:r>
      <w:r w:rsidR="00407ED7">
        <w:t xml:space="preserve">5G </w:t>
      </w:r>
      <w:r w:rsidR="00342A7C">
        <w:t>ProSe authorized</w:t>
      </w:r>
      <w:r w:rsidR="00080E78">
        <w:t>”</w:t>
      </w:r>
      <w:r w:rsidR="00211C54">
        <w:t xml:space="preserve"> indication</w:t>
      </w:r>
      <w:r w:rsidR="00080E78">
        <w:t>)</w:t>
      </w:r>
      <w:r w:rsidR="00342A7C">
        <w:t xml:space="preserve"> needs to be introduced in the NGAP signaling.</w:t>
      </w:r>
    </w:p>
    <w:p w14:paraId="566E1612" w14:textId="3B818384" w:rsidR="002D7049" w:rsidRDefault="002D7049" w:rsidP="00551F6C">
      <w:pPr>
        <w:rPr>
          <w:lang w:eastAsia="ko-KR"/>
        </w:rPr>
      </w:pPr>
      <w:r w:rsidRPr="00740B96">
        <w:rPr>
          <w:rFonts w:hint="eastAsia"/>
          <w:b/>
          <w:bCs/>
          <w:lang w:eastAsia="ko-KR"/>
        </w:rPr>
        <w:t>P</w:t>
      </w:r>
      <w:r w:rsidRPr="00740B96">
        <w:rPr>
          <w:b/>
          <w:bCs/>
          <w:lang w:eastAsia="ko-KR"/>
        </w:rPr>
        <w:t xml:space="preserve">roposal </w:t>
      </w:r>
      <w:r>
        <w:rPr>
          <w:b/>
          <w:bCs/>
          <w:lang w:eastAsia="ko-KR"/>
        </w:rPr>
        <w:t>3</w:t>
      </w:r>
      <w:r w:rsidRPr="00740B96">
        <w:rPr>
          <w:b/>
          <w:bCs/>
          <w:lang w:eastAsia="ko-KR"/>
        </w:rPr>
        <w:t xml:space="preserve">: </w:t>
      </w:r>
      <w:r>
        <w:rPr>
          <w:b/>
          <w:bCs/>
          <w:lang w:eastAsia="ko-KR"/>
        </w:rPr>
        <w:t>The</w:t>
      </w:r>
      <w:r w:rsidR="00DD22D9">
        <w:rPr>
          <w:b/>
          <w:bCs/>
          <w:lang w:eastAsia="ko-KR"/>
        </w:rPr>
        <w:t xml:space="preserve"> AMF provides the</w:t>
      </w:r>
      <w:r>
        <w:rPr>
          <w:b/>
          <w:bCs/>
          <w:lang w:eastAsia="ko-KR"/>
        </w:rPr>
        <w:t xml:space="preserve"> Reader authoriz</w:t>
      </w:r>
      <w:r w:rsidR="003D7342">
        <w:rPr>
          <w:b/>
          <w:bCs/>
          <w:lang w:eastAsia="ko-KR"/>
        </w:rPr>
        <w:t>ation</w:t>
      </w:r>
      <w:r>
        <w:rPr>
          <w:b/>
          <w:bCs/>
          <w:lang w:eastAsia="ko-KR"/>
        </w:rPr>
        <w:t xml:space="preserve"> indication</w:t>
      </w:r>
      <w:r w:rsidR="00211C54">
        <w:rPr>
          <w:b/>
          <w:bCs/>
          <w:lang w:eastAsia="ko-KR"/>
        </w:rPr>
        <w:t xml:space="preserve"> (set to “authorized” or “not authorized”)</w:t>
      </w:r>
      <w:r>
        <w:rPr>
          <w:b/>
          <w:bCs/>
          <w:lang w:eastAsia="ko-KR"/>
        </w:rPr>
        <w:t xml:space="preserve"> to the NG-RAN</w:t>
      </w:r>
      <w:r w:rsidR="00342A7C">
        <w:rPr>
          <w:b/>
          <w:bCs/>
          <w:lang w:eastAsia="ko-KR"/>
        </w:rPr>
        <w:t xml:space="preserve"> via the NGAP signaling</w:t>
      </w:r>
      <w:r>
        <w:rPr>
          <w:b/>
          <w:bCs/>
          <w:lang w:eastAsia="ko-KR"/>
        </w:rPr>
        <w:t>.</w:t>
      </w:r>
    </w:p>
    <w:p w14:paraId="4CFD6BA2" w14:textId="77777777" w:rsidR="002D7049" w:rsidRPr="003D7342" w:rsidRDefault="002D7049" w:rsidP="00551F6C">
      <w:pPr>
        <w:rPr>
          <w:lang w:eastAsia="ko-KR"/>
        </w:rPr>
      </w:pPr>
    </w:p>
    <w:p w14:paraId="3AE95AFF" w14:textId="20377DC0" w:rsidR="0066698C" w:rsidRDefault="0066698C" w:rsidP="002D7049">
      <w:r w:rsidRPr="003964A6">
        <w:t>When t</w:t>
      </w:r>
      <w:r w:rsidRPr="0066698C">
        <w:t xml:space="preserve">he </w:t>
      </w:r>
      <w:r w:rsidR="00081B77">
        <w:t>Reader</w:t>
      </w:r>
      <w:r w:rsidRPr="0066698C">
        <w:t xml:space="preserve"> authorization </w:t>
      </w:r>
      <w:r w:rsidR="00081B77">
        <w:t>status</w:t>
      </w:r>
      <w:r w:rsidRPr="0066698C">
        <w:t xml:space="preserve"> changes </w:t>
      </w:r>
      <w:r w:rsidR="00081B77">
        <w:t>(</w:t>
      </w:r>
      <w:r w:rsidR="00081B77" w:rsidRPr="003964A6">
        <w:t xml:space="preserve">either </w:t>
      </w:r>
      <w:r w:rsidR="00DD22D9">
        <w:t>“</w:t>
      </w:r>
      <w:r w:rsidR="00081B77" w:rsidRPr="003964A6">
        <w:t>authorized</w:t>
      </w:r>
      <w:r w:rsidR="00DD22D9">
        <w:t>”</w:t>
      </w:r>
      <w:r w:rsidR="00081B77" w:rsidRPr="003964A6">
        <w:t xml:space="preserve">, or </w:t>
      </w:r>
      <w:r w:rsidR="00DD22D9">
        <w:t>“</w:t>
      </w:r>
      <w:r w:rsidR="00081B77" w:rsidRPr="003964A6">
        <w:t>not authorized</w:t>
      </w:r>
      <w:r w:rsidR="00DD22D9">
        <w:t>”</w:t>
      </w:r>
      <w:r w:rsidR="00081B77">
        <w:t xml:space="preserve">), the AMF informs the NG-RAN (i.e., the NG-RAN serving the UE Reader) of the new authorization </w:t>
      </w:r>
      <w:r w:rsidR="00081B77" w:rsidRPr="003964A6">
        <w:t>accordingly</w:t>
      </w:r>
      <w:r w:rsidR="00081B77">
        <w:t xml:space="preserve">. </w:t>
      </w:r>
      <w:r w:rsidR="001721CF">
        <w:t>If</w:t>
      </w:r>
      <w:r w:rsidR="00081B77">
        <w:t xml:space="preserve"> the Reader authorization status changes from “authorized” </w:t>
      </w:r>
      <w:r w:rsidR="001721CF">
        <w:t xml:space="preserve">to “not authorized”, the NG-RAN should stop allocating the A-IoT radio resources to the </w:t>
      </w:r>
      <w:r w:rsidR="001721CF">
        <w:lastRenderedPageBreak/>
        <w:t>UE</w:t>
      </w:r>
      <w:r w:rsidR="009B5970">
        <w:t xml:space="preserve"> Reader</w:t>
      </w:r>
      <w:r w:rsidR="001721CF">
        <w:t xml:space="preserve"> because it cannot operate as the Reader </w:t>
      </w:r>
      <w:r w:rsidR="001721CF" w:rsidRPr="003964A6">
        <w:t>(e.g. due to de-authorization)</w:t>
      </w:r>
      <w:r w:rsidR="001721CF">
        <w:t xml:space="preserve">. </w:t>
      </w:r>
      <w:r w:rsidR="00342A7C">
        <w:t xml:space="preserve">Once </w:t>
      </w:r>
      <w:r w:rsidR="001721CF">
        <w:t>the Reader authorization status changes from “not authorized” to “authorized”, the NG-RAN</w:t>
      </w:r>
      <w:r w:rsidR="00342A7C">
        <w:t xml:space="preserve"> can </w:t>
      </w:r>
      <w:r w:rsidR="009B5970">
        <w:t>(re-)</w:t>
      </w:r>
      <w:r w:rsidR="00342A7C">
        <w:t>initiate the resource allocation for the UE Reader.</w:t>
      </w:r>
    </w:p>
    <w:p w14:paraId="6D403935" w14:textId="629E06C6" w:rsidR="001721CF" w:rsidRDefault="001721CF" w:rsidP="002D7049">
      <w:pPr>
        <w:rPr>
          <w:b/>
          <w:bCs/>
          <w:lang w:eastAsia="ko-KR"/>
        </w:rPr>
      </w:pPr>
      <w:r w:rsidRPr="001721CF">
        <w:rPr>
          <w:rFonts w:hint="eastAsia"/>
          <w:b/>
          <w:bCs/>
          <w:lang w:eastAsia="ko-KR"/>
        </w:rPr>
        <w:t>P</w:t>
      </w:r>
      <w:r w:rsidRPr="001721CF">
        <w:rPr>
          <w:b/>
          <w:bCs/>
          <w:lang w:eastAsia="ko-KR"/>
        </w:rPr>
        <w:t>roposal 4: The updated Reader authorization status should be provided to the NG-RAN.</w:t>
      </w:r>
    </w:p>
    <w:p w14:paraId="6376C17B" w14:textId="6BD14D22" w:rsidR="001721CF" w:rsidRDefault="001721CF" w:rsidP="002D7049">
      <w:pPr>
        <w:rPr>
          <w:b/>
          <w:bCs/>
          <w:lang w:eastAsia="ko-KR"/>
        </w:rPr>
      </w:pPr>
      <w:r>
        <w:rPr>
          <w:rFonts w:hint="eastAsia"/>
          <w:b/>
          <w:bCs/>
          <w:lang w:eastAsia="ko-KR"/>
        </w:rPr>
        <w:t>P</w:t>
      </w:r>
      <w:r>
        <w:rPr>
          <w:b/>
          <w:bCs/>
          <w:lang w:eastAsia="ko-KR"/>
        </w:rPr>
        <w:t xml:space="preserve">roposal 5: </w:t>
      </w:r>
      <w:r w:rsidRPr="001721CF">
        <w:rPr>
          <w:b/>
          <w:bCs/>
          <w:lang w:eastAsia="ko-KR"/>
        </w:rPr>
        <w:t xml:space="preserve">If the Reader authorization status changes from “authorized” to “not authorized”, the NG-RAN should stop allocating the A-IoT radio resources </w:t>
      </w:r>
      <w:r>
        <w:rPr>
          <w:b/>
          <w:bCs/>
          <w:lang w:eastAsia="ko-KR"/>
        </w:rPr>
        <w:t>to</w:t>
      </w:r>
      <w:r w:rsidRPr="001721CF">
        <w:rPr>
          <w:b/>
          <w:bCs/>
          <w:lang w:eastAsia="ko-KR"/>
        </w:rPr>
        <w:t xml:space="preserve"> the UE</w:t>
      </w:r>
      <w:r w:rsidR="00342A7C">
        <w:rPr>
          <w:b/>
          <w:bCs/>
          <w:lang w:eastAsia="ko-KR"/>
        </w:rPr>
        <w:t xml:space="preserve"> Reader</w:t>
      </w:r>
      <w:r>
        <w:rPr>
          <w:b/>
          <w:bCs/>
          <w:lang w:eastAsia="ko-KR"/>
        </w:rPr>
        <w:t>.</w:t>
      </w:r>
    </w:p>
    <w:p w14:paraId="486A94B1" w14:textId="6C62B9E0" w:rsidR="001721CF" w:rsidRPr="001721CF" w:rsidRDefault="001721CF" w:rsidP="002D7049">
      <w:pPr>
        <w:rPr>
          <w:b/>
          <w:bCs/>
          <w:lang w:eastAsia="ko-KR"/>
        </w:rPr>
      </w:pPr>
      <w:r>
        <w:rPr>
          <w:b/>
          <w:bCs/>
          <w:lang w:eastAsia="ko-KR"/>
        </w:rPr>
        <w:t xml:space="preserve">Proposal 6: </w:t>
      </w:r>
      <w:r w:rsidR="00342A7C">
        <w:rPr>
          <w:b/>
          <w:bCs/>
          <w:lang w:eastAsia="ko-KR"/>
        </w:rPr>
        <w:t xml:space="preserve">Once </w:t>
      </w:r>
      <w:r w:rsidR="00342A7C" w:rsidRPr="00342A7C">
        <w:rPr>
          <w:b/>
          <w:bCs/>
          <w:lang w:eastAsia="ko-KR"/>
        </w:rPr>
        <w:t xml:space="preserve">the Reader authorization status changes from “not authorized” to “authorized”, the NG-RAN can </w:t>
      </w:r>
      <w:r w:rsidR="00BB1298">
        <w:rPr>
          <w:b/>
          <w:bCs/>
          <w:lang w:eastAsia="ko-KR"/>
        </w:rPr>
        <w:t>(re-)</w:t>
      </w:r>
      <w:r w:rsidR="00342A7C" w:rsidRPr="00342A7C">
        <w:rPr>
          <w:b/>
          <w:bCs/>
          <w:lang w:eastAsia="ko-KR"/>
        </w:rPr>
        <w:t>initiate the resource allocation for the UE Reader</w:t>
      </w:r>
      <w:r w:rsidR="00342A7C">
        <w:rPr>
          <w:b/>
          <w:bCs/>
          <w:lang w:eastAsia="ko-KR"/>
        </w:rPr>
        <w:t>.</w:t>
      </w:r>
    </w:p>
    <w:p w14:paraId="436F65F1" w14:textId="6815B5C9" w:rsidR="001721CF" w:rsidRDefault="001721CF" w:rsidP="002D7049"/>
    <w:p w14:paraId="57068298" w14:textId="317D169C" w:rsidR="002D7049" w:rsidRDefault="00A16708" w:rsidP="00551F6C">
      <w:pPr>
        <w:rPr>
          <w:lang w:eastAsia="ko-KR"/>
        </w:rPr>
      </w:pPr>
      <w:r>
        <w:rPr>
          <w:rFonts w:hint="eastAsia"/>
          <w:lang w:eastAsia="ko-KR"/>
        </w:rPr>
        <w:t>A</w:t>
      </w:r>
      <w:r>
        <w:rPr>
          <w:lang w:eastAsia="ko-KR"/>
        </w:rPr>
        <w:t xml:space="preserve">ccording to WID, </w:t>
      </w:r>
      <w:r w:rsidR="008F6E6D">
        <w:rPr>
          <w:lang w:eastAsia="ko-KR"/>
        </w:rPr>
        <w:t xml:space="preserve">the case where the UE </w:t>
      </w:r>
      <w:r w:rsidR="00A3675B">
        <w:rPr>
          <w:lang w:eastAsia="ko-KR"/>
        </w:rPr>
        <w:t xml:space="preserve">Reader is served by </w:t>
      </w:r>
      <w:r w:rsidR="008F6E6D">
        <w:rPr>
          <w:lang w:eastAsia="ko-KR"/>
        </w:rPr>
        <w:t>the split RAN architecture</w:t>
      </w:r>
      <w:r w:rsidR="00A3675B">
        <w:rPr>
          <w:lang w:eastAsia="ko-KR"/>
        </w:rPr>
        <w:t xml:space="preserve"> should be also considered. In the CU-DU split case, </w:t>
      </w:r>
      <w:r w:rsidR="00EF1A9C">
        <w:rPr>
          <w:lang w:eastAsia="ko-KR"/>
        </w:rPr>
        <w:t xml:space="preserve">our view is that </w:t>
      </w:r>
      <w:r w:rsidR="00A3675B">
        <w:rPr>
          <w:lang w:eastAsia="ko-KR"/>
        </w:rPr>
        <w:t xml:space="preserve">the gNB-DU should be in charge of the A-IoT radio resource allocation. </w:t>
      </w:r>
      <w:r w:rsidR="00DD22D9">
        <w:rPr>
          <w:lang w:eastAsia="ko-KR"/>
        </w:rPr>
        <w:t xml:space="preserve">This is because the gNB-DU has the </w:t>
      </w:r>
      <w:r w:rsidR="008C16C3">
        <w:rPr>
          <w:lang w:eastAsia="ko-KR"/>
        </w:rPr>
        <w:t xml:space="preserve">gNB-DU is generally responsible for performing the resource allocation based on the request of the gNB-CU. </w:t>
      </w:r>
      <w:r w:rsidR="00A3675B">
        <w:rPr>
          <w:lang w:eastAsia="ko-KR"/>
        </w:rPr>
        <w:t xml:space="preserve">Therefore, upon the reception of the Reader authorization indication, the gNB-CU needs to forward it to the gNB-DU via F1AP signaling. </w:t>
      </w:r>
    </w:p>
    <w:p w14:paraId="4BAD3263" w14:textId="48879F45" w:rsidR="00A535C8" w:rsidRDefault="00B613A0" w:rsidP="00551F6C">
      <w:pPr>
        <w:rPr>
          <w:b/>
          <w:bCs/>
          <w:lang w:eastAsia="ko-KR"/>
        </w:rPr>
      </w:pPr>
      <w:r>
        <w:rPr>
          <w:b/>
          <w:bCs/>
          <w:lang w:eastAsia="ko-KR"/>
        </w:rPr>
        <w:t xml:space="preserve">Proposal 7: </w:t>
      </w:r>
      <w:r w:rsidR="00A535C8">
        <w:rPr>
          <w:b/>
          <w:bCs/>
          <w:lang w:eastAsia="ko-KR"/>
        </w:rPr>
        <w:t xml:space="preserve">In CU-DU split case, the gNB-DU performs </w:t>
      </w:r>
      <w:r w:rsidR="00A535C8" w:rsidRPr="00A535C8">
        <w:rPr>
          <w:b/>
          <w:bCs/>
          <w:lang w:eastAsia="ko-KR"/>
        </w:rPr>
        <w:t>the A-IoT radio resource allocation</w:t>
      </w:r>
      <w:r w:rsidR="00A535C8">
        <w:rPr>
          <w:b/>
          <w:bCs/>
          <w:lang w:eastAsia="ko-KR"/>
        </w:rPr>
        <w:t xml:space="preserve"> for the UE Reader.</w:t>
      </w:r>
    </w:p>
    <w:p w14:paraId="64861762" w14:textId="3ECDBE37" w:rsidR="002D7049" w:rsidRDefault="00A535C8" w:rsidP="00551F6C">
      <w:pPr>
        <w:rPr>
          <w:lang w:eastAsia="ko-KR"/>
        </w:rPr>
      </w:pPr>
      <w:r>
        <w:rPr>
          <w:b/>
          <w:bCs/>
          <w:lang w:eastAsia="ko-KR"/>
        </w:rPr>
        <w:t xml:space="preserve">Proposal 8: </w:t>
      </w:r>
      <w:r w:rsidR="00B613A0">
        <w:rPr>
          <w:b/>
          <w:bCs/>
          <w:lang w:eastAsia="ko-KR"/>
        </w:rPr>
        <w:t>In CU-DU split case, the Reader authorization indication is also provided to the gNB-DU via F1AP signaling.</w:t>
      </w:r>
    </w:p>
    <w:p w14:paraId="2094EAC4" w14:textId="6075117B" w:rsidR="002D7049" w:rsidRDefault="002D7049" w:rsidP="00551F6C">
      <w:pPr>
        <w:rPr>
          <w:lang w:eastAsia="ko-KR"/>
        </w:rPr>
      </w:pPr>
    </w:p>
    <w:p w14:paraId="6ACA3F60" w14:textId="3AF2E6C6" w:rsidR="00D05BFD" w:rsidRDefault="00D05BFD" w:rsidP="00D05BFD">
      <w:pPr>
        <w:rPr>
          <w:lang w:eastAsia="ko-KR"/>
        </w:rPr>
      </w:pPr>
      <w:r>
        <w:rPr>
          <w:lang w:eastAsia="ko-KR"/>
        </w:rPr>
        <w:t>In Topology 2, the UE Reader may be moved to other NG-RAN. This</w:t>
      </w:r>
      <w:r w:rsidR="0079561A">
        <w:rPr>
          <w:lang w:eastAsia="ko-KR"/>
        </w:rPr>
        <w:t xml:space="preserve"> </w:t>
      </w:r>
      <w:r w:rsidR="0079561A" w:rsidRPr="005718B2">
        <w:rPr>
          <w:lang w:eastAsia="ko-KR"/>
        </w:rPr>
        <w:t>mobility scenario</w:t>
      </w:r>
      <w:r w:rsidRPr="005718B2">
        <w:rPr>
          <w:lang w:eastAsia="ko-KR"/>
        </w:rPr>
        <w:t xml:space="preserve"> is also considered in WID [</w:t>
      </w:r>
      <w:r w:rsidR="005718B2" w:rsidRPr="005718B2">
        <w:rPr>
          <w:lang w:eastAsia="ko-KR"/>
        </w:rPr>
        <w:t>2</w:t>
      </w:r>
      <w:r w:rsidRPr="005718B2">
        <w:rPr>
          <w:lang w:eastAsia="ko-KR"/>
        </w:rPr>
        <w:t>]</w:t>
      </w:r>
      <w:r>
        <w:rPr>
          <w:lang w:eastAsia="ko-KR"/>
        </w:rPr>
        <w:t xml:space="preserve"> as follows:</w:t>
      </w:r>
    </w:p>
    <w:tbl>
      <w:tblPr>
        <w:tblStyle w:val="af4"/>
        <w:tblW w:w="0" w:type="auto"/>
        <w:tblLook w:val="04A0" w:firstRow="1" w:lastRow="0" w:firstColumn="1" w:lastColumn="0" w:noHBand="0" w:noVBand="1"/>
      </w:tblPr>
      <w:tblGrid>
        <w:gridCol w:w="9631"/>
      </w:tblGrid>
      <w:tr w:rsidR="00D05BFD" w14:paraId="07970A22" w14:textId="77777777" w:rsidTr="0079561A">
        <w:tc>
          <w:tcPr>
            <w:tcW w:w="9631" w:type="dxa"/>
          </w:tcPr>
          <w:p w14:paraId="6BEE24F5" w14:textId="4405E6EB" w:rsidR="00D05BFD" w:rsidRPr="005718B2" w:rsidRDefault="005718B2" w:rsidP="0079561A">
            <w:pPr>
              <w:spacing w:after="120"/>
              <w:rPr>
                <w:rFonts w:eastAsiaTheme="minorEastAsia"/>
                <w:b/>
                <w:u w:val="single"/>
                <w:lang w:val="en-US" w:eastAsia="ko-KR"/>
              </w:rPr>
            </w:pPr>
            <w:r w:rsidRPr="005718B2">
              <w:rPr>
                <w:rFonts w:eastAsiaTheme="minorEastAsia"/>
                <w:b/>
                <w:u w:val="single"/>
                <w:lang w:val="en-US" w:eastAsia="ko-KR"/>
              </w:rPr>
              <w:t>RP-252894 [2]</w:t>
            </w:r>
            <w:r w:rsidR="00D05BFD" w:rsidRPr="005718B2">
              <w:rPr>
                <w:rFonts w:eastAsiaTheme="minorEastAsia"/>
                <w:b/>
                <w:u w:val="single"/>
                <w:lang w:val="en-US" w:eastAsia="ko-KR"/>
              </w:rPr>
              <w:t>:</w:t>
            </w:r>
          </w:p>
          <w:p w14:paraId="13AAACC6" w14:textId="7A90EEE9" w:rsidR="00D05BFD" w:rsidRDefault="005718B2" w:rsidP="005718B2">
            <w:pPr>
              <w:spacing w:after="0"/>
              <w:rPr>
                <w:rFonts w:eastAsiaTheme="minorEastAsia"/>
                <w:bCs/>
              </w:rPr>
            </w:pPr>
            <w:r>
              <w:rPr>
                <w:rFonts w:asciiTheme="minorEastAsia" w:eastAsiaTheme="minorEastAsia" w:hAnsiTheme="minorEastAsia" w:hint="eastAsia"/>
                <w:bCs/>
              </w:rPr>
              <w:t>…</w:t>
            </w:r>
          </w:p>
          <w:p w14:paraId="00048EE0" w14:textId="77777777" w:rsidR="005718B2" w:rsidRPr="005718B2" w:rsidRDefault="005718B2" w:rsidP="005718B2">
            <w:pPr>
              <w:overflowPunct w:val="0"/>
              <w:autoSpaceDE w:val="0"/>
              <w:autoSpaceDN w:val="0"/>
              <w:adjustRightInd w:val="0"/>
              <w:spacing w:before="80" w:after="80"/>
              <w:ind w:left="360"/>
              <w:textAlignment w:val="baseline"/>
              <w:rPr>
                <w:rFonts w:eastAsia="DengXian"/>
                <w:lang w:eastAsia="en-GB"/>
              </w:rPr>
            </w:pPr>
            <w:r w:rsidRPr="005718B2">
              <w:rPr>
                <w:rFonts w:eastAsia="DengXian"/>
                <w:b/>
                <w:bCs/>
                <w:u w:val="single"/>
                <w:lang w:eastAsia="en-GB"/>
              </w:rPr>
              <w:t>RAN2</w:t>
            </w:r>
          </w:p>
          <w:p w14:paraId="49E9CB1E" w14:textId="77777777" w:rsidR="005718B2" w:rsidRPr="005718B2" w:rsidRDefault="005718B2" w:rsidP="005718B2">
            <w:pPr>
              <w:numPr>
                <w:ilvl w:val="0"/>
                <w:numId w:val="28"/>
              </w:numPr>
              <w:overflowPunct w:val="0"/>
              <w:autoSpaceDE w:val="0"/>
              <w:autoSpaceDN w:val="0"/>
              <w:adjustRightInd w:val="0"/>
              <w:spacing w:before="80" w:after="80"/>
              <w:ind w:hanging="357"/>
              <w:textAlignment w:val="baseline"/>
              <w:rPr>
                <w:rFonts w:eastAsia="DengXian"/>
                <w:lang w:eastAsia="en-GB"/>
              </w:rPr>
            </w:pPr>
            <w:r w:rsidRPr="005718B2">
              <w:rPr>
                <w:rFonts w:eastAsia="DengXian"/>
                <w:lang w:eastAsia="en-GB"/>
              </w:rPr>
              <w:t>The objective includes specification of necessary Uu procedures to enable the A-IoT operations.</w:t>
            </w:r>
          </w:p>
          <w:p w14:paraId="29220A07" w14:textId="77777777" w:rsidR="005718B2" w:rsidRPr="005718B2" w:rsidRDefault="005718B2" w:rsidP="005718B2">
            <w:pPr>
              <w:numPr>
                <w:ilvl w:val="0"/>
                <w:numId w:val="28"/>
              </w:numPr>
              <w:overflowPunct w:val="0"/>
              <w:autoSpaceDE w:val="0"/>
              <w:autoSpaceDN w:val="0"/>
              <w:adjustRightInd w:val="0"/>
              <w:spacing w:before="80" w:after="80"/>
              <w:ind w:hanging="357"/>
              <w:textAlignment w:val="baseline"/>
              <w:rPr>
                <w:rFonts w:eastAsia="DengXian"/>
                <w:lang w:eastAsia="en-GB"/>
              </w:rPr>
            </w:pPr>
            <w:r w:rsidRPr="005718B2">
              <w:rPr>
                <w:rFonts w:eastAsia="DengXian"/>
                <w:lang w:eastAsia="en-GB"/>
              </w:rPr>
              <w:t xml:space="preserve">RRC CONNECTED UE reader only, including RLF and </w:t>
            </w:r>
            <w:r w:rsidRPr="005718B2">
              <w:rPr>
                <w:rFonts w:eastAsia="DengXian"/>
                <w:highlight w:val="yellow"/>
                <w:lang w:eastAsia="en-GB"/>
              </w:rPr>
              <w:t>handover</w:t>
            </w:r>
            <w:r w:rsidRPr="005718B2">
              <w:rPr>
                <w:rFonts w:eastAsia="DengXian"/>
                <w:lang w:eastAsia="en-GB"/>
              </w:rPr>
              <w:t>, without specific enhancement for other temporary out-of-connection scenarios.</w:t>
            </w:r>
          </w:p>
          <w:p w14:paraId="19E784DD" w14:textId="77777777" w:rsidR="005718B2" w:rsidRPr="005718B2" w:rsidRDefault="005718B2" w:rsidP="005718B2">
            <w:pPr>
              <w:numPr>
                <w:ilvl w:val="0"/>
                <w:numId w:val="28"/>
              </w:numPr>
              <w:overflowPunct w:val="0"/>
              <w:autoSpaceDE w:val="0"/>
              <w:autoSpaceDN w:val="0"/>
              <w:adjustRightInd w:val="0"/>
              <w:spacing w:before="80" w:after="80"/>
              <w:ind w:hanging="357"/>
              <w:textAlignment w:val="baseline"/>
              <w:rPr>
                <w:rFonts w:eastAsia="DengXian"/>
                <w:lang w:eastAsia="en-GB"/>
              </w:rPr>
            </w:pPr>
            <w:r w:rsidRPr="005718B2">
              <w:rPr>
                <w:rFonts w:eastAsia="DengXian"/>
                <w:lang w:eastAsia="en-GB"/>
              </w:rPr>
              <w:t>A-IoT radio resource of the UE reader is only valid within the serving cell.</w:t>
            </w:r>
          </w:p>
          <w:p w14:paraId="61E0CF5A" w14:textId="77777777" w:rsidR="005718B2" w:rsidRPr="005718B2" w:rsidRDefault="005718B2" w:rsidP="005718B2">
            <w:pPr>
              <w:numPr>
                <w:ilvl w:val="0"/>
                <w:numId w:val="28"/>
              </w:numPr>
              <w:overflowPunct w:val="0"/>
              <w:autoSpaceDE w:val="0"/>
              <w:autoSpaceDN w:val="0"/>
              <w:adjustRightInd w:val="0"/>
              <w:spacing w:before="80" w:after="80"/>
              <w:ind w:hanging="357"/>
              <w:textAlignment w:val="baseline"/>
              <w:rPr>
                <w:rFonts w:eastAsia="DengXian"/>
                <w:lang w:eastAsia="en-GB"/>
              </w:rPr>
            </w:pPr>
            <w:r w:rsidRPr="005718B2">
              <w:rPr>
                <w:rFonts w:eastAsia="DengXian"/>
                <w:lang w:eastAsia="en-GB"/>
              </w:rPr>
              <w:t>Resource allocation to the UE Reader shall be via Uu RRC signaling.</w:t>
            </w:r>
          </w:p>
          <w:p w14:paraId="087F8AF6" w14:textId="77777777" w:rsidR="005718B2" w:rsidRPr="005718B2" w:rsidRDefault="005718B2" w:rsidP="005718B2">
            <w:pPr>
              <w:overflowPunct w:val="0"/>
              <w:autoSpaceDE w:val="0"/>
              <w:autoSpaceDN w:val="0"/>
              <w:adjustRightInd w:val="0"/>
              <w:spacing w:before="80" w:after="80"/>
              <w:ind w:left="360"/>
              <w:textAlignment w:val="baseline"/>
              <w:rPr>
                <w:rFonts w:eastAsia="DengXian"/>
                <w:b/>
                <w:bCs/>
                <w:u w:val="single"/>
                <w:lang w:eastAsia="en-GB"/>
              </w:rPr>
            </w:pPr>
            <w:r w:rsidRPr="005718B2">
              <w:rPr>
                <w:rFonts w:eastAsia="DengXian"/>
                <w:b/>
                <w:bCs/>
                <w:u w:val="single"/>
                <w:lang w:eastAsia="en-GB"/>
              </w:rPr>
              <w:t>RAN3</w:t>
            </w:r>
          </w:p>
          <w:p w14:paraId="2002BBFD" w14:textId="77777777" w:rsidR="005718B2" w:rsidRPr="005718B2" w:rsidRDefault="005718B2" w:rsidP="005718B2">
            <w:pPr>
              <w:numPr>
                <w:ilvl w:val="0"/>
                <w:numId w:val="28"/>
              </w:numPr>
              <w:overflowPunct w:val="0"/>
              <w:autoSpaceDE w:val="0"/>
              <w:autoSpaceDN w:val="0"/>
              <w:adjustRightInd w:val="0"/>
              <w:spacing w:before="80" w:after="80"/>
              <w:textAlignment w:val="baseline"/>
              <w:rPr>
                <w:rFonts w:eastAsia="DengXian"/>
                <w:lang w:eastAsia="en-GB"/>
              </w:rPr>
            </w:pPr>
            <w:r w:rsidRPr="005718B2">
              <w:rPr>
                <w:rFonts w:eastAsia="DengXian"/>
                <w:lang w:eastAsia="en-GB"/>
              </w:rPr>
              <w:t>Specify signaling for Topology 2</w:t>
            </w:r>
          </w:p>
          <w:p w14:paraId="23F28A5D" w14:textId="77777777" w:rsidR="005718B2" w:rsidRPr="005718B2" w:rsidRDefault="005718B2" w:rsidP="005718B2">
            <w:pPr>
              <w:numPr>
                <w:ilvl w:val="0"/>
                <w:numId w:val="28"/>
              </w:numPr>
              <w:overflowPunct w:val="0"/>
              <w:autoSpaceDE w:val="0"/>
              <w:autoSpaceDN w:val="0"/>
              <w:adjustRightInd w:val="0"/>
              <w:spacing w:before="80" w:after="80"/>
              <w:textAlignment w:val="baseline"/>
              <w:rPr>
                <w:rFonts w:eastAsia="DengXian"/>
                <w:lang w:eastAsia="en-GB"/>
              </w:rPr>
            </w:pPr>
            <w:r w:rsidRPr="005718B2">
              <w:rPr>
                <w:rFonts w:eastAsia="DengXian"/>
                <w:lang w:eastAsia="en-GB"/>
              </w:rPr>
              <w:t>The objective includes specification of UE reader authorization, including F1AP support, and UE reader selection.</w:t>
            </w:r>
          </w:p>
          <w:p w14:paraId="2AB2E721" w14:textId="77777777" w:rsidR="005718B2" w:rsidRPr="005718B2" w:rsidRDefault="005718B2" w:rsidP="005718B2">
            <w:pPr>
              <w:numPr>
                <w:ilvl w:val="1"/>
                <w:numId w:val="28"/>
              </w:numPr>
              <w:overflowPunct w:val="0"/>
              <w:autoSpaceDE w:val="0"/>
              <w:autoSpaceDN w:val="0"/>
              <w:adjustRightInd w:val="0"/>
              <w:spacing w:before="80" w:after="80"/>
              <w:textAlignment w:val="baseline"/>
              <w:rPr>
                <w:rFonts w:eastAsia="DengXian"/>
                <w:lang w:eastAsia="en-GB"/>
              </w:rPr>
            </w:pPr>
            <w:r w:rsidRPr="005718B2">
              <w:rPr>
                <w:rFonts w:eastAsia="DengXian" w:hint="eastAsia"/>
                <w:lang w:eastAsia="en-GB"/>
              </w:rPr>
              <w:t>N</w:t>
            </w:r>
            <w:r w:rsidRPr="005718B2">
              <w:rPr>
                <w:rFonts w:eastAsia="DengXian"/>
                <w:lang w:eastAsia="en-GB"/>
              </w:rPr>
              <w:t>OTE: F1AP/XnAP/NGAP impact is expected to be minimized.</w:t>
            </w:r>
          </w:p>
          <w:p w14:paraId="2C59B28F" w14:textId="77777777" w:rsidR="005718B2" w:rsidRPr="005718B2" w:rsidRDefault="005718B2" w:rsidP="005718B2">
            <w:pPr>
              <w:numPr>
                <w:ilvl w:val="0"/>
                <w:numId w:val="28"/>
              </w:numPr>
              <w:overflowPunct w:val="0"/>
              <w:autoSpaceDE w:val="0"/>
              <w:autoSpaceDN w:val="0"/>
              <w:adjustRightInd w:val="0"/>
              <w:spacing w:before="80" w:after="80"/>
              <w:textAlignment w:val="baseline"/>
              <w:rPr>
                <w:rFonts w:eastAsia="DengXian"/>
                <w:lang w:eastAsia="en-GB"/>
              </w:rPr>
            </w:pPr>
            <w:r w:rsidRPr="005718B2">
              <w:rPr>
                <w:rFonts w:eastAsia="DengXian"/>
                <w:lang w:eastAsia="en-GB"/>
              </w:rPr>
              <w:t>Inter-gNB resource coordination is not specified.</w:t>
            </w:r>
          </w:p>
          <w:p w14:paraId="0823DC10" w14:textId="77777777" w:rsidR="005718B2" w:rsidRPr="005718B2" w:rsidRDefault="005718B2" w:rsidP="005718B2">
            <w:pPr>
              <w:numPr>
                <w:ilvl w:val="0"/>
                <w:numId w:val="28"/>
              </w:numPr>
              <w:overflowPunct w:val="0"/>
              <w:autoSpaceDE w:val="0"/>
              <w:autoSpaceDN w:val="0"/>
              <w:adjustRightInd w:val="0"/>
              <w:snapToGrid w:val="0"/>
              <w:spacing w:after="120"/>
              <w:jc w:val="both"/>
              <w:textAlignment w:val="baseline"/>
              <w:rPr>
                <w:rFonts w:eastAsia="DengXian"/>
                <w:lang w:val="en-US"/>
              </w:rPr>
            </w:pPr>
            <w:r w:rsidRPr="005718B2">
              <w:rPr>
                <w:rFonts w:eastAsia="DengXian"/>
                <w:highlight w:val="yellow"/>
                <w:lang w:val="en-US"/>
              </w:rPr>
              <w:t>Specify the necessary signaling support for inter-gNB RRC-connected UE Reader Mobility</w:t>
            </w:r>
          </w:p>
          <w:p w14:paraId="450262D9" w14:textId="6345B3DC" w:rsidR="005718B2" w:rsidRPr="005718B2" w:rsidRDefault="005718B2" w:rsidP="005718B2">
            <w:pPr>
              <w:spacing w:after="0"/>
              <w:rPr>
                <w:rFonts w:eastAsiaTheme="minorEastAsia"/>
                <w:bCs/>
              </w:rPr>
            </w:pPr>
            <w:r>
              <w:rPr>
                <w:rFonts w:asciiTheme="minorEastAsia" w:eastAsiaTheme="minorEastAsia" w:hAnsiTheme="minorEastAsia" w:hint="eastAsia"/>
                <w:bCs/>
              </w:rPr>
              <w:t>…</w:t>
            </w:r>
          </w:p>
        </w:tc>
      </w:tr>
    </w:tbl>
    <w:p w14:paraId="062C760D" w14:textId="7FED2045" w:rsidR="00B613A0" w:rsidRDefault="00B613A0" w:rsidP="005718B2">
      <w:pPr>
        <w:spacing w:after="0"/>
        <w:rPr>
          <w:lang w:eastAsia="ko-KR"/>
        </w:rPr>
      </w:pPr>
    </w:p>
    <w:p w14:paraId="46FC00EF" w14:textId="13B51F63" w:rsidR="0079561A" w:rsidRDefault="0079561A" w:rsidP="00551F6C">
      <w:pPr>
        <w:rPr>
          <w:lang w:eastAsia="ko-KR"/>
        </w:rPr>
      </w:pPr>
      <w:r>
        <w:rPr>
          <w:lang w:eastAsia="ko-KR"/>
        </w:rPr>
        <w:t xml:space="preserve">Therefore, </w:t>
      </w:r>
      <w:r w:rsidR="00705494">
        <w:rPr>
          <w:lang w:eastAsia="ko-KR"/>
        </w:rPr>
        <w:t>it is required to enhance the XnAP/NGAP signaling for the support of the UE Reader mobility scenario.</w:t>
      </w:r>
      <w:r w:rsidR="00FD1ABE">
        <w:rPr>
          <w:lang w:eastAsia="ko-KR"/>
        </w:rPr>
        <w:t xml:space="preserve"> </w:t>
      </w:r>
    </w:p>
    <w:p w14:paraId="4A01EAB8" w14:textId="32BD18E9" w:rsidR="00705494" w:rsidRPr="00705494" w:rsidRDefault="00705494" w:rsidP="00551F6C">
      <w:pPr>
        <w:rPr>
          <w:b/>
          <w:bCs/>
          <w:lang w:eastAsia="ko-KR"/>
        </w:rPr>
      </w:pPr>
      <w:r w:rsidRPr="00705494">
        <w:rPr>
          <w:b/>
          <w:bCs/>
          <w:lang w:eastAsia="ko-KR"/>
        </w:rPr>
        <w:t>Observation 2:</w:t>
      </w:r>
      <w:r>
        <w:rPr>
          <w:b/>
          <w:bCs/>
          <w:lang w:eastAsia="ko-KR"/>
        </w:rPr>
        <w:t xml:space="preserve"> During the HO, the Reader authorization indication needs to be provided to the target NG-RAN.</w:t>
      </w:r>
    </w:p>
    <w:p w14:paraId="34736F95" w14:textId="5B8188C0" w:rsidR="00D05BFD" w:rsidRDefault="00D05BFD" w:rsidP="00551F6C">
      <w:pPr>
        <w:rPr>
          <w:lang w:eastAsia="ko-KR"/>
        </w:rPr>
      </w:pPr>
      <w:r>
        <w:rPr>
          <w:rFonts w:hint="eastAsia"/>
          <w:lang w:eastAsia="ko-KR"/>
        </w:rPr>
        <w:t>I</w:t>
      </w:r>
      <w:r>
        <w:rPr>
          <w:lang w:eastAsia="ko-KR"/>
        </w:rPr>
        <w:t xml:space="preserve">n NG-based HO, the AMF can provide the </w:t>
      </w:r>
      <w:r w:rsidRPr="00D05BFD">
        <w:rPr>
          <w:lang w:eastAsia="ko-KR"/>
        </w:rPr>
        <w:t>Reader authorization indication</w:t>
      </w:r>
      <w:r>
        <w:rPr>
          <w:lang w:eastAsia="ko-KR"/>
        </w:rPr>
        <w:t xml:space="preserve"> to the target NG-RAN</w:t>
      </w:r>
      <w:r w:rsidR="00705494">
        <w:rPr>
          <w:lang w:eastAsia="ko-KR"/>
        </w:rPr>
        <w:t xml:space="preserve"> by using the NGAP HANDOVER REQUEST message</w:t>
      </w:r>
      <w:r>
        <w:rPr>
          <w:lang w:eastAsia="ko-KR"/>
        </w:rPr>
        <w:t xml:space="preserve">. </w:t>
      </w:r>
      <w:r w:rsidR="00705494">
        <w:rPr>
          <w:lang w:eastAsia="ko-KR"/>
        </w:rPr>
        <w:t>I</w:t>
      </w:r>
      <w:r>
        <w:rPr>
          <w:lang w:eastAsia="ko-KR"/>
        </w:rPr>
        <w:t xml:space="preserve">n Xn-based HO, </w:t>
      </w:r>
      <w:r w:rsidR="00705494">
        <w:rPr>
          <w:lang w:eastAsia="ko-KR"/>
        </w:rPr>
        <w:t xml:space="preserve">the source NG-RAN can provide this information to the target NG-RAN by using the XnAP HANDOVER REQUEST message. If the updated </w:t>
      </w:r>
      <w:r w:rsidR="00705494" w:rsidRPr="00705494">
        <w:rPr>
          <w:lang w:eastAsia="ko-KR"/>
        </w:rPr>
        <w:t>Reader authorization status</w:t>
      </w:r>
      <w:r w:rsidR="00705494">
        <w:rPr>
          <w:lang w:eastAsia="ko-KR"/>
        </w:rPr>
        <w:t xml:space="preserve"> needs to be provided to the target NG-RAN in Xn-based HO, the AMF can use the NGAP PATH SWITCH REQUEST ACKNOWLEDGE message.</w:t>
      </w:r>
      <w:r w:rsidR="00CA415C">
        <w:rPr>
          <w:lang w:eastAsia="ko-KR"/>
        </w:rPr>
        <w:t xml:space="preserve"> Then, when the target NG-RAN has the split RAN architecture, the gNB-CU of </w:t>
      </w:r>
      <w:r w:rsidR="00CA415C">
        <w:rPr>
          <w:rFonts w:hint="eastAsia"/>
          <w:lang w:eastAsia="ko-KR"/>
        </w:rPr>
        <w:t>t</w:t>
      </w:r>
      <w:r w:rsidR="00CA415C">
        <w:rPr>
          <w:lang w:eastAsia="ko-KR"/>
        </w:rPr>
        <w:t>he target NG-RAN should provide this authorization information to its gNB-DU as described in Proposal 8.</w:t>
      </w:r>
    </w:p>
    <w:p w14:paraId="1EE815A5" w14:textId="78859674" w:rsidR="00246919" w:rsidRDefault="00705494" w:rsidP="00551F6C">
      <w:pPr>
        <w:rPr>
          <w:b/>
          <w:bCs/>
          <w:lang w:eastAsia="ko-KR"/>
        </w:rPr>
      </w:pPr>
      <w:r>
        <w:rPr>
          <w:b/>
          <w:bCs/>
          <w:lang w:eastAsia="ko-KR"/>
        </w:rPr>
        <w:lastRenderedPageBreak/>
        <w:t xml:space="preserve">Proposal 9: The Reader </w:t>
      </w:r>
      <w:r w:rsidRPr="00705494">
        <w:rPr>
          <w:b/>
          <w:bCs/>
          <w:lang w:eastAsia="ko-KR"/>
        </w:rPr>
        <w:t>authorization indication</w:t>
      </w:r>
      <w:r>
        <w:rPr>
          <w:b/>
          <w:bCs/>
          <w:lang w:eastAsia="ko-KR"/>
        </w:rPr>
        <w:t xml:space="preserve"> is provided to the target NG-RAN by using the following signaling</w:t>
      </w:r>
      <w:r w:rsidR="00BF4728">
        <w:rPr>
          <w:b/>
          <w:bCs/>
          <w:lang w:eastAsia="ko-KR"/>
        </w:rPr>
        <w:t>s</w:t>
      </w:r>
      <w:r>
        <w:rPr>
          <w:b/>
          <w:bCs/>
          <w:lang w:eastAsia="ko-KR"/>
        </w:rPr>
        <w:t>:</w:t>
      </w:r>
    </w:p>
    <w:p w14:paraId="19696A7A" w14:textId="12F7ACD4" w:rsidR="00705494" w:rsidRPr="00BF4728" w:rsidRDefault="00705494" w:rsidP="00705494">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hint="eastAsia"/>
          <w:b/>
          <w:bCs/>
          <w:kern w:val="0"/>
          <w:szCs w:val="20"/>
          <w:lang w:val="en-GB"/>
        </w:rPr>
        <w:t>X</w:t>
      </w:r>
      <w:r w:rsidRPr="00BF4728">
        <w:rPr>
          <w:rFonts w:ascii="Times New Roman" w:eastAsia="바탕" w:hAnsi="Times New Roman"/>
          <w:b/>
          <w:bCs/>
          <w:kern w:val="0"/>
          <w:szCs w:val="20"/>
          <w:lang w:val="en-GB"/>
        </w:rPr>
        <w:t>nAP HANDOVER REQUEST message,</w:t>
      </w:r>
    </w:p>
    <w:p w14:paraId="7C268D01" w14:textId="7ADD8B7F" w:rsidR="00705494" w:rsidRPr="00BF4728" w:rsidRDefault="00705494" w:rsidP="00705494">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b/>
          <w:bCs/>
          <w:kern w:val="0"/>
          <w:szCs w:val="20"/>
          <w:lang w:val="en-GB"/>
        </w:rPr>
        <w:t>NGAP HANDOVER REQUEST message,</w:t>
      </w:r>
    </w:p>
    <w:p w14:paraId="6DFC5287" w14:textId="616B9D7C" w:rsidR="00705494" w:rsidRPr="00BF4728" w:rsidRDefault="00705494" w:rsidP="00705494">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b/>
          <w:bCs/>
          <w:kern w:val="0"/>
          <w:szCs w:val="20"/>
          <w:lang w:val="en-GB"/>
        </w:rPr>
        <w:t xml:space="preserve">NGAP </w:t>
      </w:r>
      <w:r w:rsidR="00BF4728" w:rsidRPr="00BF4728">
        <w:rPr>
          <w:rFonts w:ascii="Times New Roman" w:eastAsia="바탕" w:hAnsi="Times New Roman"/>
          <w:b/>
          <w:bCs/>
          <w:kern w:val="0"/>
          <w:szCs w:val="20"/>
          <w:lang w:val="en-GB"/>
        </w:rPr>
        <w:t>PATH SWITCH REQUEST ACKNOWLEDGE message.</w:t>
      </w:r>
    </w:p>
    <w:p w14:paraId="2EB39FA4" w14:textId="6C722E30" w:rsidR="00705494" w:rsidRPr="00705494" w:rsidRDefault="00705494" w:rsidP="00705494"/>
    <w:p w14:paraId="51401B21" w14:textId="29A74263" w:rsidR="00246919" w:rsidRDefault="005F4E6C" w:rsidP="00551F6C">
      <w:pPr>
        <w:rPr>
          <w:lang w:eastAsia="ko-KR"/>
        </w:rPr>
      </w:pPr>
      <w:r>
        <w:rPr>
          <w:rFonts w:hint="eastAsia"/>
          <w:lang w:eastAsia="ko-KR"/>
        </w:rPr>
        <w:t>I</w:t>
      </w:r>
      <w:r>
        <w:rPr>
          <w:lang w:eastAsia="ko-KR"/>
        </w:rPr>
        <w:t xml:space="preserve">n Rel-19 Topology 1, the AIOTF is aware of the Reader related information (e.g., Reader ID, supported A-IoT Areas, Reader’s location) </w:t>
      </w:r>
      <w:r w:rsidRPr="005F4E6C">
        <w:rPr>
          <w:lang w:eastAsia="ko-KR"/>
        </w:rPr>
        <w:t>by means of OAM configuration</w:t>
      </w:r>
      <w:r>
        <w:rPr>
          <w:lang w:eastAsia="ko-KR"/>
        </w:rPr>
        <w:t>. This is because the RAN Reader is fixed. However, in Rel-20 Topology 2,</w:t>
      </w:r>
      <w:r w:rsidR="009E3F13">
        <w:rPr>
          <w:lang w:eastAsia="ko-KR"/>
        </w:rPr>
        <w:t xml:space="preserve"> </w:t>
      </w:r>
      <w:r>
        <w:rPr>
          <w:lang w:eastAsia="ko-KR"/>
        </w:rPr>
        <w:t>the UE Reader mobility is considered</w:t>
      </w:r>
      <w:r w:rsidR="00CA415C">
        <w:rPr>
          <w:lang w:eastAsia="ko-KR"/>
        </w:rPr>
        <w:t xml:space="preserve"> as mentioned above</w:t>
      </w:r>
      <w:r>
        <w:rPr>
          <w:lang w:eastAsia="ko-KR"/>
        </w:rPr>
        <w:t xml:space="preserve">. </w:t>
      </w:r>
      <w:r w:rsidR="000D3471">
        <w:rPr>
          <w:lang w:eastAsia="ko-KR"/>
        </w:rPr>
        <w:t xml:space="preserve">Our understanding is that the A-IoT Area ID and the Reader ID of the UE Reader may need to be updated as it moves. </w:t>
      </w:r>
      <w:r>
        <w:rPr>
          <w:lang w:eastAsia="ko-KR"/>
        </w:rPr>
        <w:t xml:space="preserve">Therefore, it seems to be difficult to preconfigure the Reader related information in </w:t>
      </w:r>
      <w:r w:rsidR="009E3F13">
        <w:rPr>
          <w:lang w:eastAsia="ko-KR"/>
        </w:rPr>
        <w:t>AIOTF.</w:t>
      </w:r>
    </w:p>
    <w:p w14:paraId="34C79B72" w14:textId="24EA5B5D" w:rsidR="009E3F13" w:rsidRPr="009E3F13" w:rsidRDefault="009E3F13" w:rsidP="00551F6C">
      <w:pPr>
        <w:rPr>
          <w:b/>
          <w:bCs/>
          <w:lang w:eastAsia="ko-KR"/>
        </w:rPr>
      </w:pPr>
      <w:r w:rsidRPr="009E3F13">
        <w:rPr>
          <w:rFonts w:hint="eastAsia"/>
          <w:b/>
          <w:bCs/>
          <w:lang w:eastAsia="ko-KR"/>
        </w:rPr>
        <w:t>O</w:t>
      </w:r>
      <w:r w:rsidRPr="009E3F13">
        <w:rPr>
          <w:b/>
          <w:bCs/>
          <w:lang w:eastAsia="ko-KR"/>
        </w:rPr>
        <w:t xml:space="preserve">bservation 3: </w:t>
      </w:r>
      <w:r w:rsidR="000D3471">
        <w:rPr>
          <w:b/>
          <w:bCs/>
          <w:lang w:eastAsia="ko-KR"/>
        </w:rPr>
        <w:t>I</w:t>
      </w:r>
      <w:r w:rsidR="000D3471" w:rsidRPr="000D3471">
        <w:rPr>
          <w:b/>
          <w:bCs/>
          <w:lang w:eastAsia="ko-KR"/>
        </w:rPr>
        <w:t>n Rel-20 Topology 2,</w:t>
      </w:r>
      <w:r w:rsidR="000D3471">
        <w:rPr>
          <w:b/>
          <w:bCs/>
          <w:lang w:eastAsia="ko-KR"/>
        </w:rPr>
        <w:t xml:space="preserve"> it is </w:t>
      </w:r>
      <w:r w:rsidR="000D3471" w:rsidRPr="000D3471">
        <w:rPr>
          <w:b/>
          <w:bCs/>
          <w:lang w:eastAsia="ko-KR"/>
        </w:rPr>
        <w:t>difficult to preconfigure the Reader related information in AIOTF</w:t>
      </w:r>
      <w:r w:rsidR="000D3471">
        <w:rPr>
          <w:b/>
          <w:bCs/>
          <w:lang w:eastAsia="ko-KR"/>
        </w:rPr>
        <w:t>.</w:t>
      </w:r>
    </w:p>
    <w:p w14:paraId="0F0B5ED8" w14:textId="12EC468D" w:rsidR="009E3F13" w:rsidRDefault="00A56A7B" w:rsidP="00551F6C">
      <w:pPr>
        <w:rPr>
          <w:lang w:eastAsia="ko-KR"/>
        </w:rPr>
      </w:pPr>
      <w:r>
        <w:rPr>
          <w:rFonts w:hint="eastAsia"/>
          <w:lang w:eastAsia="ko-KR"/>
        </w:rPr>
        <w:t>T</w:t>
      </w:r>
      <w:r>
        <w:rPr>
          <w:lang w:eastAsia="ko-KR"/>
        </w:rPr>
        <w:t xml:space="preserve">o alleviate this problem, the following </w:t>
      </w:r>
      <w:r w:rsidR="00A015D4">
        <w:rPr>
          <w:lang w:eastAsia="ko-KR"/>
        </w:rPr>
        <w:t xml:space="preserve">potential </w:t>
      </w:r>
      <w:r>
        <w:rPr>
          <w:lang w:eastAsia="ko-KR"/>
        </w:rPr>
        <w:t>options can be considered as a solution:</w:t>
      </w:r>
    </w:p>
    <w:p w14:paraId="598DA058" w14:textId="293A564F" w:rsidR="001219EE" w:rsidRPr="001219EE" w:rsidRDefault="00A56A7B" w:rsidP="00CA702D">
      <w:pPr>
        <w:pStyle w:val="afa"/>
        <w:numPr>
          <w:ilvl w:val="0"/>
          <w:numId w:val="16"/>
        </w:numPr>
        <w:spacing w:after="240"/>
        <w:ind w:leftChars="0"/>
        <w:rPr>
          <w:rFonts w:ascii="Times New Roman" w:eastAsia="바탕" w:hAnsi="Times New Roman"/>
          <w:kern w:val="0"/>
          <w:szCs w:val="20"/>
          <w:lang w:val="en-GB"/>
        </w:rPr>
      </w:pPr>
      <w:r w:rsidRPr="001219EE">
        <w:rPr>
          <w:rFonts w:ascii="Times New Roman" w:eastAsia="바탕" w:hAnsi="Times New Roman"/>
          <w:kern w:val="0"/>
          <w:szCs w:val="20"/>
          <w:lang w:val="en-GB"/>
        </w:rPr>
        <w:t>Option 1: The A-IoT Area ID and the Reader ID of the UE Reader can be locally configured in the UE. The UE Reader ID should be globally unique to identify the UE Reader</w:t>
      </w:r>
      <w:r w:rsidR="003B13A2">
        <w:rPr>
          <w:rFonts w:ascii="Times New Roman" w:eastAsia="바탕" w:hAnsi="Times New Roman"/>
          <w:kern w:val="0"/>
          <w:szCs w:val="20"/>
          <w:lang w:val="en-GB"/>
        </w:rPr>
        <w:t xml:space="preserve"> in the network</w:t>
      </w:r>
      <w:r w:rsidRPr="001219EE">
        <w:rPr>
          <w:rFonts w:ascii="Times New Roman" w:eastAsia="바탕" w:hAnsi="Times New Roman"/>
          <w:kern w:val="0"/>
          <w:szCs w:val="20"/>
          <w:lang w:val="en-GB"/>
        </w:rPr>
        <w:t xml:space="preserve">. </w:t>
      </w:r>
      <w:r w:rsidR="001219EE" w:rsidRPr="001219EE">
        <w:rPr>
          <w:rFonts w:ascii="Times New Roman" w:eastAsia="바탕" w:hAnsi="Times New Roman"/>
          <w:kern w:val="0"/>
          <w:szCs w:val="20"/>
          <w:lang w:val="en-GB"/>
        </w:rPr>
        <w:t>In this option</w:t>
      </w:r>
      <w:r w:rsidRPr="001219EE">
        <w:rPr>
          <w:rFonts w:ascii="Times New Roman" w:eastAsia="바탕" w:hAnsi="Times New Roman"/>
          <w:kern w:val="0"/>
          <w:szCs w:val="20"/>
          <w:lang w:val="en-GB"/>
        </w:rPr>
        <w:t xml:space="preserve">, the </w:t>
      </w:r>
      <w:r w:rsidR="001219EE" w:rsidRPr="001219EE">
        <w:rPr>
          <w:rFonts w:ascii="Times New Roman" w:eastAsia="바탕" w:hAnsi="Times New Roman"/>
          <w:kern w:val="0"/>
          <w:szCs w:val="20"/>
          <w:lang w:val="en-GB"/>
        </w:rPr>
        <w:t xml:space="preserve">supported A-IoT Areas of the </w:t>
      </w:r>
      <w:r w:rsidRPr="001219EE">
        <w:rPr>
          <w:rFonts w:ascii="Times New Roman" w:eastAsia="바탕" w:hAnsi="Times New Roman"/>
          <w:kern w:val="0"/>
          <w:szCs w:val="20"/>
          <w:lang w:val="en-GB"/>
        </w:rPr>
        <w:t xml:space="preserve">NG-RAN </w:t>
      </w:r>
      <w:r w:rsidR="001219EE" w:rsidRPr="001219EE">
        <w:rPr>
          <w:rFonts w:ascii="Times New Roman" w:eastAsia="바탕" w:hAnsi="Times New Roman"/>
          <w:kern w:val="0"/>
          <w:szCs w:val="20"/>
          <w:lang w:val="en-GB"/>
        </w:rPr>
        <w:t>are consisted of the A-IoT Areas for the UE Reader(s) belonging to the NG-RAN. Therefore, the NG-RAN may</w:t>
      </w:r>
      <w:r w:rsidR="003B13A2">
        <w:rPr>
          <w:rFonts w:ascii="Times New Roman" w:eastAsia="바탕" w:hAnsi="Times New Roman"/>
          <w:kern w:val="0"/>
          <w:szCs w:val="20"/>
          <w:lang w:val="en-GB"/>
        </w:rPr>
        <w:t xml:space="preserve"> frequently</w:t>
      </w:r>
      <w:r w:rsidR="001219EE" w:rsidRPr="001219EE">
        <w:rPr>
          <w:rFonts w:ascii="Times New Roman" w:eastAsia="바탕" w:hAnsi="Times New Roman"/>
          <w:kern w:val="0"/>
          <w:szCs w:val="20"/>
          <w:lang w:val="en-GB"/>
        </w:rPr>
        <w:t xml:space="preserve"> update its supported A-IoT Areas whenever the list of the UE Reader belonging to the NG-RAN is changed. During </w:t>
      </w:r>
      <w:r w:rsidR="001219EE" w:rsidRPr="001219EE">
        <w:rPr>
          <w:rFonts w:ascii="Times New Roman" w:eastAsia="바탕" w:hAnsi="Times New Roman" w:hint="eastAsia"/>
          <w:kern w:val="0"/>
          <w:szCs w:val="20"/>
          <w:lang w:val="en-GB"/>
        </w:rPr>
        <w:t>t</w:t>
      </w:r>
      <w:r w:rsidR="001219EE" w:rsidRPr="001219EE">
        <w:rPr>
          <w:rFonts w:ascii="Times New Roman" w:eastAsia="바탕" w:hAnsi="Times New Roman"/>
          <w:kern w:val="0"/>
          <w:szCs w:val="20"/>
          <w:lang w:val="en-GB"/>
        </w:rPr>
        <w:t xml:space="preserve">he Registration procedure, the UE reports its A-IoT Area ID(s) and the Reader ID to the AMF. Then, the AMF can register to the ADM, NRF, or the AIOTF the information related to the UE Reader(s) it supports. </w:t>
      </w:r>
    </w:p>
    <w:p w14:paraId="7B8D7FA2" w14:textId="091F7870" w:rsidR="00A56A7B" w:rsidRDefault="001219EE" w:rsidP="00A56A7B">
      <w:pPr>
        <w:pStyle w:val="afa"/>
        <w:numPr>
          <w:ilvl w:val="0"/>
          <w:numId w:val="16"/>
        </w:numPr>
        <w:spacing w:after="240"/>
        <w:ind w:leftChars="0"/>
        <w:rPr>
          <w:rFonts w:ascii="Times New Roman" w:eastAsia="바탕" w:hAnsi="Times New Roman"/>
          <w:kern w:val="0"/>
          <w:szCs w:val="20"/>
          <w:lang w:val="en-GB"/>
        </w:rPr>
      </w:pPr>
      <w:r>
        <w:rPr>
          <w:rFonts w:ascii="Times New Roman" w:eastAsia="바탕" w:hAnsi="Times New Roman"/>
          <w:kern w:val="0"/>
          <w:szCs w:val="20"/>
          <w:lang w:val="en-GB"/>
        </w:rPr>
        <w:t xml:space="preserve">Option 2: </w:t>
      </w:r>
      <w:r w:rsidR="004F2E18">
        <w:rPr>
          <w:rFonts w:ascii="Times New Roman" w:eastAsia="바탕" w:hAnsi="Times New Roman"/>
          <w:kern w:val="0"/>
          <w:szCs w:val="20"/>
          <w:lang w:val="en-GB"/>
        </w:rPr>
        <w:t>During the Registration procedure, t</w:t>
      </w:r>
      <w:r w:rsidRPr="001219EE">
        <w:rPr>
          <w:rFonts w:ascii="Times New Roman" w:eastAsia="바탕" w:hAnsi="Times New Roman"/>
          <w:kern w:val="0"/>
          <w:szCs w:val="20"/>
          <w:lang w:val="en-GB"/>
        </w:rPr>
        <w:t>he</w:t>
      </w:r>
      <w:r>
        <w:rPr>
          <w:rFonts w:ascii="Times New Roman" w:eastAsia="바탕" w:hAnsi="Times New Roman"/>
          <w:kern w:val="0"/>
          <w:szCs w:val="20"/>
          <w:lang w:val="en-GB"/>
        </w:rPr>
        <w:t xml:space="preserve"> NG-RAN determine</w:t>
      </w:r>
      <w:r w:rsidR="004F2E18">
        <w:rPr>
          <w:rFonts w:ascii="Times New Roman" w:eastAsia="바탕" w:hAnsi="Times New Roman"/>
          <w:kern w:val="0"/>
          <w:szCs w:val="20"/>
          <w:lang w:val="en-GB"/>
        </w:rPr>
        <w:t>s</w:t>
      </w:r>
      <w:r>
        <w:rPr>
          <w:rFonts w:ascii="Times New Roman" w:eastAsia="바탕" w:hAnsi="Times New Roman"/>
          <w:kern w:val="0"/>
          <w:szCs w:val="20"/>
          <w:lang w:val="en-GB"/>
        </w:rPr>
        <w:t>/allocate</w:t>
      </w:r>
      <w:r w:rsidR="004F2E18">
        <w:rPr>
          <w:rFonts w:ascii="Times New Roman" w:eastAsia="바탕" w:hAnsi="Times New Roman"/>
          <w:kern w:val="0"/>
          <w:szCs w:val="20"/>
          <w:lang w:val="en-GB"/>
        </w:rPr>
        <w:t>s</w:t>
      </w:r>
      <w:r>
        <w:rPr>
          <w:rFonts w:ascii="Times New Roman" w:eastAsia="바탕" w:hAnsi="Times New Roman"/>
          <w:kern w:val="0"/>
          <w:szCs w:val="20"/>
          <w:lang w:val="en-GB"/>
        </w:rPr>
        <w:t xml:space="preserve"> the</w:t>
      </w:r>
      <w:r w:rsidRPr="001219EE">
        <w:rPr>
          <w:rFonts w:ascii="Times New Roman" w:eastAsia="바탕" w:hAnsi="Times New Roman"/>
          <w:kern w:val="0"/>
          <w:szCs w:val="20"/>
          <w:lang w:val="en-GB"/>
        </w:rPr>
        <w:t xml:space="preserve"> A-IoT Area ID and the Reader ID of the UE Reader</w:t>
      </w:r>
      <w:r w:rsidR="004F2E18">
        <w:rPr>
          <w:rFonts w:ascii="Times New Roman" w:eastAsia="바탕" w:hAnsi="Times New Roman"/>
          <w:kern w:val="0"/>
          <w:szCs w:val="20"/>
          <w:lang w:val="en-GB"/>
        </w:rPr>
        <w:t>, and then provides this information to</w:t>
      </w:r>
      <w:r>
        <w:rPr>
          <w:rFonts w:ascii="Times New Roman" w:eastAsia="바탕" w:hAnsi="Times New Roman"/>
          <w:kern w:val="0"/>
          <w:szCs w:val="20"/>
          <w:lang w:val="en-GB"/>
        </w:rPr>
        <w:t xml:space="preserve"> the </w:t>
      </w:r>
      <w:r w:rsidR="004F2E18">
        <w:rPr>
          <w:rFonts w:ascii="Times New Roman" w:eastAsia="바탕" w:hAnsi="Times New Roman"/>
          <w:kern w:val="0"/>
          <w:szCs w:val="20"/>
          <w:lang w:val="en-GB"/>
        </w:rPr>
        <w:t xml:space="preserve">UE and the AMF, respectively. The AMF </w:t>
      </w:r>
      <w:r w:rsidR="004F2E18" w:rsidRPr="001219EE">
        <w:rPr>
          <w:rFonts w:ascii="Times New Roman" w:eastAsia="바탕" w:hAnsi="Times New Roman"/>
          <w:kern w:val="0"/>
          <w:szCs w:val="20"/>
          <w:lang w:val="en-GB"/>
        </w:rPr>
        <w:t>can register to the ADM, NRF, or the AIOTF the information related to the UE Reader(s) it supports.</w:t>
      </w:r>
      <w:r w:rsidR="004F2E18">
        <w:rPr>
          <w:rFonts w:ascii="Times New Roman" w:eastAsia="바탕" w:hAnsi="Times New Roman"/>
          <w:kern w:val="0"/>
          <w:szCs w:val="20"/>
          <w:lang w:val="en-GB"/>
        </w:rPr>
        <w:t xml:space="preserve"> Since the UE Reader ID is allocated by the NG-RAN, the Reader ID collision may be occurred in </w:t>
      </w:r>
      <w:r w:rsidR="003B13A2">
        <w:rPr>
          <w:rFonts w:ascii="Times New Roman" w:eastAsia="바탕" w:hAnsi="Times New Roman"/>
          <w:kern w:val="0"/>
          <w:szCs w:val="20"/>
          <w:lang w:val="en-GB"/>
        </w:rPr>
        <w:t xml:space="preserve">AMF and/or </w:t>
      </w:r>
      <w:r w:rsidR="004F2E18">
        <w:rPr>
          <w:rFonts w:ascii="Times New Roman" w:eastAsia="바탕" w:hAnsi="Times New Roman"/>
          <w:kern w:val="0"/>
          <w:szCs w:val="20"/>
          <w:lang w:val="en-GB"/>
        </w:rPr>
        <w:t xml:space="preserve">AIOTF. Therefore, </w:t>
      </w:r>
      <w:proofErr w:type="gramStart"/>
      <w:r w:rsidR="004F2E18">
        <w:rPr>
          <w:rFonts w:ascii="Times New Roman" w:eastAsia="바탕" w:hAnsi="Times New Roman"/>
          <w:kern w:val="0"/>
          <w:szCs w:val="20"/>
          <w:lang w:val="en-GB"/>
        </w:rPr>
        <w:t>in order to</w:t>
      </w:r>
      <w:proofErr w:type="gramEnd"/>
      <w:r w:rsidR="004F2E18">
        <w:rPr>
          <w:rFonts w:ascii="Times New Roman" w:eastAsia="바탕" w:hAnsi="Times New Roman"/>
          <w:kern w:val="0"/>
          <w:szCs w:val="20"/>
          <w:lang w:val="en-GB"/>
        </w:rPr>
        <w:t xml:space="preserve"> avoid this problem, the </w:t>
      </w:r>
      <w:r w:rsidR="003B13A2">
        <w:rPr>
          <w:rFonts w:ascii="Times New Roman" w:eastAsia="바탕" w:hAnsi="Times New Roman"/>
          <w:kern w:val="0"/>
          <w:szCs w:val="20"/>
          <w:lang w:val="en-GB"/>
        </w:rPr>
        <w:t xml:space="preserve">AMF and/or </w:t>
      </w:r>
      <w:r w:rsidR="004F2E18">
        <w:rPr>
          <w:rFonts w:ascii="Times New Roman" w:eastAsia="바탕" w:hAnsi="Times New Roman"/>
          <w:kern w:val="0"/>
          <w:szCs w:val="20"/>
          <w:lang w:val="en-GB"/>
        </w:rPr>
        <w:t>AIOTF may also take into account the NG-RAN node ID. In addition, during the HO, the target NG-RAN should reallocate the UE Reader ID to avoid the Reader ID collision.</w:t>
      </w:r>
    </w:p>
    <w:p w14:paraId="7448A5DD" w14:textId="17028F11" w:rsidR="001219EE" w:rsidRDefault="001219EE" w:rsidP="00A56A7B">
      <w:pPr>
        <w:pStyle w:val="afa"/>
        <w:numPr>
          <w:ilvl w:val="0"/>
          <w:numId w:val="16"/>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Pr>
          <w:rFonts w:ascii="Times New Roman" w:eastAsia="바탕" w:hAnsi="Times New Roman"/>
          <w:kern w:val="0"/>
          <w:szCs w:val="20"/>
          <w:lang w:val="en-GB"/>
        </w:rPr>
        <w:t xml:space="preserve">ption 3: </w:t>
      </w:r>
      <w:r w:rsidR="004F2E18">
        <w:rPr>
          <w:rFonts w:ascii="Times New Roman" w:eastAsia="바탕" w:hAnsi="Times New Roman"/>
          <w:kern w:val="0"/>
          <w:szCs w:val="20"/>
          <w:lang w:val="en-GB"/>
        </w:rPr>
        <w:t>During the Registration procedure, t</w:t>
      </w:r>
      <w:r w:rsidR="004F2E18" w:rsidRPr="001219EE">
        <w:rPr>
          <w:rFonts w:ascii="Times New Roman" w:eastAsia="바탕" w:hAnsi="Times New Roman"/>
          <w:kern w:val="0"/>
          <w:szCs w:val="20"/>
          <w:lang w:val="en-GB"/>
        </w:rPr>
        <w:t>he</w:t>
      </w:r>
      <w:r w:rsidR="004F2E18">
        <w:rPr>
          <w:rFonts w:ascii="Times New Roman" w:eastAsia="바탕" w:hAnsi="Times New Roman"/>
          <w:kern w:val="0"/>
          <w:szCs w:val="20"/>
          <w:lang w:val="en-GB"/>
        </w:rPr>
        <w:t xml:space="preserve"> AMF determines/allocates the</w:t>
      </w:r>
      <w:r w:rsidR="004F2E18" w:rsidRPr="001219EE">
        <w:rPr>
          <w:rFonts w:ascii="Times New Roman" w:eastAsia="바탕" w:hAnsi="Times New Roman"/>
          <w:kern w:val="0"/>
          <w:szCs w:val="20"/>
          <w:lang w:val="en-GB"/>
        </w:rPr>
        <w:t xml:space="preserve"> A-IoT Area ID and the Reader ID of the UE Reader</w:t>
      </w:r>
      <w:r w:rsidR="004F2E18">
        <w:rPr>
          <w:rFonts w:ascii="Times New Roman" w:eastAsia="바탕" w:hAnsi="Times New Roman"/>
          <w:kern w:val="0"/>
          <w:szCs w:val="20"/>
          <w:lang w:val="en-GB"/>
        </w:rPr>
        <w:t>,</w:t>
      </w:r>
      <w:r w:rsidR="004F2E18" w:rsidRPr="004F2E18">
        <w:rPr>
          <w:rFonts w:ascii="Times New Roman" w:eastAsia="바탕" w:hAnsi="Times New Roman"/>
          <w:kern w:val="0"/>
          <w:szCs w:val="20"/>
          <w:lang w:val="en-GB"/>
        </w:rPr>
        <w:t xml:space="preserve"> </w:t>
      </w:r>
      <w:r w:rsidR="004F2E18">
        <w:rPr>
          <w:rFonts w:ascii="Times New Roman" w:eastAsia="바탕" w:hAnsi="Times New Roman"/>
          <w:kern w:val="0"/>
          <w:szCs w:val="20"/>
          <w:lang w:val="en-GB"/>
        </w:rPr>
        <w:t xml:space="preserve">and then provides this information to the UE and the AMF, respectively. Also, it can </w:t>
      </w:r>
      <w:r w:rsidR="004F2E18" w:rsidRPr="001219EE">
        <w:rPr>
          <w:rFonts w:ascii="Times New Roman" w:eastAsia="바탕" w:hAnsi="Times New Roman"/>
          <w:kern w:val="0"/>
          <w:szCs w:val="20"/>
          <w:lang w:val="en-GB"/>
        </w:rPr>
        <w:t>register to the ADM, NRF, or the AIOTF the information related to the UE Reader(s) it supports</w:t>
      </w:r>
      <w:r w:rsidR="004F2E18">
        <w:rPr>
          <w:rFonts w:ascii="Times New Roman" w:eastAsia="바탕" w:hAnsi="Times New Roman"/>
          <w:kern w:val="0"/>
          <w:szCs w:val="20"/>
          <w:lang w:val="en-GB"/>
        </w:rPr>
        <w:t>. In this option, the Reader ID collision may be occurred in AIOTF as well. In addition, in case where the AMF is changed during the NG-based HO, new AMF should reallocate the UE Reader ID to avoid the Reader ID collision.</w:t>
      </w:r>
    </w:p>
    <w:p w14:paraId="58374E4D" w14:textId="2901EFD2" w:rsidR="004F2E18" w:rsidRDefault="004F2E18" w:rsidP="00A56A7B">
      <w:pPr>
        <w:pStyle w:val="afa"/>
        <w:numPr>
          <w:ilvl w:val="0"/>
          <w:numId w:val="16"/>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Pr>
          <w:rFonts w:ascii="Times New Roman" w:eastAsia="바탕" w:hAnsi="Times New Roman"/>
          <w:kern w:val="0"/>
          <w:szCs w:val="20"/>
          <w:lang w:val="en-GB"/>
        </w:rPr>
        <w:t>ption 4: T</w:t>
      </w:r>
      <w:r w:rsidRPr="001219EE">
        <w:rPr>
          <w:rFonts w:ascii="Times New Roman" w:eastAsia="바탕" w:hAnsi="Times New Roman"/>
          <w:kern w:val="0"/>
          <w:szCs w:val="20"/>
          <w:lang w:val="en-GB"/>
        </w:rPr>
        <w:t>he</w:t>
      </w:r>
      <w:r>
        <w:rPr>
          <w:rFonts w:ascii="Times New Roman" w:eastAsia="바탕" w:hAnsi="Times New Roman"/>
          <w:kern w:val="0"/>
          <w:szCs w:val="20"/>
          <w:lang w:val="en-GB"/>
        </w:rPr>
        <w:t xml:space="preserve"> AIOTF can determine/allocate the</w:t>
      </w:r>
      <w:r w:rsidRPr="001219EE">
        <w:rPr>
          <w:rFonts w:ascii="Times New Roman" w:eastAsia="바탕" w:hAnsi="Times New Roman"/>
          <w:kern w:val="0"/>
          <w:szCs w:val="20"/>
          <w:lang w:val="en-GB"/>
        </w:rPr>
        <w:t xml:space="preserve"> A-IoT Area ID and the Reader ID of the UE Reader</w:t>
      </w:r>
      <w:r>
        <w:rPr>
          <w:rFonts w:ascii="Times New Roman" w:eastAsia="바탕" w:hAnsi="Times New Roman"/>
          <w:kern w:val="0"/>
          <w:szCs w:val="20"/>
          <w:lang w:val="en-GB"/>
        </w:rPr>
        <w:t xml:space="preserve">. To this end, the AMF should request the allocation for the </w:t>
      </w:r>
      <w:r w:rsidRPr="001219EE">
        <w:rPr>
          <w:rFonts w:ascii="Times New Roman" w:eastAsia="바탕" w:hAnsi="Times New Roman"/>
          <w:kern w:val="0"/>
          <w:szCs w:val="20"/>
          <w:lang w:val="en-GB"/>
        </w:rPr>
        <w:t xml:space="preserve">A-IoT Area ID and the Reader ID of the UE Reader </w:t>
      </w:r>
      <w:r>
        <w:rPr>
          <w:rFonts w:ascii="Times New Roman" w:eastAsia="바탕" w:hAnsi="Times New Roman"/>
          <w:kern w:val="0"/>
          <w:szCs w:val="20"/>
          <w:lang w:val="en-GB"/>
        </w:rPr>
        <w:t>to the AIOTF during the Registration procedure.</w:t>
      </w:r>
      <w:r w:rsidR="00D77B04">
        <w:rPr>
          <w:rFonts w:ascii="Times New Roman" w:eastAsia="바탕" w:hAnsi="Times New Roman"/>
          <w:kern w:val="0"/>
          <w:szCs w:val="20"/>
          <w:lang w:val="en-GB"/>
        </w:rPr>
        <w:t xml:space="preserve"> In this option, </w:t>
      </w:r>
      <w:r w:rsidR="000153C3">
        <w:rPr>
          <w:rFonts w:ascii="Times New Roman" w:eastAsia="바탕" w:hAnsi="Times New Roman"/>
          <w:kern w:val="0"/>
          <w:szCs w:val="20"/>
          <w:lang w:val="en-GB"/>
        </w:rPr>
        <w:t xml:space="preserve">the UE Reader ID is globally unique in AIOTF. Because the service area of the AIOTF is generally wide, the UE Reader can be uniquely identified in wide coverage. However, frequent signaling exchange between AMF and AIOTF may be occurred to manage the Reader related information such as the A-IoT Area ID and UE Reader ID, e.g., due to </w:t>
      </w:r>
      <w:r w:rsidR="000153C3" w:rsidRPr="000153C3">
        <w:rPr>
          <w:rFonts w:ascii="Times New Roman" w:eastAsia="바탕" w:hAnsi="Times New Roman"/>
          <w:kern w:val="0"/>
          <w:szCs w:val="20"/>
          <w:lang w:val="en-GB"/>
        </w:rPr>
        <w:t>authorization</w:t>
      </w:r>
      <w:r w:rsidR="000153C3">
        <w:rPr>
          <w:rFonts w:ascii="Times New Roman" w:eastAsia="바탕" w:hAnsi="Times New Roman"/>
          <w:kern w:val="0"/>
          <w:szCs w:val="20"/>
          <w:lang w:val="en-GB"/>
        </w:rPr>
        <w:t xml:space="preserve"> status change or UE RRC state change.</w:t>
      </w:r>
    </w:p>
    <w:p w14:paraId="51E7E006" w14:textId="41B455E3" w:rsidR="000D3471" w:rsidRDefault="00420D7C" w:rsidP="00551F6C">
      <w:pPr>
        <w:rPr>
          <w:lang w:eastAsia="ko-KR"/>
        </w:rPr>
      </w:pPr>
      <w:r>
        <w:rPr>
          <w:lang w:eastAsia="ko-KR"/>
        </w:rPr>
        <w:t>Based on these options, RAN3 needs to further discuss how to allocate/manage the Reader related information in Topology 2.</w:t>
      </w:r>
    </w:p>
    <w:p w14:paraId="1D9CA08E" w14:textId="7FFB03D7" w:rsidR="00420D7C" w:rsidRDefault="00420D7C" w:rsidP="00420D7C">
      <w:pPr>
        <w:rPr>
          <w:b/>
          <w:bCs/>
          <w:lang w:eastAsia="ko-KR"/>
        </w:rPr>
      </w:pPr>
      <w:r w:rsidRPr="00C34E48">
        <w:rPr>
          <w:rFonts w:hint="eastAsia"/>
          <w:b/>
          <w:bCs/>
          <w:lang w:eastAsia="ko-KR"/>
        </w:rPr>
        <w:t>P</w:t>
      </w:r>
      <w:r w:rsidRPr="00C34E48">
        <w:rPr>
          <w:b/>
          <w:bCs/>
          <w:lang w:eastAsia="ko-KR"/>
        </w:rPr>
        <w:t xml:space="preserve">roposal 10: </w:t>
      </w:r>
      <w:r>
        <w:rPr>
          <w:b/>
          <w:bCs/>
          <w:lang w:eastAsia="ko-KR"/>
        </w:rPr>
        <w:t xml:space="preserve">It is proposed to discuss how to </w:t>
      </w:r>
      <w:r w:rsidRPr="00420D7C">
        <w:rPr>
          <w:b/>
          <w:bCs/>
          <w:lang w:eastAsia="ko-KR"/>
        </w:rPr>
        <w:t>allocate/manage the Reader related information in Topology 2</w:t>
      </w:r>
      <w:r>
        <w:rPr>
          <w:b/>
          <w:bCs/>
          <w:lang w:eastAsia="ko-KR"/>
        </w:rPr>
        <w:t xml:space="preserve"> based on the following options:</w:t>
      </w:r>
    </w:p>
    <w:p w14:paraId="486B652B" w14:textId="20854DEA" w:rsidR="00420D7C" w:rsidRDefault="00420D7C" w:rsidP="00420D7C">
      <w:pPr>
        <w:pStyle w:val="afa"/>
        <w:numPr>
          <w:ilvl w:val="0"/>
          <w:numId w:val="16"/>
        </w:numPr>
        <w:spacing w:after="240"/>
        <w:ind w:leftChars="0"/>
        <w:rPr>
          <w:rFonts w:ascii="Times New Roman" w:eastAsia="바탕" w:hAnsi="Times New Roman"/>
          <w:b/>
          <w:bCs/>
          <w:kern w:val="0"/>
          <w:szCs w:val="20"/>
          <w:lang w:val="en-GB"/>
        </w:rPr>
      </w:pPr>
      <w:r w:rsidRPr="00420D7C">
        <w:rPr>
          <w:rFonts w:ascii="Times New Roman" w:eastAsia="바탕" w:hAnsi="Times New Roman"/>
          <w:b/>
          <w:bCs/>
          <w:kern w:val="0"/>
          <w:szCs w:val="20"/>
          <w:lang w:val="en-GB"/>
        </w:rPr>
        <w:t>Option 1: The A-IoT Area ID and the Reader ID of the UE Reader can be locally configured in the UE.</w:t>
      </w:r>
    </w:p>
    <w:p w14:paraId="350ABFCF" w14:textId="0E4BA801" w:rsidR="00420D7C" w:rsidRDefault="00420D7C" w:rsidP="00420D7C">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2: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NG-RAN.</w:t>
      </w:r>
    </w:p>
    <w:p w14:paraId="00B29B25" w14:textId="4BEC0DD7" w:rsidR="00420D7C" w:rsidRDefault="00420D7C" w:rsidP="00420D7C">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3: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AMF.</w:t>
      </w:r>
    </w:p>
    <w:p w14:paraId="5EF688F8" w14:textId="64A9FE8F" w:rsidR="00420D7C" w:rsidRDefault="00420D7C" w:rsidP="00420D7C">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lastRenderedPageBreak/>
        <w:t>O</w:t>
      </w:r>
      <w:r>
        <w:rPr>
          <w:rFonts w:ascii="Times New Roman" w:eastAsia="바탕" w:hAnsi="Times New Roman"/>
          <w:b/>
          <w:bCs/>
          <w:kern w:val="0"/>
          <w:szCs w:val="20"/>
          <w:lang w:val="en-GB"/>
        </w:rPr>
        <w:t xml:space="preserve">ption 4: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AIOTF.</w:t>
      </w:r>
    </w:p>
    <w:p w14:paraId="0778D568" w14:textId="0866113E" w:rsidR="00420D7C" w:rsidRDefault="00420D7C" w:rsidP="00A21CE4">
      <w:pPr>
        <w:spacing w:after="240"/>
        <w:rPr>
          <w:b/>
          <w:bCs/>
        </w:rPr>
      </w:pPr>
    </w:p>
    <w:p w14:paraId="004F5D44" w14:textId="04716BAD" w:rsidR="009E3F13" w:rsidRDefault="00F75FC0" w:rsidP="00551F6C">
      <w:pPr>
        <w:rPr>
          <w:lang w:eastAsia="ko-KR"/>
        </w:rPr>
      </w:pPr>
      <w:r>
        <w:rPr>
          <w:lang w:eastAsia="ko-KR"/>
        </w:rPr>
        <w:t xml:space="preserve">As mentioned earlier, the UE in RRC_CONNECTED state can act as the UE Reader. Therefore, since </w:t>
      </w:r>
      <w:r w:rsidRPr="00F75FC0">
        <w:rPr>
          <w:lang w:eastAsia="ko-KR"/>
        </w:rPr>
        <w:t>the AMF</w:t>
      </w:r>
      <w:r>
        <w:rPr>
          <w:lang w:eastAsia="ko-KR"/>
        </w:rPr>
        <w:t xml:space="preserve"> alrea</w:t>
      </w:r>
      <w:r w:rsidR="00096DF9">
        <w:rPr>
          <w:lang w:eastAsia="ko-KR"/>
        </w:rPr>
        <w:t>d</w:t>
      </w:r>
      <w:r>
        <w:rPr>
          <w:lang w:eastAsia="ko-KR"/>
        </w:rPr>
        <w:t>y</w:t>
      </w:r>
      <w:r w:rsidRPr="00F75FC0">
        <w:rPr>
          <w:lang w:eastAsia="ko-KR"/>
        </w:rPr>
        <w:t xml:space="preserve"> knows the UE location on a serving </w:t>
      </w:r>
      <w:r>
        <w:rPr>
          <w:lang w:eastAsia="ko-KR"/>
        </w:rPr>
        <w:t>NG-R</w:t>
      </w:r>
      <w:r w:rsidRPr="00F75FC0">
        <w:rPr>
          <w:lang w:eastAsia="ko-KR"/>
        </w:rPr>
        <w:t>AN node granularity</w:t>
      </w:r>
      <w:r>
        <w:rPr>
          <w:lang w:eastAsia="ko-KR"/>
        </w:rPr>
        <w:t xml:space="preserve"> and the serving cell ID can be additionally provided to the AMF by using the User Location Information, the AMF can </w:t>
      </w:r>
      <w:r w:rsidR="00096DF9">
        <w:rPr>
          <w:lang w:eastAsia="ko-KR"/>
        </w:rPr>
        <w:t>determine</w:t>
      </w:r>
      <w:r>
        <w:rPr>
          <w:lang w:eastAsia="ko-KR"/>
        </w:rPr>
        <w:t xml:space="preserve"> the UE Reader’s location </w:t>
      </w:r>
      <w:r w:rsidRPr="00F75FC0">
        <w:rPr>
          <w:lang w:eastAsia="ko-KR"/>
        </w:rPr>
        <w:t>on a per cell level granularity</w:t>
      </w:r>
      <w:r>
        <w:rPr>
          <w:lang w:eastAsia="ko-KR"/>
        </w:rPr>
        <w:t>. I</w:t>
      </w:r>
      <w:r w:rsidR="00096DF9">
        <w:rPr>
          <w:lang w:eastAsia="ko-KR"/>
        </w:rPr>
        <w:t>f needed, the AMF</w:t>
      </w:r>
      <w:r w:rsidR="003B13A2">
        <w:rPr>
          <w:lang w:eastAsia="ko-KR"/>
        </w:rPr>
        <w:t xml:space="preserve"> is also</w:t>
      </w:r>
      <w:r w:rsidR="00096DF9">
        <w:rPr>
          <w:lang w:eastAsia="ko-KR"/>
        </w:rPr>
        <w:t xml:space="preserve"> </w:t>
      </w:r>
      <w:r w:rsidR="003B13A2">
        <w:rPr>
          <w:lang w:eastAsia="ko-KR"/>
        </w:rPr>
        <w:t xml:space="preserve">able to </w:t>
      </w:r>
      <w:r w:rsidR="00096DF9">
        <w:rPr>
          <w:lang w:eastAsia="ko-KR"/>
        </w:rPr>
        <w:t xml:space="preserve">deduce the UE Reader’s location on a finer granularity with the help of the LMF. Therefore, the AIOTF can receive the UE Reader’s location from the AMF directly, or </w:t>
      </w:r>
      <w:r w:rsidR="00D71BEB">
        <w:rPr>
          <w:lang w:eastAsia="ko-KR"/>
        </w:rPr>
        <w:t xml:space="preserve">retrieve this information from the UDM (or ADM) when the AMF updates it in the UDM (or ADM). Upon the reception of the </w:t>
      </w:r>
      <w:r w:rsidR="00096DF9">
        <w:rPr>
          <w:lang w:eastAsia="ko-KR"/>
        </w:rPr>
        <w:t xml:space="preserve">UE Reader ID in the INVENTORY REPORT message as in Rel-19 Topology 1, the AIOTF can </w:t>
      </w:r>
      <w:r w:rsidR="00D71BEB">
        <w:rPr>
          <w:lang w:eastAsia="ko-KR"/>
        </w:rPr>
        <w:t xml:space="preserve">determine the A-IoT Device location. As a result, the A-IoT </w:t>
      </w:r>
      <w:r w:rsidR="00D71BEB" w:rsidRPr="00D71BEB">
        <w:rPr>
          <w:lang w:eastAsia="ko-KR"/>
        </w:rPr>
        <w:t xml:space="preserve">Device localization based on Reader ID as specified in Rel-19 can be </w:t>
      </w:r>
      <w:r w:rsidR="00F402D1">
        <w:rPr>
          <w:lang w:eastAsia="ko-KR"/>
        </w:rPr>
        <w:t>consider</w:t>
      </w:r>
      <w:r w:rsidR="00D71BEB" w:rsidRPr="00D71BEB">
        <w:rPr>
          <w:lang w:eastAsia="ko-KR"/>
        </w:rPr>
        <w:t>ed</w:t>
      </w:r>
      <w:r w:rsidR="00D71BEB">
        <w:rPr>
          <w:lang w:eastAsia="ko-KR"/>
        </w:rPr>
        <w:t xml:space="preserve">. </w:t>
      </w:r>
    </w:p>
    <w:p w14:paraId="3B0C72EF" w14:textId="559872F8" w:rsidR="00C34E48" w:rsidRPr="00C34E48" w:rsidRDefault="00C34E48" w:rsidP="00551F6C">
      <w:pPr>
        <w:rPr>
          <w:b/>
          <w:bCs/>
          <w:lang w:eastAsia="ko-KR"/>
        </w:rPr>
      </w:pPr>
      <w:r w:rsidRPr="00C34E48">
        <w:rPr>
          <w:rFonts w:hint="eastAsia"/>
          <w:b/>
          <w:bCs/>
          <w:lang w:eastAsia="ko-KR"/>
        </w:rPr>
        <w:t>P</w:t>
      </w:r>
      <w:r w:rsidRPr="00C34E48">
        <w:rPr>
          <w:b/>
          <w:bCs/>
          <w:lang w:eastAsia="ko-KR"/>
        </w:rPr>
        <w:t>roposal 1</w:t>
      </w:r>
      <w:r w:rsidR="00C43BC0">
        <w:rPr>
          <w:b/>
          <w:bCs/>
          <w:lang w:eastAsia="ko-KR"/>
        </w:rPr>
        <w:t>1</w:t>
      </w:r>
      <w:r w:rsidRPr="00C34E48">
        <w:rPr>
          <w:b/>
          <w:bCs/>
          <w:lang w:eastAsia="ko-KR"/>
        </w:rPr>
        <w:t xml:space="preserve">: </w:t>
      </w:r>
      <w:r w:rsidR="00AD7D01">
        <w:rPr>
          <w:b/>
          <w:bCs/>
          <w:lang w:eastAsia="ko-KR"/>
        </w:rPr>
        <w:t>T</w:t>
      </w:r>
      <w:r w:rsidR="00AD7D01" w:rsidRPr="00AD7D01">
        <w:rPr>
          <w:b/>
          <w:bCs/>
          <w:lang w:eastAsia="ko-KR"/>
        </w:rPr>
        <w:t xml:space="preserve">he A-IoT Device localization based on Reader ID can be </w:t>
      </w:r>
      <w:r w:rsidR="00F402D1">
        <w:rPr>
          <w:b/>
          <w:bCs/>
          <w:lang w:eastAsia="ko-KR"/>
        </w:rPr>
        <w:t>consider</w:t>
      </w:r>
      <w:r w:rsidR="00AD7D01" w:rsidRPr="00AD7D01">
        <w:rPr>
          <w:b/>
          <w:bCs/>
          <w:lang w:eastAsia="ko-KR"/>
        </w:rPr>
        <w:t>ed</w:t>
      </w:r>
      <w:r w:rsidR="00AD7D01">
        <w:rPr>
          <w:b/>
          <w:bCs/>
          <w:lang w:eastAsia="ko-KR"/>
        </w:rPr>
        <w:t xml:space="preserve"> </w:t>
      </w:r>
      <w:r w:rsidR="00F402D1">
        <w:rPr>
          <w:b/>
          <w:bCs/>
          <w:lang w:eastAsia="ko-KR"/>
        </w:rPr>
        <w:t xml:space="preserve">as a baseline </w:t>
      </w:r>
      <w:r w:rsidR="00AD7D01">
        <w:rPr>
          <w:b/>
          <w:bCs/>
          <w:lang w:eastAsia="ko-KR"/>
        </w:rPr>
        <w:t>for Topology 2.</w:t>
      </w:r>
    </w:p>
    <w:p w14:paraId="57E8196B" w14:textId="0AAC7A91" w:rsidR="002D7049" w:rsidRDefault="002D7049" w:rsidP="00551F6C">
      <w:pPr>
        <w:rPr>
          <w:lang w:eastAsia="ko-KR"/>
        </w:rPr>
      </w:pPr>
    </w:p>
    <w:p w14:paraId="7A74C22C" w14:textId="7E7FD40F" w:rsidR="00AD7D01" w:rsidRDefault="00DB2D3C" w:rsidP="00551F6C">
      <w:pPr>
        <w:rPr>
          <w:lang w:eastAsia="ko-KR"/>
        </w:rPr>
      </w:pPr>
      <w:r>
        <w:rPr>
          <w:rFonts w:hint="eastAsia"/>
          <w:lang w:eastAsia="ko-KR"/>
        </w:rPr>
        <w:t>F</w:t>
      </w:r>
      <w:r>
        <w:rPr>
          <w:lang w:eastAsia="ko-KR"/>
        </w:rPr>
        <w:t xml:space="preserve">or the Reader selection, </w:t>
      </w:r>
      <w:r w:rsidR="002678DC">
        <w:rPr>
          <w:lang w:eastAsia="ko-KR"/>
        </w:rPr>
        <w:t xml:space="preserve">the followings were </w:t>
      </w:r>
      <w:r w:rsidR="00C3776E">
        <w:rPr>
          <w:lang w:eastAsia="ko-KR"/>
        </w:rPr>
        <w:t>agre</w:t>
      </w:r>
      <w:r w:rsidR="002678DC">
        <w:rPr>
          <w:lang w:eastAsia="ko-KR"/>
        </w:rPr>
        <w:t>e</w:t>
      </w:r>
      <w:r w:rsidR="00C3776E">
        <w:rPr>
          <w:lang w:eastAsia="ko-KR"/>
        </w:rPr>
        <w:t>d</w:t>
      </w:r>
      <w:r w:rsidR="002678DC">
        <w:rPr>
          <w:lang w:eastAsia="ko-KR"/>
        </w:rPr>
        <w:t xml:space="preserve"> in Rel-19 Topology 1:</w:t>
      </w:r>
    </w:p>
    <w:p w14:paraId="01691AC8" w14:textId="77777777" w:rsidR="002678DC" w:rsidRPr="002678DC" w:rsidRDefault="002678DC" w:rsidP="002678DC">
      <w:pPr>
        <w:pStyle w:val="afa"/>
        <w:numPr>
          <w:ilvl w:val="0"/>
          <w:numId w:val="16"/>
        </w:numPr>
        <w:spacing w:after="240"/>
        <w:ind w:leftChars="0"/>
        <w:rPr>
          <w:rFonts w:ascii="Times New Roman" w:eastAsia="바탕" w:hAnsi="Times New Roman"/>
          <w:kern w:val="0"/>
          <w:szCs w:val="20"/>
          <w:lang w:val="en-GB"/>
        </w:rPr>
      </w:pPr>
      <w:r w:rsidRPr="002678DC">
        <w:rPr>
          <w:rFonts w:ascii="Times New Roman" w:eastAsia="바탕" w:hAnsi="Times New Roman"/>
          <w:kern w:val="0"/>
          <w:szCs w:val="20"/>
          <w:lang w:val="en-GB"/>
        </w:rPr>
        <w:t xml:space="preserve">Upon receiving neither the requested A-IoT Area nor the Requested Reader List in INVENTORY REQUEST message, the NG-RAN selects all the RAN Readers it serves. </w:t>
      </w:r>
    </w:p>
    <w:p w14:paraId="67A11DBB" w14:textId="6DC7C242" w:rsidR="002678DC" w:rsidRPr="002678DC" w:rsidRDefault="00DB2D3C" w:rsidP="002678DC">
      <w:pPr>
        <w:pStyle w:val="afa"/>
        <w:numPr>
          <w:ilvl w:val="0"/>
          <w:numId w:val="16"/>
        </w:numPr>
        <w:spacing w:after="240"/>
        <w:ind w:leftChars="0"/>
        <w:rPr>
          <w:rFonts w:ascii="Times New Roman" w:eastAsia="바탕" w:hAnsi="Times New Roman"/>
          <w:kern w:val="0"/>
          <w:szCs w:val="20"/>
          <w:lang w:val="en-GB"/>
        </w:rPr>
      </w:pPr>
      <w:r w:rsidRPr="002678DC">
        <w:rPr>
          <w:rFonts w:ascii="Times New Roman" w:eastAsia="바탕" w:hAnsi="Times New Roman"/>
          <w:kern w:val="0"/>
          <w:szCs w:val="20"/>
          <w:lang w:val="en-GB"/>
        </w:rPr>
        <w:t xml:space="preserve">Upon </w:t>
      </w:r>
      <w:r w:rsidR="002678DC" w:rsidRPr="002678DC">
        <w:rPr>
          <w:rFonts w:ascii="Times New Roman" w:eastAsia="바탕" w:hAnsi="Times New Roman"/>
          <w:kern w:val="0"/>
          <w:szCs w:val="20"/>
          <w:lang w:val="en-GB"/>
        </w:rPr>
        <w:t xml:space="preserve">the </w:t>
      </w:r>
      <w:r w:rsidRPr="002678DC">
        <w:rPr>
          <w:rFonts w:ascii="Times New Roman" w:eastAsia="바탕" w:hAnsi="Times New Roman"/>
          <w:kern w:val="0"/>
          <w:szCs w:val="20"/>
          <w:lang w:val="en-GB"/>
        </w:rPr>
        <w:t>rece</w:t>
      </w:r>
      <w:r w:rsidR="002678DC" w:rsidRPr="002678DC">
        <w:rPr>
          <w:rFonts w:ascii="Times New Roman" w:eastAsia="바탕" w:hAnsi="Times New Roman"/>
          <w:kern w:val="0"/>
          <w:szCs w:val="20"/>
          <w:lang w:val="en-GB"/>
        </w:rPr>
        <w:t xml:space="preserve">ption of </w:t>
      </w:r>
      <w:r w:rsidRPr="002678DC">
        <w:rPr>
          <w:rFonts w:ascii="Times New Roman" w:eastAsia="바탕" w:hAnsi="Times New Roman"/>
          <w:kern w:val="0"/>
          <w:szCs w:val="20"/>
          <w:lang w:val="en-GB"/>
        </w:rPr>
        <w:t>only the</w:t>
      </w:r>
      <w:r w:rsidR="002678DC" w:rsidRPr="002678DC">
        <w:rPr>
          <w:rFonts w:ascii="Times New Roman" w:eastAsia="바탕" w:hAnsi="Times New Roman"/>
          <w:kern w:val="0"/>
          <w:szCs w:val="20"/>
          <w:lang w:val="en-GB"/>
        </w:rPr>
        <w:t xml:space="preserve"> requested A-IoT</w:t>
      </w:r>
      <w:r w:rsidRPr="002678DC">
        <w:rPr>
          <w:rFonts w:ascii="Times New Roman" w:eastAsia="바탕" w:hAnsi="Times New Roman"/>
          <w:kern w:val="0"/>
          <w:szCs w:val="20"/>
          <w:lang w:val="en-GB"/>
        </w:rPr>
        <w:t xml:space="preserve"> </w:t>
      </w:r>
      <w:r w:rsidR="002678DC" w:rsidRPr="002678DC">
        <w:rPr>
          <w:rFonts w:ascii="Times New Roman" w:eastAsia="바탕" w:hAnsi="Times New Roman"/>
          <w:kern w:val="0"/>
          <w:szCs w:val="20"/>
          <w:lang w:val="en-GB"/>
        </w:rPr>
        <w:t>A</w:t>
      </w:r>
      <w:r w:rsidRPr="002678DC">
        <w:rPr>
          <w:rFonts w:ascii="Times New Roman" w:eastAsia="바탕" w:hAnsi="Times New Roman"/>
          <w:kern w:val="0"/>
          <w:szCs w:val="20"/>
          <w:lang w:val="en-GB"/>
        </w:rPr>
        <w:t>rea in I</w:t>
      </w:r>
      <w:r w:rsidR="002678DC" w:rsidRPr="002678DC">
        <w:rPr>
          <w:rFonts w:ascii="Times New Roman" w:eastAsia="바탕" w:hAnsi="Times New Roman"/>
          <w:kern w:val="0"/>
          <w:szCs w:val="20"/>
          <w:lang w:val="en-GB"/>
        </w:rPr>
        <w:t>NVENTORY REQUEST message</w:t>
      </w:r>
      <w:r w:rsidRPr="002678DC">
        <w:rPr>
          <w:rFonts w:ascii="Times New Roman" w:eastAsia="바탕" w:hAnsi="Times New Roman"/>
          <w:kern w:val="0"/>
          <w:szCs w:val="20"/>
          <w:lang w:val="en-GB"/>
        </w:rPr>
        <w:t xml:space="preserve">, the </w:t>
      </w:r>
      <w:r w:rsidR="002678DC" w:rsidRPr="002678DC">
        <w:rPr>
          <w:rFonts w:ascii="Times New Roman" w:eastAsia="바탕" w:hAnsi="Times New Roman"/>
          <w:kern w:val="0"/>
          <w:szCs w:val="20"/>
          <w:lang w:val="en-GB"/>
        </w:rPr>
        <w:t>NG-RAN</w:t>
      </w:r>
      <w:r w:rsidRPr="002678DC">
        <w:rPr>
          <w:rFonts w:ascii="Times New Roman" w:eastAsia="바탕" w:hAnsi="Times New Roman"/>
          <w:kern w:val="0"/>
          <w:szCs w:val="20"/>
          <w:lang w:val="en-GB"/>
        </w:rPr>
        <w:t xml:space="preserve"> selects</w:t>
      </w:r>
      <w:r w:rsidR="003B13A2">
        <w:rPr>
          <w:rFonts w:ascii="Times New Roman" w:eastAsia="바탕" w:hAnsi="Times New Roman"/>
          <w:kern w:val="0"/>
          <w:szCs w:val="20"/>
          <w:lang w:val="en-GB"/>
        </w:rPr>
        <w:t xml:space="preserve"> the RAN</w:t>
      </w:r>
      <w:r w:rsidRPr="002678DC">
        <w:rPr>
          <w:rFonts w:ascii="Times New Roman" w:eastAsia="바탕" w:hAnsi="Times New Roman"/>
          <w:kern w:val="0"/>
          <w:szCs w:val="20"/>
          <w:lang w:val="en-GB"/>
        </w:rPr>
        <w:t xml:space="preserve"> </w:t>
      </w:r>
      <w:r w:rsidR="003B13A2">
        <w:rPr>
          <w:rFonts w:ascii="Times New Roman" w:eastAsia="바탕" w:hAnsi="Times New Roman"/>
          <w:kern w:val="0"/>
          <w:szCs w:val="20"/>
          <w:lang w:val="en-GB"/>
        </w:rPr>
        <w:t>R</w:t>
      </w:r>
      <w:r w:rsidRPr="002678DC">
        <w:rPr>
          <w:rFonts w:ascii="Times New Roman" w:eastAsia="바탕" w:hAnsi="Times New Roman"/>
          <w:kern w:val="0"/>
          <w:szCs w:val="20"/>
          <w:lang w:val="en-GB"/>
        </w:rPr>
        <w:t>eaders within the indicated area.</w:t>
      </w:r>
      <w:r w:rsidR="002678DC" w:rsidRPr="002678DC">
        <w:rPr>
          <w:rFonts w:ascii="Times New Roman" w:eastAsia="바탕" w:hAnsi="Times New Roman"/>
          <w:kern w:val="0"/>
          <w:szCs w:val="20"/>
          <w:lang w:val="en-GB"/>
        </w:rPr>
        <w:t xml:space="preserve"> </w:t>
      </w:r>
    </w:p>
    <w:p w14:paraId="6AD2884D" w14:textId="0A1A81E2" w:rsidR="00DB2D3C" w:rsidRPr="002678DC" w:rsidRDefault="002678DC" w:rsidP="002678DC">
      <w:pPr>
        <w:pStyle w:val="afa"/>
        <w:numPr>
          <w:ilvl w:val="0"/>
          <w:numId w:val="16"/>
        </w:numPr>
        <w:spacing w:after="240"/>
        <w:ind w:leftChars="0"/>
        <w:rPr>
          <w:rFonts w:ascii="Times New Roman" w:eastAsia="바탕" w:hAnsi="Times New Roman"/>
          <w:kern w:val="0"/>
          <w:szCs w:val="20"/>
          <w:lang w:val="en-GB"/>
        </w:rPr>
      </w:pPr>
      <w:r w:rsidRPr="002678DC">
        <w:rPr>
          <w:rFonts w:ascii="Times New Roman" w:eastAsia="바탕" w:hAnsi="Times New Roman"/>
          <w:kern w:val="0"/>
          <w:szCs w:val="20"/>
          <w:lang w:val="en-GB"/>
        </w:rPr>
        <w:t xml:space="preserve">Upon receiving </w:t>
      </w:r>
      <w:proofErr w:type="gramStart"/>
      <w:r w:rsidRPr="002678DC">
        <w:rPr>
          <w:rFonts w:ascii="Times New Roman" w:eastAsia="바탕" w:hAnsi="Times New Roman"/>
          <w:kern w:val="0"/>
          <w:szCs w:val="20"/>
          <w:lang w:val="en-GB"/>
        </w:rPr>
        <w:t>only</w:t>
      </w:r>
      <w:proofErr w:type="gramEnd"/>
      <w:r w:rsidRPr="002678DC">
        <w:rPr>
          <w:rFonts w:ascii="Times New Roman" w:eastAsia="바탕" w:hAnsi="Times New Roman"/>
          <w:kern w:val="0"/>
          <w:szCs w:val="20"/>
          <w:lang w:val="en-GB"/>
        </w:rPr>
        <w:t xml:space="preserve"> the Requested Reader List in INVENTORY REQUEST message, the NG-RAN shall take the </w:t>
      </w:r>
      <w:r w:rsidR="003B13A2">
        <w:rPr>
          <w:rFonts w:ascii="Times New Roman" w:eastAsia="바탕" w:hAnsi="Times New Roman"/>
          <w:kern w:val="0"/>
          <w:szCs w:val="20"/>
          <w:lang w:val="en-GB"/>
        </w:rPr>
        <w:t>R</w:t>
      </w:r>
      <w:r w:rsidRPr="002678DC">
        <w:rPr>
          <w:rFonts w:ascii="Times New Roman" w:eastAsia="바탕" w:hAnsi="Times New Roman"/>
          <w:kern w:val="0"/>
          <w:szCs w:val="20"/>
          <w:lang w:val="en-GB"/>
        </w:rPr>
        <w:t xml:space="preserve">equested </w:t>
      </w:r>
      <w:r w:rsidR="003B13A2">
        <w:rPr>
          <w:rFonts w:ascii="Times New Roman" w:eastAsia="바탕" w:hAnsi="Times New Roman"/>
          <w:kern w:val="0"/>
          <w:szCs w:val="20"/>
          <w:lang w:val="en-GB"/>
        </w:rPr>
        <w:t>R</w:t>
      </w:r>
      <w:r w:rsidRPr="002678DC">
        <w:rPr>
          <w:rFonts w:ascii="Times New Roman" w:eastAsia="바탕" w:hAnsi="Times New Roman"/>
          <w:kern w:val="0"/>
          <w:szCs w:val="20"/>
          <w:lang w:val="en-GB"/>
        </w:rPr>
        <w:t xml:space="preserve">eader </w:t>
      </w:r>
      <w:r w:rsidR="003B13A2">
        <w:rPr>
          <w:rFonts w:ascii="Times New Roman" w:eastAsia="바탕" w:hAnsi="Times New Roman"/>
          <w:kern w:val="0"/>
          <w:szCs w:val="20"/>
          <w:lang w:val="en-GB"/>
        </w:rPr>
        <w:t>L</w:t>
      </w:r>
      <w:r w:rsidRPr="002678DC">
        <w:rPr>
          <w:rFonts w:ascii="Times New Roman" w:eastAsia="바탕" w:hAnsi="Times New Roman"/>
          <w:kern w:val="0"/>
          <w:szCs w:val="20"/>
          <w:lang w:val="en-GB"/>
        </w:rPr>
        <w:t>ist into account to perform inventory (within the Requested Reader List).</w:t>
      </w:r>
    </w:p>
    <w:p w14:paraId="59BC01B9" w14:textId="0D251138" w:rsidR="00DB2D3C" w:rsidRDefault="00C3776E" w:rsidP="00DB2D3C">
      <w:pPr>
        <w:rPr>
          <w:lang w:eastAsia="ko-KR"/>
        </w:rPr>
      </w:pPr>
      <w:r>
        <w:rPr>
          <w:lang w:eastAsia="ko-KR"/>
        </w:rPr>
        <w:t xml:space="preserve">Our understanding is that these functionalities can be also applicable to Topology 2. As mentioned in Proposals 10 and 11, </w:t>
      </w:r>
      <w:r w:rsidR="0000599C">
        <w:rPr>
          <w:lang w:eastAsia="ko-KR"/>
        </w:rPr>
        <w:t>it is possible for the AIOTF to retrieve the Reader related information (e.g., Reader ID, supported A-IoT Areas, Reader’s location) for the UE Reader</w:t>
      </w:r>
      <w:r w:rsidR="00417FB6">
        <w:rPr>
          <w:lang w:eastAsia="ko-KR"/>
        </w:rPr>
        <w:t xml:space="preserve"> from the AMF or UDM (or ADM)</w:t>
      </w:r>
      <w:r w:rsidR="0000599C">
        <w:rPr>
          <w:lang w:eastAsia="ko-KR"/>
        </w:rPr>
        <w:t>. Hence,</w:t>
      </w:r>
      <w:r w:rsidR="00417FB6">
        <w:rPr>
          <w:lang w:eastAsia="ko-KR"/>
        </w:rPr>
        <w:t xml:space="preserve"> based on this information,</w:t>
      </w:r>
      <w:r w:rsidR="0000599C">
        <w:rPr>
          <w:lang w:eastAsia="ko-KR"/>
        </w:rPr>
        <w:t xml:space="preserve"> </w:t>
      </w:r>
      <w:r w:rsidR="0000599C">
        <w:rPr>
          <w:rFonts w:hint="eastAsia"/>
          <w:lang w:eastAsia="ko-KR"/>
        </w:rPr>
        <w:t>t</w:t>
      </w:r>
      <w:r w:rsidR="0000599C">
        <w:rPr>
          <w:lang w:eastAsia="ko-KR"/>
        </w:rPr>
        <w:t xml:space="preserve">he AIOTF can perform the RAN node selection and optionally UE Reader selection as in Rel-19. </w:t>
      </w:r>
      <w:r w:rsidR="00417FB6">
        <w:rPr>
          <w:lang w:eastAsia="ko-KR"/>
        </w:rPr>
        <w:t xml:space="preserve">In Topology 2, however, the AF may indicate a specific target UE ID (e.g., </w:t>
      </w:r>
      <w:r w:rsidR="00817FD4">
        <w:rPr>
          <w:rFonts w:hint="eastAsia"/>
          <w:lang w:eastAsia="ko-KR"/>
        </w:rPr>
        <w:t>G</w:t>
      </w:r>
      <w:r w:rsidR="00817FD4">
        <w:rPr>
          <w:lang w:eastAsia="ko-KR"/>
        </w:rPr>
        <w:t>PS</w:t>
      </w:r>
      <w:r w:rsidR="00417FB6">
        <w:rPr>
          <w:lang w:eastAsia="ko-KR"/>
        </w:rPr>
        <w:t xml:space="preserve">I) to the AIOTF via NEF. In this case, the AIOTF just selects the target UE Reader based on the UE ID from the AF, and then includes the single UE Reader ID within the Requested Reader List. </w:t>
      </w:r>
      <w:r w:rsidR="00B51237">
        <w:rPr>
          <w:lang w:eastAsia="ko-KR"/>
        </w:rPr>
        <w:t>As a result, the NG-RAN just follows the AIOTF decision, and then allocates to this UE Reader the A-IoT radio resources for the inventory/command operation.</w:t>
      </w:r>
    </w:p>
    <w:p w14:paraId="5849C350" w14:textId="638F69A1" w:rsidR="00417FB6" w:rsidRPr="00B51237" w:rsidRDefault="00417FB6" w:rsidP="00DB2D3C">
      <w:pPr>
        <w:rPr>
          <w:b/>
          <w:bCs/>
          <w:lang w:eastAsia="ko-KR"/>
        </w:rPr>
      </w:pPr>
      <w:r w:rsidRPr="00B51237">
        <w:rPr>
          <w:rFonts w:hint="eastAsia"/>
          <w:b/>
          <w:bCs/>
          <w:lang w:eastAsia="ko-KR"/>
        </w:rPr>
        <w:t>P</w:t>
      </w:r>
      <w:r w:rsidRPr="00B51237">
        <w:rPr>
          <w:b/>
          <w:bCs/>
          <w:lang w:eastAsia="ko-KR"/>
        </w:rPr>
        <w:t>roposal 12: The Reader selection mechanism in Rel-19 Topology 1 can be used as a baseline for Topology 2.</w:t>
      </w:r>
    </w:p>
    <w:p w14:paraId="6C7BE1B2" w14:textId="059E8F1D" w:rsidR="00417FB6" w:rsidRPr="00B51237" w:rsidRDefault="00417FB6" w:rsidP="00DB2D3C">
      <w:pPr>
        <w:rPr>
          <w:b/>
          <w:bCs/>
          <w:lang w:eastAsia="ko-KR"/>
        </w:rPr>
      </w:pPr>
      <w:r w:rsidRPr="00B51237">
        <w:rPr>
          <w:rFonts w:hint="eastAsia"/>
          <w:b/>
          <w:bCs/>
          <w:lang w:eastAsia="ko-KR"/>
        </w:rPr>
        <w:t>P</w:t>
      </w:r>
      <w:r w:rsidRPr="00B51237">
        <w:rPr>
          <w:b/>
          <w:bCs/>
          <w:lang w:eastAsia="ko-KR"/>
        </w:rPr>
        <w:t xml:space="preserve">roposal 13: </w:t>
      </w:r>
      <w:r w:rsidR="00B51237">
        <w:rPr>
          <w:b/>
          <w:bCs/>
          <w:lang w:eastAsia="ko-KR"/>
        </w:rPr>
        <w:t>Upon the reception of a specific UE Reader ID from the AF via the NEF, the AIOTF just provides this UE Reader ID to the NG-RAN.</w:t>
      </w:r>
    </w:p>
    <w:p w14:paraId="642FA58A" w14:textId="266396D5" w:rsidR="000235FC" w:rsidRPr="00FD4BA6" w:rsidRDefault="00F43204" w:rsidP="00AF703A">
      <w:pPr>
        <w:tabs>
          <w:tab w:val="left" w:pos="40"/>
        </w:tabs>
        <w:rPr>
          <w:lang w:val="en-US" w:eastAsia="ko-KR"/>
        </w:rPr>
      </w:pPr>
      <w:r>
        <w:rPr>
          <w:lang w:eastAsia="ko-KR"/>
        </w:rPr>
        <w:tab/>
      </w: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394734E5" w:rsidR="00362625" w:rsidRPr="00473324" w:rsidRDefault="00362625" w:rsidP="00362625">
      <w:pPr>
        <w:jc w:val="both"/>
        <w:rPr>
          <w:rFonts w:eastAsia="맑은 고딕"/>
          <w:lang w:eastAsia="ko-KR"/>
        </w:rPr>
      </w:pPr>
      <w:r w:rsidRPr="003716B0">
        <w:rPr>
          <w:rFonts w:hint="eastAsia"/>
          <w:lang w:eastAsia="zh-CN"/>
        </w:rPr>
        <w:t xml:space="preserve">In this </w:t>
      </w:r>
      <w:r w:rsidRPr="003716B0">
        <w:rPr>
          <w:rFonts w:eastAsia="맑은 고딕" w:hint="eastAsia"/>
          <w:lang w:eastAsia="ko-KR"/>
        </w:rPr>
        <w:t>contribution</w:t>
      </w:r>
      <w:r w:rsidRPr="003716B0">
        <w:rPr>
          <w:rFonts w:hint="eastAsia"/>
          <w:lang w:eastAsia="zh-CN"/>
        </w:rPr>
        <w:t xml:space="preserve">, </w:t>
      </w:r>
      <w:r w:rsidRPr="003716B0">
        <w:rPr>
          <w:rFonts w:eastAsia="맑은 고딕" w:hint="eastAsia"/>
          <w:lang w:eastAsia="ko-KR"/>
        </w:rPr>
        <w:t xml:space="preserve">we </w:t>
      </w:r>
      <w:r w:rsidRPr="003716B0">
        <w:rPr>
          <w:rFonts w:eastAsia="맑은 고딕"/>
          <w:lang w:eastAsia="ko-KR"/>
        </w:rPr>
        <w:t>focused on</w:t>
      </w:r>
      <w:r w:rsidR="00453BBA" w:rsidRPr="003716B0">
        <w:rPr>
          <w:rFonts w:eastAsia="맑은 고딕" w:hint="eastAsia"/>
          <w:lang w:eastAsia="ko-KR"/>
        </w:rPr>
        <w:t xml:space="preserve"> </w:t>
      </w:r>
      <w:r w:rsidR="003716B0" w:rsidRPr="003716B0">
        <w:rPr>
          <w:rFonts w:eastAsia="맑은 고딕"/>
          <w:lang w:eastAsia="ko-KR"/>
        </w:rPr>
        <w:t>the RAN3 impacts on mechanisms to support the Topology 2</w:t>
      </w:r>
      <w:r w:rsidR="00382451" w:rsidRPr="003716B0">
        <w:rPr>
          <w:rFonts w:eastAsiaTheme="minorEastAsia"/>
          <w:lang w:val="en-US" w:eastAsia="ko-KR"/>
        </w:rPr>
        <w:t>,</w:t>
      </w:r>
      <w:r w:rsidR="00382451" w:rsidRPr="003716B0">
        <w:rPr>
          <w:rFonts w:eastAsia="SimSun"/>
          <w:lang w:val="en-US" w:eastAsia="ja-JP"/>
        </w:rPr>
        <w:t xml:space="preserve"> </w:t>
      </w:r>
      <w:r w:rsidRPr="003716B0">
        <w:rPr>
          <w:rFonts w:eastAsia="맑은 고딕"/>
          <w:lang w:eastAsia="ko-KR"/>
        </w:rPr>
        <w:t>and</w:t>
      </w:r>
      <w:r w:rsidR="00E06204" w:rsidRPr="003716B0">
        <w:rPr>
          <w:rFonts w:eastAsia="맑은 고딕"/>
          <w:lang w:eastAsia="ko-KR"/>
        </w:rPr>
        <w:t xml:space="preserve"> then</w:t>
      </w:r>
      <w:r w:rsidRPr="003716B0">
        <w:rPr>
          <w:rFonts w:eastAsia="맑은 고딕"/>
          <w:lang w:eastAsia="ko-KR"/>
        </w:rPr>
        <w:t xml:space="preserve"> </w:t>
      </w:r>
      <w:r w:rsidRPr="003716B0">
        <w:rPr>
          <w:rFonts w:eastAsia="맑은 고딕" w:hint="eastAsia"/>
          <w:lang w:eastAsia="ko-KR"/>
        </w:rPr>
        <w:t>provide</w:t>
      </w:r>
      <w:r w:rsidRPr="003716B0">
        <w:rPr>
          <w:rFonts w:eastAsia="맑은 고딕"/>
          <w:lang w:eastAsia="ko-KR"/>
        </w:rPr>
        <w:t>d</w:t>
      </w:r>
      <w:r w:rsidRPr="003716B0">
        <w:rPr>
          <w:rFonts w:eastAsia="맑은 고딕" w:hint="eastAsia"/>
          <w:lang w:eastAsia="ko-KR"/>
        </w:rPr>
        <w:t xml:space="preserve"> our view</w:t>
      </w:r>
      <w:r w:rsidR="00382451" w:rsidRPr="003716B0">
        <w:rPr>
          <w:rFonts w:eastAsia="맑은 고딕"/>
          <w:lang w:eastAsia="ko-KR"/>
        </w:rPr>
        <w:t>s</w:t>
      </w:r>
      <w:r w:rsidRPr="003716B0">
        <w:rPr>
          <w:rFonts w:eastAsia="맑은 고딕" w:hint="eastAsia"/>
          <w:lang w:eastAsia="ko-KR"/>
        </w:rPr>
        <w:t xml:space="preserve"> on </w:t>
      </w:r>
      <w:r w:rsidRPr="003716B0">
        <w:rPr>
          <w:rFonts w:eastAsia="맑은 고딕"/>
          <w:lang w:eastAsia="ko-KR"/>
        </w:rPr>
        <w:t>it</w:t>
      </w:r>
      <w:r w:rsidRPr="003716B0">
        <w:rPr>
          <w:rFonts w:eastAsia="맑은 고딕" w:hint="eastAsia"/>
          <w:lang w:eastAsia="ko-KR"/>
        </w:rPr>
        <w:t>. T</w:t>
      </w:r>
      <w:r w:rsidRPr="003716B0">
        <w:rPr>
          <w:rFonts w:eastAsia="맑은 고딕"/>
          <w:lang w:eastAsia="ko-KR"/>
        </w:rPr>
        <w:t>h</w:t>
      </w:r>
      <w:r w:rsidRPr="003716B0">
        <w:rPr>
          <w:rFonts w:eastAsia="맑은 고딕" w:hint="eastAsia"/>
          <w:lang w:eastAsia="ko-KR"/>
        </w:rPr>
        <w:t>e following proposal</w:t>
      </w:r>
      <w:r w:rsidRPr="003716B0">
        <w:rPr>
          <w:rFonts w:eastAsia="맑은 고딕"/>
          <w:lang w:eastAsia="ko-KR"/>
        </w:rPr>
        <w:t>s</w:t>
      </w:r>
      <w:r w:rsidR="00FA52C4" w:rsidRPr="003716B0">
        <w:rPr>
          <w:rFonts w:eastAsia="맑은 고딕"/>
          <w:lang w:eastAsia="ko-KR"/>
        </w:rPr>
        <w:t xml:space="preserve"> are</w:t>
      </w:r>
      <w:r w:rsidRPr="003716B0">
        <w:rPr>
          <w:rFonts w:eastAsia="맑은 고딕"/>
          <w:lang w:eastAsia="ko-KR"/>
        </w:rPr>
        <w:t xml:space="preserve"> </w:t>
      </w:r>
      <w:r w:rsidRPr="003716B0">
        <w:rPr>
          <w:rFonts w:eastAsia="맑은 고딕" w:hint="eastAsia"/>
          <w:lang w:eastAsia="ko-KR"/>
        </w:rPr>
        <w:t>kindly suggested to RAN3</w:t>
      </w:r>
      <w:r w:rsidRPr="003716B0">
        <w:rPr>
          <w:rFonts w:eastAsia="맑은 고딕"/>
          <w:lang w:eastAsia="ko-KR"/>
        </w:rPr>
        <w:t>:</w:t>
      </w:r>
    </w:p>
    <w:p w14:paraId="220E7F5B" w14:textId="77777777" w:rsidR="003716B0" w:rsidRDefault="003716B0" w:rsidP="003716B0">
      <w:pPr>
        <w:rPr>
          <w:b/>
          <w:bCs/>
          <w:lang w:eastAsia="ko-KR"/>
        </w:rPr>
      </w:pPr>
      <w:r w:rsidRPr="00B678D5">
        <w:rPr>
          <w:rFonts w:hint="eastAsia"/>
          <w:b/>
          <w:bCs/>
          <w:lang w:eastAsia="ko-KR"/>
        </w:rPr>
        <w:t>P</w:t>
      </w:r>
      <w:r w:rsidRPr="00B678D5">
        <w:rPr>
          <w:b/>
          <w:bCs/>
          <w:lang w:eastAsia="ko-KR"/>
        </w:rPr>
        <w:t xml:space="preserve">roposal 1: The </w:t>
      </w:r>
      <w:r>
        <w:rPr>
          <w:b/>
          <w:bCs/>
          <w:lang w:eastAsia="ko-KR"/>
        </w:rPr>
        <w:t xml:space="preserve">indirect connectivity with AIOTF </w:t>
      </w:r>
      <w:r w:rsidRPr="00B678D5">
        <w:rPr>
          <w:b/>
          <w:bCs/>
          <w:lang w:eastAsia="ko-KR"/>
        </w:rPr>
        <w:t>and</w:t>
      </w:r>
      <w:r>
        <w:rPr>
          <w:b/>
          <w:bCs/>
          <w:lang w:eastAsia="ko-KR"/>
        </w:rPr>
        <w:t xml:space="preserve"> its</w:t>
      </w:r>
      <w:r w:rsidRPr="00B678D5">
        <w:rPr>
          <w:b/>
          <w:bCs/>
          <w:lang w:eastAsia="ko-KR"/>
        </w:rPr>
        <w:t xml:space="preserve"> signaling for Topology 1 can be used as a baseline for Topology 2.</w:t>
      </w:r>
    </w:p>
    <w:p w14:paraId="536BB802" w14:textId="77777777" w:rsidR="003716B0" w:rsidRDefault="003716B0" w:rsidP="003716B0">
      <w:pPr>
        <w:pStyle w:val="B1"/>
        <w:ind w:left="0" w:firstLine="0"/>
        <w:rPr>
          <w:b/>
          <w:bCs/>
          <w:lang w:eastAsia="ko-KR"/>
        </w:rPr>
      </w:pPr>
      <w:r>
        <w:rPr>
          <w:rFonts w:hint="eastAsia"/>
          <w:b/>
          <w:bCs/>
          <w:lang w:eastAsia="ko-KR"/>
        </w:rPr>
        <w:t>P</w:t>
      </w:r>
      <w:r>
        <w:rPr>
          <w:b/>
          <w:bCs/>
          <w:lang w:eastAsia="ko-KR"/>
        </w:rPr>
        <w:t>roposal 1a: The direct connectivity with the AIOTF is not considered for Topology 2.</w:t>
      </w:r>
    </w:p>
    <w:p w14:paraId="30E4B341" w14:textId="4CD37353" w:rsidR="003716B0" w:rsidRDefault="003716B0" w:rsidP="003716B0">
      <w:pPr>
        <w:pStyle w:val="B1"/>
        <w:ind w:left="0" w:firstLine="0"/>
        <w:rPr>
          <w:b/>
          <w:bCs/>
          <w:lang w:eastAsia="ko-KR"/>
        </w:rPr>
      </w:pPr>
      <w:r w:rsidRPr="00740B96">
        <w:rPr>
          <w:rFonts w:hint="eastAsia"/>
          <w:b/>
          <w:bCs/>
          <w:lang w:eastAsia="ko-KR"/>
        </w:rPr>
        <w:t>P</w:t>
      </w:r>
      <w:r w:rsidRPr="00740B96">
        <w:rPr>
          <w:b/>
          <w:bCs/>
          <w:lang w:eastAsia="ko-KR"/>
        </w:rPr>
        <w:t xml:space="preserve">roposal 2: It is proposed to use </w:t>
      </w:r>
      <w:r>
        <w:rPr>
          <w:b/>
          <w:bCs/>
          <w:lang w:eastAsia="ko-KR"/>
        </w:rPr>
        <w:t>t</w:t>
      </w:r>
      <w:r w:rsidRPr="00740B96">
        <w:rPr>
          <w:b/>
          <w:bCs/>
          <w:lang w:eastAsia="ko-KR"/>
        </w:rPr>
        <w:t xml:space="preserve">he protocol stack in </w:t>
      </w:r>
      <w:r w:rsidRPr="005718B2">
        <w:rPr>
          <w:b/>
          <w:bCs/>
          <w:lang w:eastAsia="ko-KR"/>
        </w:rPr>
        <w:t>Figure 2 as a baseline</w:t>
      </w:r>
      <w:r>
        <w:rPr>
          <w:b/>
          <w:bCs/>
          <w:lang w:eastAsia="ko-KR"/>
        </w:rPr>
        <w:t xml:space="preserve"> for the protocol stack of Topology 2</w:t>
      </w:r>
      <w:r w:rsidRPr="00740B96">
        <w:rPr>
          <w:b/>
          <w:bCs/>
          <w:lang w:eastAsia="ko-KR"/>
        </w:rPr>
        <w:t>.</w:t>
      </w:r>
    </w:p>
    <w:p w14:paraId="13F64B04" w14:textId="099737F6" w:rsidR="003716B0" w:rsidRDefault="003716B0" w:rsidP="003716B0">
      <w:pPr>
        <w:pStyle w:val="B1"/>
        <w:ind w:left="0" w:firstLine="0"/>
        <w:rPr>
          <w:b/>
          <w:bCs/>
          <w:lang w:eastAsia="ko-KR"/>
        </w:rPr>
      </w:pPr>
      <w:r w:rsidRPr="00740B96">
        <w:rPr>
          <w:rFonts w:hint="eastAsia"/>
          <w:b/>
          <w:bCs/>
          <w:lang w:eastAsia="ko-KR"/>
        </w:rPr>
        <w:t>P</w:t>
      </w:r>
      <w:r w:rsidRPr="00740B96">
        <w:rPr>
          <w:b/>
          <w:bCs/>
          <w:lang w:eastAsia="ko-KR"/>
        </w:rPr>
        <w:t xml:space="preserve">roposal </w:t>
      </w:r>
      <w:r>
        <w:rPr>
          <w:b/>
          <w:bCs/>
          <w:lang w:eastAsia="ko-KR"/>
        </w:rPr>
        <w:t>3</w:t>
      </w:r>
      <w:r w:rsidRPr="00740B96">
        <w:rPr>
          <w:b/>
          <w:bCs/>
          <w:lang w:eastAsia="ko-KR"/>
        </w:rPr>
        <w:t xml:space="preserve">: </w:t>
      </w:r>
      <w:r>
        <w:rPr>
          <w:b/>
          <w:bCs/>
          <w:lang w:eastAsia="ko-KR"/>
        </w:rPr>
        <w:t>The AMF provides the Reader authorization indication (set to “authorized” or “not authorized”) to the NG-RAN via the NGAP signaling</w:t>
      </w:r>
      <w:r>
        <w:rPr>
          <w:b/>
          <w:bCs/>
          <w:lang w:eastAsia="ko-KR"/>
        </w:rPr>
        <w:t>.</w:t>
      </w:r>
    </w:p>
    <w:p w14:paraId="44E31986" w14:textId="77777777" w:rsidR="003716B0" w:rsidRDefault="003716B0" w:rsidP="003716B0">
      <w:pPr>
        <w:rPr>
          <w:b/>
          <w:bCs/>
          <w:lang w:eastAsia="ko-KR"/>
        </w:rPr>
      </w:pPr>
      <w:r w:rsidRPr="001721CF">
        <w:rPr>
          <w:rFonts w:hint="eastAsia"/>
          <w:b/>
          <w:bCs/>
          <w:lang w:eastAsia="ko-KR"/>
        </w:rPr>
        <w:t>P</w:t>
      </w:r>
      <w:r w:rsidRPr="001721CF">
        <w:rPr>
          <w:b/>
          <w:bCs/>
          <w:lang w:eastAsia="ko-KR"/>
        </w:rPr>
        <w:t>roposal 4: The updated Reader authorization status should be provided to the NG-RAN.</w:t>
      </w:r>
    </w:p>
    <w:p w14:paraId="57570790" w14:textId="77777777" w:rsidR="003716B0" w:rsidRDefault="003716B0" w:rsidP="003716B0">
      <w:pPr>
        <w:rPr>
          <w:b/>
          <w:bCs/>
          <w:lang w:eastAsia="ko-KR"/>
        </w:rPr>
      </w:pPr>
      <w:r>
        <w:rPr>
          <w:rFonts w:hint="eastAsia"/>
          <w:b/>
          <w:bCs/>
          <w:lang w:eastAsia="ko-KR"/>
        </w:rPr>
        <w:lastRenderedPageBreak/>
        <w:t>P</w:t>
      </w:r>
      <w:r>
        <w:rPr>
          <w:b/>
          <w:bCs/>
          <w:lang w:eastAsia="ko-KR"/>
        </w:rPr>
        <w:t xml:space="preserve">roposal 5: </w:t>
      </w:r>
      <w:r w:rsidRPr="001721CF">
        <w:rPr>
          <w:b/>
          <w:bCs/>
          <w:lang w:eastAsia="ko-KR"/>
        </w:rPr>
        <w:t xml:space="preserve">If the Reader authorization status changes from “authorized” to “not authorized”, the NG-RAN should stop allocating the A-IoT radio resources </w:t>
      </w:r>
      <w:r>
        <w:rPr>
          <w:b/>
          <w:bCs/>
          <w:lang w:eastAsia="ko-KR"/>
        </w:rPr>
        <w:t>to</w:t>
      </w:r>
      <w:r w:rsidRPr="001721CF">
        <w:rPr>
          <w:b/>
          <w:bCs/>
          <w:lang w:eastAsia="ko-KR"/>
        </w:rPr>
        <w:t xml:space="preserve"> the UE</w:t>
      </w:r>
      <w:r>
        <w:rPr>
          <w:b/>
          <w:bCs/>
          <w:lang w:eastAsia="ko-KR"/>
        </w:rPr>
        <w:t xml:space="preserve"> Reader.</w:t>
      </w:r>
    </w:p>
    <w:p w14:paraId="094A907E" w14:textId="40CA1001" w:rsidR="003716B0" w:rsidRDefault="003716B0" w:rsidP="003716B0">
      <w:pPr>
        <w:pStyle w:val="B1"/>
        <w:ind w:left="0" w:firstLine="0"/>
        <w:rPr>
          <w:b/>
          <w:bCs/>
          <w:lang w:eastAsia="ko-KR"/>
        </w:rPr>
      </w:pPr>
      <w:r>
        <w:rPr>
          <w:b/>
          <w:bCs/>
          <w:lang w:eastAsia="ko-KR"/>
        </w:rPr>
        <w:t xml:space="preserve">Proposal 6: Once </w:t>
      </w:r>
      <w:r w:rsidRPr="00342A7C">
        <w:rPr>
          <w:b/>
          <w:bCs/>
          <w:lang w:eastAsia="ko-KR"/>
        </w:rPr>
        <w:t xml:space="preserve">the Reader authorization status changes from “not authorized” to “authorized”, the NG-RAN can </w:t>
      </w:r>
      <w:r>
        <w:rPr>
          <w:b/>
          <w:bCs/>
          <w:lang w:eastAsia="ko-KR"/>
        </w:rPr>
        <w:t>(re-)</w:t>
      </w:r>
      <w:r w:rsidRPr="00342A7C">
        <w:rPr>
          <w:b/>
          <w:bCs/>
          <w:lang w:eastAsia="ko-KR"/>
        </w:rPr>
        <w:t>initiate the resource allocation for the UE Reader</w:t>
      </w:r>
      <w:r>
        <w:rPr>
          <w:b/>
          <w:bCs/>
          <w:lang w:eastAsia="ko-KR"/>
        </w:rPr>
        <w:t>.</w:t>
      </w:r>
    </w:p>
    <w:p w14:paraId="0E780016" w14:textId="77777777" w:rsidR="003716B0" w:rsidRDefault="003716B0" w:rsidP="003716B0">
      <w:pPr>
        <w:rPr>
          <w:b/>
          <w:bCs/>
          <w:lang w:eastAsia="ko-KR"/>
        </w:rPr>
      </w:pPr>
      <w:r>
        <w:rPr>
          <w:b/>
          <w:bCs/>
          <w:lang w:eastAsia="ko-KR"/>
        </w:rPr>
        <w:t xml:space="preserve">Proposal 7: In CU-DU split case, the gNB-DU performs </w:t>
      </w:r>
      <w:r w:rsidRPr="00A535C8">
        <w:rPr>
          <w:b/>
          <w:bCs/>
          <w:lang w:eastAsia="ko-KR"/>
        </w:rPr>
        <w:t>the A-IoT radio resource allocation</w:t>
      </w:r>
      <w:r>
        <w:rPr>
          <w:b/>
          <w:bCs/>
          <w:lang w:eastAsia="ko-KR"/>
        </w:rPr>
        <w:t xml:space="preserve"> for the UE Reader.</w:t>
      </w:r>
    </w:p>
    <w:p w14:paraId="6DD076B0" w14:textId="42F8132B" w:rsidR="003716B0" w:rsidRDefault="003716B0" w:rsidP="003716B0">
      <w:pPr>
        <w:pStyle w:val="B1"/>
        <w:ind w:left="0" w:firstLine="0"/>
        <w:rPr>
          <w:b/>
          <w:bCs/>
          <w:lang w:eastAsia="ko-KR"/>
        </w:rPr>
      </w:pPr>
      <w:r>
        <w:rPr>
          <w:b/>
          <w:bCs/>
          <w:lang w:eastAsia="ko-KR"/>
        </w:rPr>
        <w:t>Proposal 8: In CU-DU split case, the Reader authorization indication is also provided to the gNB-DU via F1AP signaling.</w:t>
      </w:r>
    </w:p>
    <w:p w14:paraId="74B57E33" w14:textId="77777777" w:rsidR="003716B0" w:rsidRDefault="003716B0" w:rsidP="003716B0">
      <w:pPr>
        <w:rPr>
          <w:b/>
          <w:bCs/>
          <w:lang w:eastAsia="ko-KR"/>
        </w:rPr>
      </w:pPr>
      <w:r>
        <w:rPr>
          <w:b/>
          <w:bCs/>
          <w:lang w:eastAsia="ko-KR"/>
        </w:rPr>
        <w:t xml:space="preserve">Proposal 9: The Reader </w:t>
      </w:r>
      <w:r w:rsidRPr="00705494">
        <w:rPr>
          <w:b/>
          <w:bCs/>
          <w:lang w:eastAsia="ko-KR"/>
        </w:rPr>
        <w:t>authorization indication</w:t>
      </w:r>
      <w:r>
        <w:rPr>
          <w:b/>
          <w:bCs/>
          <w:lang w:eastAsia="ko-KR"/>
        </w:rPr>
        <w:t xml:space="preserve"> is provided to the target NG-RAN by using the following signalings:</w:t>
      </w:r>
    </w:p>
    <w:p w14:paraId="71B7657B" w14:textId="77777777" w:rsidR="003716B0" w:rsidRPr="00BF4728" w:rsidRDefault="003716B0" w:rsidP="003716B0">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hint="eastAsia"/>
          <w:b/>
          <w:bCs/>
          <w:kern w:val="0"/>
          <w:szCs w:val="20"/>
          <w:lang w:val="en-GB"/>
        </w:rPr>
        <w:t>X</w:t>
      </w:r>
      <w:r w:rsidRPr="00BF4728">
        <w:rPr>
          <w:rFonts w:ascii="Times New Roman" w:eastAsia="바탕" w:hAnsi="Times New Roman"/>
          <w:b/>
          <w:bCs/>
          <w:kern w:val="0"/>
          <w:szCs w:val="20"/>
          <w:lang w:val="en-GB"/>
        </w:rPr>
        <w:t>nAP HANDOVER REQUEST message,</w:t>
      </w:r>
    </w:p>
    <w:p w14:paraId="23BD22BC" w14:textId="77777777" w:rsidR="003716B0" w:rsidRPr="00BF4728" w:rsidRDefault="003716B0" w:rsidP="003716B0">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b/>
          <w:bCs/>
          <w:kern w:val="0"/>
          <w:szCs w:val="20"/>
          <w:lang w:val="en-GB"/>
        </w:rPr>
        <w:t>NGAP HANDOVER REQUEST message,</w:t>
      </w:r>
    </w:p>
    <w:p w14:paraId="42042473" w14:textId="29EA544D" w:rsidR="003716B0" w:rsidRPr="003716B0" w:rsidRDefault="003716B0" w:rsidP="003716B0">
      <w:pPr>
        <w:pStyle w:val="afa"/>
        <w:numPr>
          <w:ilvl w:val="0"/>
          <w:numId w:val="16"/>
        </w:numPr>
        <w:spacing w:after="240"/>
        <w:ind w:leftChars="0"/>
        <w:rPr>
          <w:rFonts w:ascii="Times New Roman" w:eastAsia="바탕" w:hAnsi="Times New Roman"/>
          <w:b/>
          <w:bCs/>
          <w:kern w:val="0"/>
          <w:szCs w:val="20"/>
          <w:lang w:val="en-GB"/>
        </w:rPr>
      </w:pPr>
      <w:r w:rsidRPr="00BF4728">
        <w:rPr>
          <w:rFonts w:ascii="Times New Roman" w:eastAsia="바탕" w:hAnsi="Times New Roman"/>
          <w:b/>
          <w:bCs/>
          <w:kern w:val="0"/>
          <w:szCs w:val="20"/>
          <w:lang w:val="en-GB"/>
        </w:rPr>
        <w:t>NGAP PATH SWITCH REQUEST ACKNOWLEDGE message.</w:t>
      </w:r>
    </w:p>
    <w:p w14:paraId="1E09789E" w14:textId="77777777" w:rsidR="003716B0" w:rsidRDefault="003716B0" w:rsidP="003716B0">
      <w:pPr>
        <w:rPr>
          <w:b/>
          <w:bCs/>
          <w:lang w:eastAsia="ko-KR"/>
        </w:rPr>
      </w:pPr>
      <w:r w:rsidRPr="00C34E48">
        <w:rPr>
          <w:rFonts w:hint="eastAsia"/>
          <w:b/>
          <w:bCs/>
          <w:lang w:eastAsia="ko-KR"/>
        </w:rPr>
        <w:t>P</w:t>
      </w:r>
      <w:r w:rsidRPr="00C34E48">
        <w:rPr>
          <w:b/>
          <w:bCs/>
          <w:lang w:eastAsia="ko-KR"/>
        </w:rPr>
        <w:t xml:space="preserve">roposal 10: </w:t>
      </w:r>
      <w:r>
        <w:rPr>
          <w:b/>
          <w:bCs/>
          <w:lang w:eastAsia="ko-KR"/>
        </w:rPr>
        <w:t xml:space="preserve">It is proposed to discuss how to </w:t>
      </w:r>
      <w:r w:rsidRPr="00420D7C">
        <w:rPr>
          <w:b/>
          <w:bCs/>
          <w:lang w:eastAsia="ko-KR"/>
        </w:rPr>
        <w:t>allocate/manage the Reader related information in Topology 2</w:t>
      </w:r>
      <w:r>
        <w:rPr>
          <w:b/>
          <w:bCs/>
          <w:lang w:eastAsia="ko-KR"/>
        </w:rPr>
        <w:t xml:space="preserve"> based on the following options:</w:t>
      </w:r>
    </w:p>
    <w:p w14:paraId="6C650037" w14:textId="77777777" w:rsidR="003716B0" w:rsidRDefault="003716B0" w:rsidP="003716B0">
      <w:pPr>
        <w:pStyle w:val="afa"/>
        <w:numPr>
          <w:ilvl w:val="0"/>
          <w:numId w:val="16"/>
        </w:numPr>
        <w:spacing w:after="240"/>
        <w:ind w:leftChars="0"/>
        <w:rPr>
          <w:rFonts w:ascii="Times New Roman" w:eastAsia="바탕" w:hAnsi="Times New Roman"/>
          <w:b/>
          <w:bCs/>
          <w:kern w:val="0"/>
          <w:szCs w:val="20"/>
          <w:lang w:val="en-GB"/>
        </w:rPr>
      </w:pPr>
      <w:r w:rsidRPr="00420D7C">
        <w:rPr>
          <w:rFonts w:ascii="Times New Roman" w:eastAsia="바탕" w:hAnsi="Times New Roman"/>
          <w:b/>
          <w:bCs/>
          <w:kern w:val="0"/>
          <w:szCs w:val="20"/>
          <w:lang w:val="en-GB"/>
        </w:rPr>
        <w:t>Option 1: The A-IoT Area ID and the Reader ID of the UE Reader can be locally configured in the UE.</w:t>
      </w:r>
    </w:p>
    <w:p w14:paraId="79C62E5F" w14:textId="77777777" w:rsidR="003716B0" w:rsidRDefault="003716B0" w:rsidP="003716B0">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2: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NG-RAN.</w:t>
      </w:r>
    </w:p>
    <w:p w14:paraId="42EDDE09" w14:textId="77777777" w:rsidR="003716B0" w:rsidRDefault="003716B0" w:rsidP="003716B0">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3: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AMF.</w:t>
      </w:r>
    </w:p>
    <w:p w14:paraId="3A6BCBEC" w14:textId="77777777" w:rsidR="003716B0" w:rsidRDefault="003716B0" w:rsidP="003716B0">
      <w:pPr>
        <w:pStyle w:val="afa"/>
        <w:numPr>
          <w:ilvl w:val="0"/>
          <w:numId w:val="16"/>
        </w:numPr>
        <w:spacing w:after="240"/>
        <w:ind w:leftChars="0"/>
        <w:rPr>
          <w:rFonts w:ascii="Times New Roman" w:eastAsia="바탕" w:hAnsi="Times New Roman"/>
          <w:b/>
          <w:bCs/>
          <w:kern w:val="0"/>
          <w:szCs w:val="20"/>
          <w:lang w:val="en-GB"/>
        </w:rPr>
      </w:pPr>
      <w:r>
        <w:rPr>
          <w:rFonts w:ascii="Times New Roman" w:eastAsia="바탕" w:hAnsi="Times New Roman" w:hint="eastAsia"/>
          <w:b/>
          <w:bCs/>
          <w:kern w:val="0"/>
          <w:szCs w:val="20"/>
          <w:lang w:val="en-GB"/>
        </w:rPr>
        <w:t>O</w:t>
      </w:r>
      <w:r>
        <w:rPr>
          <w:rFonts w:ascii="Times New Roman" w:eastAsia="바탕" w:hAnsi="Times New Roman"/>
          <w:b/>
          <w:bCs/>
          <w:kern w:val="0"/>
          <w:szCs w:val="20"/>
          <w:lang w:val="en-GB"/>
        </w:rPr>
        <w:t xml:space="preserve">ption 4: </w:t>
      </w:r>
      <w:r w:rsidRPr="00420D7C">
        <w:rPr>
          <w:rFonts w:ascii="Times New Roman" w:eastAsia="바탕" w:hAnsi="Times New Roman"/>
          <w:b/>
          <w:bCs/>
          <w:kern w:val="0"/>
          <w:szCs w:val="20"/>
          <w:lang w:val="en-GB"/>
        </w:rPr>
        <w:t xml:space="preserve">The A-IoT Area ID and the Reader ID of the UE Reader </w:t>
      </w:r>
      <w:r>
        <w:rPr>
          <w:rFonts w:ascii="Times New Roman" w:eastAsia="바탕" w:hAnsi="Times New Roman"/>
          <w:b/>
          <w:bCs/>
          <w:kern w:val="0"/>
          <w:szCs w:val="20"/>
          <w:lang w:val="en-GB"/>
        </w:rPr>
        <w:t>are allocated by the AIOTF.</w:t>
      </w:r>
    </w:p>
    <w:p w14:paraId="547AEF9B" w14:textId="39833576" w:rsidR="003716B0" w:rsidRDefault="003716B0" w:rsidP="003716B0">
      <w:pPr>
        <w:spacing w:after="240"/>
        <w:rPr>
          <w:b/>
          <w:bCs/>
        </w:rPr>
      </w:pPr>
      <w:r w:rsidRPr="00C34E48">
        <w:rPr>
          <w:rFonts w:hint="eastAsia"/>
          <w:b/>
          <w:bCs/>
          <w:lang w:eastAsia="ko-KR"/>
        </w:rPr>
        <w:t>P</w:t>
      </w:r>
      <w:r w:rsidRPr="00C34E48">
        <w:rPr>
          <w:b/>
          <w:bCs/>
          <w:lang w:eastAsia="ko-KR"/>
        </w:rPr>
        <w:t>roposal 1</w:t>
      </w:r>
      <w:r>
        <w:rPr>
          <w:b/>
          <w:bCs/>
          <w:lang w:eastAsia="ko-KR"/>
        </w:rPr>
        <w:t>1</w:t>
      </w:r>
      <w:r w:rsidRPr="00C34E48">
        <w:rPr>
          <w:b/>
          <w:bCs/>
          <w:lang w:eastAsia="ko-KR"/>
        </w:rPr>
        <w:t xml:space="preserve">: </w:t>
      </w:r>
      <w:r>
        <w:rPr>
          <w:b/>
          <w:bCs/>
          <w:lang w:eastAsia="ko-KR"/>
        </w:rPr>
        <w:t>T</w:t>
      </w:r>
      <w:r w:rsidRPr="00AD7D01">
        <w:rPr>
          <w:b/>
          <w:bCs/>
          <w:lang w:eastAsia="ko-KR"/>
        </w:rPr>
        <w:t xml:space="preserve">he A-IoT Device localization based on Reader ID can be </w:t>
      </w:r>
      <w:r>
        <w:rPr>
          <w:b/>
          <w:bCs/>
          <w:lang w:eastAsia="ko-KR"/>
        </w:rPr>
        <w:t>consider</w:t>
      </w:r>
      <w:r w:rsidRPr="00AD7D01">
        <w:rPr>
          <w:b/>
          <w:bCs/>
          <w:lang w:eastAsia="ko-KR"/>
        </w:rPr>
        <w:t>ed</w:t>
      </w:r>
      <w:r>
        <w:rPr>
          <w:b/>
          <w:bCs/>
          <w:lang w:eastAsia="ko-KR"/>
        </w:rPr>
        <w:t xml:space="preserve"> as a baseline for Topology 2.</w:t>
      </w:r>
    </w:p>
    <w:p w14:paraId="5C077DFA" w14:textId="77777777" w:rsidR="003716B0" w:rsidRPr="00B51237" w:rsidRDefault="003716B0" w:rsidP="003716B0">
      <w:pPr>
        <w:rPr>
          <w:b/>
          <w:bCs/>
          <w:lang w:eastAsia="ko-KR"/>
        </w:rPr>
      </w:pPr>
      <w:r w:rsidRPr="00B51237">
        <w:rPr>
          <w:rFonts w:hint="eastAsia"/>
          <w:b/>
          <w:bCs/>
          <w:lang w:eastAsia="ko-KR"/>
        </w:rPr>
        <w:t>P</w:t>
      </w:r>
      <w:r w:rsidRPr="00B51237">
        <w:rPr>
          <w:b/>
          <w:bCs/>
          <w:lang w:eastAsia="ko-KR"/>
        </w:rPr>
        <w:t>roposal 12: The Reader selection mechanism in Rel-19 Topology 1 can be used as a baseline for Topology 2.</w:t>
      </w:r>
    </w:p>
    <w:p w14:paraId="2AFBEFF8" w14:textId="2678C68D" w:rsidR="003716B0" w:rsidRPr="003716B0" w:rsidRDefault="003716B0" w:rsidP="003716B0">
      <w:pPr>
        <w:pStyle w:val="B1"/>
        <w:ind w:left="0" w:firstLine="0"/>
        <w:rPr>
          <w:rFonts w:hint="eastAsia"/>
          <w:b/>
          <w:bCs/>
          <w:lang w:eastAsia="ko-KR"/>
        </w:rPr>
      </w:pPr>
      <w:r w:rsidRPr="00B51237">
        <w:rPr>
          <w:rFonts w:hint="eastAsia"/>
          <w:b/>
          <w:bCs/>
          <w:lang w:eastAsia="ko-KR"/>
        </w:rPr>
        <w:t>P</w:t>
      </w:r>
      <w:r w:rsidRPr="00B51237">
        <w:rPr>
          <w:b/>
          <w:bCs/>
          <w:lang w:eastAsia="ko-KR"/>
        </w:rPr>
        <w:t xml:space="preserve">roposal 13: </w:t>
      </w:r>
      <w:r>
        <w:rPr>
          <w:b/>
          <w:bCs/>
          <w:lang w:eastAsia="ko-KR"/>
        </w:rPr>
        <w:t>Upon the reception of a specific UE Reader ID from the AF via the NEF, the AIOTF just provides this UE Reader ID to the NG-RAN.</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410F7FC" w14:textId="684DE568" w:rsidR="00FA52C4" w:rsidRDefault="00FA52C4" w:rsidP="00A43410">
      <w:pPr>
        <w:numPr>
          <w:ilvl w:val="0"/>
          <w:numId w:val="10"/>
        </w:numPr>
        <w:overflowPunct w:val="0"/>
        <w:autoSpaceDE w:val="0"/>
        <w:autoSpaceDN w:val="0"/>
        <w:adjustRightInd w:val="0"/>
        <w:textAlignment w:val="baseline"/>
        <w:rPr>
          <w:lang w:eastAsia="ko-KR"/>
        </w:rPr>
      </w:pPr>
      <w:r>
        <w:rPr>
          <w:lang w:eastAsia="ko-KR"/>
        </w:rPr>
        <w:t>R</w:t>
      </w:r>
      <w:r w:rsidR="005039A3">
        <w:rPr>
          <w:lang w:eastAsia="ko-KR"/>
        </w:rPr>
        <w:t>P</w:t>
      </w:r>
      <w:r>
        <w:rPr>
          <w:lang w:eastAsia="ko-KR"/>
        </w:rPr>
        <w:t>-25</w:t>
      </w:r>
      <w:r w:rsidR="005039A3">
        <w:rPr>
          <w:lang w:eastAsia="ko-KR"/>
        </w:rPr>
        <w:t>1881</w:t>
      </w:r>
      <w:r>
        <w:rPr>
          <w:lang w:eastAsia="ko-KR"/>
        </w:rPr>
        <w:t>, “</w:t>
      </w:r>
      <w:r w:rsidR="005039A3" w:rsidRPr="005039A3">
        <w:rPr>
          <w:lang w:eastAsia="ko-KR"/>
        </w:rPr>
        <w:t>WI: Solutions for Ambient IoT (Internet of Things) in NR Phase 2</w:t>
      </w:r>
      <w:r>
        <w:rPr>
          <w:lang w:eastAsia="ko-KR"/>
        </w:rPr>
        <w:t xml:space="preserve">”, </w:t>
      </w:r>
      <w:r w:rsidR="005039A3" w:rsidRPr="00A15F56">
        <w:rPr>
          <w:lang w:eastAsia="ko-KR"/>
        </w:rPr>
        <w:t>Huawei</w:t>
      </w:r>
      <w:r w:rsidR="005039A3">
        <w:rPr>
          <w:lang w:eastAsia="ko-KR"/>
        </w:rPr>
        <w:t xml:space="preserve">, </w:t>
      </w:r>
      <w:proofErr w:type="gramStart"/>
      <w:r w:rsidR="005039A3">
        <w:rPr>
          <w:lang w:eastAsia="ko-KR"/>
        </w:rPr>
        <w:t>June,</w:t>
      </w:r>
      <w:proofErr w:type="gramEnd"/>
      <w:r w:rsidR="005039A3">
        <w:rPr>
          <w:lang w:eastAsia="ko-KR"/>
        </w:rPr>
        <w:t xml:space="preserve"> 2025.</w:t>
      </w:r>
    </w:p>
    <w:p w14:paraId="413D16D8" w14:textId="087C962F" w:rsidR="00FA52C4" w:rsidRDefault="00FA52C4" w:rsidP="00A43410">
      <w:pPr>
        <w:numPr>
          <w:ilvl w:val="0"/>
          <w:numId w:val="10"/>
        </w:numPr>
        <w:overflowPunct w:val="0"/>
        <w:autoSpaceDE w:val="0"/>
        <w:autoSpaceDN w:val="0"/>
        <w:adjustRightInd w:val="0"/>
        <w:textAlignment w:val="baseline"/>
        <w:rPr>
          <w:lang w:eastAsia="ko-KR"/>
        </w:rPr>
      </w:pPr>
      <w:r>
        <w:rPr>
          <w:rFonts w:hint="eastAsia"/>
          <w:lang w:eastAsia="ko-KR"/>
        </w:rPr>
        <w:t>R</w:t>
      </w:r>
      <w:r w:rsidR="005039A3">
        <w:rPr>
          <w:lang w:eastAsia="ko-KR"/>
        </w:rPr>
        <w:t>P</w:t>
      </w:r>
      <w:r>
        <w:rPr>
          <w:lang w:eastAsia="ko-KR"/>
        </w:rPr>
        <w:t>-25</w:t>
      </w:r>
      <w:r w:rsidR="005039A3">
        <w:rPr>
          <w:lang w:eastAsia="ko-KR"/>
        </w:rPr>
        <w:t>2894</w:t>
      </w:r>
      <w:r w:rsidR="00A15F56">
        <w:rPr>
          <w:lang w:eastAsia="ko-KR"/>
        </w:rPr>
        <w:t>, “</w:t>
      </w:r>
      <w:r w:rsidR="005039A3" w:rsidRPr="005039A3">
        <w:rPr>
          <w:lang w:eastAsia="ko-KR"/>
        </w:rPr>
        <w:t>Revised WI: Solutions for Ambient IoT (Internet of Things) in NR Phase 2</w:t>
      </w:r>
      <w:r w:rsidR="00A15F56">
        <w:rPr>
          <w:lang w:eastAsia="ko-KR"/>
        </w:rPr>
        <w:t xml:space="preserve">”, </w:t>
      </w:r>
      <w:r w:rsidR="00A15F56" w:rsidRPr="00A15F56">
        <w:rPr>
          <w:lang w:eastAsia="ko-KR"/>
        </w:rPr>
        <w:t xml:space="preserve">Huawei, </w:t>
      </w:r>
      <w:proofErr w:type="gramStart"/>
      <w:r w:rsidR="005039A3">
        <w:rPr>
          <w:lang w:eastAsia="ko-KR"/>
        </w:rPr>
        <w:t>September</w:t>
      </w:r>
      <w:r w:rsidR="00A15F56">
        <w:rPr>
          <w:lang w:eastAsia="ko-KR"/>
        </w:rPr>
        <w:t>,</w:t>
      </w:r>
      <w:proofErr w:type="gramEnd"/>
      <w:r w:rsidR="00A15F56">
        <w:rPr>
          <w:lang w:eastAsia="ko-KR"/>
        </w:rPr>
        <w:t xml:space="preserve"> 2025.</w:t>
      </w:r>
    </w:p>
    <w:p w14:paraId="00A01FBD" w14:textId="55141603" w:rsidR="008521AF" w:rsidRDefault="008521AF" w:rsidP="00A43410">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38.769, “</w:t>
      </w:r>
      <w:r w:rsidRPr="008521AF">
        <w:rPr>
          <w:lang w:eastAsia="ko-KR"/>
        </w:rPr>
        <w:t>Study on solutions for Ambient IoT (Internet of Things) in NR</w:t>
      </w:r>
      <w:r>
        <w:rPr>
          <w:lang w:eastAsia="ko-KR"/>
        </w:rPr>
        <w:t xml:space="preserve">”, </w:t>
      </w:r>
      <w:r w:rsidR="00E8704D">
        <w:rPr>
          <w:lang w:eastAsia="ko-KR"/>
        </w:rPr>
        <w:t>v19.0.0.</w:t>
      </w:r>
    </w:p>
    <w:p w14:paraId="668F68D7" w14:textId="6328745A" w:rsidR="008521AF" w:rsidRDefault="00E8704D" w:rsidP="00A43410">
      <w:pPr>
        <w:numPr>
          <w:ilvl w:val="0"/>
          <w:numId w:val="10"/>
        </w:numPr>
        <w:overflowPunct w:val="0"/>
        <w:autoSpaceDE w:val="0"/>
        <w:autoSpaceDN w:val="0"/>
        <w:adjustRightInd w:val="0"/>
        <w:textAlignment w:val="baseline"/>
        <w:rPr>
          <w:lang w:eastAsia="ko-KR"/>
        </w:rPr>
      </w:pPr>
      <w:r>
        <w:rPr>
          <w:lang w:eastAsia="ko-KR"/>
        </w:rPr>
        <w:t>SP-250834, “</w:t>
      </w:r>
      <w:r w:rsidRPr="00E8704D">
        <w:rPr>
          <w:lang w:eastAsia="ko-KR"/>
        </w:rPr>
        <w:t>SID on Architecture support of Ambient power-enabled Internet of Things - Phase 2</w:t>
      </w:r>
      <w:r>
        <w:rPr>
          <w:lang w:eastAsia="ko-KR"/>
        </w:rPr>
        <w:t xml:space="preserve">”, SA2 (Huawei), </w:t>
      </w:r>
      <w:proofErr w:type="gramStart"/>
      <w:r>
        <w:rPr>
          <w:lang w:eastAsia="ko-KR"/>
        </w:rPr>
        <w:t>June,</w:t>
      </w:r>
      <w:proofErr w:type="gramEnd"/>
      <w:r>
        <w:rPr>
          <w:lang w:eastAsia="ko-KR"/>
        </w:rPr>
        <w:t xml:space="preserve"> 2025.</w:t>
      </w:r>
    </w:p>
    <w:p w14:paraId="22047F42" w14:textId="63B12DD0" w:rsidR="00E8704D" w:rsidRDefault="0080013C" w:rsidP="0063775C">
      <w:pPr>
        <w:numPr>
          <w:ilvl w:val="0"/>
          <w:numId w:val="10"/>
        </w:numPr>
        <w:overflowPunct w:val="0"/>
        <w:autoSpaceDE w:val="0"/>
        <w:autoSpaceDN w:val="0"/>
        <w:adjustRightInd w:val="0"/>
        <w:textAlignment w:val="baseline"/>
        <w:rPr>
          <w:lang w:eastAsia="ko-KR"/>
        </w:rPr>
      </w:pPr>
      <w:r>
        <w:rPr>
          <w:lang w:eastAsia="ko-KR"/>
        </w:rPr>
        <w:t>TR 23.700-30, “Study on Architecture support of Ambient power-enabled Internet of Things (AIoT); Phase 2”, v0.1.0.</w:t>
      </w:r>
    </w:p>
    <w:sectPr w:rsidR="00E8704D" w:rsidSect="00CD3B73">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3DC48" w14:textId="77777777" w:rsidR="00FD0EF4" w:rsidRDefault="00FD0EF4">
      <w:pPr>
        <w:pStyle w:val="1"/>
      </w:pPr>
      <w:r>
        <w:separator/>
      </w:r>
    </w:p>
  </w:endnote>
  <w:endnote w:type="continuationSeparator" w:id="0">
    <w:p w14:paraId="212F9D20" w14:textId="77777777" w:rsidR="00FD0EF4" w:rsidRDefault="00FD0EF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79561A" w:rsidRDefault="0079561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9561A" w:rsidRDefault="0079561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79561A" w:rsidRDefault="0079561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79561A" w:rsidRDefault="0079561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97576" w14:textId="77777777" w:rsidR="00FD0EF4" w:rsidRDefault="00FD0EF4">
      <w:pPr>
        <w:pStyle w:val="1"/>
      </w:pPr>
      <w:r>
        <w:separator/>
      </w:r>
    </w:p>
  </w:footnote>
  <w:footnote w:type="continuationSeparator" w:id="0">
    <w:p w14:paraId="04865CD3" w14:textId="77777777" w:rsidR="00FD0EF4" w:rsidRDefault="00FD0EF4">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CA5D3C"/>
    <w:multiLevelType w:val="hybridMultilevel"/>
    <w:tmpl w:val="35F0CA18"/>
    <w:lvl w:ilvl="0" w:tplc="0E86799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
  </w:num>
  <w:num w:numId="3">
    <w:abstractNumId w:val="16"/>
  </w:num>
  <w:num w:numId="4">
    <w:abstractNumId w:val="28"/>
  </w:num>
  <w:num w:numId="5">
    <w:abstractNumId w:val="17"/>
  </w:num>
  <w:num w:numId="6">
    <w:abstractNumId w:val="26"/>
  </w:num>
  <w:num w:numId="7">
    <w:abstractNumId w:val="14"/>
  </w:num>
  <w:num w:numId="8">
    <w:abstractNumId w:val="23"/>
  </w:num>
  <w:num w:numId="9">
    <w:abstractNumId w:val="25"/>
  </w:num>
  <w:num w:numId="10">
    <w:abstractNumId w:val="12"/>
  </w:num>
  <w:num w:numId="11">
    <w:abstractNumId w:val="22"/>
  </w:num>
  <w:num w:numId="12">
    <w:abstractNumId w:val="19"/>
  </w:num>
  <w:num w:numId="13">
    <w:abstractNumId w:val="3"/>
  </w:num>
  <w:num w:numId="14">
    <w:abstractNumId w:val="20"/>
  </w:num>
  <w:num w:numId="15">
    <w:abstractNumId w:val="10"/>
  </w:num>
  <w:num w:numId="16">
    <w:abstractNumId w:val="6"/>
  </w:num>
  <w:num w:numId="17">
    <w:abstractNumId w:val="27"/>
  </w:num>
  <w:num w:numId="18">
    <w:abstractNumId w:val="4"/>
  </w:num>
  <w:num w:numId="19">
    <w:abstractNumId w:val="13"/>
  </w:num>
  <w:num w:numId="20">
    <w:abstractNumId w:val="24"/>
  </w:num>
  <w:num w:numId="21">
    <w:abstractNumId w:val="1"/>
  </w:num>
  <w:num w:numId="22">
    <w:abstractNumId w:val="7"/>
  </w:num>
  <w:num w:numId="23">
    <w:abstractNumId w:val="5"/>
  </w:num>
  <w:num w:numId="24">
    <w:abstractNumId w:val="21"/>
  </w:num>
  <w:num w:numId="25">
    <w:abstractNumId w:val="0"/>
  </w:num>
  <w:num w:numId="26">
    <w:abstractNumId w:val="8"/>
  </w:num>
  <w:num w:numId="27">
    <w:abstractNumId w:val="11"/>
  </w:num>
  <w:num w:numId="28">
    <w:abstractNumId w:val="18"/>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3D5"/>
    <w:rsid w:val="005039A3"/>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427"/>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694"/>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13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6C3"/>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812"/>
    <w:rsid w:val="008E6A2F"/>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1DF8"/>
    <w:rsid w:val="00CB2A9D"/>
    <w:rsid w:val="00CB2B3B"/>
    <w:rsid w:val="00CB2D32"/>
    <w:rsid w:val="00CB300F"/>
    <w:rsid w:val="00CB3269"/>
    <w:rsid w:val="00CB37C7"/>
    <w:rsid w:val="00CB3BF7"/>
    <w:rsid w:val="00CB3CFE"/>
    <w:rsid w:val="00CB4247"/>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204"/>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2511</TotalTime>
  <Pages>8</Pages>
  <Words>3471</Words>
  <Characters>19789</Characters>
  <Application>Microsoft Office Word</Application>
  <DocSecurity>0</DocSecurity>
  <Lines>164</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Seokjung_LGEv1</cp:lastModifiedBy>
  <cp:revision>195</cp:revision>
  <cp:lastPrinted>2014-08-09T03:01:00Z</cp:lastPrinted>
  <dcterms:created xsi:type="dcterms:W3CDTF">2025-03-28T01:55:00Z</dcterms:created>
  <dcterms:modified xsi:type="dcterms:W3CDTF">2025-10-02T14:58:00Z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