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2B94D" w14:textId="370E276D" w:rsidR="00C80E0E" w:rsidRPr="00F57FB7" w:rsidRDefault="00C80E0E" w:rsidP="00C80E0E">
      <w:pPr>
        <w:widowControl w:val="0"/>
        <w:tabs>
          <w:tab w:val="left" w:pos="1701"/>
          <w:tab w:val="right" w:pos="9923"/>
        </w:tabs>
        <w:spacing w:before="120" w:after="0"/>
        <w:rPr>
          <w:rFonts w:ascii="Arial" w:eastAsia="ＭＳ 明朝" w:hAnsi="Arial"/>
          <w:b/>
          <w:sz w:val="24"/>
          <w:szCs w:val="24"/>
          <w:lang w:val="en-US" w:eastAsia="x-none"/>
        </w:rPr>
      </w:pPr>
      <w:r w:rsidRPr="00C80E0E">
        <w:rPr>
          <w:rFonts w:ascii="Arial" w:eastAsia="ＭＳ 明朝" w:hAnsi="Arial"/>
          <w:b/>
          <w:sz w:val="24"/>
          <w:szCs w:val="24"/>
          <w:lang w:val="en-US" w:eastAsia="x-none"/>
        </w:rPr>
        <w:t>3GPP TSG-RAN WG</w:t>
      </w:r>
      <w:r w:rsidR="008A1D32">
        <w:rPr>
          <w:rFonts w:ascii="Arial" w:eastAsia="ＭＳ 明朝" w:hAnsi="Arial" w:hint="eastAsia"/>
          <w:b/>
          <w:sz w:val="24"/>
          <w:szCs w:val="24"/>
          <w:lang w:val="en-US" w:eastAsia="ja-JP"/>
        </w:rPr>
        <w:t>3</w:t>
      </w:r>
      <w:r w:rsidRPr="00C80E0E">
        <w:rPr>
          <w:rFonts w:ascii="Arial" w:eastAsia="ＭＳ 明朝" w:hAnsi="Arial"/>
          <w:b/>
          <w:sz w:val="24"/>
          <w:szCs w:val="24"/>
          <w:lang w:val="en-US" w:eastAsia="x-none"/>
        </w:rPr>
        <w:t xml:space="preserve"> Meeting #1</w:t>
      </w:r>
      <w:r w:rsidR="002514BA">
        <w:rPr>
          <w:rFonts w:ascii="Arial" w:eastAsia="ＭＳ 明朝" w:hAnsi="Arial" w:hint="eastAsia"/>
          <w:b/>
          <w:sz w:val="24"/>
          <w:szCs w:val="24"/>
          <w:lang w:val="en-US" w:eastAsia="ja-JP"/>
        </w:rPr>
        <w:t>29</w:t>
      </w:r>
      <w:r w:rsidRPr="00C80E0E">
        <w:rPr>
          <w:rFonts w:ascii="Arial" w:eastAsia="ＭＳ 明朝" w:hAnsi="Arial"/>
          <w:b/>
          <w:sz w:val="24"/>
          <w:szCs w:val="24"/>
          <w:lang w:val="en-US" w:eastAsia="x-none"/>
        </w:rPr>
        <w:t>bis</w:t>
      </w:r>
      <w:r w:rsidRPr="00C80E0E">
        <w:rPr>
          <w:rFonts w:ascii="Arial" w:eastAsia="ＭＳ 明朝" w:hAnsi="Arial"/>
          <w:b/>
          <w:sz w:val="24"/>
          <w:szCs w:val="24"/>
          <w:lang w:val="en-US" w:eastAsia="x-none"/>
        </w:rPr>
        <w:tab/>
      </w:r>
      <w:r w:rsidR="00F57FB7" w:rsidRPr="00F57FB7">
        <w:rPr>
          <w:rFonts w:ascii="Arial" w:eastAsia="ＭＳ 明朝" w:hAnsi="Arial"/>
          <w:b/>
          <w:sz w:val="24"/>
          <w:szCs w:val="24"/>
          <w:lang w:val="en-US" w:eastAsia="x-none"/>
        </w:rPr>
        <w:t>R3-256801</w:t>
      </w:r>
    </w:p>
    <w:p w14:paraId="18EBB390" w14:textId="77777777" w:rsidR="00C80E0E" w:rsidRPr="00C80E0E" w:rsidRDefault="00C80E0E" w:rsidP="00C80E0E">
      <w:pPr>
        <w:widowControl w:val="0"/>
        <w:tabs>
          <w:tab w:val="left" w:pos="1701"/>
          <w:tab w:val="right" w:pos="9923"/>
        </w:tabs>
        <w:spacing w:before="120" w:after="0"/>
        <w:rPr>
          <w:rFonts w:ascii="Arial" w:eastAsia="ＭＳ 明朝" w:hAnsi="Arial"/>
          <w:b/>
          <w:sz w:val="24"/>
          <w:szCs w:val="24"/>
          <w:lang w:val="en-US" w:eastAsia="x-none"/>
        </w:rPr>
      </w:pPr>
      <w:r w:rsidRPr="00C80E0E">
        <w:rPr>
          <w:rFonts w:ascii="Arial" w:eastAsia="ＭＳ 明朝" w:hAnsi="Arial"/>
          <w:b/>
          <w:sz w:val="24"/>
          <w:szCs w:val="24"/>
          <w:lang w:val="en-US" w:eastAsia="x-none"/>
        </w:rPr>
        <w:t>Prague, Czech Republic, Oct. 13</w:t>
      </w:r>
      <w:r w:rsidRPr="00C80E0E">
        <w:rPr>
          <w:rFonts w:ascii="Arial" w:eastAsia="ＭＳ 明朝" w:hAnsi="Arial"/>
          <w:b/>
          <w:sz w:val="24"/>
          <w:szCs w:val="24"/>
          <w:vertAlign w:val="superscript"/>
          <w:lang w:val="en-US" w:eastAsia="x-none"/>
        </w:rPr>
        <w:t>th</w:t>
      </w:r>
      <w:r w:rsidRPr="00C80E0E">
        <w:rPr>
          <w:rFonts w:ascii="Arial" w:eastAsia="ＭＳ 明朝" w:hAnsi="Arial"/>
          <w:b/>
          <w:sz w:val="24"/>
          <w:szCs w:val="24"/>
          <w:lang w:val="en-US" w:eastAsia="x-none"/>
        </w:rPr>
        <w:t>-17</w:t>
      </w:r>
      <w:r w:rsidRPr="00C80E0E">
        <w:rPr>
          <w:rFonts w:ascii="Arial" w:eastAsia="ＭＳ 明朝" w:hAnsi="Arial"/>
          <w:b/>
          <w:sz w:val="24"/>
          <w:szCs w:val="24"/>
          <w:vertAlign w:val="superscript"/>
          <w:lang w:val="en-US" w:eastAsia="x-none"/>
        </w:rPr>
        <w:t>th</w:t>
      </w:r>
      <w:r w:rsidRPr="00C80E0E">
        <w:rPr>
          <w:rFonts w:ascii="Arial" w:eastAsia="ＭＳ 明朝" w:hAnsi="Arial"/>
          <w:b/>
          <w:sz w:val="24"/>
          <w:szCs w:val="24"/>
          <w:lang w:val="en-US" w:eastAsia="x-none"/>
        </w:rPr>
        <w:t xml:space="preserve"> </w:t>
      </w:r>
    </w:p>
    <w:p w14:paraId="518E0D7E" w14:textId="77777777" w:rsidR="00005CC8" w:rsidRPr="00001EF2" w:rsidRDefault="00005CC8" w:rsidP="00005CC8">
      <w:pPr>
        <w:overflowPunct w:val="0"/>
        <w:autoSpaceDE w:val="0"/>
        <w:autoSpaceDN w:val="0"/>
        <w:adjustRightInd w:val="0"/>
        <w:textAlignment w:val="baseline"/>
        <w:rPr>
          <w:rFonts w:ascii="Arial" w:eastAsia="Arial Unicode MS" w:hAnsi="Arial"/>
          <w:b/>
          <w:bCs/>
          <w:sz w:val="24"/>
          <w:lang w:eastAsia="zh-CN"/>
        </w:rPr>
      </w:pPr>
      <w:r>
        <w:rPr>
          <w:rFonts w:ascii="Arial" w:eastAsia="Arial Unicode MS" w:hAnsi="Arial" w:hint="eastAsia"/>
          <w:b/>
          <w:bCs/>
          <w:sz w:val="24"/>
          <w:lang w:eastAsia="zh-CN"/>
        </w:rPr>
        <w:t xml:space="preserve"> </w:t>
      </w:r>
    </w:p>
    <w:p w14:paraId="51A880E6" w14:textId="0F5D0260" w:rsidR="00005CC8" w:rsidRDefault="00005CC8" w:rsidP="00A75EAF">
      <w:pPr>
        <w:overflowPunct w:val="0"/>
        <w:autoSpaceDE w:val="0"/>
        <w:autoSpaceDN w:val="0"/>
        <w:adjustRightInd w:val="0"/>
        <w:ind w:left="1985" w:hanging="1985"/>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47EAA8D4" w:rsidR="00005CC8" w:rsidRPr="003532B2"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3532B2" w:rsidRPr="003532B2">
        <w:rPr>
          <w:rFonts w:ascii="Arial" w:hAnsi="Arial" w:cs="Arial"/>
          <w:b/>
          <w:bCs/>
          <w:sz w:val="24"/>
          <w:lang w:val="en-US" w:eastAsia="zh-CN"/>
        </w:rPr>
        <w:t>10.4. RAN internal functional split and interfaces</w:t>
      </w:r>
    </w:p>
    <w:p w14:paraId="086EDB37" w14:textId="3D359542" w:rsidR="00005CC8" w:rsidRPr="003532B2" w:rsidRDefault="00005CC8" w:rsidP="00A75EAF">
      <w:pPr>
        <w:overflowPunct w:val="0"/>
        <w:autoSpaceDE w:val="0"/>
        <w:autoSpaceDN w:val="0"/>
        <w:adjustRightInd w:val="0"/>
        <w:ind w:left="2495" w:hanging="2495"/>
        <w:textAlignment w:val="baseline"/>
        <w:rPr>
          <w:rFonts w:ascii="Arial" w:eastAsia="游明朝" w:hAnsi="Arial" w:cs="Arial"/>
          <w:b/>
          <w:bCs/>
          <w:sz w:val="24"/>
          <w:lang w:eastAsia="ja-JP"/>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3532B2">
        <w:rPr>
          <w:rFonts w:ascii="Arial" w:eastAsia="游明朝" w:hAnsi="Arial" w:cs="Arial" w:hint="eastAsia"/>
          <w:b/>
          <w:bCs/>
          <w:sz w:val="24"/>
          <w:lang w:val="en-US" w:eastAsia="ja-JP"/>
        </w:rPr>
        <w:t xml:space="preserve">Discussion on </w:t>
      </w:r>
      <w:r w:rsidR="003532B2" w:rsidRPr="003532B2">
        <w:rPr>
          <w:rFonts w:ascii="Arial" w:hAnsi="Arial" w:cs="Arial"/>
          <w:b/>
          <w:bCs/>
          <w:sz w:val="24"/>
          <w:lang w:val="en-US" w:eastAsia="zh-CN"/>
        </w:rPr>
        <w:t>RAN internal functional split and interfaces</w:t>
      </w:r>
    </w:p>
    <w:p w14:paraId="1FDC8BEC" w14:textId="555AFFA0"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Discussion</w:t>
      </w:r>
      <w:r>
        <w:rPr>
          <w:rFonts w:ascii="Arial" w:eastAsia="Arial Unicode MS" w:hAnsi="Arial" w:cs="Arial"/>
          <w:b/>
          <w:bCs/>
          <w:sz w:val="24"/>
        </w:rPr>
        <w:t xml:space="preserve"> and decision</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8A4F7AE" w14:textId="77777777" w:rsidR="005163EB" w:rsidRDefault="005163EB" w:rsidP="005163EB">
      <w:pPr>
        <w:widowControl w:val="0"/>
        <w:spacing w:before="120" w:after="0" w:line="280" w:lineRule="atLeast"/>
        <w:contextualSpacing/>
        <w:jc w:val="both"/>
        <w:rPr>
          <w:rFonts w:eastAsia="Arial Unicode MS"/>
          <w:lang w:eastAsia="ja-JP"/>
        </w:rPr>
      </w:pPr>
      <w:r w:rsidRPr="005163EB">
        <w:rPr>
          <w:rFonts w:eastAsia="Arial Unicode MS"/>
          <w:lang w:eastAsia="ja-JP"/>
        </w:rPr>
        <w:t>In the study scope of the new SI on 6G Radio [1], the following items have RAN3 involved:</w:t>
      </w:r>
    </w:p>
    <w:p w14:paraId="05642525" w14:textId="77777777" w:rsidR="005163EB" w:rsidRPr="005163EB" w:rsidRDefault="005163EB" w:rsidP="005163EB">
      <w:pPr>
        <w:widowControl w:val="0"/>
        <w:spacing w:before="120" w:after="0" w:line="280" w:lineRule="atLeast"/>
        <w:contextualSpacing/>
        <w:jc w:val="both"/>
        <w:rPr>
          <w:rFonts w:eastAsia="Arial Unicode MS"/>
          <w:lang w:eastAsia="ja-JP"/>
        </w:rPr>
      </w:pPr>
    </w:p>
    <w:p w14:paraId="1BBEB6F7" w14:textId="77777777" w:rsidR="005163EB" w:rsidRPr="005163EB" w:rsidRDefault="005163EB" w:rsidP="005163EB">
      <w:pPr>
        <w:widowControl w:val="0"/>
        <w:numPr>
          <w:ilvl w:val="0"/>
          <w:numId w:val="18"/>
        </w:numPr>
        <w:spacing w:before="120" w:after="0" w:line="280" w:lineRule="atLeast"/>
        <w:contextualSpacing/>
        <w:jc w:val="both"/>
        <w:rPr>
          <w:rFonts w:eastAsia="Arial Unicode MS"/>
          <w:lang w:eastAsia="ja-JP"/>
        </w:rPr>
      </w:pPr>
      <w:r w:rsidRPr="005163EB">
        <w:rPr>
          <w:rFonts w:eastAsia="Arial Unicode MS"/>
          <w:lang w:eastAsia="ja-JP"/>
        </w:rPr>
        <w:t>Radio Access Network architecture, interface protocols and procedures considering support of various services and functionalities (e.g. AI/ML, sensing, etc). [RAN3, RAN2]</w:t>
      </w:r>
    </w:p>
    <w:p w14:paraId="7E7DD2A8" w14:textId="77777777" w:rsidR="005163EB" w:rsidRPr="005163EB" w:rsidRDefault="005163EB" w:rsidP="005163EB">
      <w:pPr>
        <w:widowControl w:val="0"/>
        <w:numPr>
          <w:ilvl w:val="0"/>
          <w:numId w:val="19"/>
        </w:numPr>
        <w:spacing w:before="120" w:after="0" w:line="280" w:lineRule="atLeast"/>
        <w:contextualSpacing/>
        <w:jc w:val="both"/>
        <w:rPr>
          <w:rFonts w:eastAsia="Arial Unicode MS"/>
          <w:lang w:eastAsia="ja-JP"/>
        </w:rPr>
      </w:pPr>
      <w:r w:rsidRPr="005163EB">
        <w:rPr>
          <w:rFonts w:eastAsia="Arial Unicode MS"/>
          <w:lang w:eastAsia="ja-JP"/>
        </w:rPr>
        <w:t>Overall RAN architecture aspects [RAN3, RAN2]</w:t>
      </w:r>
    </w:p>
    <w:p w14:paraId="3C076853" w14:textId="77777777" w:rsidR="005163EB" w:rsidRPr="005163EB" w:rsidRDefault="005163EB" w:rsidP="005163EB">
      <w:pPr>
        <w:widowControl w:val="0"/>
        <w:numPr>
          <w:ilvl w:val="0"/>
          <w:numId w:val="19"/>
        </w:numPr>
        <w:spacing w:before="120" w:after="0" w:line="280" w:lineRule="atLeast"/>
        <w:contextualSpacing/>
        <w:jc w:val="both"/>
        <w:rPr>
          <w:rFonts w:eastAsia="Arial Unicode MS"/>
          <w:lang w:eastAsia="ja-JP"/>
        </w:rPr>
      </w:pPr>
      <w:r w:rsidRPr="005163EB">
        <w:rPr>
          <w:rFonts w:eastAsia="Arial Unicode MS"/>
          <w:lang w:eastAsia="ja-JP"/>
        </w:rPr>
        <w:t>RAN-CN functional split, interface, protocol stack and procedures [RAN3]</w:t>
      </w:r>
    </w:p>
    <w:p w14:paraId="033A0435" w14:textId="77777777" w:rsidR="005163EB" w:rsidRPr="00907E67" w:rsidRDefault="005163EB" w:rsidP="005163EB">
      <w:pPr>
        <w:widowControl w:val="0"/>
        <w:numPr>
          <w:ilvl w:val="0"/>
          <w:numId w:val="19"/>
        </w:numPr>
        <w:spacing w:before="120" w:after="0" w:line="280" w:lineRule="atLeast"/>
        <w:contextualSpacing/>
        <w:jc w:val="both"/>
        <w:rPr>
          <w:rFonts w:eastAsia="Arial Unicode MS"/>
          <w:highlight w:val="yellow"/>
          <w:lang w:eastAsia="ja-JP"/>
        </w:rPr>
      </w:pPr>
      <w:r w:rsidRPr="005163EB">
        <w:rPr>
          <w:rFonts w:eastAsia="Arial Unicode MS"/>
          <w:highlight w:val="yellow"/>
          <w:lang w:eastAsia="ja-JP"/>
        </w:rPr>
        <w:t>RAN internal functional split, interfaces, protocol stacks and procedures, [RAN3, RAN2]</w:t>
      </w:r>
    </w:p>
    <w:p w14:paraId="1CBA3B07" w14:textId="77777777" w:rsidR="005163EB" w:rsidRPr="005163EB" w:rsidRDefault="005163EB" w:rsidP="005163EB">
      <w:pPr>
        <w:widowControl w:val="0"/>
        <w:spacing w:before="120" w:after="0" w:line="280" w:lineRule="atLeast"/>
        <w:contextualSpacing/>
        <w:jc w:val="both"/>
        <w:rPr>
          <w:rFonts w:eastAsia="Arial Unicode MS"/>
          <w:lang w:eastAsia="ja-JP"/>
        </w:rPr>
      </w:pPr>
    </w:p>
    <w:p w14:paraId="40871FDA" w14:textId="747648DF" w:rsidR="00D771E8" w:rsidRPr="00D771E8" w:rsidRDefault="00D771E8" w:rsidP="00D771E8">
      <w:pPr>
        <w:widowControl w:val="0"/>
        <w:spacing w:before="120" w:after="0" w:line="280" w:lineRule="atLeast"/>
        <w:contextualSpacing/>
        <w:jc w:val="both"/>
        <w:rPr>
          <w:rFonts w:eastAsia="SimSun"/>
          <w:lang w:eastAsia="zh-CN"/>
        </w:rPr>
      </w:pPr>
      <w:r>
        <w:rPr>
          <w:rFonts w:eastAsia="SimSun" w:hint="eastAsia"/>
          <w:lang w:eastAsia="zh-CN"/>
        </w:rPr>
        <w:t xml:space="preserve">In this paper, we would like to </w:t>
      </w:r>
      <w:r w:rsidR="00A80187">
        <w:rPr>
          <w:rFonts w:eastAsia="SimSun" w:hint="eastAsia"/>
          <w:lang w:eastAsia="zh-CN"/>
        </w:rPr>
        <w:t xml:space="preserve">provide our initial thinking on the </w:t>
      </w:r>
      <w:r w:rsidR="003532B2" w:rsidRPr="003532B2">
        <w:rPr>
          <w:rFonts w:eastAsia="SimSun"/>
          <w:lang w:eastAsia="zh-CN"/>
        </w:rPr>
        <w:t>RAN internal functional split and interfaces</w:t>
      </w:r>
      <w:r w:rsidR="00A80187">
        <w:rPr>
          <w:rFonts w:eastAsia="SimSun" w:hint="eastAsia"/>
          <w:lang w:eastAsia="zh-CN"/>
        </w:rPr>
        <w:t>.</w:t>
      </w:r>
    </w:p>
    <w:p w14:paraId="359EC64B" w14:textId="77777777" w:rsidR="00005CC8" w:rsidRDefault="00005CC8" w:rsidP="00FB5597">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4D57FF50" w14:textId="215AE02B" w:rsidR="002258B8" w:rsidRDefault="002258B8" w:rsidP="002258B8">
      <w:pPr>
        <w:pStyle w:val="afa"/>
        <w:keepNext/>
        <w:keepLines/>
        <w:numPr>
          <w:ilvl w:val="1"/>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Pr>
          <w:rFonts w:ascii="Arial" w:eastAsia="Arial Unicode MS" w:hAnsi="Arial" w:hint="eastAsia"/>
          <w:sz w:val="32"/>
          <w:lang w:eastAsia="ja-JP"/>
        </w:rPr>
        <w:t>General</w:t>
      </w:r>
    </w:p>
    <w:p w14:paraId="6C3729F6" w14:textId="4C8200C9" w:rsidR="00752D6E" w:rsidRPr="00752D6E" w:rsidRDefault="00752D6E" w:rsidP="00752D6E">
      <w:pPr>
        <w:spacing w:after="120" w:line="240" w:lineRule="atLeast"/>
        <w:rPr>
          <w:rFonts w:ascii="Arial" w:eastAsia="游ゴシック Medium" w:hAnsi="Arial"/>
          <w:bCs/>
        </w:rPr>
      </w:pPr>
      <w:r w:rsidRPr="00752D6E">
        <w:rPr>
          <w:rFonts w:ascii="Arial" w:eastAsia="游ゴシック Medium" w:hAnsi="Arial"/>
          <w:bCs/>
        </w:rPr>
        <w:t>T</w:t>
      </w:r>
      <w:r w:rsidRPr="00752D6E">
        <w:rPr>
          <w:rFonts w:ascii="Arial" w:eastAsia="游ゴシック Medium" w:hAnsi="Arial" w:hint="eastAsia"/>
          <w:bCs/>
        </w:rPr>
        <w:t xml:space="preserve">he split architecture in 5G </w:t>
      </w:r>
      <w:proofErr w:type="spellStart"/>
      <w:r w:rsidRPr="00752D6E">
        <w:rPr>
          <w:rFonts w:ascii="Arial" w:eastAsia="游ゴシック Medium" w:hAnsi="Arial" w:hint="eastAsia"/>
          <w:bCs/>
        </w:rPr>
        <w:t>gNB</w:t>
      </w:r>
      <w:proofErr w:type="spellEnd"/>
      <w:r w:rsidRPr="00752D6E">
        <w:rPr>
          <w:rFonts w:ascii="Arial" w:eastAsia="游ゴシック Medium" w:hAnsi="Arial" w:hint="eastAsia"/>
          <w:bCs/>
        </w:rPr>
        <w:t xml:space="preserve"> i.e. </w:t>
      </w:r>
      <w:proofErr w:type="spellStart"/>
      <w:r w:rsidRPr="00752D6E">
        <w:rPr>
          <w:rFonts w:ascii="Arial" w:eastAsia="游ゴシック Medium" w:hAnsi="Arial" w:hint="eastAsia"/>
          <w:bCs/>
        </w:rPr>
        <w:t>gNB</w:t>
      </w:r>
      <w:proofErr w:type="spellEnd"/>
      <w:r w:rsidRPr="00752D6E">
        <w:rPr>
          <w:rFonts w:ascii="Arial" w:eastAsia="游ゴシック Medium" w:hAnsi="Arial" w:hint="eastAsia"/>
          <w:bCs/>
        </w:rPr>
        <w:t>-CU/</w:t>
      </w:r>
      <w:proofErr w:type="spellStart"/>
      <w:r w:rsidRPr="00752D6E">
        <w:rPr>
          <w:rFonts w:ascii="Arial" w:eastAsia="游ゴシック Medium" w:hAnsi="Arial" w:hint="eastAsia"/>
          <w:bCs/>
        </w:rPr>
        <w:t>gNB</w:t>
      </w:r>
      <w:proofErr w:type="spellEnd"/>
      <w:r w:rsidRPr="00752D6E">
        <w:rPr>
          <w:rFonts w:ascii="Arial" w:eastAsia="游ゴシック Medium" w:hAnsi="Arial" w:hint="eastAsia"/>
          <w:bCs/>
        </w:rPr>
        <w:t xml:space="preserve">-DU and </w:t>
      </w:r>
      <w:proofErr w:type="spellStart"/>
      <w:r w:rsidRPr="00752D6E">
        <w:rPr>
          <w:rFonts w:ascii="Arial" w:eastAsia="游ゴシック Medium" w:hAnsi="Arial" w:hint="eastAsia"/>
          <w:bCs/>
        </w:rPr>
        <w:t>gNB</w:t>
      </w:r>
      <w:proofErr w:type="spellEnd"/>
      <w:r w:rsidRPr="00752D6E">
        <w:rPr>
          <w:rFonts w:ascii="Arial" w:eastAsia="游ゴシック Medium" w:hAnsi="Arial" w:hint="eastAsia"/>
          <w:bCs/>
        </w:rPr>
        <w:t>-CU-CP/</w:t>
      </w:r>
      <w:proofErr w:type="spellStart"/>
      <w:r w:rsidRPr="00752D6E">
        <w:rPr>
          <w:rFonts w:ascii="Arial" w:eastAsia="游ゴシック Medium" w:hAnsi="Arial" w:hint="eastAsia"/>
          <w:bCs/>
        </w:rPr>
        <w:t>gNB</w:t>
      </w:r>
      <w:proofErr w:type="spellEnd"/>
      <w:r w:rsidRPr="00752D6E">
        <w:rPr>
          <w:rFonts w:ascii="Arial" w:eastAsia="游ゴシック Medium" w:hAnsi="Arial" w:hint="eastAsia"/>
          <w:bCs/>
        </w:rPr>
        <w:t xml:space="preserve">-CU-UP, is designed based on the concept of virtualization of logical nodes, which will be able to have flexibility and scalability of deployment possibility. </w:t>
      </w:r>
    </w:p>
    <w:p w14:paraId="353088B9" w14:textId="3C146C96" w:rsidR="002258B8" w:rsidRDefault="00090D48" w:rsidP="00090D48">
      <w:pPr>
        <w:spacing w:before="120" w:after="0"/>
        <w:jc w:val="center"/>
        <w:rPr>
          <w:rFonts w:eastAsia="游明朝"/>
          <w:lang w:eastAsia="ja-JP"/>
        </w:rPr>
      </w:pPr>
      <w:r w:rsidRPr="00B8401F">
        <w:object w:dxaOrig="4153" w:dyaOrig="2761" w14:anchorId="0B439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5.35pt;height:155.3pt" o:ole="">
            <v:imagedata r:id="rId9" o:title=""/>
          </v:shape>
          <o:OLEObject Type="Embed" ProgID="Visio.Drawing.15" ShapeID="_x0000_i1033" DrawAspect="Content" ObjectID="_1820942819" r:id="rId10"/>
        </w:object>
      </w:r>
    </w:p>
    <w:p w14:paraId="5E7D78E5" w14:textId="6B0BD4A2" w:rsidR="00932E3A" w:rsidRPr="00932E3A" w:rsidRDefault="00932E3A" w:rsidP="00932E3A">
      <w:pPr>
        <w:pStyle w:val="TF"/>
        <w:rPr>
          <w:rFonts w:eastAsia="游明朝"/>
          <w:lang w:eastAsia="ja-JP"/>
        </w:rPr>
      </w:pPr>
      <w:bookmarkStart w:id="0" w:name="_CRFigure6_1_21_Overallarchitecturefors"/>
      <w:r w:rsidRPr="00B8401F">
        <w:t xml:space="preserve">Figure </w:t>
      </w:r>
      <w:bookmarkEnd w:id="0"/>
      <w:r w:rsidRPr="00B8401F">
        <w:t xml:space="preserve">1. </w:t>
      </w:r>
      <w:r w:rsidR="00B166FE">
        <w:rPr>
          <w:rFonts w:eastAsia="游明朝" w:hint="eastAsia"/>
          <w:lang w:eastAsia="ja-JP"/>
        </w:rPr>
        <w:t xml:space="preserve">5G </w:t>
      </w:r>
      <w:r w:rsidRPr="00B8401F">
        <w:t xml:space="preserve">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-CU-UP</w:t>
      </w:r>
      <w:r w:rsidR="00B166FE">
        <w:rPr>
          <w:rFonts w:eastAsia="游明朝"/>
          <w:lang w:eastAsia="ja-JP"/>
        </w:rPr>
        <w:br/>
      </w:r>
      <w:r>
        <w:rPr>
          <w:rFonts w:eastAsia="游明朝" w:hint="eastAsia"/>
          <w:lang w:eastAsia="ja-JP"/>
        </w:rPr>
        <w:t>(</w:t>
      </w:r>
      <w:r w:rsidR="000675C0">
        <w:rPr>
          <w:rFonts w:eastAsia="游明朝" w:hint="eastAsia"/>
          <w:lang w:eastAsia="ja-JP"/>
        </w:rPr>
        <w:t>Q</w:t>
      </w:r>
      <w:r w:rsidR="00B166FE">
        <w:rPr>
          <w:rFonts w:eastAsia="游明朝" w:hint="eastAsia"/>
          <w:lang w:eastAsia="ja-JP"/>
        </w:rPr>
        <w:t xml:space="preserve">uoted from </w:t>
      </w:r>
      <w:r>
        <w:rPr>
          <w:rFonts w:eastAsia="游明朝" w:hint="eastAsia"/>
          <w:lang w:eastAsia="ja-JP"/>
        </w:rPr>
        <w:t xml:space="preserve">TS </w:t>
      </w:r>
      <w:r w:rsidR="003E2543">
        <w:rPr>
          <w:rFonts w:eastAsia="游明朝" w:hint="eastAsia"/>
          <w:lang w:eastAsia="ja-JP"/>
        </w:rPr>
        <w:t>38.401</w:t>
      </w:r>
      <w:r w:rsidR="00D4641F">
        <w:rPr>
          <w:rFonts w:eastAsia="游明朝" w:hint="eastAsia"/>
          <w:lang w:eastAsia="ja-JP"/>
        </w:rPr>
        <w:t xml:space="preserve"> [2]</w:t>
      </w:r>
      <w:r w:rsidR="003E2543">
        <w:rPr>
          <w:rFonts w:eastAsia="游明朝" w:hint="eastAsia"/>
          <w:lang w:eastAsia="ja-JP"/>
        </w:rPr>
        <w:t>)</w:t>
      </w:r>
    </w:p>
    <w:p w14:paraId="34926A4C" w14:textId="1AE8A58D" w:rsidR="002258B8" w:rsidRDefault="002F3D61" w:rsidP="002258B8">
      <w:pPr>
        <w:spacing w:before="120" w:after="0"/>
        <w:rPr>
          <w:rFonts w:eastAsia="Arial Unicode MS"/>
          <w:lang w:eastAsia="ja-JP"/>
        </w:rPr>
      </w:pPr>
      <w:r w:rsidRPr="002F3D61">
        <w:rPr>
          <w:rFonts w:ascii="Arial" w:eastAsia="游ゴシック Medium" w:hAnsi="Arial"/>
          <w:bCs/>
          <w:lang w:eastAsia="ja-JP"/>
        </w:rPr>
        <w:t>Considering the current trend of base station development leveraging virtualization and cloud-based implementations, such flexibility should be preserved in the design of the 6G RAN architecture.</w:t>
      </w:r>
      <w:r w:rsidRPr="002F3D61">
        <w:rPr>
          <w:rFonts w:ascii="Arial" w:eastAsia="游ゴシック Medium" w:hAnsi="Arial"/>
          <w:bCs/>
          <w:lang w:eastAsia="ja-JP"/>
        </w:rPr>
        <w:br/>
        <w:t xml:space="preserve">Furthermore, as cellular networks become more widespread and increasingly critical as infrastructure, enhanced fault tolerance must be </w:t>
      </w:r>
      <w:proofErr w:type="gramStart"/>
      <w:r w:rsidRPr="002F3D61">
        <w:rPr>
          <w:rFonts w:ascii="Arial" w:eastAsia="游ゴシック Medium" w:hAnsi="Arial"/>
          <w:bCs/>
          <w:lang w:eastAsia="ja-JP"/>
        </w:rPr>
        <w:t>taken into account</w:t>
      </w:r>
      <w:proofErr w:type="gramEnd"/>
      <w:r w:rsidRPr="002F3D61">
        <w:rPr>
          <w:rFonts w:ascii="Arial" w:eastAsia="游ゴシック Medium" w:hAnsi="Arial"/>
          <w:bCs/>
          <w:lang w:eastAsia="ja-JP"/>
        </w:rPr>
        <w:t xml:space="preserve"> in anticipation of further virtualization and functional consolidation. This will be a key consideration in the architectural discussions for 6G.</w:t>
      </w:r>
    </w:p>
    <w:p w14:paraId="3E9C9819" w14:textId="0DF913E9" w:rsidR="002258B8" w:rsidRPr="002258B8" w:rsidRDefault="002258B8" w:rsidP="002258B8">
      <w:pPr>
        <w:pStyle w:val="afa"/>
        <w:keepNext/>
        <w:keepLines/>
        <w:numPr>
          <w:ilvl w:val="1"/>
          <w:numId w:val="3"/>
        </w:numPr>
        <w:overflowPunct w:val="0"/>
        <w:autoSpaceDE w:val="0"/>
        <w:autoSpaceDN w:val="0"/>
        <w:adjustRightInd w:val="0"/>
        <w:spacing w:before="240"/>
        <w:ind w:firstLineChars="0"/>
        <w:textAlignment w:val="baseline"/>
        <w:outlineLvl w:val="0"/>
        <w:rPr>
          <w:rFonts w:ascii="Arial" w:eastAsia="Arial Unicode MS" w:hAnsi="Arial"/>
          <w:sz w:val="32"/>
        </w:rPr>
      </w:pPr>
      <w:r>
        <w:rPr>
          <w:rFonts w:ascii="Arial" w:eastAsia="Arial Unicode MS" w:hAnsi="Arial" w:hint="eastAsia"/>
          <w:sz w:val="32"/>
          <w:lang w:eastAsia="ja-JP"/>
        </w:rPr>
        <w:lastRenderedPageBreak/>
        <w:t>CU-DU split</w:t>
      </w:r>
    </w:p>
    <w:p w14:paraId="365A6962" w14:textId="0D22BF3D" w:rsidR="003F35A7" w:rsidRDefault="00076618" w:rsidP="002258B8">
      <w:pPr>
        <w:spacing w:before="120" w:after="0"/>
        <w:rPr>
          <w:rFonts w:eastAsia="游明朝"/>
          <w:lang w:eastAsia="ja-JP"/>
        </w:rPr>
      </w:pPr>
      <w:r w:rsidRPr="00076618">
        <w:rPr>
          <w:rFonts w:ascii="Arial" w:eastAsia="游ゴシック Medium" w:hAnsi="Arial"/>
          <w:bCs/>
          <w:lang w:eastAsia="ja-JP"/>
        </w:rPr>
        <w:t>During the introduction of 5G, multiple options for the CU-DU split architecture were considered. As a result, it was agreed that the split between the Central Unit (CU) and Distributed Unit (DU) would be placed between the PDCP and RLC layers.</w:t>
      </w:r>
      <w:r w:rsidR="00FF72ED">
        <w:rPr>
          <w:rFonts w:eastAsia="Times New Roman"/>
        </w:rPr>
        <w:object w:dxaOrig="9630" w:dyaOrig="2910" w14:anchorId="233DA97C">
          <v:shape id="_x0000_i1034" type="#_x0000_t75" style="width:481.45pt;height:146.15pt" o:ole="">
            <v:imagedata r:id="rId11" o:title=""/>
          </v:shape>
          <o:OLEObject Type="Embed" ProgID="Visio.Drawing.11" ShapeID="_x0000_i1034" DrawAspect="Content" ObjectID="_1820942820" r:id="rId12"/>
        </w:object>
      </w:r>
    </w:p>
    <w:p w14:paraId="17322D64" w14:textId="549EFE21" w:rsidR="00477F3C" w:rsidRPr="00477F3C" w:rsidRDefault="00477F3C" w:rsidP="00477F3C">
      <w:pPr>
        <w:spacing w:before="120" w:after="0"/>
        <w:jc w:val="center"/>
        <w:rPr>
          <w:rFonts w:eastAsia="游明朝"/>
          <w:b/>
          <w:bCs/>
          <w:lang w:eastAsia="ja-JP"/>
        </w:rPr>
      </w:pPr>
      <w:r w:rsidRPr="00477F3C">
        <w:rPr>
          <w:rFonts w:eastAsia="游明朝"/>
          <w:b/>
          <w:bCs/>
          <w:lang w:eastAsia="ja-JP"/>
        </w:rPr>
        <w:t xml:space="preserve">Figure </w:t>
      </w:r>
      <w:r>
        <w:rPr>
          <w:rFonts w:eastAsia="游明朝" w:hint="eastAsia"/>
          <w:b/>
          <w:bCs/>
          <w:lang w:eastAsia="ja-JP"/>
        </w:rPr>
        <w:t>2</w:t>
      </w:r>
      <w:r w:rsidRPr="00477F3C">
        <w:rPr>
          <w:rFonts w:eastAsia="游明朝"/>
          <w:b/>
          <w:bCs/>
          <w:lang w:eastAsia="ja-JP"/>
        </w:rPr>
        <w:t>: Function Split between central and distributed unit</w:t>
      </w:r>
      <w:r>
        <w:rPr>
          <w:rFonts w:eastAsia="游明朝" w:hint="eastAsia"/>
          <w:b/>
          <w:bCs/>
          <w:lang w:eastAsia="ja-JP"/>
        </w:rPr>
        <w:t xml:space="preserve"> (Quoted from TR 38.801</w:t>
      </w:r>
      <w:r w:rsidR="00D4641F">
        <w:rPr>
          <w:rFonts w:eastAsia="游明朝" w:hint="eastAsia"/>
          <w:b/>
          <w:bCs/>
          <w:lang w:eastAsia="ja-JP"/>
        </w:rPr>
        <w:t xml:space="preserve"> [3]</w:t>
      </w:r>
      <w:r>
        <w:rPr>
          <w:rFonts w:eastAsia="游明朝" w:hint="eastAsia"/>
          <w:b/>
          <w:bCs/>
          <w:lang w:eastAsia="ja-JP"/>
        </w:rPr>
        <w:t>)</w:t>
      </w:r>
    </w:p>
    <w:p w14:paraId="4A44A72D" w14:textId="77777777" w:rsidR="00AF2936" w:rsidRDefault="00AF2936" w:rsidP="00477F3C">
      <w:pPr>
        <w:spacing w:before="120" w:after="0"/>
        <w:rPr>
          <w:rFonts w:eastAsia="游明朝"/>
          <w:lang w:eastAsia="ja-JP"/>
        </w:rPr>
      </w:pPr>
    </w:p>
    <w:p w14:paraId="5F57A909" w14:textId="65013FB6" w:rsidR="00AD115F" w:rsidRPr="00AD115F" w:rsidRDefault="00AD115F" w:rsidP="00AD115F">
      <w:pPr>
        <w:spacing w:before="120" w:after="0"/>
        <w:rPr>
          <w:rFonts w:eastAsia="游明朝"/>
          <w:lang w:val="en-US" w:eastAsia="ja-JP"/>
        </w:rPr>
      </w:pPr>
      <w:r w:rsidRPr="00AD115F">
        <w:rPr>
          <w:rFonts w:eastAsia="游明朝"/>
          <w:lang w:val="en-US" w:eastAsia="ja-JP"/>
        </w:rPr>
        <w:t>In the discussions on the CU-DU split</w:t>
      </w:r>
      <w:r w:rsidR="00B86409">
        <w:rPr>
          <w:rFonts w:eastAsia="游明朝" w:hint="eastAsia"/>
          <w:lang w:val="en-US" w:eastAsia="ja-JP"/>
        </w:rPr>
        <w:t xml:space="preserve"> in 6G</w:t>
      </w:r>
      <w:r w:rsidRPr="00AD115F">
        <w:rPr>
          <w:rFonts w:eastAsia="游明朝"/>
          <w:lang w:val="en-US" w:eastAsia="ja-JP"/>
        </w:rPr>
        <w:t>, the following three options are assumed:</w:t>
      </w:r>
    </w:p>
    <w:p w14:paraId="40FCABF7" w14:textId="77777777" w:rsidR="00AD115F" w:rsidRPr="00F57FB7" w:rsidRDefault="00AD115F" w:rsidP="00AD115F">
      <w:pPr>
        <w:numPr>
          <w:ilvl w:val="0"/>
          <w:numId w:val="22"/>
        </w:numPr>
        <w:spacing w:before="120" w:after="0"/>
        <w:rPr>
          <w:rFonts w:eastAsia="游明朝"/>
          <w:lang w:val="en-US" w:eastAsia="ja-JP"/>
        </w:rPr>
      </w:pPr>
      <w:r w:rsidRPr="00F57FB7">
        <w:rPr>
          <w:rFonts w:eastAsia="游明朝"/>
          <w:lang w:val="en-US" w:eastAsia="ja-JP"/>
        </w:rPr>
        <w:t>Option 1: Do not introduce CU-DU split.</w:t>
      </w:r>
    </w:p>
    <w:p w14:paraId="385DF993" w14:textId="77777777" w:rsidR="00AD115F" w:rsidRPr="00F57FB7" w:rsidRDefault="00AD115F" w:rsidP="00AD115F">
      <w:pPr>
        <w:numPr>
          <w:ilvl w:val="0"/>
          <w:numId w:val="22"/>
        </w:numPr>
        <w:spacing w:before="120" w:after="0"/>
        <w:rPr>
          <w:rFonts w:eastAsia="游明朝"/>
          <w:lang w:val="en-US" w:eastAsia="ja-JP"/>
        </w:rPr>
      </w:pPr>
      <w:r w:rsidRPr="00F57FB7">
        <w:rPr>
          <w:rFonts w:eastAsia="游明朝"/>
          <w:lang w:val="en-US" w:eastAsia="ja-JP"/>
        </w:rPr>
        <w:t>Option 2: Introduce CU-DU split, with reconsideration of the split point.</w:t>
      </w:r>
    </w:p>
    <w:p w14:paraId="083C43E3" w14:textId="77777777" w:rsidR="00AD115F" w:rsidRPr="00AD115F" w:rsidRDefault="00AD115F" w:rsidP="00AD115F">
      <w:pPr>
        <w:numPr>
          <w:ilvl w:val="0"/>
          <w:numId w:val="22"/>
        </w:numPr>
        <w:spacing w:before="120" w:after="0"/>
        <w:rPr>
          <w:rFonts w:eastAsia="游明朝"/>
          <w:lang w:val="en-US" w:eastAsia="ja-JP"/>
        </w:rPr>
      </w:pPr>
      <w:r w:rsidRPr="00F57FB7">
        <w:rPr>
          <w:rFonts w:eastAsia="游明朝"/>
          <w:lang w:val="en-US" w:eastAsia="ja-JP"/>
        </w:rPr>
        <w:t>Option 3: Intr</w:t>
      </w:r>
      <w:r w:rsidRPr="00AD115F">
        <w:rPr>
          <w:rFonts w:eastAsia="游明朝"/>
          <w:lang w:val="en-US" w:eastAsia="ja-JP"/>
        </w:rPr>
        <w:t>oduce CU-DU split, with the split point placed between PDCP and RLC layers, as in 5G.</w:t>
      </w:r>
    </w:p>
    <w:p w14:paraId="0B0519E2" w14:textId="77777777" w:rsidR="00AD115F" w:rsidRPr="00AD115F" w:rsidRDefault="00AD115F" w:rsidP="00AD115F">
      <w:pPr>
        <w:spacing w:before="120" w:after="0"/>
        <w:rPr>
          <w:rFonts w:eastAsia="游明朝"/>
          <w:lang w:val="en-US" w:eastAsia="ja-JP"/>
        </w:rPr>
      </w:pPr>
      <w:r w:rsidRPr="00AD115F">
        <w:rPr>
          <w:rFonts w:eastAsia="游明朝"/>
          <w:lang w:val="en-US" w:eastAsia="ja-JP"/>
        </w:rPr>
        <w:t>As previously mentioned, CU-DU split was introduced in 5G, and virtualization-based base station development has already progressed significantly. Extensive studies have been conducted, and operators are considering deployments based on these specifications. Given that no critical issues have been reported, there appears to be no need to discontinue the flexibility provided by the CU-DU split at this stage.</w:t>
      </w:r>
    </w:p>
    <w:p w14:paraId="5DBEB257" w14:textId="77777777" w:rsidR="00AD115F" w:rsidRPr="00AD115F" w:rsidRDefault="00AD115F" w:rsidP="00AD115F">
      <w:pPr>
        <w:spacing w:before="120" w:after="0"/>
        <w:rPr>
          <w:rFonts w:eastAsia="游明朝"/>
          <w:lang w:val="en-US" w:eastAsia="ja-JP"/>
        </w:rPr>
      </w:pPr>
      <w:r w:rsidRPr="00AD115F">
        <w:rPr>
          <w:rFonts w:eastAsia="游明朝"/>
          <w:lang w:val="en-US" w:eastAsia="ja-JP"/>
        </w:rPr>
        <w:t>If CU-DU split is to be introduced in 6G, unless RAN2 agrees to a major change in the protocol stack, there seems to be no need to revisit the discussions held in 5G (E-UTRA) based on the current protocol stack.</w:t>
      </w:r>
    </w:p>
    <w:p w14:paraId="77CC9921" w14:textId="77777777" w:rsidR="00AD115F" w:rsidRPr="00F57FB7" w:rsidRDefault="00AD115F" w:rsidP="00AD115F">
      <w:pPr>
        <w:spacing w:before="120" w:after="0"/>
        <w:rPr>
          <w:rFonts w:eastAsia="游明朝"/>
          <w:lang w:val="en-US" w:eastAsia="ja-JP"/>
        </w:rPr>
      </w:pPr>
      <w:r w:rsidRPr="00F57FB7">
        <w:rPr>
          <w:rFonts w:eastAsia="游明朝"/>
          <w:lang w:val="en-US" w:eastAsia="ja-JP"/>
        </w:rPr>
        <w:t>Based on the above two points, it is recommended that the CU-DU split be maintained as Option 3, with the split point between the PDCP and RLC layers.</w:t>
      </w:r>
    </w:p>
    <w:p w14:paraId="59676DBE" w14:textId="77777777" w:rsidR="00492598" w:rsidRDefault="00492598" w:rsidP="00D06A3C">
      <w:pPr>
        <w:spacing w:before="120" w:after="0"/>
        <w:rPr>
          <w:rFonts w:eastAsia="游明朝"/>
          <w:lang w:eastAsia="ja-JP"/>
        </w:rPr>
      </w:pPr>
    </w:p>
    <w:p w14:paraId="2B99BDA4" w14:textId="77777777" w:rsidR="009A2358" w:rsidRPr="00F57FB7" w:rsidRDefault="009A2358" w:rsidP="009A2358">
      <w:pPr>
        <w:spacing w:before="120" w:after="0"/>
        <w:rPr>
          <w:rFonts w:eastAsia="游明朝"/>
          <w:lang w:val="en-US" w:eastAsia="ja-JP"/>
        </w:rPr>
      </w:pPr>
      <w:r w:rsidRPr="00F57FB7">
        <w:rPr>
          <w:rFonts w:eastAsia="游明朝"/>
          <w:lang w:val="en-US" w:eastAsia="ja-JP"/>
        </w:rPr>
        <w:t>Based on the above two points, it is considered appropriate to continue adopting Option 3, in which the CU-DU split is placed between the PDCP and RLC layers.</w:t>
      </w:r>
    </w:p>
    <w:p w14:paraId="440D15F8" w14:textId="5F18641F" w:rsidR="009A2358" w:rsidRPr="00F57FB7" w:rsidRDefault="009A2358" w:rsidP="009A2358">
      <w:pPr>
        <w:spacing w:before="120" w:after="0"/>
        <w:rPr>
          <w:rFonts w:eastAsia="游明朝"/>
          <w:b/>
          <w:bCs/>
          <w:lang w:val="en-US" w:eastAsia="ja-JP"/>
        </w:rPr>
      </w:pPr>
      <w:r w:rsidRPr="00F57FB7">
        <w:rPr>
          <w:rFonts w:eastAsia="游明朝"/>
          <w:b/>
          <w:bCs/>
          <w:lang w:val="en-US" w:eastAsia="ja-JP"/>
        </w:rPr>
        <w:t>Proposal 1:</w:t>
      </w:r>
      <w:r w:rsidRPr="00F57FB7">
        <w:rPr>
          <w:rFonts w:eastAsia="游明朝"/>
          <w:b/>
          <w:bCs/>
          <w:lang w:val="en-US" w:eastAsia="ja-JP"/>
        </w:rPr>
        <w:tab/>
        <w:t>Continue</w:t>
      </w:r>
      <w:r w:rsidR="00B86409" w:rsidRPr="00F57FB7">
        <w:rPr>
          <w:rFonts w:eastAsia="游明朝" w:hint="eastAsia"/>
          <w:b/>
          <w:bCs/>
          <w:lang w:val="en-US" w:eastAsia="ja-JP"/>
        </w:rPr>
        <w:t xml:space="preserve"> in 6G</w:t>
      </w:r>
      <w:r w:rsidRPr="00F57FB7">
        <w:rPr>
          <w:rFonts w:eastAsia="游明朝"/>
          <w:b/>
          <w:bCs/>
          <w:lang w:val="en-US" w:eastAsia="ja-JP"/>
        </w:rPr>
        <w:t xml:space="preserve"> to adopt the CU-DU split between the PDCP and RLC layers.</w:t>
      </w:r>
    </w:p>
    <w:p w14:paraId="2376BA0E" w14:textId="77777777" w:rsidR="00B27624" w:rsidRPr="00F57FB7" w:rsidRDefault="00B27624" w:rsidP="002258B8">
      <w:pPr>
        <w:spacing w:before="120" w:after="0"/>
        <w:rPr>
          <w:rFonts w:eastAsia="游明朝"/>
          <w:lang w:val="en-US" w:eastAsia="ja-JP"/>
        </w:rPr>
      </w:pPr>
    </w:p>
    <w:p w14:paraId="1188A3A7" w14:textId="5EFD7467" w:rsidR="0049683C" w:rsidRPr="0049683C" w:rsidRDefault="0049683C" w:rsidP="0049683C">
      <w:pPr>
        <w:spacing w:before="120" w:after="0"/>
        <w:rPr>
          <w:rFonts w:eastAsia="游明朝"/>
          <w:lang w:val="en-US" w:eastAsia="ja-JP"/>
        </w:rPr>
      </w:pPr>
      <w:r w:rsidRPr="0049683C">
        <w:rPr>
          <w:rFonts w:eastAsia="游明朝"/>
          <w:lang w:val="en-US" w:eastAsia="ja-JP"/>
        </w:rPr>
        <w:t>When introducing the CU-DU split</w:t>
      </w:r>
      <w:r w:rsidR="00B86409">
        <w:rPr>
          <w:rFonts w:eastAsia="游明朝" w:hint="eastAsia"/>
          <w:lang w:val="en-US" w:eastAsia="ja-JP"/>
        </w:rPr>
        <w:t xml:space="preserve"> in 6G</w:t>
      </w:r>
      <w:r w:rsidRPr="0049683C">
        <w:rPr>
          <w:rFonts w:eastAsia="游明朝"/>
          <w:lang w:val="en-US" w:eastAsia="ja-JP"/>
        </w:rPr>
        <w:t>, the following options for CU-DU connectivity are considered:</w:t>
      </w:r>
    </w:p>
    <w:p w14:paraId="41FB0886" w14:textId="77777777" w:rsidR="0049683C" w:rsidRPr="00F57FB7" w:rsidRDefault="0049683C" w:rsidP="0049683C">
      <w:pPr>
        <w:numPr>
          <w:ilvl w:val="0"/>
          <w:numId w:val="23"/>
        </w:numPr>
        <w:spacing w:before="120" w:after="0"/>
        <w:rPr>
          <w:rFonts w:eastAsia="游明朝"/>
          <w:lang w:val="en-US" w:eastAsia="ja-JP"/>
        </w:rPr>
      </w:pPr>
      <w:r w:rsidRPr="00F57FB7">
        <w:rPr>
          <w:rFonts w:eastAsia="游明朝"/>
          <w:lang w:val="en-US" w:eastAsia="ja-JP"/>
        </w:rPr>
        <w:t>Option a: A DU is allowed to connect to multiple CUs.</w:t>
      </w:r>
    </w:p>
    <w:p w14:paraId="5682C1C3" w14:textId="77777777" w:rsidR="0049683C" w:rsidRPr="0049683C" w:rsidRDefault="0049683C" w:rsidP="0049683C">
      <w:pPr>
        <w:numPr>
          <w:ilvl w:val="0"/>
          <w:numId w:val="23"/>
        </w:numPr>
        <w:spacing w:before="120" w:after="0"/>
        <w:rPr>
          <w:rFonts w:eastAsia="游明朝"/>
          <w:lang w:val="en-US" w:eastAsia="ja-JP"/>
        </w:rPr>
      </w:pPr>
      <w:r w:rsidRPr="00F57FB7">
        <w:rPr>
          <w:rFonts w:eastAsia="游明朝"/>
          <w:lang w:val="en-US" w:eastAsia="ja-JP"/>
        </w:rPr>
        <w:t>Option b: A DU is all</w:t>
      </w:r>
      <w:r w:rsidRPr="0049683C">
        <w:rPr>
          <w:rFonts w:eastAsia="游明朝"/>
          <w:lang w:val="en-US" w:eastAsia="ja-JP"/>
        </w:rPr>
        <w:t>owed to connect to only one CU.</w:t>
      </w:r>
    </w:p>
    <w:p w14:paraId="715041CF" w14:textId="77777777" w:rsidR="0049683C" w:rsidRPr="0049683C" w:rsidRDefault="0049683C" w:rsidP="0049683C">
      <w:pPr>
        <w:spacing w:before="120" w:after="0"/>
        <w:rPr>
          <w:rFonts w:eastAsia="游明朝"/>
          <w:lang w:val="en-US" w:eastAsia="ja-JP"/>
        </w:rPr>
      </w:pPr>
      <w:r w:rsidRPr="0049683C">
        <w:rPr>
          <w:rFonts w:eastAsia="游明朝"/>
          <w:lang w:val="en-US" w:eastAsia="ja-JP"/>
        </w:rPr>
        <w:t xml:space="preserve">In 5G, a </w:t>
      </w:r>
      <w:proofErr w:type="spellStart"/>
      <w:r w:rsidRPr="0049683C">
        <w:rPr>
          <w:rFonts w:eastAsia="游明朝"/>
          <w:lang w:val="en-US" w:eastAsia="ja-JP"/>
        </w:rPr>
        <w:t>gNB</w:t>
      </w:r>
      <w:proofErr w:type="spellEnd"/>
      <w:r w:rsidRPr="0049683C">
        <w:rPr>
          <w:rFonts w:eastAsia="游明朝"/>
          <w:lang w:val="en-US" w:eastAsia="ja-JP"/>
        </w:rPr>
        <w:t xml:space="preserve">-CU (specifically </w:t>
      </w:r>
      <w:proofErr w:type="spellStart"/>
      <w:r w:rsidRPr="0049683C">
        <w:rPr>
          <w:rFonts w:eastAsia="游明朝"/>
          <w:lang w:val="en-US" w:eastAsia="ja-JP"/>
        </w:rPr>
        <w:t>gNB</w:t>
      </w:r>
      <w:proofErr w:type="spellEnd"/>
      <w:r w:rsidRPr="0049683C">
        <w:rPr>
          <w:rFonts w:eastAsia="游明朝"/>
          <w:lang w:val="en-US" w:eastAsia="ja-JP"/>
        </w:rPr>
        <w:t xml:space="preserve">-CU-CP) can connect to multiple </w:t>
      </w:r>
      <w:proofErr w:type="spellStart"/>
      <w:r w:rsidRPr="0049683C">
        <w:rPr>
          <w:rFonts w:eastAsia="游明朝"/>
          <w:lang w:val="en-US" w:eastAsia="ja-JP"/>
        </w:rPr>
        <w:t>gNB</w:t>
      </w:r>
      <w:proofErr w:type="spellEnd"/>
      <w:r w:rsidRPr="0049683C">
        <w:rPr>
          <w:rFonts w:eastAsia="游明朝"/>
          <w:lang w:val="en-US" w:eastAsia="ja-JP"/>
        </w:rPr>
        <w:t xml:space="preserve">-DUs, but a </w:t>
      </w:r>
      <w:proofErr w:type="spellStart"/>
      <w:r w:rsidRPr="0049683C">
        <w:rPr>
          <w:rFonts w:eastAsia="游明朝"/>
          <w:lang w:val="en-US" w:eastAsia="ja-JP"/>
        </w:rPr>
        <w:t>gNB</w:t>
      </w:r>
      <w:proofErr w:type="spellEnd"/>
      <w:r w:rsidRPr="0049683C">
        <w:rPr>
          <w:rFonts w:eastAsia="游明朝"/>
          <w:lang w:val="en-US" w:eastAsia="ja-JP"/>
        </w:rPr>
        <w:t xml:space="preserve">-DU is not assumed to connect to multiple </w:t>
      </w:r>
      <w:proofErr w:type="spellStart"/>
      <w:r w:rsidRPr="0049683C">
        <w:rPr>
          <w:rFonts w:eastAsia="游明朝"/>
          <w:lang w:val="en-US" w:eastAsia="ja-JP"/>
        </w:rPr>
        <w:t>gNB</w:t>
      </w:r>
      <w:proofErr w:type="spellEnd"/>
      <w:r w:rsidRPr="0049683C">
        <w:rPr>
          <w:rFonts w:eastAsia="游明朝"/>
          <w:lang w:val="en-US" w:eastAsia="ja-JP"/>
        </w:rPr>
        <w:t>-CUs (i.e., Option b). If this configuration is inherited, the DU is not shared among multiple CUs, allowing each CU to have full visibility and control over the resources within the DU. This enables the CU and DU to behave as a tightly coupled unit. However, even in this case, when the DU is shared via RAN sharing, the CU may not always have full visibility into the DU’s resource status.</w:t>
      </w:r>
    </w:p>
    <w:p w14:paraId="2EF99896" w14:textId="77777777" w:rsidR="0049683C" w:rsidRPr="0049683C" w:rsidRDefault="0049683C" w:rsidP="0049683C">
      <w:pPr>
        <w:spacing w:before="120" w:after="0"/>
        <w:rPr>
          <w:rFonts w:eastAsia="游明朝"/>
          <w:lang w:val="en-US" w:eastAsia="ja-JP"/>
        </w:rPr>
      </w:pPr>
      <w:r w:rsidRPr="0049683C">
        <w:rPr>
          <w:rFonts w:eastAsia="游明朝"/>
          <w:lang w:val="en-US" w:eastAsia="ja-JP"/>
        </w:rPr>
        <w:t>On the other hand, allowing a DU to connect to multiple CUs, as in Option a, can enhance fault tolerance and provide greater flexibility in network deployment. In the current protocol stack, each cell is associated with a specific DU, meaning that the CU’s control over cells is physically constrained by the DU it connects to. Relaxing this constraint and enabling more flexible connectivity would be a significant advantage, especially in virtualization-based base station development.</w:t>
      </w:r>
    </w:p>
    <w:p w14:paraId="385F8C08" w14:textId="7CD3B33F" w:rsidR="0049683C" w:rsidRPr="00F57FB7" w:rsidRDefault="0049683C" w:rsidP="0049683C">
      <w:pPr>
        <w:spacing w:before="120" w:after="0"/>
        <w:rPr>
          <w:rFonts w:eastAsia="游明朝"/>
          <w:b/>
          <w:bCs/>
          <w:lang w:val="en-US" w:eastAsia="ja-JP"/>
        </w:rPr>
      </w:pPr>
      <w:r w:rsidRPr="00F57FB7">
        <w:rPr>
          <w:rFonts w:eastAsia="游明朝"/>
          <w:b/>
          <w:bCs/>
          <w:lang w:val="en-US" w:eastAsia="ja-JP"/>
        </w:rPr>
        <w:t>Proposal 2:</w:t>
      </w:r>
      <w:r w:rsidR="00AC004C" w:rsidRPr="00F57FB7">
        <w:rPr>
          <w:rFonts w:eastAsia="游明朝" w:hint="eastAsia"/>
          <w:b/>
          <w:bCs/>
          <w:lang w:val="en-US" w:eastAsia="ja-JP"/>
        </w:rPr>
        <w:t xml:space="preserve"> </w:t>
      </w:r>
      <w:r w:rsidR="00F57FB7" w:rsidRPr="00F57FB7">
        <w:rPr>
          <w:rFonts w:eastAsia="游明朝" w:hint="eastAsia"/>
          <w:b/>
          <w:bCs/>
          <w:lang w:val="en-US" w:eastAsia="ja-JP"/>
        </w:rPr>
        <w:t>T</w:t>
      </w:r>
      <w:r w:rsidR="00B86409" w:rsidRPr="00F57FB7">
        <w:rPr>
          <w:rFonts w:eastAsia="游明朝" w:hint="eastAsia"/>
          <w:b/>
          <w:bCs/>
          <w:lang w:val="en-US" w:eastAsia="ja-JP"/>
        </w:rPr>
        <w:t>o study the possibility that</w:t>
      </w:r>
      <w:r w:rsidR="00F57FB7" w:rsidRPr="00F57FB7">
        <w:rPr>
          <w:rFonts w:eastAsia="游明朝" w:hint="eastAsia"/>
          <w:b/>
          <w:bCs/>
          <w:lang w:val="en-US" w:eastAsia="ja-JP"/>
        </w:rPr>
        <w:t xml:space="preserve"> </w:t>
      </w:r>
      <w:r w:rsidRPr="00F57FB7">
        <w:rPr>
          <w:rFonts w:eastAsia="游明朝"/>
          <w:b/>
          <w:bCs/>
          <w:lang w:val="en-US" w:eastAsia="ja-JP"/>
        </w:rPr>
        <w:t xml:space="preserve">a DU </w:t>
      </w:r>
      <w:r w:rsidR="00B86409" w:rsidRPr="00F57FB7">
        <w:rPr>
          <w:rFonts w:eastAsia="游明朝" w:hint="eastAsia"/>
          <w:b/>
          <w:bCs/>
          <w:lang w:val="en-US" w:eastAsia="ja-JP"/>
        </w:rPr>
        <w:t xml:space="preserve">is </w:t>
      </w:r>
      <w:r w:rsidRPr="00F57FB7">
        <w:rPr>
          <w:rFonts w:eastAsia="游明朝"/>
          <w:b/>
          <w:bCs/>
          <w:lang w:val="en-US" w:eastAsia="ja-JP"/>
        </w:rPr>
        <w:t>connect</w:t>
      </w:r>
      <w:r w:rsidR="00B86409" w:rsidRPr="00F57FB7">
        <w:rPr>
          <w:rFonts w:eastAsia="游明朝" w:hint="eastAsia"/>
          <w:b/>
          <w:bCs/>
          <w:lang w:val="en-US" w:eastAsia="ja-JP"/>
        </w:rPr>
        <w:t>ed</w:t>
      </w:r>
      <w:r w:rsidRPr="00F57FB7">
        <w:rPr>
          <w:rFonts w:eastAsia="游明朝"/>
          <w:b/>
          <w:bCs/>
          <w:lang w:val="en-US" w:eastAsia="ja-JP"/>
        </w:rPr>
        <w:t xml:space="preserve"> to multiple CUs.</w:t>
      </w:r>
    </w:p>
    <w:p w14:paraId="6EF476C4" w14:textId="71680F27" w:rsidR="004D56F6" w:rsidRPr="004D56F6" w:rsidRDefault="00973226" w:rsidP="004D56F6">
      <w:pPr>
        <w:pStyle w:val="afa"/>
        <w:keepNext/>
        <w:keepLines/>
        <w:numPr>
          <w:ilvl w:val="1"/>
          <w:numId w:val="3"/>
        </w:numPr>
        <w:overflowPunct w:val="0"/>
        <w:autoSpaceDE w:val="0"/>
        <w:autoSpaceDN w:val="0"/>
        <w:adjustRightInd w:val="0"/>
        <w:spacing w:before="240"/>
        <w:ind w:firstLineChars="0"/>
        <w:textAlignment w:val="baseline"/>
        <w:outlineLvl w:val="0"/>
        <w:rPr>
          <w:rFonts w:ascii="Arial" w:eastAsia="Arial Unicode MS" w:hAnsi="Arial"/>
          <w:sz w:val="32"/>
        </w:rPr>
      </w:pPr>
      <w:r>
        <w:rPr>
          <w:rFonts w:ascii="Arial" w:eastAsia="Arial Unicode MS" w:hAnsi="Arial" w:hint="eastAsia"/>
          <w:sz w:val="32"/>
          <w:lang w:eastAsia="ja-JP"/>
        </w:rPr>
        <w:lastRenderedPageBreak/>
        <w:t>CP-UP split</w:t>
      </w:r>
    </w:p>
    <w:p w14:paraId="4B79D0E1" w14:textId="3F3190BB" w:rsidR="004D56F6" w:rsidRDefault="00A37E9C" w:rsidP="005E1641">
      <w:pPr>
        <w:spacing w:before="120" w:after="0"/>
        <w:rPr>
          <w:rFonts w:eastAsia="游明朝"/>
          <w:lang w:eastAsia="ja-JP"/>
        </w:rPr>
      </w:pPr>
      <w:r w:rsidRPr="00A37E9C">
        <w:rPr>
          <w:rFonts w:eastAsia="游明朝"/>
          <w:lang w:eastAsia="ja-JP"/>
        </w:rPr>
        <w:t>At RAN#109, the following item was endorsed:</w:t>
      </w:r>
    </w:p>
    <w:tbl>
      <w:tblPr>
        <w:tblStyle w:val="afe"/>
        <w:tblW w:w="0" w:type="auto"/>
        <w:tblLook w:val="04A0" w:firstRow="1" w:lastRow="0" w:firstColumn="1" w:lastColumn="0" w:noHBand="0" w:noVBand="1"/>
      </w:tblPr>
      <w:tblGrid>
        <w:gridCol w:w="9629"/>
      </w:tblGrid>
      <w:tr w:rsidR="00C2719D" w14:paraId="40C63823" w14:textId="77777777" w:rsidTr="00C2719D">
        <w:tc>
          <w:tcPr>
            <w:tcW w:w="9629" w:type="dxa"/>
          </w:tcPr>
          <w:p w14:paraId="1329AC5D" w14:textId="21855D9F" w:rsidR="00C2719D" w:rsidRDefault="000A2336" w:rsidP="005E1641">
            <w:pPr>
              <w:spacing w:before="120" w:after="0"/>
              <w:rPr>
                <w:rFonts w:eastAsia="游明朝"/>
                <w:lang w:eastAsia="ja-JP"/>
              </w:rPr>
            </w:pPr>
            <w:r>
              <w:rPr>
                <w:rFonts w:cs="Times New Roman"/>
                <w:color w:val="000000"/>
                <w:kern w:val="0"/>
                <w:sz w:val="20"/>
                <w:szCs w:val="20"/>
              </w:rPr>
              <w:t>The 6G RAN architecture shall allow for control plane and user plane separation.</w:t>
            </w:r>
          </w:p>
        </w:tc>
      </w:tr>
    </w:tbl>
    <w:p w14:paraId="02306DC6" w14:textId="77777777" w:rsidR="00A37E9C" w:rsidRDefault="00A37E9C" w:rsidP="00A37E9C">
      <w:pPr>
        <w:spacing w:before="120" w:after="0"/>
        <w:rPr>
          <w:rFonts w:eastAsia="游明朝"/>
          <w:lang w:val="en-US" w:eastAsia="ja-JP"/>
        </w:rPr>
      </w:pPr>
      <w:r w:rsidRPr="00A37E9C">
        <w:rPr>
          <w:rFonts w:eastAsia="游明朝"/>
          <w:lang w:val="en-US" w:eastAsia="ja-JP"/>
        </w:rPr>
        <w:t>In accordance with this endorsement, and to maintain the flexibility introduced in 5G, the separation of CU-CP and CU-UP nodes should be continued.</w:t>
      </w:r>
    </w:p>
    <w:p w14:paraId="3A61A752" w14:textId="77777777" w:rsidR="007C5035" w:rsidRDefault="007C5035" w:rsidP="00A37E9C">
      <w:pPr>
        <w:spacing w:before="120" w:after="0"/>
        <w:rPr>
          <w:rFonts w:eastAsia="游明朝"/>
          <w:lang w:val="en-US" w:eastAsia="ja-JP"/>
        </w:rPr>
      </w:pPr>
    </w:p>
    <w:p w14:paraId="1DA36BAE" w14:textId="77777777" w:rsidR="007C5035" w:rsidRPr="007C5035" w:rsidRDefault="007C5035" w:rsidP="007C5035">
      <w:pPr>
        <w:spacing w:before="120" w:after="0"/>
        <w:rPr>
          <w:rFonts w:eastAsia="游明朝"/>
          <w:b/>
          <w:bCs/>
          <w:lang w:val="en-US" w:eastAsia="ja-JP"/>
        </w:rPr>
      </w:pPr>
      <w:r w:rsidRPr="00A37E9C">
        <w:rPr>
          <w:rFonts w:eastAsia="游明朝"/>
          <w:b/>
          <w:bCs/>
          <w:lang w:val="en-US" w:eastAsia="ja-JP"/>
        </w:rPr>
        <w:t xml:space="preserve">Proposal </w:t>
      </w:r>
      <w:r w:rsidRPr="007C5035">
        <w:rPr>
          <w:rFonts w:eastAsia="游明朝" w:hint="eastAsia"/>
          <w:b/>
          <w:bCs/>
          <w:lang w:val="en-US" w:eastAsia="ja-JP"/>
        </w:rPr>
        <w:t>3</w:t>
      </w:r>
      <w:r w:rsidRPr="00A37E9C">
        <w:rPr>
          <w:rFonts w:eastAsia="游明朝"/>
          <w:b/>
          <w:bCs/>
          <w:lang w:val="en-US" w:eastAsia="ja-JP"/>
        </w:rPr>
        <w:t>:</w:t>
      </w:r>
      <w:r w:rsidRPr="007C5035">
        <w:rPr>
          <w:rFonts w:eastAsia="游明朝"/>
          <w:b/>
          <w:bCs/>
          <w:lang w:val="en-US" w:eastAsia="ja-JP"/>
        </w:rPr>
        <w:tab/>
      </w:r>
      <w:r w:rsidRPr="00A37E9C">
        <w:rPr>
          <w:rFonts w:eastAsia="游明朝"/>
          <w:b/>
          <w:bCs/>
          <w:lang w:val="en-US" w:eastAsia="ja-JP"/>
        </w:rPr>
        <w:t>the separation of CU-CP and CU-UP nodes should be continued.</w:t>
      </w:r>
    </w:p>
    <w:p w14:paraId="44013E17" w14:textId="77777777" w:rsidR="007C5035" w:rsidRPr="00A37E9C" w:rsidRDefault="007C5035" w:rsidP="00A37E9C">
      <w:pPr>
        <w:spacing w:before="120" w:after="0"/>
        <w:rPr>
          <w:rFonts w:eastAsia="游明朝"/>
          <w:lang w:val="en-US" w:eastAsia="ja-JP"/>
        </w:rPr>
      </w:pPr>
    </w:p>
    <w:p w14:paraId="16F007B2" w14:textId="77777777" w:rsidR="00A37E9C" w:rsidRPr="00A37E9C" w:rsidRDefault="00A37E9C" w:rsidP="00A37E9C">
      <w:pPr>
        <w:spacing w:before="120" w:after="0"/>
        <w:rPr>
          <w:rFonts w:eastAsia="游明朝"/>
          <w:lang w:val="en-US" w:eastAsia="ja-JP"/>
        </w:rPr>
      </w:pPr>
      <w:r w:rsidRPr="00A37E9C">
        <w:rPr>
          <w:rFonts w:eastAsia="游明朝"/>
          <w:lang w:val="en-US" w:eastAsia="ja-JP"/>
        </w:rPr>
        <w:t>When introducing CP-UP split, the following options for CU-CP/CU-UP connectivity are considered:</w:t>
      </w:r>
    </w:p>
    <w:p w14:paraId="1163E513" w14:textId="77777777" w:rsidR="00A37E9C" w:rsidRPr="00A37E9C" w:rsidRDefault="00A37E9C" w:rsidP="00A37E9C">
      <w:pPr>
        <w:numPr>
          <w:ilvl w:val="0"/>
          <w:numId w:val="24"/>
        </w:numPr>
        <w:spacing w:before="120" w:after="0"/>
        <w:rPr>
          <w:rFonts w:eastAsia="游明朝"/>
          <w:lang w:val="en-US" w:eastAsia="ja-JP"/>
        </w:rPr>
      </w:pPr>
      <w:r w:rsidRPr="00A37E9C">
        <w:rPr>
          <w:rFonts w:eastAsia="游明朝"/>
          <w:b/>
          <w:bCs/>
          <w:lang w:val="en-US" w:eastAsia="ja-JP"/>
        </w:rPr>
        <w:t>Option a</w:t>
      </w:r>
      <w:r w:rsidRPr="00A37E9C">
        <w:rPr>
          <w:rFonts w:eastAsia="游明朝"/>
          <w:lang w:val="en-US" w:eastAsia="ja-JP"/>
        </w:rPr>
        <w:t>: A CU-UP is allowed to connect to multiple CU-CPs.</w:t>
      </w:r>
    </w:p>
    <w:p w14:paraId="4057D73B" w14:textId="77777777" w:rsidR="00A37E9C" w:rsidRPr="00A37E9C" w:rsidRDefault="00A37E9C" w:rsidP="00A37E9C">
      <w:pPr>
        <w:numPr>
          <w:ilvl w:val="0"/>
          <w:numId w:val="24"/>
        </w:numPr>
        <w:spacing w:before="120" w:after="0"/>
        <w:rPr>
          <w:rFonts w:eastAsia="游明朝"/>
          <w:lang w:val="en-US" w:eastAsia="ja-JP"/>
        </w:rPr>
      </w:pPr>
      <w:r w:rsidRPr="00A37E9C">
        <w:rPr>
          <w:rFonts w:eastAsia="游明朝"/>
          <w:b/>
          <w:bCs/>
          <w:lang w:val="en-US" w:eastAsia="ja-JP"/>
        </w:rPr>
        <w:t>Option b</w:t>
      </w:r>
      <w:r w:rsidRPr="00A37E9C">
        <w:rPr>
          <w:rFonts w:eastAsia="游明朝"/>
          <w:lang w:val="en-US" w:eastAsia="ja-JP"/>
        </w:rPr>
        <w:t>: A CU-UP is allowed to connect to only one CU-CP.</w:t>
      </w:r>
    </w:p>
    <w:p w14:paraId="04E8B74C" w14:textId="77777777" w:rsidR="00A37E9C" w:rsidRDefault="00A37E9C" w:rsidP="00A37E9C">
      <w:pPr>
        <w:spacing w:before="120" w:after="0"/>
        <w:rPr>
          <w:rFonts w:eastAsia="游明朝"/>
          <w:lang w:val="en-US" w:eastAsia="ja-JP"/>
        </w:rPr>
      </w:pPr>
      <w:r w:rsidRPr="00A37E9C">
        <w:rPr>
          <w:rFonts w:eastAsia="游明朝"/>
          <w:lang w:val="en-US" w:eastAsia="ja-JP"/>
        </w:rPr>
        <w:t xml:space="preserve">In 5G, a </w:t>
      </w:r>
      <w:proofErr w:type="spellStart"/>
      <w:r w:rsidRPr="00A37E9C">
        <w:rPr>
          <w:rFonts w:eastAsia="游明朝"/>
          <w:lang w:val="en-US" w:eastAsia="ja-JP"/>
        </w:rPr>
        <w:t>gNB</w:t>
      </w:r>
      <w:proofErr w:type="spellEnd"/>
      <w:r w:rsidRPr="00A37E9C">
        <w:rPr>
          <w:rFonts w:eastAsia="游明朝"/>
          <w:lang w:val="en-US" w:eastAsia="ja-JP"/>
        </w:rPr>
        <w:t xml:space="preserve">-CU-CP can connect to multiple </w:t>
      </w:r>
      <w:proofErr w:type="spellStart"/>
      <w:r w:rsidRPr="00A37E9C">
        <w:rPr>
          <w:rFonts w:eastAsia="游明朝"/>
          <w:lang w:val="en-US" w:eastAsia="ja-JP"/>
        </w:rPr>
        <w:t>gNB</w:t>
      </w:r>
      <w:proofErr w:type="spellEnd"/>
      <w:r w:rsidRPr="00A37E9C">
        <w:rPr>
          <w:rFonts w:eastAsia="游明朝"/>
          <w:lang w:val="en-US" w:eastAsia="ja-JP"/>
        </w:rPr>
        <w:t xml:space="preserve">-CU-UPs, but a </w:t>
      </w:r>
      <w:proofErr w:type="spellStart"/>
      <w:r w:rsidRPr="00A37E9C">
        <w:rPr>
          <w:rFonts w:eastAsia="游明朝"/>
          <w:lang w:val="en-US" w:eastAsia="ja-JP"/>
        </w:rPr>
        <w:t>gNB</w:t>
      </w:r>
      <w:proofErr w:type="spellEnd"/>
      <w:r w:rsidRPr="00A37E9C">
        <w:rPr>
          <w:rFonts w:eastAsia="游明朝"/>
          <w:lang w:val="en-US" w:eastAsia="ja-JP"/>
        </w:rPr>
        <w:t xml:space="preserve">-CU-UP is not assumed to connect to multiple </w:t>
      </w:r>
      <w:proofErr w:type="spellStart"/>
      <w:r w:rsidRPr="00A37E9C">
        <w:rPr>
          <w:rFonts w:eastAsia="游明朝"/>
          <w:lang w:val="en-US" w:eastAsia="ja-JP"/>
        </w:rPr>
        <w:t>gNB</w:t>
      </w:r>
      <w:proofErr w:type="spellEnd"/>
      <w:r w:rsidRPr="00A37E9C">
        <w:rPr>
          <w:rFonts w:eastAsia="游明朝"/>
          <w:lang w:val="en-US" w:eastAsia="ja-JP"/>
        </w:rPr>
        <w:t>-CU-CPs (i.e., Option b). Unlike the CU-DU split, the CU-UP can connect to multiple DUs and acts as a pure computational resource without being constrained by specific cells. Therefore, it is preferable to maintain a simple configuration without introducing unnecessary complexity.</w:t>
      </w:r>
    </w:p>
    <w:p w14:paraId="078223AC" w14:textId="77777777" w:rsidR="00A37E9C" w:rsidRPr="00A37E9C" w:rsidRDefault="00A37E9C" w:rsidP="00A37E9C">
      <w:pPr>
        <w:spacing w:before="120" w:after="0"/>
        <w:rPr>
          <w:rFonts w:eastAsia="游明朝"/>
          <w:lang w:val="en-US" w:eastAsia="ja-JP"/>
        </w:rPr>
      </w:pPr>
    </w:p>
    <w:p w14:paraId="54C916C3" w14:textId="350B4588" w:rsidR="00AE3AAE" w:rsidRPr="00F57FB7" w:rsidRDefault="00A37E9C" w:rsidP="004A5340">
      <w:pPr>
        <w:spacing w:before="120" w:after="0"/>
        <w:rPr>
          <w:rFonts w:eastAsia="游明朝" w:hint="eastAsia"/>
          <w:b/>
          <w:bCs/>
          <w:lang w:val="en-US" w:eastAsia="ja-JP"/>
        </w:rPr>
      </w:pPr>
      <w:r w:rsidRPr="00A37E9C">
        <w:rPr>
          <w:rFonts w:eastAsia="游明朝"/>
          <w:b/>
          <w:bCs/>
          <w:lang w:val="en-US" w:eastAsia="ja-JP"/>
        </w:rPr>
        <w:t xml:space="preserve">Proposal </w:t>
      </w:r>
      <w:r w:rsidR="007C5035" w:rsidRPr="007C5035">
        <w:rPr>
          <w:rFonts w:eastAsia="游明朝" w:hint="eastAsia"/>
          <w:b/>
          <w:bCs/>
          <w:lang w:val="en-US" w:eastAsia="ja-JP"/>
        </w:rPr>
        <w:t>4</w:t>
      </w:r>
      <w:r w:rsidRPr="00A37E9C">
        <w:rPr>
          <w:rFonts w:eastAsia="游明朝"/>
          <w:b/>
          <w:bCs/>
          <w:lang w:val="en-US" w:eastAsia="ja-JP"/>
        </w:rPr>
        <w:t>:</w:t>
      </w:r>
      <w:r w:rsidRPr="007C5035">
        <w:rPr>
          <w:rFonts w:eastAsia="游明朝"/>
          <w:b/>
          <w:bCs/>
          <w:lang w:val="en-US" w:eastAsia="ja-JP"/>
        </w:rPr>
        <w:tab/>
      </w:r>
      <w:r w:rsidRPr="00A37E9C">
        <w:rPr>
          <w:rFonts w:eastAsia="游明朝"/>
          <w:b/>
          <w:bCs/>
          <w:lang w:val="en-US" w:eastAsia="ja-JP"/>
        </w:rPr>
        <w:t>A CU-UP should be allowed to connect to only one CU-CP.</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Default="004E756B" w:rsidP="0065774F">
      <w:pPr>
        <w:tabs>
          <w:tab w:val="num" w:pos="1440"/>
        </w:tabs>
        <w:spacing w:before="120" w:after="0"/>
        <w:rPr>
          <w:rFonts w:eastAsia="游明朝"/>
          <w:lang w:eastAsia="ja-JP"/>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DengXian"/>
          <w:lang w:eastAsia="zh-CN"/>
        </w:rPr>
        <w:t>:</w:t>
      </w:r>
    </w:p>
    <w:p w14:paraId="7B0EC5E5" w14:textId="77777777" w:rsidR="00F57FB7" w:rsidRPr="00F57FB7" w:rsidRDefault="00F57FB7" w:rsidP="0065774F">
      <w:pPr>
        <w:tabs>
          <w:tab w:val="num" w:pos="1440"/>
        </w:tabs>
        <w:spacing w:before="120" w:after="0"/>
        <w:rPr>
          <w:rFonts w:eastAsia="游明朝" w:hint="eastAsia"/>
          <w:lang w:eastAsia="ja-JP"/>
        </w:rPr>
      </w:pPr>
    </w:p>
    <w:p w14:paraId="703A8B45" w14:textId="0506FF50" w:rsidR="00CB75D5" w:rsidRPr="00F57FB7" w:rsidRDefault="00F57FB7" w:rsidP="00CB75D5">
      <w:pPr>
        <w:spacing w:before="120" w:after="0"/>
        <w:rPr>
          <w:rFonts w:eastAsia="游明朝" w:hint="eastAsia"/>
          <w:b/>
          <w:bCs/>
          <w:lang w:val="en-US" w:eastAsia="ja-JP"/>
        </w:rPr>
      </w:pPr>
      <w:r w:rsidRPr="00F57FB7">
        <w:rPr>
          <w:rFonts w:eastAsia="游明朝"/>
          <w:b/>
          <w:bCs/>
          <w:lang w:val="en-US" w:eastAsia="ja-JP"/>
        </w:rPr>
        <w:t>Proposal 1:</w:t>
      </w:r>
      <w:r w:rsidRPr="00F57FB7">
        <w:rPr>
          <w:rFonts w:eastAsia="游明朝"/>
          <w:b/>
          <w:bCs/>
          <w:lang w:val="en-US" w:eastAsia="ja-JP"/>
        </w:rPr>
        <w:tab/>
        <w:t>Continue</w:t>
      </w:r>
      <w:r w:rsidRPr="00F57FB7">
        <w:rPr>
          <w:rFonts w:eastAsia="游明朝" w:hint="eastAsia"/>
          <w:b/>
          <w:bCs/>
          <w:lang w:val="en-US" w:eastAsia="ja-JP"/>
        </w:rPr>
        <w:t xml:space="preserve"> in 6G</w:t>
      </w:r>
      <w:r w:rsidRPr="00F57FB7">
        <w:rPr>
          <w:rFonts w:eastAsia="游明朝"/>
          <w:b/>
          <w:bCs/>
          <w:lang w:val="en-US" w:eastAsia="ja-JP"/>
        </w:rPr>
        <w:t xml:space="preserve"> to adopt the CU-DU split between the PDCP and RLC layers.</w:t>
      </w:r>
    </w:p>
    <w:p w14:paraId="65E7CD1D" w14:textId="070ECB5F" w:rsidR="00F57FB7" w:rsidRPr="00F57FB7" w:rsidRDefault="00F57FB7" w:rsidP="00CB75D5">
      <w:pPr>
        <w:spacing w:before="120" w:after="0"/>
        <w:rPr>
          <w:rFonts w:eastAsia="游明朝" w:hint="eastAsia"/>
          <w:b/>
          <w:bCs/>
          <w:lang w:val="en-US" w:eastAsia="ja-JP"/>
        </w:rPr>
      </w:pPr>
      <w:r w:rsidRPr="00F57FB7">
        <w:rPr>
          <w:rFonts w:eastAsia="游明朝"/>
          <w:b/>
          <w:bCs/>
          <w:lang w:val="en-US" w:eastAsia="ja-JP"/>
        </w:rPr>
        <w:t>Proposal 2:</w:t>
      </w:r>
      <w:r w:rsidRPr="00F57FB7">
        <w:rPr>
          <w:rFonts w:eastAsia="游明朝"/>
          <w:b/>
          <w:bCs/>
          <w:lang w:val="en-US" w:eastAsia="ja-JP"/>
        </w:rPr>
        <w:tab/>
      </w:r>
      <w:r w:rsidRPr="00F57FB7">
        <w:rPr>
          <w:rFonts w:eastAsia="游明朝" w:hint="eastAsia"/>
          <w:b/>
          <w:bCs/>
          <w:lang w:val="en-US" w:eastAsia="ja-JP"/>
        </w:rPr>
        <w:t>T</w:t>
      </w:r>
      <w:r w:rsidRPr="00F57FB7">
        <w:rPr>
          <w:rFonts w:eastAsia="游明朝" w:hint="eastAsia"/>
          <w:b/>
          <w:bCs/>
          <w:lang w:val="en-US" w:eastAsia="ja-JP"/>
        </w:rPr>
        <w:t xml:space="preserve">o study the possibility that </w:t>
      </w:r>
      <w:r w:rsidRPr="00F57FB7">
        <w:rPr>
          <w:rFonts w:eastAsia="游明朝"/>
          <w:b/>
          <w:bCs/>
          <w:lang w:val="en-US" w:eastAsia="ja-JP"/>
        </w:rPr>
        <w:t xml:space="preserve">a DU </w:t>
      </w:r>
      <w:r w:rsidRPr="00F57FB7">
        <w:rPr>
          <w:rFonts w:eastAsia="游明朝" w:hint="eastAsia"/>
          <w:b/>
          <w:bCs/>
          <w:lang w:val="en-US" w:eastAsia="ja-JP"/>
        </w:rPr>
        <w:t xml:space="preserve">is </w:t>
      </w:r>
      <w:r w:rsidRPr="00F57FB7">
        <w:rPr>
          <w:rFonts w:eastAsia="游明朝"/>
          <w:b/>
          <w:bCs/>
          <w:lang w:val="en-US" w:eastAsia="ja-JP"/>
        </w:rPr>
        <w:t>connect</w:t>
      </w:r>
      <w:r w:rsidRPr="00F57FB7">
        <w:rPr>
          <w:rFonts w:eastAsia="游明朝" w:hint="eastAsia"/>
          <w:b/>
          <w:bCs/>
          <w:lang w:val="en-US" w:eastAsia="ja-JP"/>
        </w:rPr>
        <w:t>ed</w:t>
      </w:r>
      <w:r w:rsidRPr="00F57FB7">
        <w:rPr>
          <w:rFonts w:eastAsia="游明朝"/>
          <w:b/>
          <w:bCs/>
          <w:lang w:val="en-US" w:eastAsia="ja-JP"/>
        </w:rPr>
        <w:t xml:space="preserve"> to multiple CUs.</w:t>
      </w:r>
    </w:p>
    <w:p w14:paraId="3E81900F" w14:textId="77777777" w:rsidR="00F57FB7" w:rsidRPr="007C5035" w:rsidRDefault="00F57FB7" w:rsidP="00F57FB7">
      <w:pPr>
        <w:spacing w:before="120" w:after="0"/>
        <w:rPr>
          <w:rFonts w:eastAsia="游明朝"/>
          <w:b/>
          <w:bCs/>
          <w:lang w:val="en-US" w:eastAsia="ja-JP"/>
        </w:rPr>
      </w:pPr>
      <w:r w:rsidRPr="00A37E9C">
        <w:rPr>
          <w:rFonts w:eastAsia="游明朝"/>
          <w:b/>
          <w:bCs/>
          <w:lang w:val="en-US" w:eastAsia="ja-JP"/>
        </w:rPr>
        <w:t xml:space="preserve">Proposal </w:t>
      </w:r>
      <w:r w:rsidRPr="007C5035">
        <w:rPr>
          <w:rFonts w:eastAsia="游明朝" w:hint="eastAsia"/>
          <w:b/>
          <w:bCs/>
          <w:lang w:val="en-US" w:eastAsia="ja-JP"/>
        </w:rPr>
        <w:t>3</w:t>
      </w:r>
      <w:r w:rsidRPr="00A37E9C">
        <w:rPr>
          <w:rFonts w:eastAsia="游明朝"/>
          <w:b/>
          <w:bCs/>
          <w:lang w:val="en-US" w:eastAsia="ja-JP"/>
        </w:rPr>
        <w:t>:</w:t>
      </w:r>
      <w:r w:rsidRPr="007C5035">
        <w:rPr>
          <w:rFonts w:eastAsia="游明朝"/>
          <w:b/>
          <w:bCs/>
          <w:lang w:val="en-US" w:eastAsia="ja-JP"/>
        </w:rPr>
        <w:tab/>
      </w:r>
      <w:r w:rsidRPr="00A37E9C">
        <w:rPr>
          <w:rFonts w:eastAsia="游明朝"/>
          <w:b/>
          <w:bCs/>
          <w:lang w:val="en-US" w:eastAsia="ja-JP"/>
        </w:rPr>
        <w:t>the separation of CU-CP and CU-UP nodes should be continued.</w:t>
      </w:r>
    </w:p>
    <w:p w14:paraId="67392E4F" w14:textId="6C5D0925" w:rsidR="00A80187" w:rsidRDefault="00F57FB7" w:rsidP="00CB75D5">
      <w:pPr>
        <w:spacing w:before="120" w:after="0"/>
        <w:rPr>
          <w:rFonts w:eastAsia="游明朝"/>
          <w:b/>
          <w:bCs/>
          <w:lang w:val="en-US" w:eastAsia="ja-JP"/>
        </w:rPr>
      </w:pPr>
      <w:r w:rsidRPr="00A37E9C">
        <w:rPr>
          <w:rFonts w:eastAsia="游明朝"/>
          <w:b/>
          <w:bCs/>
          <w:lang w:val="en-US" w:eastAsia="ja-JP"/>
        </w:rPr>
        <w:t xml:space="preserve">Proposal </w:t>
      </w:r>
      <w:r w:rsidRPr="007C5035">
        <w:rPr>
          <w:rFonts w:eastAsia="游明朝" w:hint="eastAsia"/>
          <w:b/>
          <w:bCs/>
          <w:lang w:val="en-US" w:eastAsia="ja-JP"/>
        </w:rPr>
        <w:t>4</w:t>
      </w:r>
      <w:r w:rsidRPr="00A37E9C">
        <w:rPr>
          <w:rFonts w:eastAsia="游明朝"/>
          <w:b/>
          <w:bCs/>
          <w:lang w:val="en-US" w:eastAsia="ja-JP"/>
        </w:rPr>
        <w:t>:</w:t>
      </w:r>
      <w:r w:rsidRPr="007C5035">
        <w:rPr>
          <w:rFonts w:eastAsia="游明朝"/>
          <w:b/>
          <w:bCs/>
          <w:lang w:val="en-US" w:eastAsia="ja-JP"/>
        </w:rPr>
        <w:tab/>
      </w:r>
      <w:r w:rsidRPr="00A37E9C">
        <w:rPr>
          <w:rFonts w:eastAsia="游明朝"/>
          <w:b/>
          <w:bCs/>
          <w:lang w:val="en-US" w:eastAsia="ja-JP"/>
        </w:rPr>
        <w:t>A CU-UP should be allowed to connect to only one CU-CP.</w:t>
      </w:r>
    </w:p>
    <w:p w14:paraId="0EB1B30D" w14:textId="77777777" w:rsidR="00F57FB7" w:rsidRDefault="00F57FB7" w:rsidP="00CB75D5">
      <w:pPr>
        <w:spacing w:before="120" w:after="0"/>
        <w:rPr>
          <w:rFonts w:eastAsia="游明朝"/>
          <w:b/>
          <w:bCs/>
          <w:lang w:val="en-US" w:eastAsia="ja-JP"/>
        </w:rPr>
      </w:pPr>
    </w:p>
    <w:p w14:paraId="7AA70132" w14:textId="7FA831CE" w:rsidR="00F57FB7" w:rsidRPr="00F57FB7" w:rsidRDefault="00F57FB7" w:rsidP="00F57F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cs="SimSun"/>
          <w:sz w:val="32"/>
          <w:lang w:val="en-US" w:eastAsia="zh-CN"/>
        </w:rPr>
      </w:pPr>
      <w:r w:rsidRPr="00F57FB7">
        <w:rPr>
          <w:rFonts w:ascii="Arial" w:eastAsia="游明朝" w:hAnsi="Arial" w:cs="SimSun" w:hint="eastAsia"/>
          <w:sz w:val="32"/>
          <w:lang w:val="en-US" w:eastAsia="ja-JP"/>
        </w:rPr>
        <w:t>4.</w:t>
      </w:r>
      <w:r>
        <w:rPr>
          <w:rFonts w:ascii="Arial" w:eastAsia="Arial Unicode MS" w:hAnsi="Arial" w:cs="SimSun"/>
          <w:sz w:val="32"/>
          <w:lang w:val="en-US"/>
        </w:rPr>
        <w:t xml:space="preserve"> </w:t>
      </w:r>
      <w:r w:rsidRPr="00F57FB7">
        <w:rPr>
          <w:rFonts w:ascii="Arial" w:eastAsia="Arial Unicode MS" w:hAnsi="Arial" w:cs="SimSun"/>
          <w:sz w:val="32"/>
          <w:lang w:val="en-US"/>
        </w:rPr>
        <w:t>Reference</w:t>
      </w:r>
    </w:p>
    <w:p w14:paraId="64A024B9" w14:textId="00C15C0B" w:rsidR="00F57FB7" w:rsidRPr="00D4641F" w:rsidRDefault="00D4641F" w:rsidP="00CB75D5">
      <w:pPr>
        <w:spacing w:before="120" w:after="0"/>
        <w:rPr>
          <w:rFonts w:eastAsia="游明朝" w:hint="eastAsia"/>
          <w:lang w:eastAsia="ja-JP"/>
        </w:rPr>
      </w:pPr>
      <w:r w:rsidRPr="00D4641F">
        <w:rPr>
          <w:rFonts w:eastAsia="游明朝"/>
          <w:lang w:eastAsia="ja-JP"/>
        </w:rPr>
        <w:t>[1] RP-252912, New SI: Study on 6G Radio</w:t>
      </w:r>
    </w:p>
    <w:p w14:paraId="28018B88" w14:textId="601AF738" w:rsidR="00F57FB7" w:rsidRPr="00B458C0" w:rsidRDefault="00F57FB7" w:rsidP="00CB75D5">
      <w:pPr>
        <w:spacing w:before="120" w:after="0"/>
        <w:rPr>
          <w:rFonts w:eastAsia="游明朝" w:hint="eastAsia"/>
          <w:lang w:val="en-US" w:eastAsia="ja-JP"/>
        </w:rPr>
      </w:pPr>
      <w:r w:rsidRPr="00D4641F">
        <w:rPr>
          <w:rFonts w:eastAsia="游明朝" w:hint="eastAsia"/>
          <w:lang w:eastAsia="ja-JP"/>
        </w:rPr>
        <w:t>[2]</w:t>
      </w:r>
      <w:r w:rsidR="00D4641F" w:rsidRPr="00D4641F">
        <w:rPr>
          <w:rFonts w:eastAsia="游明朝" w:hint="eastAsia"/>
          <w:lang w:eastAsia="ja-JP"/>
        </w:rPr>
        <w:t xml:space="preserve"> </w:t>
      </w:r>
      <w:r w:rsidR="00D4641F" w:rsidRPr="00D4641F">
        <w:rPr>
          <w:rFonts w:eastAsia="游明朝" w:hint="eastAsia"/>
          <w:lang w:eastAsia="ja-JP"/>
        </w:rPr>
        <w:t>TS 38.401</w:t>
      </w:r>
      <w:r w:rsidR="00B458C0">
        <w:rPr>
          <w:rFonts w:eastAsia="游明朝" w:hint="eastAsia"/>
          <w:lang w:eastAsia="ja-JP"/>
        </w:rPr>
        <w:t xml:space="preserve">, </w:t>
      </w:r>
      <w:proofErr w:type="gramStart"/>
      <w:r w:rsidR="00B458C0">
        <w:rPr>
          <w:rFonts w:eastAsia="游明朝" w:hint="eastAsia"/>
          <w:lang w:eastAsia="ja-JP"/>
        </w:rPr>
        <w:t>v19.0.0 ,</w:t>
      </w:r>
      <w:proofErr w:type="gramEnd"/>
      <w:r w:rsidR="00B458C0">
        <w:rPr>
          <w:rFonts w:eastAsia="游明朝" w:hint="eastAsia"/>
          <w:lang w:eastAsia="ja-JP"/>
        </w:rPr>
        <w:t xml:space="preserve"> </w:t>
      </w:r>
      <w:r w:rsidR="00B458C0" w:rsidRPr="00B458C0">
        <w:rPr>
          <w:rFonts w:eastAsia="游明朝"/>
          <w:lang w:eastAsia="ja-JP"/>
        </w:rPr>
        <w:t>NG-RAN; Architecture description</w:t>
      </w:r>
    </w:p>
    <w:p w14:paraId="698E1B56" w14:textId="37123C7B" w:rsidR="00D4641F" w:rsidRPr="00D4641F" w:rsidRDefault="00D4641F" w:rsidP="00CB75D5">
      <w:pPr>
        <w:spacing w:before="120" w:after="0"/>
        <w:rPr>
          <w:rFonts w:eastAsia="游明朝" w:hint="eastAsia"/>
          <w:lang w:eastAsia="ja-JP"/>
        </w:rPr>
      </w:pPr>
      <w:r w:rsidRPr="00D4641F">
        <w:rPr>
          <w:rFonts w:eastAsia="游明朝" w:hint="eastAsia"/>
          <w:lang w:eastAsia="ja-JP"/>
        </w:rPr>
        <w:t xml:space="preserve">[3] </w:t>
      </w:r>
      <w:r w:rsidRPr="00D4641F">
        <w:rPr>
          <w:rFonts w:eastAsia="游明朝" w:hint="eastAsia"/>
          <w:lang w:eastAsia="ja-JP"/>
        </w:rPr>
        <w:t>TR 38.801</w:t>
      </w:r>
      <w:r w:rsidR="00B458C0">
        <w:rPr>
          <w:rFonts w:eastAsia="游明朝" w:hint="eastAsia"/>
          <w:lang w:eastAsia="ja-JP"/>
        </w:rPr>
        <w:t>, v14.0.0,</w:t>
      </w:r>
      <w:r w:rsidR="00FA5901">
        <w:rPr>
          <w:rFonts w:eastAsia="游明朝" w:hint="eastAsia"/>
          <w:lang w:eastAsia="ja-JP"/>
        </w:rPr>
        <w:t xml:space="preserve"> </w:t>
      </w:r>
      <w:r w:rsidR="00FA5901" w:rsidRPr="00FA5901">
        <w:rPr>
          <w:rFonts w:eastAsia="游明朝"/>
          <w:lang w:eastAsia="ja-JP"/>
        </w:rPr>
        <w:t>Study on new radio access technology: Radio access architecture and interfaces</w:t>
      </w:r>
    </w:p>
    <w:p w14:paraId="60A05F23" w14:textId="77777777" w:rsidR="00F57FB7" w:rsidRPr="00F57FB7" w:rsidRDefault="00F57FB7" w:rsidP="00CB75D5">
      <w:pPr>
        <w:spacing w:before="120" w:after="0"/>
        <w:rPr>
          <w:rFonts w:eastAsia="游明朝" w:hint="eastAsia"/>
          <w:b/>
          <w:bCs/>
          <w:lang w:eastAsia="ja-JP"/>
        </w:rPr>
      </w:pPr>
    </w:p>
    <w:sectPr w:rsidR="00F57FB7" w:rsidRPr="00F57FB7" w:rsidSect="008D3E65">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E9AE" w14:textId="77777777" w:rsidR="00524A0A" w:rsidRDefault="00524A0A">
      <w:r>
        <w:separator/>
      </w:r>
    </w:p>
  </w:endnote>
  <w:endnote w:type="continuationSeparator" w:id="0">
    <w:p w14:paraId="6D5DCF7C" w14:textId="77777777" w:rsidR="00524A0A" w:rsidRDefault="0052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游ゴシック Medium">
    <w:panose1 w:val="020B05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9283" w14:textId="77777777" w:rsidR="00524A0A" w:rsidRDefault="00524A0A">
      <w:r>
        <w:separator/>
      </w:r>
    </w:p>
  </w:footnote>
  <w:footnote w:type="continuationSeparator" w:id="0">
    <w:p w14:paraId="6B479B78" w14:textId="77777777" w:rsidR="00524A0A" w:rsidRDefault="0052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Default="000315E7" w:rsidP="00EB598B">
    <w:pPr>
      <w:pStyle w:val="a4"/>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E814A42"/>
    <w:multiLevelType w:val="hybridMultilevel"/>
    <w:tmpl w:val="27228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C54828"/>
    <w:multiLevelType w:val="multilevel"/>
    <w:tmpl w:val="CF2A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500FEB"/>
    <w:multiLevelType w:val="hybridMultilevel"/>
    <w:tmpl w:val="69FA210C"/>
    <w:lvl w:ilvl="0" w:tplc="868412BE">
      <w:start w:val="1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4D53257E"/>
    <w:multiLevelType w:val="multilevel"/>
    <w:tmpl w:val="18CE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194926"/>
    <w:multiLevelType w:val="hybridMultilevel"/>
    <w:tmpl w:val="46769FAA"/>
    <w:lvl w:ilvl="0" w:tplc="CF465DC8">
      <w:start w:val="1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C63387"/>
    <w:multiLevelType w:val="multilevel"/>
    <w:tmpl w:val="F0A8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4"/>
  </w:num>
  <w:num w:numId="2" w16cid:durableId="951018137">
    <w:abstractNumId w:val="17"/>
  </w:num>
  <w:num w:numId="3" w16cid:durableId="2134057776">
    <w:abstractNumId w:val="2"/>
  </w:num>
  <w:num w:numId="4" w16cid:durableId="638075293">
    <w:abstractNumId w:val="6"/>
  </w:num>
  <w:num w:numId="5" w16cid:durableId="337538787">
    <w:abstractNumId w:val="16"/>
  </w:num>
  <w:num w:numId="6" w16cid:durableId="1996760050">
    <w:abstractNumId w:val="18"/>
  </w:num>
  <w:num w:numId="7" w16cid:durableId="1980718433">
    <w:abstractNumId w:val="13"/>
  </w:num>
  <w:num w:numId="8" w16cid:durableId="1339652587">
    <w:abstractNumId w:val="11"/>
  </w:num>
  <w:num w:numId="9" w16cid:durableId="266422995">
    <w:abstractNumId w:val="12"/>
  </w:num>
  <w:num w:numId="10" w16cid:durableId="12727559">
    <w:abstractNumId w:val="0"/>
  </w:num>
  <w:num w:numId="11" w16cid:durableId="1424496734">
    <w:abstractNumId w:val="22"/>
  </w:num>
  <w:num w:numId="12" w16cid:durableId="796920340">
    <w:abstractNumId w:val="8"/>
  </w:num>
  <w:num w:numId="13" w16cid:durableId="1175876521">
    <w:abstractNumId w:val="1"/>
  </w:num>
  <w:num w:numId="14" w16cid:durableId="1482188824">
    <w:abstractNumId w:val="19"/>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15"/>
  </w:num>
  <w:num w:numId="17" w16cid:durableId="927693429">
    <w:abstractNumId w:val="3"/>
  </w:num>
  <w:num w:numId="18" w16cid:durableId="826673591">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6543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2945357">
    <w:abstractNumId w:val="14"/>
  </w:num>
  <w:num w:numId="21" w16cid:durableId="1308509073">
    <w:abstractNumId w:val="9"/>
  </w:num>
  <w:num w:numId="22" w16cid:durableId="243805993">
    <w:abstractNumId w:val="20"/>
  </w:num>
  <w:num w:numId="23" w16cid:durableId="1556962905">
    <w:abstractNumId w:val="10"/>
  </w:num>
  <w:num w:numId="24" w16cid:durableId="55793757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E2"/>
    <w:rsid w:val="00001E8F"/>
    <w:rsid w:val="00005CC8"/>
    <w:rsid w:val="000121E3"/>
    <w:rsid w:val="0001344F"/>
    <w:rsid w:val="00014226"/>
    <w:rsid w:val="000146BF"/>
    <w:rsid w:val="000201AD"/>
    <w:rsid w:val="00020CF9"/>
    <w:rsid w:val="00020D4D"/>
    <w:rsid w:val="0002125C"/>
    <w:rsid w:val="00022E4A"/>
    <w:rsid w:val="00024C18"/>
    <w:rsid w:val="00025192"/>
    <w:rsid w:val="000315E7"/>
    <w:rsid w:val="00034DF6"/>
    <w:rsid w:val="0003574D"/>
    <w:rsid w:val="00041609"/>
    <w:rsid w:val="00041A8A"/>
    <w:rsid w:val="00044665"/>
    <w:rsid w:val="00045F12"/>
    <w:rsid w:val="000472E8"/>
    <w:rsid w:val="00047645"/>
    <w:rsid w:val="00050895"/>
    <w:rsid w:val="00051FFB"/>
    <w:rsid w:val="00052F1F"/>
    <w:rsid w:val="00054A2D"/>
    <w:rsid w:val="00056E5D"/>
    <w:rsid w:val="0006029C"/>
    <w:rsid w:val="00060426"/>
    <w:rsid w:val="00061D0F"/>
    <w:rsid w:val="000658FC"/>
    <w:rsid w:val="000675C0"/>
    <w:rsid w:val="00067DCD"/>
    <w:rsid w:val="00070476"/>
    <w:rsid w:val="0007183D"/>
    <w:rsid w:val="00076618"/>
    <w:rsid w:val="00082683"/>
    <w:rsid w:val="000841CB"/>
    <w:rsid w:val="00084D1E"/>
    <w:rsid w:val="000851FF"/>
    <w:rsid w:val="00090D48"/>
    <w:rsid w:val="000929CA"/>
    <w:rsid w:val="00093AC5"/>
    <w:rsid w:val="00094F0A"/>
    <w:rsid w:val="00095E10"/>
    <w:rsid w:val="00097545"/>
    <w:rsid w:val="000A0D0E"/>
    <w:rsid w:val="000A2336"/>
    <w:rsid w:val="000A2EA5"/>
    <w:rsid w:val="000A4D6C"/>
    <w:rsid w:val="000A4E1D"/>
    <w:rsid w:val="000A535F"/>
    <w:rsid w:val="000A6394"/>
    <w:rsid w:val="000A6EB0"/>
    <w:rsid w:val="000A7062"/>
    <w:rsid w:val="000B0D2E"/>
    <w:rsid w:val="000B4128"/>
    <w:rsid w:val="000B52F4"/>
    <w:rsid w:val="000B5EF4"/>
    <w:rsid w:val="000B6D44"/>
    <w:rsid w:val="000C038A"/>
    <w:rsid w:val="000C3AE0"/>
    <w:rsid w:val="000C6598"/>
    <w:rsid w:val="000C66F4"/>
    <w:rsid w:val="000D1E3A"/>
    <w:rsid w:val="000D3A02"/>
    <w:rsid w:val="000D3DE5"/>
    <w:rsid w:val="000D583F"/>
    <w:rsid w:val="000D6382"/>
    <w:rsid w:val="000D6D13"/>
    <w:rsid w:val="000D7CBB"/>
    <w:rsid w:val="000E1199"/>
    <w:rsid w:val="000E24C5"/>
    <w:rsid w:val="000F23FA"/>
    <w:rsid w:val="000F32C7"/>
    <w:rsid w:val="00101534"/>
    <w:rsid w:val="00101A69"/>
    <w:rsid w:val="001033D9"/>
    <w:rsid w:val="00112804"/>
    <w:rsid w:val="00112C4C"/>
    <w:rsid w:val="00114391"/>
    <w:rsid w:val="0011565A"/>
    <w:rsid w:val="00115914"/>
    <w:rsid w:val="00115C60"/>
    <w:rsid w:val="0011655D"/>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286B"/>
    <w:rsid w:val="00163345"/>
    <w:rsid w:val="00166440"/>
    <w:rsid w:val="001670C1"/>
    <w:rsid w:val="00170056"/>
    <w:rsid w:val="00170A7B"/>
    <w:rsid w:val="001751A7"/>
    <w:rsid w:val="001757EA"/>
    <w:rsid w:val="001763A1"/>
    <w:rsid w:val="001779B0"/>
    <w:rsid w:val="00177AE3"/>
    <w:rsid w:val="001813D0"/>
    <w:rsid w:val="001831B5"/>
    <w:rsid w:val="00186929"/>
    <w:rsid w:val="00191183"/>
    <w:rsid w:val="00192C46"/>
    <w:rsid w:val="00193E3C"/>
    <w:rsid w:val="00194D35"/>
    <w:rsid w:val="001A7B60"/>
    <w:rsid w:val="001B0926"/>
    <w:rsid w:val="001B2554"/>
    <w:rsid w:val="001B3F4A"/>
    <w:rsid w:val="001B6CDC"/>
    <w:rsid w:val="001B7A65"/>
    <w:rsid w:val="001C171D"/>
    <w:rsid w:val="001C19DE"/>
    <w:rsid w:val="001C2643"/>
    <w:rsid w:val="001C385D"/>
    <w:rsid w:val="001C3D80"/>
    <w:rsid w:val="001C4665"/>
    <w:rsid w:val="001C5AD7"/>
    <w:rsid w:val="001C628C"/>
    <w:rsid w:val="001C7A65"/>
    <w:rsid w:val="001D19B8"/>
    <w:rsid w:val="001D2284"/>
    <w:rsid w:val="001D2CB8"/>
    <w:rsid w:val="001D33E6"/>
    <w:rsid w:val="001D435A"/>
    <w:rsid w:val="001D6144"/>
    <w:rsid w:val="001E0B2E"/>
    <w:rsid w:val="001E41F3"/>
    <w:rsid w:val="001E48D4"/>
    <w:rsid w:val="001E54B8"/>
    <w:rsid w:val="001E678D"/>
    <w:rsid w:val="001F0243"/>
    <w:rsid w:val="001F1B30"/>
    <w:rsid w:val="001F7603"/>
    <w:rsid w:val="002013E3"/>
    <w:rsid w:val="002014B6"/>
    <w:rsid w:val="00201F05"/>
    <w:rsid w:val="00202B36"/>
    <w:rsid w:val="002045C2"/>
    <w:rsid w:val="0020506C"/>
    <w:rsid w:val="00206F0D"/>
    <w:rsid w:val="00210CBB"/>
    <w:rsid w:val="00211617"/>
    <w:rsid w:val="00214D8F"/>
    <w:rsid w:val="002218D6"/>
    <w:rsid w:val="0022375D"/>
    <w:rsid w:val="00224D6B"/>
    <w:rsid w:val="00225794"/>
    <w:rsid w:val="002258B8"/>
    <w:rsid w:val="00226DEE"/>
    <w:rsid w:val="00240F53"/>
    <w:rsid w:val="00243112"/>
    <w:rsid w:val="002434A9"/>
    <w:rsid w:val="00245CEF"/>
    <w:rsid w:val="002514BA"/>
    <w:rsid w:val="002537B8"/>
    <w:rsid w:val="00253870"/>
    <w:rsid w:val="0025428E"/>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70D1B"/>
    <w:rsid w:val="00271FC1"/>
    <w:rsid w:val="00272CAB"/>
    <w:rsid w:val="002745C8"/>
    <w:rsid w:val="00274611"/>
    <w:rsid w:val="00275832"/>
    <w:rsid w:val="0027588B"/>
    <w:rsid w:val="00275D12"/>
    <w:rsid w:val="002769EB"/>
    <w:rsid w:val="00284C7C"/>
    <w:rsid w:val="002860C4"/>
    <w:rsid w:val="00290E16"/>
    <w:rsid w:val="00292EFD"/>
    <w:rsid w:val="00294246"/>
    <w:rsid w:val="00296D73"/>
    <w:rsid w:val="002977A7"/>
    <w:rsid w:val="0029789C"/>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6F51"/>
    <w:rsid w:val="002E0434"/>
    <w:rsid w:val="002E2AC8"/>
    <w:rsid w:val="002E595A"/>
    <w:rsid w:val="002E5F06"/>
    <w:rsid w:val="002E788A"/>
    <w:rsid w:val="002F191D"/>
    <w:rsid w:val="002F3A49"/>
    <w:rsid w:val="002F3D61"/>
    <w:rsid w:val="002F5408"/>
    <w:rsid w:val="00300D1B"/>
    <w:rsid w:val="003022E7"/>
    <w:rsid w:val="003030E5"/>
    <w:rsid w:val="00303403"/>
    <w:rsid w:val="00305409"/>
    <w:rsid w:val="00310890"/>
    <w:rsid w:val="00311606"/>
    <w:rsid w:val="00311A57"/>
    <w:rsid w:val="00311FF5"/>
    <w:rsid w:val="00315846"/>
    <w:rsid w:val="00317154"/>
    <w:rsid w:val="00317204"/>
    <w:rsid w:val="00321813"/>
    <w:rsid w:val="00322265"/>
    <w:rsid w:val="003230D8"/>
    <w:rsid w:val="00323C55"/>
    <w:rsid w:val="0032687A"/>
    <w:rsid w:val="00331F0D"/>
    <w:rsid w:val="00333C9C"/>
    <w:rsid w:val="003344FD"/>
    <w:rsid w:val="00335C0F"/>
    <w:rsid w:val="00335D39"/>
    <w:rsid w:val="00336B02"/>
    <w:rsid w:val="00337784"/>
    <w:rsid w:val="00337FAC"/>
    <w:rsid w:val="003403F5"/>
    <w:rsid w:val="00340ECA"/>
    <w:rsid w:val="0034441C"/>
    <w:rsid w:val="0034695A"/>
    <w:rsid w:val="0035026E"/>
    <w:rsid w:val="003508B9"/>
    <w:rsid w:val="00351620"/>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1CAC"/>
    <w:rsid w:val="003828DD"/>
    <w:rsid w:val="00384AE4"/>
    <w:rsid w:val="00386D07"/>
    <w:rsid w:val="003876D5"/>
    <w:rsid w:val="00390818"/>
    <w:rsid w:val="00392B19"/>
    <w:rsid w:val="0039303D"/>
    <w:rsid w:val="00396631"/>
    <w:rsid w:val="00396AEF"/>
    <w:rsid w:val="003A09DB"/>
    <w:rsid w:val="003A1924"/>
    <w:rsid w:val="003A3287"/>
    <w:rsid w:val="003A4001"/>
    <w:rsid w:val="003A4E1D"/>
    <w:rsid w:val="003A5266"/>
    <w:rsid w:val="003B597F"/>
    <w:rsid w:val="003B5C46"/>
    <w:rsid w:val="003B75DD"/>
    <w:rsid w:val="003B7609"/>
    <w:rsid w:val="003B77AF"/>
    <w:rsid w:val="003B7FB3"/>
    <w:rsid w:val="003C089B"/>
    <w:rsid w:val="003C09A3"/>
    <w:rsid w:val="003C12C0"/>
    <w:rsid w:val="003C2040"/>
    <w:rsid w:val="003C375F"/>
    <w:rsid w:val="003C3FFF"/>
    <w:rsid w:val="003C55B5"/>
    <w:rsid w:val="003C77E3"/>
    <w:rsid w:val="003D088B"/>
    <w:rsid w:val="003D0BC9"/>
    <w:rsid w:val="003D15E8"/>
    <w:rsid w:val="003D1E17"/>
    <w:rsid w:val="003D32FC"/>
    <w:rsid w:val="003D46E4"/>
    <w:rsid w:val="003D5A1A"/>
    <w:rsid w:val="003D5D90"/>
    <w:rsid w:val="003E022D"/>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623E"/>
    <w:rsid w:val="00406518"/>
    <w:rsid w:val="004113FC"/>
    <w:rsid w:val="00413BBD"/>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D24"/>
    <w:rsid w:val="0044569C"/>
    <w:rsid w:val="00445854"/>
    <w:rsid w:val="00447131"/>
    <w:rsid w:val="00451296"/>
    <w:rsid w:val="00451BE7"/>
    <w:rsid w:val="00461598"/>
    <w:rsid w:val="00462C6A"/>
    <w:rsid w:val="00465396"/>
    <w:rsid w:val="0046691E"/>
    <w:rsid w:val="00467657"/>
    <w:rsid w:val="0047063C"/>
    <w:rsid w:val="00471965"/>
    <w:rsid w:val="0047278A"/>
    <w:rsid w:val="00477480"/>
    <w:rsid w:val="00477891"/>
    <w:rsid w:val="00477F3C"/>
    <w:rsid w:val="0048025D"/>
    <w:rsid w:val="00482FC5"/>
    <w:rsid w:val="00483879"/>
    <w:rsid w:val="004839DB"/>
    <w:rsid w:val="004865D4"/>
    <w:rsid w:val="00486D4B"/>
    <w:rsid w:val="00486D73"/>
    <w:rsid w:val="00492598"/>
    <w:rsid w:val="004937CE"/>
    <w:rsid w:val="0049683C"/>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75B7"/>
    <w:rsid w:val="004C0370"/>
    <w:rsid w:val="004C09F5"/>
    <w:rsid w:val="004C1626"/>
    <w:rsid w:val="004C41DB"/>
    <w:rsid w:val="004C46B8"/>
    <w:rsid w:val="004C4A50"/>
    <w:rsid w:val="004C4BD4"/>
    <w:rsid w:val="004C512B"/>
    <w:rsid w:val="004C5D07"/>
    <w:rsid w:val="004C7ADA"/>
    <w:rsid w:val="004D2C0A"/>
    <w:rsid w:val="004D4FAA"/>
    <w:rsid w:val="004D56F6"/>
    <w:rsid w:val="004E1DAB"/>
    <w:rsid w:val="004E2D61"/>
    <w:rsid w:val="004E756B"/>
    <w:rsid w:val="004F242B"/>
    <w:rsid w:val="004F74D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7FDF"/>
    <w:rsid w:val="0053093F"/>
    <w:rsid w:val="00530A0A"/>
    <w:rsid w:val="00532CF1"/>
    <w:rsid w:val="00533072"/>
    <w:rsid w:val="005338A9"/>
    <w:rsid w:val="00534C09"/>
    <w:rsid w:val="0053649E"/>
    <w:rsid w:val="00540E46"/>
    <w:rsid w:val="00542615"/>
    <w:rsid w:val="005442C4"/>
    <w:rsid w:val="0054476B"/>
    <w:rsid w:val="005455BA"/>
    <w:rsid w:val="00546D2B"/>
    <w:rsid w:val="00546D8E"/>
    <w:rsid w:val="00550185"/>
    <w:rsid w:val="00553849"/>
    <w:rsid w:val="00555ED8"/>
    <w:rsid w:val="005611B2"/>
    <w:rsid w:val="00563CE7"/>
    <w:rsid w:val="00564BDC"/>
    <w:rsid w:val="005673E8"/>
    <w:rsid w:val="00570EBD"/>
    <w:rsid w:val="005714F9"/>
    <w:rsid w:val="00571EEF"/>
    <w:rsid w:val="00573164"/>
    <w:rsid w:val="005767D2"/>
    <w:rsid w:val="00580566"/>
    <w:rsid w:val="005807AE"/>
    <w:rsid w:val="00580B73"/>
    <w:rsid w:val="00581535"/>
    <w:rsid w:val="00581960"/>
    <w:rsid w:val="005835D6"/>
    <w:rsid w:val="00584AB0"/>
    <w:rsid w:val="0058666F"/>
    <w:rsid w:val="00587566"/>
    <w:rsid w:val="00591432"/>
    <w:rsid w:val="00592D74"/>
    <w:rsid w:val="00592FB9"/>
    <w:rsid w:val="00597088"/>
    <w:rsid w:val="005A2D48"/>
    <w:rsid w:val="005A3ECC"/>
    <w:rsid w:val="005A69EE"/>
    <w:rsid w:val="005B08C2"/>
    <w:rsid w:val="005B3035"/>
    <w:rsid w:val="005B432F"/>
    <w:rsid w:val="005B4C01"/>
    <w:rsid w:val="005B5017"/>
    <w:rsid w:val="005B64D0"/>
    <w:rsid w:val="005B757B"/>
    <w:rsid w:val="005B793C"/>
    <w:rsid w:val="005C0467"/>
    <w:rsid w:val="005C0A63"/>
    <w:rsid w:val="005C4D70"/>
    <w:rsid w:val="005C5F4A"/>
    <w:rsid w:val="005C6346"/>
    <w:rsid w:val="005C65E2"/>
    <w:rsid w:val="005D2B49"/>
    <w:rsid w:val="005D7088"/>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3AD4"/>
    <w:rsid w:val="0060567A"/>
    <w:rsid w:val="00607849"/>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DC8"/>
    <w:rsid w:val="006428C9"/>
    <w:rsid w:val="006437C4"/>
    <w:rsid w:val="00644160"/>
    <w:rsid w:val="00644E71"/>
    <w:rsid w:val="00645C87"/>
    <w:rsid w:val="00646C7D"/>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5614"/>
    <w:rsid w:val="006A66BB"/>
    <w:rsid w:val="006B3FBB"/>
    <w:rsid w:val="006B417C"/>
    <w:rsid w:val="006B45DD"/>
    <w:rsid w:val="006B46FB"/>
    <w:rsid w:val="006C22C1"/>
    <w:rsid w:val="006C2408"/>
    <w:rsid w:val="006C25EF"/>
    <w:rsid w:val="006C274E"/>
    <w:rsid w:val="006C3241"/>
    <w:rsid w:val="006C58AE"/>
    <w:rsid w:val="006D0B2F"/>
    <w:rsid w:val="006D4979"/>
    <w:rsid w:val="006D56BC"/>
    <w:rsid w:val="006D6480"/>
    <w:rsid w:val="006E21FB"/>
    <w:rsid w:val="006E3DF1"/>
    <w:rsid w:val="006E74F4"/>
    <w:rsid w:val="006F07CF"/>
    <w:rsid w:val="006F5D71"/>
    <w:rsid w:val="007050AD"/>
    <w:rsid w:val="00705C43"/>
    <w:rsid w:val="0070705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6595"/>
    <w:rsid w:val="00742578"/>
    <w:rsid w:val="00742FC8"/>
    <w:rsid w:val="00746E7F"/>
    <w:rsid w:val="0075060D"/>
    <w:rsid w:val="0075073C"/>
    <w:rsid w:val="0075120E"/>
    <w:rsid w:val="00752D6E"/>
    <w:rsid w:val="00753811"/>
    <w:rsid w:val="00755D84"/>
    <w:rsid w:val="007628F7"/>
    <w:rsid w:val="00765952"/>
    <w:rsid w:val="00765C01"/>
    <w:rsid w:val="00766A5B"/>
    <w:rsid w:val="00766C72"/>
    <w:rsid w:val="007700C7"/>
    <w:rsid w:val="00773339"/>
    <w:rsid w:val="00773AE3"/>
    <w:rsid w:val="00775CD6"/>
    <w:rsid w:val="007767A3"/>
    <w:rsid w:val="00776CC8"/>
    <w:rsid w:val="007770E0"/>
    <w:rsid w:val="007803B4"/>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4C88"/>
    <w:rsid w:val="007A4FAB"/>
    <w:rsid w:val="007A5529"/>
    <w:rsid w:val="007A6F2E"/>
    <w:rsid w:val="007A7FD3"/>
    <w:rsid w:val="007B0825"/>
    <w:rsid w:val="007B0DC9"/>
    <w:rsid w:val="007B2226"/>
    <w:rsid w:val="007B4558"/>
    <w:rsid w:val="007B458C"/>
    <w:rsid w:val="007B512A"/>
    <w:rsid w:val="007B572B"/>
    <w:rsid w:val="007B6C0D"/>
    <w:rsid w:val="007C1EFD"/>
    <w:rsid w:val="007C2097"/>
    <w:rsid w:val="007C2145"/>
    <w:rsid w:val="007C38E9"/>
    <w:rsid w:val="007C4019"/>
    <w:rsid w:val="007C4810"/>
    <w:rsid w:val="007C5035"/>
    <w:rsid w:val="007C7E00"/>
    <w:rsid w:val="007D3D70"/>
    <w:rsid w:val="007D6A07"/>
    <w:rsid w:val="007E1605"/>
    <w:rsid w:val="007E1834"/>
    <w:rsid w:val="007E1D62"/>
    <w:rsid w:val="007E2F99"/>
    <w:rsid w:val="007E4113"/>
    <w:rsid w:val="007E5124"/>
    <w:rsid w:val="007E5FC8"/>
    <w:rsid w:val="007F49E3"/>
    <w:rsid w:val="007F6F27"/>
    <w:rsid w:val="007F7076"/>
    <w:rsid w:val="007F7C9A"/>
    <w:rsid w:val="0080238D"/>
    <w:rsid w:val="0080335E"/>
    <w:rsid w:val="008041DC"/>
    <w:rsid w:val="00804B09"/>
    <w:rsid w:val="0080557C"/>
    <w:rsid w:val="00805D95"/>
    <w:rsid w:val="00810DF3"/>
    <w:rsid w:val="00811A41"/>
    <w:rsid w:val="00814C06"/>
    <w:rsid w:val="008153F1"/>
    <w:rsid w:val="0081683D"/>
    <w:rsid w:val="00816FA7"/>
    <w:rsid w:val="008227DB"/>
    <w:rsid w:val="00823BBF"/>
    <w:rsid w:val="00826194"/>
    <w:rsid w:val="008278B5"/>
    <w:rsid w:val="008279FA"/>
    <w:rsid w:val="00831ECB"/>
    <w:rsid w:val="00833696"/>
    <w:rsid w:val="00834C08"/>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5A8F"/>
    <w:rsid w:val="008670FA"/>
    <w:rsid w:val="00870270"/>
    <w:rsid w:val="00870E20"/>
    <w:rsid w:val="00870EE7"/>
    <w:rsid w:val="0087106B"/>
    <w:rsid w:val="008838E1"/>
    <w:rsid w:val="00885846"/>
    <w:rsid w:val="00893452"/>
    <w:rsid w:val="00895F40"/>
    <w:rsid w:val="008A0996"/>
    <w:rsid w:val="008A1D32"/>
    <w:rsid w:val="008A4C73"/>
    <w:rsid w:val="008B1F20"/>
    <w:rsid w:val="008B4331"/>
    <w:rsid w:val="008B4A74"/>
    <w:rsid w:val="008B7083"/>
    <w:rsid w:val="008C1C47"/>
    <w:rsid w:val="008C325A"/>
    <w:rsid w:val="008C3E1B"/>
    <w:rsid w:val="008C4751"/>
    <w:rsid w:val="008C5511"/>
    <w:rsid w:val="008C572E"/>
    <w:rsid w:val="008C6032"/>
    <w:rsid w:val="008D0856"/>
    <w:rsid w:val="008D18DF"/>
    <w:rsid w:val="008D31BD"/>
    <w:rsid w:val="008D395E"/>
    <w:rsid w:val="008D3E65"/>
    <w:rsid w:val="008D6CB6"/>
    <w:rsid w:val="008E05D8"/>
    <w:rsid w:val="008E13F7"/>
    <w:rsid w:val="008F0B9C"/>
    <w:rsid w:val="008F27B1"/>
    <w:rsid w:val="008F2F9F"/>
    <w:rsid w:val="008F3FBC"/>
    <w:rsid w:val="008F4136"/>
    <w:rsid w:val="008F5FE8"/>
    <w:rsid w:val="008F686C"/>
    <w:rsid w:val="009017EE"/>
    <w:rsid w:val="00903C92"/>
    <w:rsid w:val="00904D87"/>
    <w:rsid w:val="00904E15"/>
    <w:rsid w:val="009061A4"/>
    <w:rsid w:val="0090786E"/>
    <w:rsid w:val="00907E67"/>
    <w:rsid w:val="00910145"/>
    <w:rsid w:val="0091076B"/>
    <w:rsid w:val="00912FEF"/>
    <w:rsid w:val="00913222"/>
    <w:rsid w:val="00913548"/>
    <w:rsid w:val="00913596"/>
    <w:rsid w:val="00916443"/>
    <w:rsid w:val="009175E2"/>
    <w:rsid w:val="00917C9F"/>
    <w:rsid w:val="00917F46"/>
    <w:rsid w:val="00920951"/>
    <w:rsid w:val="00921BD8"/>
    <w:rsid w:val="00921E74"/>
    <w:rsid w:val="00930F9F"/>
    <w:rsid w:val="00932E3A"/>
    <w:rsid w:val="00932E81"/>
    <w:rsid w:val="00933D27"/>
    <w:rsid w:val="0093522C"/>
    <w:rsid w:val="00935E50"/>
    <w:rsid w:val="00936638"/>
    <w:rsid w:val="00941480"/>
    <w:rsid w:val="009459F9"/>
    <w:rsid w:val="0095162B"/>
    <w:rsid w:val="009520C4"/>
    <w:rsid w:val="00955A5D"/>
    <w:rsid w:val="00955FBC"/>
    <w:rsid w:val="0096443E"/>
    <w:rsid w:val="00965770"/>
    <w:rsid w:val="00966E58"/>
    <w:rsid w:val="00967BE6"/>
    <w:rsid w:val="00971F6D"/>
    <w:rsid w:val="00972525"/>
    <w:rsid w:val="00973226"/>
    <w:rsid w:val="00973506"/>
    <w:rsid w:val="00975D01"/>
    <w:rsid w:val="00975F3C"/>
    <w:rsid w:val="00976187"/>
    <w:rsid w:val="009777D9"/>
    <w:rsid w:val="009824D9"/>
    <w:rsid w:val="009867F4"/>
    <w:rsid w:val="009869D9"/>
    <w:rsid w:val="0099129B"/>
    <w:rsid w:val="00991B88"/>
    <w:rsid w:val="00993E5C"/>
    <w:rsid w:val="009943F2"/>
    <w:rsid w:val="00995252"/>
    <w:rsid w:val="00995938"/>
    <w:rsid w:val="00996281"/>
    <w:rsid w:val="00996397"/>
    <w:rsid w:val="00997850"/>
    <w:rsid w:val="009A1081"/>
    <w:rsid w:val="009A2358"/>
    <w:rsid w:val="009A3FFF"/>
    <w:rsid w:val="009A568D"/>
    <w:rsid w:val="009A579D"/>
    <w:rsid w:val="009A5A65"/>
    <w:rsid w:val="009B1321"/>
    <w:rsid w:val="009B1CDD"/>
    <w:rsid w:val="009B2D2C"/>
    <w:rsid w:val="009B7055"/>
    <w:rsid w:val="009B7534"/>
    <w:rsid w:val="009C3EDA"/>
    <w:rsid w:val="009C523F"/>
    <w:rsid w:val="009C614D"/>
    <w:rsid w:val="009C7016"/>
    <w:rsid w:val="009D1F47"/>
    <w:rsid w:val="009D3071"/>
    <w:rsid w:val="009D3C22"/>
    <w:rsid w:val="009D5513"/>
    <w:rsid w:val="009D61A9"/>
    <w:rsid w:val="009D7C60"/>
    <w:rsid w:val="009D7E6F"/>
    <w:rsid w:val="009E0124"/>
    <w:rsid w:val="009E0762"/>
    <w:rsid w:val="009E1761"/>
    <w:rsid w:val="009E27D4"/>
    <w:rsid w:val="009E3297"/>
    <w:rsid w:val="009E44DA"/>
    <w:rsid w:val="009E61BB"/>
    <w:rsid w:val="009E67FC"/>
    <w:rsid w:val="009E77F3"/>
    <w:rsid w:val="009F192E"/>
    <w:rsid w:val="009F1D34"/>
    <w:rsid w:val="009F251D"/>
    <w:rsid w:val="009F38FD"/>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E75"/>
    <w:rsid w:val="00A47E70"/>
    <w:rsid w:val="00A50204"/>
    <w:rsid w:val="00A50F6F"/>
    <w:rsid w:val="00A53428"/>
    <w:rsid w:val="00A53AEF"/>
    <w:rsid w:val="00A54149"/>
    <w:rsid w:val="00A5465F"/>
    <w:rsid w:val="00A55A58"/>
    <w:rsid w:val="00A60307"/>
    <w:rsid w:val="00A64163"/>
    <w:rsid w:val="00A663A5"/>
    <w:rsid w:val="00A6668C"/>
    <w:rsid w:val="00A66D3E"/>
    <w:rsid w:val="00A66F52"/>
    <w:rsid w:val="00A673B6"/>
    <w:rsid w:val="00A75EAF"/>
    <w:rsid w:val="00A7671C"/>
    <w:rsid w:val="00A80187"/>
    <w:rsid w:val="00A82119"/>
    <w:rsid w:val="00A826F9"/>
    <w:rsid w:val="00A82C78"/>
    <w:rsid w:val="00A83782"/>
    <w:rsid w:val="00A83C35"/>
    <w:rsid w:val="00A85462"/>
    <w:rsid w:val="00A86D4C"/>
    <w:rsid w:val="00A90912"/>
    <w:rsid w:val="00A91E2A"/>
    <w:rsid w:val="00A93965"/>
    <w:rsid w:val="00A93AFE"/>
    <w:rsid w:val="00A957CD"/>
    <w:rsid w:val="00A95993"/>
    <w:rsid w:val="00A96A61"/>
    <w:rsid w:val="00A97BB1"/>
    <w:rsid w:val="00AA1402"/>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649"/>
    <w:rsid w:val="00AC38ED"/>
    <w:rsid w:val="00AC6EF7"/>
    <w:rsid w:val="00AD09F6"/>
    <w:rsid w:val="00AD115F"/>
    <w:rsid w:val="00AD1CD8"/>
    <w:rsid w:val="00AD2ADC"/>
    <w:rsid w:val="00AD2C13"/>
    <w:rsid w:val="00AD78BD"/>
    <w:rsid w:val="00AD7C94"/>
    <w:rsid w:val="00AE0FEE"/>
    <w:rsid w:val="00AE1026"/>
    <w:rsid w:val="00AE19BC"/>
    <w:rsid w:val="00AE2488"/>
    <w:rsid w:val="00AE356A"/>
    <w:rsid w:val="00AE3AAE"/>
    <w:rsid w:val="00AE5A38"/>
    <w:rsid w:val="00AE6C4B"/>
    <w:rsid w:val="00AE6E2C"/>
    <w:rsid w:val="00AE75E9"/>
    <w:rsid w:val="00AF2936"/>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58BB"/>
    <w:rsid w:val="00B260F6"/>
    <w:rsid w:val="00B270E9"/>
    <w:rsid w:val="00B27624"/>
    <w:rsid w:val="00B3155D"/>
    <w:rsid w:val="00B33701"/>
    <w:rsid w:val="00B361DB"/>
    <w:rsid w:val="00B37FB4"/>
    <w:rsid w:val="00B400E8"/>
    <w:rsid w:val="00B40879"/>
    <w:rsid w:val="00B413BB"/>
    <w:rsid w:val="00B437CA"/>
    <w:rsid w:val="00B446DF"/>
    <w:rsid w:val="00B458C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4C61"/>
    <w:rsid w:val="00B85EC3"/>
    <w:rsid w:val="00B86409"/>
    <w:rsid w:val="00B874DB"/>
    <w:rsid w:val="00B90085"/>
    <w:rsid w:val="00B90B4A"/>
    <w:rsid w:val="00B91F65"/>
    <w:rsid w:val="00B968C8"/>
    <w:rsid w:val="00B96BFD"/>
    <w:rsid w:val="00BA19C4"/>
    <w:rsid w:val="00BA3EC5"/>
    <w:rsid w:val="00BB001E"/>
    <w:rsid w:val="00BB13D3"/>
    <w:rsid w:val="00BB1FEF"/>
    <w:rsid w:val="00BB397A"/>
    <w:rsid w:val="00BB5762"/>
    <w:rsid w:val="00BB5DFC"/>
    <w:rsid w:val="00BB6EBB"/>
    <w:rsid w:val="00BC05B3"/>
    <w:rsid w:val="00BC2157"/>
    <w:rsid w:val="00BC2541"/>
    <w:rsid w:val="00BC45A6"/>
    <w:rsid w:val="00BC724B"/>
    <w:rsid w:val="00BD1E5E"/>
    <w:rsid w:val="00BD279D"/>
    <w:rsid w:val="00BD6BB8"/>
    <w:rsid w:val="00BD6BCF"/>
    <w:rsid w:val="00BE1EA2"/>
    <w:rsid w:val="00BE263F"/>
    <w:rsid w:val="00BE3810"/>
    <w:rsid w:val="00BE3B42"/>
    <w:rsid w:val="00BE42A0"/>
    <w:rsid w:val="00BE4E70"/>
    <w:rsid w:val="00BE7CAB"/>
    <w:rsid w:val="00BF0960"/>
    <w:rsid w:val="00BF1B6A"/>
    <w:rsid w:val="00BF53D2"/>
    <w:rsid w:val="00BF55AB"/>
    <w:rsid w:val="00BF784E"/>
    <w:rsid w:val="00BF78CB"/>
    <w:rsid w:val="00C0091C"/>
    <w:rsid w:val="00C01EA6"/>
    <w:rsid w:val="00C028F5"/>
    <w:rsid w:val="00C03E20"/>
    <w:rsid w:val="00C04F59"/>
    <w:rsid w:val="00C05EE9"/>
    <w:rsid w:val="00C100E3"/>
    <w:rsid w:val="00C11645"/>
    <w:rsid w:val="00C12DBC"/>
    <w:rsid w:val="00C137FC"/>
    <w:rsid w:val="00C15C31"/>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6071A"/>
    <w:rsid w:val="00C7002B"/>
    <w:rsid w:val="00C73BF6"/>
    <w:rsid w:val="00C749B9"/>
    <w:rsid w:val="00C74EA0"/>
    <w:rsid w:val="00C74ED2"/>
    <w:rsid w:val="00C76DDA"/>
    <w:rsid w:val="00C80E0E"/>
    <w:rsid w:val="00C833B0"/>
    <w:rsid w:val="00C84FE7"/>
    <w:rsid w:val="00C90101"/>
    <w:rsid w:val="00C91DB2"/>
    <w:rsid w:val="00C93D25"/>
    <w:rsid w:val="00C945DB"/>
    <w:rsid w:val="00C952C7"/>
    <w:rsid w:val="00C95985"/>
    <w:rsid w:val="00C95B80"/>
    <w:rsid w:val="00C968E7"/>
    <w:rsid w:val="00C97C43"/>
    <w:rsid w:val="00C97FC2"/>
    <w:rsid w:val="00CA1C34"/>
    <w:rsid w:val="00CA20B9"/>
    <w:rsid w:val="00CA43F7"/>
    <w:rsid w:val="00CA496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1764"/>
    <w:rsid w:val="00CE4987"/>
    <w:rsid w:val="00CE5C0E"/>
    <w:rsid w:val="00CE7449"/>
    <w:rsid w:val="00CF0182"/>
    <w:rsid w:val="00CF1139"/>
    <w:rsid w:val="00CF21AB"/>
    <w:rsid w:val="00CF4022"/>
    <w:rsid w:val="00CF4B85"/>
    <w:rsid w:val="00CF5363"/>
    <w:rsid w:val="00CF7277"/>
    <w:rsid w:val="00D0038D"/>
    <w:rsid w:val="00D01029"/>
    <w:rsid w:val="00D02B29"/>
    <w:rsid w:val="00D03F9A"/>
    <w:rsid w:val="00D054DC"/>
    <w:rsid w:val="00D05855"/>
    <w:rsid w:val="00D06A3C"/>
    <w:rsid w:val="00D07E2B"/>
    <w:rsid w:val="00D104E0"/>
    <w:rsid w:val="00D13A06"/>
    <w:rsid w:val="00D157AF"/>
    <w:rsid w:val="00D202FA"/>
    <w:rsid w:val="00D2031B"/>
    <w:rsid w:val="00D21B27"/>
    <w:rsid w:val="00D220D5"/>
    <w:rsid w:val="00D22932"/>
    <w:rsid w:val="00D24D2C"/>
    <w:rsid w:val="00D26464"/>
    <w:rsid w:val="00D27124"/>
    <w:rsid w:val="00D277DD"/>
    <w:rsid w:val="00D31E91"/>
    <w:rsid w:val="00D32F38"/>
    <w:rsid w:val="00D338B8"/>
    <w:rsid w:val="00D3533A"/>
    <w:rsid w:val="00D35F6F"/>
    <w:rsid w:val="00D41A6A"/>
    <w:rsid w:val="00D43D9A"/>
    <w:rsid w:val="00D43EFC"/>
    <w:rsid w:val="00D4641F"/>
    <w:rsid w:val="00D50064"/>
    <w:rsid w:val="00D52564"/>
    <w:rsid w:val="00D52AA2"/>
    <w:rsid w:val="00D52C96"/>
    <w:rsid w:val="00D54937"/>
    <w:rsid w:val="00D54AE9"/>
    <w:rsid w:val="00D57AD4"/>
    <w:rsid w:val="00D608C3"/>
    <w:rsid w:val="00D615E1"/>
    <w:rsid w:val="00D61EF1"/>
    <w:rsid w:val="00D63018"/>
    <w:rsid w:val="00D64879"/>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7ED3"/>
    <w:rsid w:val="00D92026"/>
    <w:rsid w:val="00D93795"/>
    <w:rsid w:val="00D95B9C"/>
    <w:rsid w:val="00D96016"/>
    <w:rsid w:val="00D96741"/>
    <w:rsid w:val="00D97F85"/>
    <w:rsid w:val="00DA0864"/>
    <w:rsid w:val="00DA72BF"/>
    <w:rsid w:val="00DB3BE9"/>
    <w:rsid w:val="00DB4C1C"/>
    <w:rsid w:val="00DB557B"/>
    <w:rsid w:val="00DB595B"/>
    <w:rsid w:val="00DB66FE"/>
    <w:rsid w:val="00DC126B"/>
    <w:rsid w:val="00DC3915"/>
    <w:rsid w:val="00DC44BF"/>
    <w:rsid w:val="00DD0644"/>
    <w:rsid w:val="00DD2047"/>
    <w:rsid w:val="00DD3C89"/>
    <w:rsid w:val="00DD5724"/>
    <w:rsid w:val="00DD58E9"/>
    <w:rsid w:val="00DD5ED9"/>
    <w:rsid w:val="00DE30EB"/>
    <w:rsid w:val="00DE34CF"/>
    <w:rsid w:val="00DE6D20"/>
    <w:rsid w:val="00DE6E1D"/>
    <w:rsid w:val="00DE70BA"/>
    <w:rsid w:val="00DE7199"/>
    <w:rsid w:val="00DE7785"/>
    <w:rsid w:val="00DE77A7"/>
    <w:rsid w:val="00DE7A95"/>
    <w:rsid w:val="00DF1631"/>
    <w:rsid w:val="00DF4DF6"/>
    <w:rsid w:val="00E00009"/>
    <w:rsid w:val="00E01A3C"/>
    <w:rsid w:val="00E02866"/>
    <w:rsid w:val="00E045BD"/>
    <w:rsid w:val="00E05122"/>
    <w:rsid w:val="00E067CD"/>
    <w:rsid w:val="00E07FF7"/>
    <w:rsid w:val="00E10F00"/>
    <w:rsid w:val="00E1158A"/>
    <w:rsid w:val="00E11EB2"/>
    <w:rsid w:val="00E1217E"/>
    <w:rsid w:val="00E15BA1"/>
    <w:rsid w:val="00E17531"/>
    <w:rsid w:val="00E20BFF"/>
    <w:rsid w:val="00E269A9"/>
    <w:rsid w:val="00E27E18"/>
    <w:rsid w:val="00E3771B"/>
    <w:rsid w:val="00E4064A"/>
    <w:rsid w:val="00E4186E"/>
    <w:rsid w:val="00E44A2A"/>
    <w:rsid w:val="00E45102"/>
    <w:rsid w:val="00E46276"/>
    <w:rsid w:val="00E47B85"/>
    <w:rsid w:val="00E53024"/>
    <w:rsid w:val="00E60E90"/>
    <w:rsid w:val="00E624A8"/>
    <w:rsid w:val="00E64117"/>
    <w:rsid w:val="00E6466D"/>
    <w:rsid w:val="00E64828"/>
    <w:rsid w:val="00E66594"/>
    <w:rsid w:val="00E6766B"/>
    <w:rsid w:val="00E7392D"/>
    <w:rsid w:val="00E73AAD"/>
    <w:rsid w:val="00E74E7C"/>
    <w:rsid w:val="00E812F0"/>
    <w:rsid w:val="00E820BD"/>
    <w:rsid w:val="00E844B4"/>
    <w:rsid w:val="00E860C2"/>
    <w:rsid w:val="00E8732D"/>
    <w:rsid w:val="00E87FB5"/>
    <w:rsid w:val="00E90549"/>
    <w:rsid w:val="00E92388"/>
    <w:rsid w:val="00E94D39"/>
    <w:rsid w:val="00E9743C"/>
    <w:rsid w:val="00E9791B"/>
    <w:rsid w:val="00EA1A13"/>
    <w:rsid w:val="00EA32CF"/>
    <w:rsid w:val="00EB1E30"/>
    <w:rsid w:val="00EB2397"/>
    <w:rsid w:val="00EB3F46"/>
    <w:rsid w:val="00EB598B"/>
    <w:rsid w:val="00EB7A4D"/>
    <w:rsid w:val="00EC0606"/>
    <w:rsid w:val="00EC17C8"/>
    <w:rsid w:val="00ED46F7"/>
    <w:rsid w:val="00ED4D7E"/>
    <w:rsid w:val="00EE0733"/>
    <w:rsid w:val="00EE172F"/>
    <w:rsid w:val="00EE1FD6"/>
    <w:rsid w:val="00EE28E6"/>
    <w:rsid w:val="00EE4AFC"/>
    <w:rsid w:val="00EE55EC"/>
    <w:rsid w:val="00EE5F51"/>
    <w:rsid w:val="00EE7D7C"/>
    <w:rsid w:val="00EF018E"/>
    <w:rsid w:val="00EF01EE"/>
    <w:rsid w:val="00EF0747"/>
    <w:rsid w:val="00EF22BC"/>
    <w:rsid w:val="00EF2AF4"/>
    <w:rsid w:val="00EF376B"/>
    <w:rsid w:val="00EF3A19"/>
    <w:rsid w:val="00EF59FD"/>
    <w:rsid w:val="00EF5FD0"/>
    <w:rsid w:val="00F00331"/>
    <w:rsid w:val="00F03345"/>
    <w:rsid w:val="00F03AED"/>
    <w:rsid w:val="00F03C76"/>
    <w:rsid w:val="00F0533E"/>
    <w:rsid w:val="00F10680"/>
    <w:rsid w:val="00F10895"/>
    <w:rsid w:val="00F10B0F"/>
    <w:rsid w:val="00F11694"/>
    <w:rsid w:val="00F11ECA"/>
    <w:rsid w:val="00F12564"/>
    <w:rsid w:val="00F16ABE"/>
    <w:rsid w:val="00F24786"/>
    <w:rsid w:val="00F24940"/>
    <w:rsid w:val="00F2517E"/>
    <w:rsid w:val="00F25D98"/>
    <w:rsid w:val="00F270DD"/>
    <w:rsid w:val="00F300FB"/>
    <w:rsid w:val="00F30AE0"/>
    <w:rsid w:val="00F3190B"/>
    <w:rsid w:val="00F32BC8"/>
    <w:rsid w:val="00F331FD"/>
    <w:rsid w:val="00F35075"/>
    <w:rsid w:val="00F371EA"/>
    <w:rsid w:val="00F37E2E"/>
    <w:rsid w:val="00F42AC8"/>
    <w:rsid w:val="00F4306A"/>
    <w:rsid w:val="00F43707"/>
    <w:rsid w:val="00F5039C"/>
    <w:rsid w:val="00F52172"/>
    <w:rsid w:val="00F562F2"/>
    <w:rsid w:val="00F57CF2"/>
    <w:rsid w:val="00F57FB7"/>
    <w:rsid w:val="00F60161"/>
    <w:rsid w:val="00F60F5F"/>
    <w:rsid w:val="00F61596"/>
    <w:rsid w:val="00F630DE"/>
    <w:rsid w:val="00F639E1"/>
    <w:rsid w:val="00F65A1E"/>
    <w:rsid w:val="00F66226"/>
    <w:rsid w:val="00F7499E"/>
    <w:rsid w:val="00F75006"/>
    <w:rsid w:val="00F760FC"/>
    <w:rsid w:val="00F77D84"/>
    <w:rsid w:val="00F85EBB"/>
    <w:rsid w:val="00F9023A"/>
    <w:rsid w:val="00F9031B"/>
    <w:rsid w:val="00F90F39"/>
    <w:rsid w:val="00F91993"/>
    <w:rsid w:val="00F92FA8"/>
    <w:rsid w:val="00FA0A3F"/>
    <w:rsid w:val="00FA34FE"/>
    <w:rsid w:val="00FA3A46"/>
    <w:rsid w:val="00FA49B8"/>
    <w:rsid w:val="00FA55A0"/>
    <w:rsid w:val="00FA5901"/>
    <w:rsid w:val="00FA6FED"/>
    <w:rsid w:val="00FA73FC"/>
    <w:rsid w:val="00FB0238"/>
    <w:rsid w:val="00FB0B08"/>
    <w:rsid w:val="00FB0D41"/>
    <w:rsid w:val="00FB10A3"/>
    <w:rsid w:val="00FB5597"/>
    <w:rsid w:val="00FB6386"/>
    <w:rsid w:val="00FB763A"/>
    <w:rsid w:val="00FB7DE3"/>
    <w:rsid w:val="00FC0600"/>
    <w:rsid w:val="00FC4CEC"/>
    <w:rsid w:val="00FC51A1"/>
    <w:rsid w:val="00FD1E16"/>
    <w:rsid w:val="00FD342F"/>
    <w:rsid w:val="00FD5577"/>
    <w:rsid w:val="00FE006E"/>
    <w:rsid w:val="00FE0E60"/>
    <w:rsid w:val="00FE1A0E"/>
    <w:rsid w:val="00FE57B3"/>
    <w:rsid w:val="00FF08E4"/>
    <w:rsid w:val="00FF3151"/>
    <w:rsid w:val="00FF49B0"/>
    <w:rsid w:val="00FF72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57C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99"/>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7CD1-C423-4455-B916-64C5C0FD0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5319</Characters>
  <Application>Microsoft Office Word</Application>
  <DocSecurity>0</DocSecurity>
  <Lines>483</Lines>
  <Paragraphs>335</Paragraphs>
  <ScaleCrop>false</ScaleCrop>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2025-10-02T11:40:00Z</dcterms:created>
  <dcterms:modified xsi:type="dcterms:W3CDTF">2025-10-02T11:40:00Z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