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#129</w:t>
        <w:tab/>
        <w:t>R3-255013</w:t>
      </w:r>
    </w:p>
    <w:p>
      <w:pPr>
        <w:pStyle w:val="LSHeader"/>
        <w:pBdr>
          <w:bottom w:val="single" w:sz="6" w:space="1" w:color="auto"/>
        </w:pBdr>
      </w:pPr>
      <w:r>
        <w:t>Bengaluru, India, 25 - 29 August, 2025</w:t>
      </w:r>
    </w:p>
    <w:p>
      <w:pPr>
        <w:spacing w:after="0"/>
      </w:pPr>
    </w:p>
    <w:p w14:paraId="26ECD076" w14:textId="77777777" w:rsidR="00E86B54" w:rsidRDefault="00E86B54" w:rsidP="00E86B54">
      <w:pPr>
        <w:pStyle w:val="LSHeader"/>
      </w:pPr>
      <w:bookmarkStart w:id="0" w:name="_Hlk149073286"/>
      <w:r>
        <w:t xml:space="preserve">3GPP TSG </w:t>
      </w:r>
      <w:r w:rsidR="009B74B3">
        <w:t>RAN</w:t>
      </w:r>
      <w:r>
        <w:t xml:space="preserve"> WG</w:t>
      </w:r>
      <w:r w:rsidR="009B74B3">
        <w:t>2</w:t>
      </w:r>
      <w:r w:rsidR="00A20FD0">
        <w:t xml:space="preserve"> #130</w:t>
      </w:r>
      <w:r>
        <w:tab/>
      </w:r>
      <w:r w:rsidR="004E6109">
        <w:rPr>
          <w:bCs/>
        </w:rPr>
        <w:t>R2</w:t>
      </w:r>
      <w:r w:rsidR="00FE4204" w:rsidRPr="00FE4204">
        <w:rPr>
          <w:bCs/>
        </w:rPr>
        <w:t>-</w:t>
      </w:r>
      <w:r w:rsidR="00113A6B" w:rsidRPr="00FE4204">
        <w:rPr>
          <w:bCs/>
        </w:rPr>
        <w:t>250</w:t>
      </w:r>
      <w:r w:rsidR="00D0381E">
        <w:rPr>
          <w:bCs/>
        </w:rPr>
        <w:t>4812</w:t>
      </w:r>
    </w:p>
    <w:p w14:paraId="66060D8A" w14:textId="77777777" w:rsidR="00E86B54" w:rsidRPr="00232147" w:rsidRDefault="009E3201" w:rsidP="00E276FA">
      <w:pPr>
        <w:pStyle w:val="LSHeader"/>
        <w:rPr>
          <w:rFonts w:cs="Arial"/>
        </w:rPr>
      </w:pPr>
      <w:r>
        <w:t>St Julian</w:t>
      </w:r>
      <w:r w:rsidR="002A6C6C">
        <w:t>’s</w:t>
      </w:r>
      <w:r>
        <w:t xml:space="preserve">, </w:t>
      </w:r>
      <w:r w:rsidR="00A20FD0">
        <w:t>Malta, 19</w:t>
      </w:r>
      <w:r>
        <w:t>~</w:t>
      </w:r>
      <w:r w:rsidR="00A20FD0">
        <w:t>23 May 2025</w:t>
      </w:r>
      <w:r w:rsidR="00E86B54">
        <w:br/>
      </w:r>
    </w:p>
    <w:p w14:paraId="11425CB3" w14:textId="77777777" w:rsidR="00E86B54" w:rsidRPr="00232147" w:rsidRDefault="00E86B54" w:rsidP="009E3201">
      <w:pPr>
        <w:pStyle w:val="Title"/>
        <w:spacing w:before="120" w:after="0"/>
      </w:pPr>
      <w:r w:rsidRPr="00232147">
        <w:t>Title:</w:t>
      </w:r>
      <w:r w:rsidRPr="00232147">
        <w:tab/>
      </w:r>
      <w:r w:rsidR="00BD5A2A">
        <w:rPr>
          <w:b w:val="0"/>
          <w:bCs w:val="0"/>
        </w:rPr>
        <w:t>R</w:t>
      </w:r>
      <w:r w:rsidR="009B74B3" w:rsidRPr="009E3201">
        <w:rPr>
          <w:b w:val="0"/>
          <w:bCs w:val="0"/>
        </w:rPr>
        <w:t xml:space="preserve">eply </w:t>
      </w:r>
      <w:r w:rsidR="00BD5A2A">
        <w:rPr>
          <w:b w:val="0"/>
          <w:bCs w:val="0"/>
        </w:rPr>
        <w:t xml:space="preserve">to LS </w:t>
      </w:r>
      <w:r w:rsidR="006C0F8F" w:rsidRPr="009E3201">
        <w:rPr>
          <w:b w:val="0"/>
          <w:bCs w:val="0"/>
        </w:rPr>
        <w:t xml:space="preserve">on </w:t>
      </w:r>
      <w:r w:rsidR="0099379A" w:rsidRPr="009E3201">
        <w:rPr>
          <w:b w:val="0"/>
          <w:bCs w:val="0"/>
        </w:rPr>
        <w:t>I</w:t>
      </w:r>
      <w:r w:rsidR="00392F6B" w:rsidRPr="009E3201">
        <w:rPr>
          <w:b w:val="0"/>
          <w:bCs w:val="0"/>
        </w:rPr>
        <w:t>n</w:t>
      </w:r>
      <w:r w:rsidR="00F44C8E" w:rsidRPr="009E3201">
        <w:rPr>
          <w:b w:val="0"/>
          <w:bCs w:val="0"/>
        </w:rPr>
        <w:t>dicat</w:t>
      </w:r>
      <w:r w:rsidR="00392F6B" w:rsidRPr="009E3201">
        <w:rPr>
          <w:b w:val="0"/>
          <w:bCs w:val="0"/>
        </w:rPr>
        <w:t>ing</w:t>
      </w:r>
      <w:r w:rsidR="00F44C8E" w:rsidRPr="009E3201">
        <w:rPr>
          <w:b w:val="0"/>
          <w:bCs w:val="0"/>
        </w:rPr>
        <w:t xml:space="preserve"> Time to the Next Data Burst (TTNB)</w:t>
      </w:r>
    </w:p>
    <w:p w14:paraId="39EAF247" w14:textId="77777777" w:rsidR="00E86B54" w:rsidRPr="00232147" w:rsidRDefault="00E86B54" w:rsidP="009E3201">
      <w:pPr>
        <w:pStyle w:val="Title"/>
        <w:spacing w:before="120" w:after="0"/>
      </w:pPr>
      <w:r w:rsidRPr="00232147">
        <w:t>Response to:</w:t>
      </w:r>
      <w:r w:rsidRPr="00232147">
        <w:tab/>
      </w:r>
      <w:r w:rsidR="009B74B3" w:rsidRPr="009E3201">
        <w:rPr>
          <w:b w:val="0"/>
        </w:rPr>
        <w:t>S4-250737</w:t>
      </w:r>
      <w:r w:rsidR="00D15700" w:rsidRPr="00D15700">
        <w:rPr>
          <w:b w:val="0"/>
        </w:rPr>
        <w:t>/R2-2503340</w:t>
      </w:r>
    </w:p>
    <w:p w14:paraId="055D70ED" w14:textId="77777777" w:rsidR="00E86B54" w:rsidRPr="00232147" w:rsidRDefault="00E86B54" w:rsidP="009E3201">
      <w:pPr>
        <w:pStyle w:val="Title"/>
        <w:spacing w:before="120" w:after="0"/>
      </w:pPr>
      <w:r w:rsidRPr="00232147">
        <w:t>Release:</w:t>
      </w:r>
      <w:r w:rsidRPr="00232147">
        <w:tab/>
      </w:r>
      <w:r w:rsidRPr="009E3201">
        <w:rPr>
          <w:b w:val="0"/>
          <w:bCs w:val="0"/>
          <w:color w:val="000000"/>
        </w:rPr>
        <w:t>Release 1</w:t>
      </w:r>
      <w:r w:rsidR="003C4813" w:rsidRPr="009E3201">
        <w:rPr>
          <w:b w:val="0"/>
          <w:bCs w:val="0"/>
          <w:color w:val="000000"/>
        </w:rPr>
        <w:t>9</w:t>
      </w:r>
    </w:p>
    <w:p w14:paraId="6CC1F37C" w14:textId="77777777" w:rsidR="00E86B54" w:rsidRPr="00232147" w:rsidRDefault="00E86B54" w:rsidP="009E3201">
      <w:pPr>
        <w:pStyle w:val="Title"/>
        <w:spacing w:before="120" w:after="0"/>
        <w:rPr>
          <w:rFonts w:hint="eastAsia"/>
          <w:lang w:eastAsia="zh-CN"/>
        </w:rPr>
      </w:pPr>
      <w:r w:rsidRPr="00232147">
        <w:t>Work Item:</w:t>
      </w:r>
      <w:r w:rsidRPr="00232147">
        <w:tab/>
      </w:r>
      <w:r w:rsidR="00381658" w:rsidRPr="009E3201">
        <w:rPr>
          <w:b w:val="0"/>
          <w:bCs w:val="0"/>
        </w:rPr>
        <w:t>NR_XR_Ph3-Core</w:t>
      </w:r>
    </w:p>
    <w:p w14:paraId="67A6CF82" w14:textId="77777777" w:rsidR="00E86B54" w:rsidRPr="00232147" w:rsidRDefault="00E86B54" w:rsidP="00E86B54">
      <w:pPr>
        <w:spacing w:after="60"/>
        <w:ind w:left="1985" w:hanging="1985"/>
        <w:rPr>
          <w:rFonts w:ascii="Arial" w:hAnsi="Arial" w:cs="Arial"/>
          <w:b/>
        </w:rPr>
      </w:pPr>
    </w:p>
    <w:p w14:paraId="0573AAFC" w14:textId="77777777" w:rsidR="00E86B54" w:rsidRPr="00232147" w:rsidRDefault="00E86B54" w:rsidP="00A20FD0">
      <w:pPr>
        <w:pStyle w:val="Source"/>
        <w:ind w:left="1701" w:hanging="1701"/>
      </w:pPr>
      <w:r w:rsidRPr="00232147">
        <w:t>Source:</w:t>
      </w:r>
      <w:r w:rsidRPr="00232147">
        <w:tab/>
      </w:r>
      <w:r w:rsidR="009B74B3">
        <w:rPr>
          <w:b w:val="0"/>
        </w:rPr>
        <w:t>RAN</w:t>
      </w:r>
      <w:r w:rsidR="009B74B3" w:rsidRPr="00232147">
        <w:rPr>
          <w:b w:val="0"/>
        </w:rPr>
        <w:t xml:space="preserve"> W</w:t>
      </w:r>
      <w:r w:rsidR="009B74B3">
        <w:rPr>
          <w:b w:val="0"/>
        </w:rPr>
        <w:t>G2</w:t>
      </w:r>
      <w:r w:rsidR="009B74B3">
        <w:t xml:space="preserve"> </w:t>
      </w:r>
    </w:p>
    <w:p w14:paraId="41734995" w14:textId="77777777" w:rsidR="00E86B54" w:rsidRPr="00232147" w:rsidRDefault="00E86B54" w:rsidP="00A20FD0">
      <w:pPr>
        <w:pStyle w:val="Source"/>
        <w:ind w:left="1701" w:hanging="1701"/>
      </w:pPr>
      <w:r w:rsidRPr="00232147">
        <w:t>To:</w:t>
      </w:r>
      <w:r w:rsidRPr="00232147">
        <w:tab/>
      </w:r>
      <w:r w:rsidR="009B74B3" w:rsidRPr="00232147">
        <w:rPr>
          <w:b w:val="0"/>
        </w:rPr>
        <w:t xml:space="preserve">SA </w:t>
      </w:r>
      <w:r w:rsidR="009B74B3">
        <w:rPr>
          <w:b w:val="0"/>
        </w:rPr>
        <w:t>WG4</w:t>
      </w:r>
    </w:p>
    <w:p w14:paraId="7EDAB044" w14:textId="77777777" w:rsidR="00E86B54" w:rsidRPr="00232147" w:rsidRDefault="00E86B54" w:rsidP="00A20FD0">
      <w:pPr>
        <w:pStyle w:val="Source"/>
        <w:ind w:left="1701" w:hanging="1701"/>
        <w:rPr>
          <w:lang w:val="en-US"/>
        </w:rPr>
      </w:pPr>
      <w:r w:rsidRPr="00232147">
        <w:rPr>
          <w:lang w:val="en-US"/>
        </w:rPr>
        <w:t>Cc:</w:t>
      </w:r>
      <w:r w:rsidRPr="00232147">
        <w:rPr>
          <w:lang w:val="en-US"/>
        </w:rPr>
        <w:tab/>
      </w:r>
      <w:r w:rsidR="00F44C8E" w:rsidRPr="00650494">
        <w:rPr>
          <w:b w:val="0"/>
          <w:bCs/>
          <w:lang w:val="en-US"/>
        </w:rPr>
        <w:t>SA WG2</w:t>
      </w:r>
      <w:r w:rsidR="00F44C8E">
        <w:rPr>
          <w:b w:val="0"/>
          <w:bCs/>
          <w:lang w:val="en-US"/>
        </w:rPr>
        <w:t xml:space="preserve">, </w:t>
      </w:r>
      <w:r w:rsidR="00BE77BB">
        <w:rPr>
          <w:b w:val="0"/>
          <w:bCs/>
          <w:lang w:val="en-US"/>
        </w:rPr>
        <w:t>RAN WG3</w:t>
      </w:r>
      <w:r w:rsidR="006417F3">
        <w:rPr>
          <w:b w:val="0"/>
        </w:rPr>
        <w:t xml:space="preserve"> </w:t>
      </w:r>
    </w:p>
    <w:p w14:paraId="26A92A6C" w14:textId="77777777" w:rsidR="00E86B54" w:rsidRPr="00232147" w:rsidRDefault="00E86B54" w:rsidP="00E86B54">
      <w:pPr>
        <w:spacing w:after="60"/>
        <w:ind w:left="1985" w:hanging="1985"/>
        <w:rPr>
          <w:rFonts w:ascii="Arial" w:hAnsi="Arial" w:cs="Arial"/>
          <w:bCs/>
        </w:rPr>
      </w:pPr>
    </w:p>
    <w:p w14:paraId="42CD45AE" w14:textId="77777777" w:rsidR="00E86B54" w:rsidRPr="00232147" w:rsidRDefault="00E86B54" w:rsidP="00E86B54">
      <w:pPr>
        <w:tabs>
          <w:tab w:val="left" w:pos="2268"/>
        </w:tabs>
        <w:rPr>
          <w:rFonts w:ascii="Arial" w:hAnsi="Arial" w:cs="Arial"/>
          <w:bCs/>
          <w:lang w:val="fr-FR"/>
        </w:rPr>
      </w:pPr>
      <w:r w:rsidRPr="009E3201">
        <w:rPr>
          <w:rFonts w:ascii="Arial" w:hAnsi="Arial" w:cs="Arial"/>
          <w:b/>
          <w:sz w:val="20"/>
          <w:szCs w:val="20"/>
          <w:lang w:val="fr-FR"/>
        </w:rPr>
        <w:t>Contact Person:</w:t>
      </w:r>
      <w:r w:rsidRPr="00232147">
        <w:rPr>
          <w:rFonts w:ascii="Arial" w:hAnsi="Arial" w:cs="Arial"/>
          <w:bCs/>
          <w:lang w:val="fr-FR"/>
        </w:rPr>
        <w:tab/>
      </w:r>
    </w:p>
    <w:p w14:paraId="57F6F2E2" w14:textId="77777777"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381658" w:rsidRPr="009E3201">
        <w:rPr>
          <w:b w:val="0"/>
          <w:lang w:val="fr-FR"/>
        </w:rPr>
        <w:t>Linhai He</w:t>
      </w:r>
      <w:r w:rsidR="004172DB">
        <w:rPr>
          <w:bCs/>
          <w:lang w:val="fr-FR"/>
        </w:rPr>
        <w:tab/>
      </w:r>
    </w:p>
    <w:p w14:paraId="37D0BDAA" w14:textId="77777777" w:rsidR="00E86B54" w:rsidRPr="00232147" w:rsidRDefault="00E86B54" w:rsidP="00381658">
      <w:pPr>
        <w:pStyle w:val="Contact"/>
        <w:tabs>
          <w:tab w:val="clear" w:pos="2268"/>
        </w:tabs>
        <w:rPr>
          <w:bCs/>
          <w:color w:val="0000FF"/>
        </w:rPr>
      </w:pPr>
      <w:r w:rsidRPr="00232147">
        <w:rPr>
          <w:color w:val="0000FF"/>
        </w:rPr>
        <w:t>E-mail Address:</w:t>
      </w:r>
      <w:r w:rsidRPr="00232147">
        <w:rPr>
          <w:bCs/>
          <w:color w:val="0000FF"/>
        </w:rPr>
        <w:tab/>
      </w:r>
      <w:r w:rsidR="00381658" w:rsidRPr="00B116A1">
        <w:rPr>
          <w:b w:val="0"/>
          <w:bCs/>
        </w:rPr>
        <w:t>linhaihe</w:t>
      </w:r>
      <w:r w:rsidR="009E3201">
        <w:rPr>
          <w:b w:val="0"/>
          <w:bCs/>
        </w:rPr>
        <w:t>@</w:t>
      </w:r>
      <w:r w:rsidR="00381658">
        <w:rPr>
          <w:b w:val="0"/>
          <w:bCs/>
        </w:rPr>
        <w:t>qti</w:t>
      </w:r>
      <w:r w:rsidR="009E3201">
        <w:rPr>
          <w:b w:val="0"/>
          <w:bCs/>
        </w:rPr>
        <w:t>.</w:t>
      </w:r>
      <w:r w:rsidR="00381658">
        <w:rPr>
          <w:b w:val="0"/>
          <w:bCs/>
        </w:rPr>
        <w:t>qualcomm</w:t>
      </w:r>
      <w:r w:rsidR="009E3201">
        <w:rPr>
          <w:b w:val="0"/>
          <w:bCs/>
        </w:rPr>
        <w:t>.</w:t>
      </w:r>
      <w:r w:rsidR="00381658" w:rsidRPr="00232147">
        <w:rPr>
          <w:b w:val="0"/>
          <w:bCs/>
        </w:rPr>
        <w:t>com</w:t>
      </w:r>
    </w:p>
    <w:p w14:paraId="5E08FC5F" w14:textId="77777777" w:rsidR="00E86B54" w:rsidRPr="00232147" w:rsidRDefault="00E86B54" w:rsidP="00E86B54">
      <w:pPr>
        <w:spacing w:after="60"/>
        <w:ind w:left="1985" w:hanging="1985"/>
        <w:rPr>
          <w:rFonts w:ascii="Arial" w:hAnsi="Arial" w:cs="Arial"/>
          <w:b/>
        </w:rPr>
      </w:pPr>
    </w:p>
    <w:p w14:paraId="19C6ABA5" w14:textId="77777777" w:rsidR="00E86B54" w:rsidRPr="009E3201" w:rsidRDefault="00E86B54" w:rsidP="00E86B54">
      <w:pPr>
        <w:tabs>
          <w:tab w:val="left" w:pos="2268"/>
        </w:tabs>
        <w:rPr>
          <w:rFonts w:ascii="Arial" w:hAnsi="Arial" w:cs="Arial"/>
          <w:bCs/>
        </w:rPr>
      </w:pPr>
      <w:r w:rsidRPr="009E3201">
        <w:rPr>
          <w:rFonts w:ascii="Arial" w:hAnsi="Arial" w:cs="Arial"/>
          <w:b/>
          <w:sz w:val="20"/>
          <w:szCs w:val="20"/>
        </w:rPr>
        <w:t>Send any reply LS to:</w:t>
      </w:r>
      <w:r w:rsidRPr="009E3201">
        <w:rPr>
          <w:rFonts w:ascii="Arial" w:hAnsi="Arial" w:cs="Arial"/>
          <w:b/>
          <w:sz w:val="20"/>
          <w:szCs w:val="20"/>
        </w:rPr>
        <w:tab/>
      </w:r>
      <w:r w:rsidR="009E3201" w:rsidRPr="009E3201">
        <w:rPr>
          <w:rFonts w:ascii="Arial" w:hAnsi="Arial" w:cs="Arial"/>
          <w:b/>
          <w:sz w:val="20"/>
          <w:szCs w:val="20"/>
        </w:rPr>
        <w:t xml:space="preserve"> </w:t>
      </w:r>
      <w:r w:rsidRPr="004E6109">
        <w:rPr>
          <w:rFonts w:ascii="Arial" w:hAnsi="Arial" w:cs="Arial"/>
          <w:b/>
          <w:sz w:val="20"/>
          <w:szCs w:val="20"/>
        </w:rPr>
        <w:t xml:space="preserve">3GPP Liaisons Coordinator, </w:t>
      </w:r>
      <w:hyperlink r:id="rId11" w:history="1">
        <w:r w:rsidRPr="004E6109">
          <w:rPr>
            <w:rStyle w:val="Hyperlink"/>
            <w:rFonts w:ascii="Arial" w:hAnsi="Arial" w:cs="Arial"/>
            <w:b/>
            <w:sz w:val="20"/>
            <w:szCs w:val="20"/>
          </w:rPr>
          <w:t>mailto:3GPPLiaison@etsi.org</w:t>
        </w:r>
      </w:hyperlink>
      <w:r w:rsidRPr="009E3201">
        <w:rPr>
          <w:rFonts w:ascii="Arial" w:hAnsi="Arial" w:cs="Arial"/>
          <w:b/>
        </w:rPr>
        <w:t xml:space="preserve"> </w:t>
      </w:r>
      <w:r w:rsidRPr="009E3201">
        <w:rPr>
          <w:rFonts w:ascii="Arial" w:hAnsi="Arial" w:cs="Arial"/>
          <w:bCs/>
        </w:rPr>
        <w:tab/>
      </w:r>
    </w:p>
    <w:p w14:paraId="75B39854" w14:textId="77777777" w:rsidR="00A363A5" w:rsidRPr="00D51373" w:rsidRDefault="00E86B54" w:rsidP="00D51373">
      <w:pPr>
        <w:pStyle w:val="Title"/>
      </w:pPr>
      <w:r w:rsidRPr="00232147">
        <w:t>Attachments:</w:t>
      </w:r>
      <w:r w:rsidRPr="00232147">
        <w:tab/>
      </w:r>
      <w:r w:rsidR="00DF1E30" w:rsidRPr="009E3201">
        <w:rPr>
          <w:b w:val="0"/>
          <w:bCs w:val="0"/>
          <w:color w:val="000000"/>
          <w:lang w:val="en-US" w:eastAsia="zh-CN"/>
        </w:rPr>
        <w:t>None</w:t>
      </w:r>
    </w:p>
    <w:bookmarkEnd w:id="0"/>
    <w:p w14:paraId="05E7C1FC" w14:textId="77777777" w:rsidR="007B3537" w:rsidRPr="0030011B" w:rsidRDefault="007B3537" w:rsidP="00C20691">
      <w:pPr>
        <w:pBdr>
          <w:bottom w:val="single" w:sz="4" w:space="1" w:color="auto"/>
        </w:pBdr>
        <w:rPr>
          <w:rFonts w:ascii="Arial" w:hAnsi="Arial" w:cs="Arial"/>
          <w:lang w:eastAsia="zh-CN"/>
        </w:rPr>
      </w:pPr>
    </w:p>
    <w:p w14:paraId="27099094"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34FC41CD" w14:textId="77777777" w:rsidR="00B33659" w:rsidRDefault="00B33659"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RAN2 thanks SA4 for the question on the preferred accuracy of the TTNB indication. </w:t>
      </w:r>
    </w:p>
    <w:p w14:paraId="4C752C9D" w14:textId="77777777" w:rsidR="00392F6B" w:rsidRDefault="00CC2A97" w:rsidP="00B33659">
      <w:pPr>
        <w:jc w:val="left"/>
        <w:rPr>
          <w:rFonts w:ascii="Arial" w:eastAsia="DengXian" w:hAnsi="Arial" w:cs="Arial"/>
          <w:sz w:val="20"/>
          <w:szCs w:val="20"/>
          <w:lang w:eastAsia="zh-CN"/>
        </w:rPr>
      </w:pPr>
      <w:r>
        <w:rPr>
          <w:rFonts w:ascii="Arial" w:eastAsia="DengXian" w:hAnsi="Arial" w:cs="Arial"/>
          <w:sz w:val="20"/>
          <w:szCs w:val="20"/>
          <w:lang w:eastAsia="zh-CN"/>
        </w:rPr>
        <w:t>T</w:t>
      </w:r>
      <w:r w:rsidR="00E77D39">
        <w:rPr>
          <w:rFonts w:ascii="Arial" w:eastAsia="DengXian" w:hAnsi="Arial" w:cs="Arial"/>
          <w:sz w:val="20"/>
          <w:szCs w:val="20"/>
          <w:lang w:eastAsia="zh-CN"/>
        </w:rPr>
        <w:t xml:space="preserve">he TTNB </w:t>
      </w:r>
      <w:r w:rsidR="00B33659">
        <w:rPr>
          <w:rFonts w:ascii="Arial" w:eastAsia="DengXian" w:hAnsi="Arial" w:cs="Arial"/>
          <w:sz w:val="20"/>
          <w:szCs w:val="20"/>
          <w:lang w:eastAsia="zh-CN"/>
        </w:rPr>
        <w:t xml:space="preserve">can be </w:t>
      </w:r>
      <w:r w:rsidR="00E77D39">
        <w:rPr>
          <w:rFonts w:ascii="Arial" w:eastAsia="DengXian" w:hAnsi="Arial" w:cs="Arial"/>
          <w:sz w:val="20"/>
          <w:szCs w:val="20"/>
          <w:lang w:eastAsia="zh-CN"/>
        </w:rPr>
        <w:t xml:space="preserve">used </w:t>
      </w:r>
      <w:r w:rsidR="00B33659">
        <w:rPr>
          <w:rFonts w:ascii="Arial" w:eastAsia="DengXian" w:hAnsi="Arial" w:cs="Arial"/>
          <w:sz w:val="20"/>
          <w:szCs w:val="20"/>
          <w:lang w:eastAsia="zh-CN"/>
        </w:rPr>
        <w:t>by</w:t>
      </w:r>
      <w:r w:rsidR="00E77D39">
        <w:rPr>
          <w:rFonts w:ascii="Arial" w:eastAsia="DengXian" w:hAnsi="Arial" w:cs="Arial"/>
          <w:sz w:val="20"/>
          <w:szCs w:val="20"/>
          <w:lang w:eastAsia="zh-CN"/>
        </w:rPr>
        <w:t xml:space="preserve"> RAN </w:t>
      </w:r>
      <w:r w:rsidR="00B33659">
        <w:rPr>
          <w:rFonts w:ascii="Arial" w:eastAsia="DengXian" w:hAnsi="Arial" w:cs="Arial"/>
          <w:sz w:val="20"/>
          <w:szCs w:val="20"/>
          <w:lang w:eastAsia="zh-CN"/>
        </w:rPr>
        <w:t xml:space="preserve">in its </w:t>
      </w:r>
      <w:r w:rsidR="00E77D39">
        <w:rPr>
          <w:rFonts w:ascii="Arial" w:eastAsia="DengXian" w:hAnsi="Arial" w:cs="Arial"/>
          <w:sz w:val="20"/>
          <w:szCs w:val="20"/>
          <w:lang w:eastAsia="zh-CN"/>
        </w:rPr>
        <w:t xml:space="preserve">scheduling and </w:t>
      </w:r>
      <w:r w:rsidR="00B33659">
        <w:rPr>
          <w:rFonts w:ascii="Arial" w:eastAsia="DengXian" w:hAnsi="Arial" w:cs="Arial"/>
          <w:sz w:val="20"/>
          <w:szCs w:val="20"/>
          <w:lang w:eastAsia="zh-CN"/>
        </w:rPr>
        <w:t xml:space="preserve">configurations </w:t>
      </w:r>
      <w:r>
        <w:rPr>
          <w:rFonts w:ascii="Arial" w:eastAsia="DengXian" w:hAnsi="Arial" w:cs="Arial"/>
          <w:sz w:val="20"/>
          <w:szCs w:val="20"/>
          <w:lang w:eastAsia="zh-CN"/>
        </w:rPr>
        <w:t xml:space="preserve">to achieve benefits such as </w:t>
      </w:r>
      <w:r w:rsidR="00E77D39">
        <w:rPr>
          <w:rFonts w:ascii="Arial" w:eastAsia="DengXian" w:hAnsi="Arial" w:cs="Arial"/>
          <w:sz w:val="20"/>
          <w:szCs w:val="20"/>
          <w:lang w:eastAsia="zh-CN"/>
        </w:rPr>
        <w:t>UE power saving</w:t>
      </w:r>
      <w:r w:rsidR="00B33659">
        <w:rPr>
          <w:rFonts w:ascii="Arial" w:eastAsia="DengXian" w:hAnsi="Arial" w:cs="Arial"/>
          <w:sz w:val="20"/>
          <w:szCs w:val="20"/>
          <w:lang w:eastAsia="zh-CN"/>
        </w:rPr>
        <w:t>s</w:t>
      </w:r>
      <w:r>
        <w:rPr>
          <w:rFonts w:ascii="Arial" w:eastAsia="DengXian" w:hAnsi="Arial" w:cs="Arial"/>
          <w:sz w:val="20"/>
          <w:szCs w:val="20"/>
          <w:lang w:eastAsia="zh-CN"/>
        </w:rPr>
        <w:t>. Therefore</w:t>
      </w:r>
      <w:r w:rsidR="00B33659">
        <w:rPr>
          <w:rFonts w:ascii="Arial" w:eastAsia="DengXian" w:hAnsi="Arial" w:cs="Arial"/>
          <w:sz w:val="20"/>
          <w:szCs w:val="20"/>
          <w:lang w:eastAsia="zh-CN"/>
        </w:rPr>
        <w:t xml:space="preserve">, </w:t>
      </w:r>
      <w:r w:rsidR="00B96E66" w:rsidRPr="00B96E66">
        <w:rPr>
          <w:rFonts w:ascii="Arial" w:eastAsia="DengXian" w:hAnsi="Arial" w:cs="Arial"/>
          <w:sz w:val="20"/>
          <w:szCs w:val="20"/>
          <w:lang w:eastAsia="zh-CN"/>
        </w:rPr>
        <w:t>the more accurate the indicated TTNB is</w:t>
      </w:r>
      <w:r w:rsidR="00BD5A2A">
        <w:rPr>
          <w:rFonts w:ascii="Arial" w:eastAsia="DengXian" w:hAnsi="Arial" w:cs="Arial"/>
          <w:sz w:val="20"/>
          <w:szCs w:val="20"/>
          <w:lang w:eastAsia="zh-CN"/>
        </w:rPr>
        <w:t xml:space="preserve"> (up to a practical limit</w:t>
      </w:r>
      <w:r w:rsidR="009B3EEE">
        <w:rPr>
          <w:rFonts w:ascii="Arial" w:eastAsia="DengXian" w:hAnsi="Arial" w:cs="Arial"/>
          <w:sz w:val="20"/>
          <w:szCs w:val="20"/>
          <w:lang w:eastAsia="zh-CN"/>
        </w:rPr>
        <w:t xml:space="preserve"> and considering the impact of factors such as network jitters</w:t>
      </w:r>
      <w:r w:rsidR="00BD5A2A">
        <w:rPr>
          <w:rFonts w:ascii="Arial" w:eastAsia="DengXian" w:hAnsi="Arial" w:cs="Arial"/>
          <w:sz w:val="20"/>
          <w:szCs w:val="20"/>
          <w:lang w:eastAsia="zh-CN"/>
        </w:rPr>
        <w:t>)</w:t>
      </w:r>
      <w:r w:rsidR="00B96E66" w:rsidRPr="00B96E66">
        <w:rPr>
          <w:rFonts w:ascii="Arial" w:eastAsia="DengXian" w:hAnsi="Arial" w:cs="Arial"/>
          <w:sz w:val="20"/>
          <w:szCs w:val="20"/>
          <w:lang w:eastAsia="zh-CN"/>
        </w:rPr>
        <w:t xml:space="preserve">, </w:t>
      </w:r>
      <w:bookmarkStart w:id="3" w:name="OLE_LINK2"/>
      <w:r w:rsidR="00B96E66" w:rsidRPr="00B96E66">
        <w:rPr>
          <w:rFonts w:ascii="Arial" w:eastAsia="DengXian" w:hAnsi="Arial" w:cs="Arial"/>
          <w:sz w:val="20"/>
          <w:szCs w:val="20"/>
          <w:lang w:eastAsia="zh-CN"/>
        </w:rPr>
        <w:t xml:space="preserve">the more </w:t>
      </w:r>
      <w:r>
        <w:rPr>
          <w:rFonts w:ascii="Arial" w:eastAsia="DengXian" w:hAnsi="Arial" w:cs="Arial"/>
          <w:sz w:val="20"/>
          <w:szCs w:val="20"/>
          <w:lang w:eastAsia="zh-CN"/>
        </w:rPr>
        <w:t xml:space="preserve">benefits (e.g. </w:t>
      </w:r>
      <w:r w:rsidR="00B96E66" w:rsidRPr="00B96E66">
        <w:rPr>
          <w:rFonts w:ascii="Arial" w:eastAsia="DengXian" w:hAnsi="Arial" w:cs="Arial"/>
          <w:sz w:val="20"/>
          <w:szCs w:val="20"/>
          <w:lang w:eastAsia="zh-CN"/>
        </w:rPr>
        <w:t xml:space="preserve">UE power </w:t>
      </w:r>
      <w:r>
        <w:rPr>
          <w:rFonts w:ascii="Arial" w:eastAsia="DengXian" w:hAnsi="Arial" w:cs="Arial"/>
          <w:sz w:val="20"/>
          <w:szCs w:val="20"/>
          <w:lang w:eastAsia="zh-CN"/>
        </w:rPr>
        <w:t xml:space="preserve">savings) </w:t>
      </w:r>
      <w:r w:rsidR="00B96E66" w:rsidRPr="00B96E66">
        <w:rPr>
          <w:rFonts w:ascii="Arial" w:eastAsia="DengXian" w:hAnsi="Arial" w:cs="Arial"/>
          <w:sz w:val="20"/>
          <w:szCs w:val="20"/>
          <w:lang w:eastAsia="zh-CN"/>
        </w:rPr>
        <w:t xml:space="preserve">can be </w:t>
      </w:r>
      <w:r>
        <w:rPr>
          <w:rFonts w:ascii="Arial" w:eastAsia="DengXian" w:hAnsi="Arial" w:cs="Arial"/>
          <w:sz w:val="20"/>
          <w:szCs w:val="20"/>
          <w:lang w:eastAsia="zh-CN"/>
        </w:rPr>
        <w:t>achieved</w:t>
      </w:r>
      <w:bookmarkEnd w:id="3"/>
      <w:r w:rsidR="00B96E66" w:rsidRPr="00B96E66">
        <w:rPr>
          <w:rFonts w:ascii="Arial" w:eastAsia="DengXian" w:hAnsi="Arial" w:cs="Arial"/>
          <w:sz w:val="20"/>
          <w:szCs w:val="20"/>
          <w:lang w:eastAsia="zh-CN"/>
        </w:rPr>
        <w:t xml:space="preserve">. </w:t>
      </w:r>
      <w:r w:rsidR="00B33659">
        <w:rPr>
          <w:rFonts w:ascii="Arial" w:eastAsia="DengXian" w:hAnsi="Arial" w:cs="Arial"/>
          <w:sz w:val="20"/>
          <w:szCs w:val="20"/>
          <w:lang w:eastAsia="zh-CN"/>
        </w:rPr>
        <w:t xml:space="preserve">More specifically, </w:t>
      </w:r>
      <w:r w:rsidR="003732E0">
        <w:rPr>
          <w:rFonts w:ascii="Arial" w:eastAsia="DengXian" w:hAnsi="Arial" w:cs="Arial"/>
          <w:sz w:val="20"/>
          <w:szCs w:val="20"/>
          <w:lang w:eastAsia="zh-CN"/>
        </w:rPr>
        <w:t xml:space="preserve">from </w:t>
      </w:r>
      <w:r w:rsidR="00E77D39">
        <w:rPr>
          <w:rFonts w:ascii="Arial" w:eastAsia="DengXian" w:hAnsi="Arial" w:cs="Arial"/>
          <w:sz w:val="20"/>
          <w:szCs w:val="20"/>
          <w:lang w:eastAsia="zh-CN"/>
        </w:rPr>
        <w:t>RAN2</w:t>
      </w:r>
      <w:r w:rsidR="003732E0">
        <w:rPr>
          <w:rFonts w:ascii="Arial" w:eastAsia="DengXian" w:hAnsi="Arial" w:cs="Arial"/>
          <w:sz w:val="20"/>
          <w:szCs w:val="20"/>
          <w:lang w:eastAsia="zh-CN"/>
        </w:rPr>
        <w:t>’s perspective,</w:t>
      </w:r>
      <w:r w:rsidR="00E77D39">
        <w:rPr>
          <w:rFonts w:ascii="Arial" w:eastAsia="DengXian" w:hAnsi="Arial" w:cs="Arial"/>
          <w:sz w:val="20"/>
          <w:szCs w:val="20"/>
          <w:lang w:eastAsia="zh-CN"/>
        </w:rPr>
        <w:t xml:space="preserve"> the </w:t>
      </w:r>
      <w:r w:rsidR="003732E0">
        <w:rPr>
          <w:rFonts w:ascii="Arial" w:eastAsia="DengXian" w:hAnsi="Arial" w:cs="Arial"/>
          <w:sz w:val="20"/>
          <w:szCs w:val="20"/>
          <w:lang w:eastAsia="zh-CN"/>
        </w:rPr>
        <w:t xml:space="preserve">desired </w:t>
      </w:r>
      <w:r w:rsidR="00E77D39">
        <w:rPr>
          <w:rFonts w:ascii="Arial" w:eastAsia="DengXian" w:hAnsi="Arial" w:cs="Arial"/>
          <w:sz w:val="20"/>
          <w:szCs w:val="20"/>
          <w:lang w:eastAsia="zh-CN"/>
        </w:rPr>
        <w:t xml:space="preserve">accuracy of the TTNB indication </w:t>
      </w:r>
      <w:r w:rsidR="0058141C">
        <w:rPr>
          <w:rFonts w:ascii="Arial" w:eastAsia="DengXian" w:hAnsi="Arial" w:cs="Arial"/>
          <w:sz w:val="20"/>
          <w:szCs w:val="20"/>
          <w:lang w:eastAsia="zh-CN"/>
        </w:rPr>
        <w:t>equals</w:t>
      </w:r>
      <w:r w:rsidR="00BD5A2A">
        <w:rPr>
          <w:rFonts w:ascii="Arial" w:eastAsia="DengXian" w:hAnsi="Arial" w:cs="Arial"/>
          <w:sz w:val="20"/>
          <w:szCs w:val="20"/>
          <w:lang w:eastAsia="zh-CN"/>
        </w:rPr>
        <w:t xml:space="preserve"> </w:t>
      </w:r>
      <w:r w:rsidR="00B33659">
        <w:rPr>
          <w:rFonts w:ascii="Arial" w:eastAsia="DengXian" w:hAnsi="Arial" w:cs="Arial"/>
          <w:sz w:val="20"/>
          <w:szCs w:val="20"/>
          <w:lang w:eastAsia="zh-CN"/>
        </w:rPr>
        <w:t xml:space="preserve">the shortest PDCCH skipping duration, which is </w:t>
      </w:r>
      <w:r>
        <w:rPr>
          <w:rFonts w:ascii="Arial" w:eastAsia="DengXian" w:hAnsi="Arial" w:cs="Arial"/>
          <w:sz w:val="20"/>
          <w:szCs w:val="20"/>
          <w:lang w:eastAsia="zh-CN"/>
        </w:rPr>
        <w:t xml:space="preserve">0.125 msec (i.e. </w:t>
      </w:r>
      <w:r w:rsidR="00B96E66">
        <w:rPr>
          <w:rFonts w:ascii="Arial" w:eastAsia="DengXian" w:hAnsi="Arial" w:cs="Arial"/>
          <w:sz w:val="20"/>
          <w:szCs w:val="20"/>
          <w:lang w:eastAsia="zh-CN"/>
        </w:rPr>
        <w:t>one slot</w:t>
      </w:r>
      <w:r>
        <w:rPr>
          <w:rFonts w:ascii="Arial" w:eastAsia="DengXian" w:hAnsi="Arial" w:cs="Arial"/>
          <w:sz w:val="20"/>
          <w:szCs w:val="20"/>
          <w:lang w:eastAsia="zh-CN"/>
        </w:rPr>
        <w:t xml:space="preserve"> for 120 </w:t>
      </w:r>
      <w:proofErr w:type="spellStart"/>
      <w:r>
        <w:rPr>
          <w:rFonts w:ascii="Arial" w:eastAsia="DengXian" w:hAnsi="Arial" w:cs="Arial"/>
          <w:sz w:val="20"/>
          <w:szCs w:val="20"/>
          <w:lang w:eastAsia="zh-CN"/>
        </w:rPr>
        <w:t>KHz</w:t>
      </w:r>
      <w:proofErr w:type="spellEnd"/>
      <w:r>
        <w:rPr>
          <w:rFonts w:ascii="Arial" w:eastAsia="DengXian" w:hAnsi="Arial" w:cs="Arial"/>
          <w:sz w:val="20"/>
          <w:szCs w:val="20"/>
          <w:lang w:eastAsia="zh-CN"/>
        </w:rPr>
        <w:t xml:space="preserve"> SCS)</w:t>
      </w:r>
      <w:r w:rsidR="0058141C">
        <w:rPr>
          <w:rFonts w:ascii="Arial" w:eastAsia="DengXian" w:hAnsi="Arial" w:cs="Arial"/>
          <w:sz w:val="20"/>
          <w:szCs w:val="20"/>
          <w:lang w:eastAsia="zh-CN"/>
        </w:rPr>
        <w:t xml:space="preserve">. If this level of accuracy is not feasible with SA4, then the most accurate indication that SA4 </w:t>
      </w:r>
      <w:r w:rsidR="00D50D10">
        <w:rPr>
          <w:rFonts w:ascii="Arial" w:eastAsia="DengXian" w:hAnsi="Arial" w:cs="Arial"/>
          <w:sz w:val="20"/>
          <w:szCs w:val="20"/>
          <w:lang w:eastAsia="zh-CN"/>
        </w:rPr>
        <w:t>can practically support</w:t>
      </w:r>
      <w:r w:rsidR="0058141C">
        <w:rPr>
          <w:rFonts w:ascii="Arial" w:eastAsia="DengXian" w:hAnsi="Arial" w:cs="Arial"/>
          <w:sz w:val="20"/>
          <w:szCs w:val="20"/>
          <w:lang w:eastAsia="zh-CN"/>
        </w:rPr>
        <w:t xml:space="preserve"> is acceptable to RAN2</w:t>
      </w:r>
      <w:r w:rsidR="00E77D39">
        <w:rPr>
          <w:rFonts w:ascii="Arial" w:eastAsia="DengXian" w:hAnsi="Arial" w:cs="Arial"/>
          <w:sz w:val="20"/>
          <w:szCs w:val="20"/>
          <w:lang w:eastAsia="zh-CN"/>
        </w:rPr>
        <w:t>.</w:t>
      </w:r>
    </w:p>
    <w:p w14:paraId="463D6664" w14:textId="77777777" w:rsidR="00D67616" w:rsidRPr="00700296" w:rsidRDefault="00D67616" w:rsidP="00700296">
      <w:pPr>
        <w:rPr>
          <w:rFonts w:ascii="Arial" w:eastAsia="DengXian" w:hAnsi="Arial" w:cs="Arial" w:hint="eastAsia"/>
          <w:sz w:val="20"/>
          <w:szCs w:val="20"/>
          <w:lang w:eastAsia="zh-CN"/>
        </w:rPr>
      </w:pPr>
    </w:p>
    <w:bookmarkEnd w:id="1"/>
    <w:bookmarkEnd w:id="2"/>
    <w:p w14:paraId="3C8DDE9F"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29A260DD" w14:textId="77777777"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E77D39">
        <w:rPr>
          <w:rFonts w:ascii="Arial" w:hAnsi="Arial" w:cs="Arial"/>
          <w:b/>
          <w:sz w:val="20"/>
          <w:szCs w:val="20"/>
          <w:lang w:eastAsia="zh-CN"/>
        </w:rPr>
        <w:t>SA4</w:t>
      </w:r>
      <w:r w:rsidR="004430B3" w:rsidRPr="00C73FE1">
        <w:rPr>
          <w:rFonts w:ascii="Arial" w:hAnsi="Arial" w:cs="Arial"/>
          <w:b/>
          <w:sz w:val="20"/>
          <w:szCs w:val="20"/>
          <w:lang w:eastAsia="zh-CN"/>
        </w:rPr>
        <w:t>:</w:t>
      </w:r>
    </w:p>
    <w:p w14:paraId="556AD5BA" w14:textId="77777777" w:rsidR="00D67616" w:rsidRDefault="00C73FE1" w:rsidP="004E07F3">
      <w:pPr>
        <w:rPr>
          <w:rFonts w:ascii="Arial" w:eastAsia="DengXian" w:hAnsi="Arial" w:cs="Arial"/>
          <w:sz w:val="20"/>
          <w:szCs w:val="20"/>
          <w:lang w:eastAsia="zh-CN"/>
        </w:rPr>
      </w:pPr>
      <w:r w:rsidRPr="00C73FE1">
        <w:rPr>
          <w:rFonts w:ascii="Arial" w:hAnsi="Arial" w:cs="Arial"/>
          <w:b/>
          <w:sz w:val="20"/>
          <w:szCs w:val="20"/>
        </w:rPr>
        <w:t xml:space="preserve">ACTION: </w:t>
      </w:r>
      <w:r w:rsidR="00E77D39">
        <w:rPr>
          <w:rFonts w:ascii="Arial" w:eastAsia="DengXian" w:hAnsi="Arial" w:cs="Arial"/>
          <w:sz w:val="20"/>
          <w:szCs w:val="20"/>
          <w:lang w:eastAsia="zh-CN"/>
        </w:rPr>
        <w:t xml:space="preserve">RAN2 </w:t>
      </w:r>
      <w:r w:rsidRPr="00700296">
        <w:rPr>
          <w:rFonts w:ascii="Arial" w:eastAsia="DengXian" w:hAnsi="Arial" w:cs="Arial"/>
          <w:sz w:val="20"/>
          <w:szCs w:val="20"/>
          <w:lang w:eastAsia="zh-CN"/>
        </w:rPr>
        <w:t xml:space="preserve">kindly asks </w:t>
      </w:r>
      <w:r w:rsidR="00E77D39">
        <w:rPr>
          <w:rFonts w:ascii="Arial" w:eastAsia="DengXian" w:hAnsi="Arial" w:cs="Arial"/>
          <w:sz w:val="20"/>
          <w:szCs w:val="20"/>
          <w:lang w:eastAsia="zh-CN"/>
        </w:rPr>
        <w:t xml:space="preserve">SA4 </w:t>
      </w:r>
      <w:r w:rsidR="00167873" w:rsidRPr="00700296">
        <w:rPr>
          <w:rFonts w:ascii="Arial" w:eastAsia="DengXian" w:hAnsi="Arial" w:cs="Arial"/>
          <w:sz w:val="20"/>
          <w:szCs w:val="20"/>
          <w:lang w:eastAsia="zh-CN"/>
        </w:rPr>
        <w:t xml:space="preserve">to </w:t>
      </w:r>
      <w:bookmarkEnd w:id="4"/>
      <w:r w:rsidR="00E77D39">
        <w:rPr>
          <w:rFonts w:ascii="Arial" w:eastAsia="DengXian" w:hAnsi="Arial" w:cs="Arial"/>
          <w:sz w:val="20"/>
          <w:szCs w:val="20"/>
          <w:lang w:eastAsia="zh-CN"/>
        </w:rPr>
        <w:t>take the above information into account</w:t>
      </w:r>
      <w:r w:rsidR="009E3201">
        <w:rPr>
          <w:rFonts w:ascii="Arial" w:eastAsia="DengXian" w:hAnsi="Arial" w:cs="Arial"/>
          <w:sz w:val="20"/>
          <w:szCs w:val="20"/>
          <w:lang w:eastAsia="zh-CN"/>
        </w:rPr>
        <w:t>.</w:t>
      </w:r>
    </w:p>
    <w:p w14:paraId="7E96196F" w14:textId="77777777" w:rsidR="001B1B7A" w:rsidRPr="001B1B7A" w:rsidRDefault="001B1B7A" w:rsidP="004E07F3">
      <w:pPr>
        <w:rPr>
          <w:rFonts w:ascii="Arial" w:eastAsia="DengXian" w:hAnsi="Arial" w:cs="Arial"/>
          <w:sz w:val="20"/>
          <w:szCs w:val="20"/>
          <w:lang w:eastAsia="zh-CN"/>
        </w:rPr>
      </w:pPr>
    </w:p>
    <w:p w14:paraId="5F5AA17F"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E77D39">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32F26DD0" w14:textId="77777777" w:rsidR="0044559D" w:rsidRDefault="0044559D" w:rsidP="0044559D">
      <w:pPr>
        <w:tabs>
          <w:tab w:val="left" w:pos="2268"/>
          <w:tab w:val="left" w:pos="5670"/>
        </w:tabs>
        <w:overflowPunct w:val="0"/>
        <w:textAlignment w:val="baseline"/>
        <w:rPr>
          <w:rFonts w:ascii="Arial" w:hAnsi="Arial" w:cs="Arial"/>
          <w:sz w:val="20"/>
          <w:szCs w:val="16"/>
          <w:lang w:val="en-GB" w:eastAsia="zh-CN"/>
        </w:rPr>
      </w:pPr>
      <w:bookmarkStart w:id="5" w:name="_Hlk196144923"/>
      <w:r>
        <w:rPr>
          <w:rFonts w:ascii="Arial" w:hAnsi="Arial" w:cs="Arial"/>
          <w:sz w:val="20"/>
          <w:szCs w:val="16"/>
          <w:lang w:val="en-GB" w:eastAsia="zh-CN"/>
        </w:rPr>
        <w:t>RAN2</w:t>
      </w:r>
      <w:r w:rsidRPr="00840790">
        <w:rPr>
          <w:rFonts w:ascii="Arial" w:hAnsi="Arial" w:cs="Arial"/>
          <w:sz w:val="20"/>
          <w:szCs w:val="16"/>
          <w:lang w:val="en-GB" w:eastAsia="zh-CN"/>
        </w:rPr>
        <w:t>#131</w:t>
      </w:r>
      <w:r w:rsidRPr="00840790">
        <w:rPr>
          <w:rFonts w:ascii="Arial" w:hAnsi="Arial" w:cs="Arial"/>
          <w:sz w:val="20"/>
          <w:szCs w:val="16"/>
          <w:lang w:val="en-GB" w:eastAsia="zh-CN"/>
        </w:rPr>
        <w:tab/>
      </w:r>
      <w:r>
        <w:rPr>
          <w:rFonts w:ascii="Arial" w:hAnsi="Arial" w:cs="Arial"/>
          <w:sz w:val="20"/>
          <w:szCs w:val="16"/>
          <w:lang w:val="en-GB" w:eastAsia="zh-CN"/>
        </w:rPr>
        <w:t>25</w:t>
      </w:r>
      <w:r w:rsidRPr="00840790">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Pr="00840790">
        <w:rPr>
          <w:rFonts w:ascii="Arial" w:hAnsi="Arial" w:cs="Arial"/>
          <w:sz w:val="20"/>
          <w:szCs w:val="16"/>
          <w:lang w:val="en-GB" w:eastAsia="zh-CN"/>
        </w:rPr>
        <w:t>A</w:t>
      </w:r>
      <w:r>
        <w:rPr>
          <w:rFonts w:ascii="Arial" w:hAnsi="Arial" w:cs="Arial"/>
          <w:sz w:val="20"/>
          <w:szCs w:val="16"/>
          <w:lang w:val="en-GB" w:eastAsia="zh-CN"/>
        </w:rPr>
        <w:t>ugust</w:t>
      </w:r>
      <w:r w:rsidRPr="00840790">
        <w:rPr>
          <w:rFonts w:ascii="Arial" w:hAnsi="Arial" w:cs="Arial"/>
          <w:sz w:val="20"/>
          <w:szCs w:val="16"/>
          <w:lang w:val="en-GB" w:eastAsia="zh-CN"/>
        </w:rPr>
        <w:t xml:space="preserve"> – </w:t>
      </w:r>
      <w:r>
        <w:rPr>
          <w:rFonts w:ascii="Arial" w:hAnsi="Arial" w:cs="Arial"/>
          <w:sz w:val="20"/>
          <w:szCs w:val="16"/>
          <w:lang w:val="en-GB" w:eastAsia="zh-CN"/>
        </w:rPr>
        <w:t>29</w:t>
      </w:r>
      <w:r w:rsidRPr="00840790">
        <w:rPr>
          <w:rFonts w:ascii="Arial" w:hAnsi="Arial" w:cs="Arial"/>
          <w:sz w:val="20"/>
          <w:szCs w:val="16"/>
          <w:vertAlign w:val="superscript"/>
          <w:lang w:val="en-GB" w:eastAsia="zh-CN"/>
        </w:rPr>
        <w:t>th</w:t>
      </w:r>
      <w:r w:rsidRPr="00840790">
        <w:rPr>
          <w:rFonts w:ascii="Arial" w:hAnsi="Arial" w:cs="Arial"/>
          <w:sz w:val="20"/>
          <w:szCs w:val="16"/>
          <w:lang w:val="en-GB" w:eastAsia="zh-CN"/>
        </w:rPr>
        <w:t xml:space="preserve"> </w:t>
      </w:r>
      <w:r>
        <w:rPr>
          <w:rFonts w:ascii="Arial" w:hAnsi="Arial" w:cs="Arial"/>
          <w:sz w:val="20"/>
          <w:szCs w:val="16"/>
          <w:lang w:val="en-GB" w:eastAsia="zh-CN"/>
        </w:rPr>
        <w:t>August</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sidRPr="00840790">
        <w:rPr>
          <w:rFonts w:ascii="Arial" w:hAnsi="Arial" w:cs="Arial"/>
          <w:sz w:val="20"/>
          <w:szCs w:val="16"/>
          <w:lang w:val="en-GB" w:eastAsia="zh-CN"/>
        </w:rPr>
        <w:tab/>
      </w:r>
      <w:r w:rsidR="00553F3E">
        <w:rPr>
          <w:rFonts w:ascii="Arial" w:hAnsi="Arial" w:cs="Arial"/>
          <w:sz w:val="20"/>
          <w:szCs w:val="16"/>
          <w:lang w:val="en-GB" w:eastAsia="zh-CN"/>
        </w:rPr>
        <w:tab/>
      </w:r>
      <w:r>
        <w:rPr>
          <w:rFonts w:ascii="Arial" w:hAnsi="Arial" w:cs="Arial"/>
          <w:sz w:val="20"/>
          <w:szCs w:val="16"/>
          <w:lang w:val="en-GB" w:eastAsia="zh-CN"/>
        </w:rPr>
        <w:t>Bangalore, India</w:t>
      </w:r>
    </w:p>
    <w:p w14:paraId="196B94E3" w14:textId="77777777" w:rsidR="0044559D" w:rsidRDefault="0044559D" w:rsidP="0044559D">
      <w:pPr>
        <w:tabs>
          <w:tab w:val="left" w:pos="2268"/>
          <w:tab w:val="left" w:pos="5670"/>
        </w:tabs>
        <w:overflowPunct w:val="0"/>
        <w:textAlignment w:val="baseline"/>
        <w:rPr>
          <w:rFonts w:ascii="Arial" w:hAnsi="Arial" w:cs="Arial"/>
          <w:sz w:val="20"/>
          <w:szCs w:val="16"/>
          <w:lang w:val="en-GB" w:eastAsia="zh-CN"/>
        </w:rPr>
      </w:pPr>
      <w:r>
        <w:rPr>
          <w:rFonts w:ascii="Arial" w:hAnsi="Arial" w:cs="Arial"/>
          <w:sz w:val="20"/>
          <w:szCs w:val="16"/>
          <w:lang w:val="en-GB" w:eastAsia="zh-CN"/>
        </w:rPr>
        <w:t>RAN2#131bis</w:t>
      </w:r>
      <w:r>
        <w:rPr>
          <w:rFonts w:ascii="Arial" w:hAnsi="Arial" w:cs="Arial"/>
          <w:sz w:val="20"/>
          <w:szCs w:val="16"/>
          <w:lang w:val="en-GB" w:eastAsia="zh-CN"/>
        </w:rPr>
        <w:tab/>
        <w:t>13</w:t>
      </w:r>
      <w:r w:rsidRPr="00840790">
        <w:rPr>
          <w:rFonts w:ascii="Arial" w:hAnsi="Arial" w:cs="Arial"/>
          <w:sz w:val="20"/>
          <w:szCs w:val="16"/>
          <w:vertAlign w:val="superscript"/>
          <w:lang w:val="en-GB" w:eastAsia="zh-CN"/>
        </w:rPr>
        <w:t>th</w:t>
      </w:r>
      <w:r>
        <w:rPr>
          <w:rFonts w:ascii="Arial" w:hAnsi="Arial" w:cs="Arial"/>
          <w:sz w:val="20"/>
          <w:szCs w:val="16"/>
          <w:lang w:val="en-GB" w:eastAsia="zh-CN"/>
        </w:rPr>
        <w:t xml:space="preserve"> October</w:t>
      </w:r>
      <w:r w:rsidRPr="00840790">
        <w:rPr>
          <w:rFonts w:ascii="Arial" w:hAnsi="Arial" w:cs="Arial"/>
          <w:sz w:val="20"/>
          <w:szCs w:val="16"/>
          <w:lang w:val="en-GB" w:eastAsia="zh-CN"/>
        </w:rPr>
        <w:t xml:space="preserve"> – </w:t>
      </w:r>
      <w:r>
        <w:rPr>
          <w:rFonts w:ascii="Arial" w:hAnsi="Arial" w:cs="Arial"/>
          <w:sz w:val="20"/>
          <w:szCs w:val="16"/>
          <w:lang w:val="en-GB" w:eastAsia="zh-CN"/>
        </w:rPr>
        <w:t>17</w:t>
      </w:r>
      <w:r>
        <w:rPr>
          <w:rFonts w:ascii="Arial" w:hAnsi="Arial" w:cs="Arial"/>
          <w:sz w:val="20"/>
          <w:szCs w:val="16"/>
          <w:vertAlign w:val="superscript"/>
          <w:lang w:val="en-GB" w:eastAsia="zh-CN"/>
        </w:rPr>
        <w:t>rd</w:t>
      </w:r>
      <w:r w:rsidRPr="00840790">
        <w:rPr>
          <w:rFonts w:ascii="Arial" w:hAnsi="Arial" w:cs="Arial"/>
          <w:sz w:val="20"/>
          <w:szCs w:val="16"/>
          <w:lang w:val="en-GB" w:eastAsia="zh-CN"/>
        </w:rPr>
        <w:t xml:space="preserve"> </w:t>
      </w:r>
      <w:r>
        <w:rPr>
          <w:rFonts w:ascii="Arial" w:hAnsi="Arial" w:cs="Arial"/>
          <w:sz w:val="20"/>
          <w:szCs w:val="16"/>
          <w:lang w:val="en-GB" w:eastAsia="zh-CN"/>
        </w:rPr>
        <w:t>October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Pr>
          <w:rFonts w:ascii="Arial" w:hAnsi="Arial" w:cs="Arial"/>
          <w:sz w:val="20"/>
          <w:szCs w:val="16"/>
          <w:lang w:val="en-GB" w:eastAsia="zh-CN"/>
        </w:rPr>
        <w:tab/>
      </w:r>
      <w:r w:rsidR="00553F3E">
        <w:rPr>
          <w:rFonts w:ascii="Arial" w:hAnsi="Arial" w:cs="Arial"/>
          <w:sz w:val="20"/>
          <w:szCs w:val="16"/>
          <w:lang w:val="en-GB" w:eastAsia="zh-CN"/>
        </w:rPr>
        <w:tab/>
      </w:r>
      <w:r>
        <w:rPr>
          <w:rFonts w:ascii="Arial" w:hAnsi="Arial" w:cs="Arial"/>
          <w:sz w:val="20"/>
          <w:szCs w:val="16"/>
          <w:lang w:val="en-GB" w:eastAsia="zh-CN"/>
        </w:rPr>
        <w:t>Prague, C</w:t>
      </w:r>
      <w:r w:rsidR="00553F3E">
        <w:rPr>
          <w:rFonts w:ascii="Arial" w:hAnsi="Arial" w:cs="Arial"/>
          <w:sz w:val="20"/>
          <w:szCs w:val="16"/>
          <w:lang w:val="en-GB" w:eastAsia="zh-CN"/>
        </w:rPr>
        <w:t>zech</w:t>
      </w:r>
    </w:p>
    <w:bookmarkEnd w:id="5"/>
    <w:p w14:paraId="4F3B9783"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F2BA0" w14:textId="77777777" w:rsidR="00AF78DD" w:rsidRDefault="00AF78DD">
      <w:r>
        <w:separator/>
      </w:r>
    </w:p>
  </w:endnote>
  <w:endnote w:type="continuationSeparator" w:id="0">
    <w:p w14:paraId="3E5A6498" w14:textId="77777777" w:rsidR="00AF78DD" w:rsidRDefault="00AF7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101DD" w14:textId="77777777" w:rsidR="00AF78DD" w:rsidRDefault="00AF78DD">
      <w:r>
        <w:separator/>
      </w:r>
    </w:p>
  </w:footnote>
  <w:footnote w:type="continuationSeparator" w:id="0">
    <w:p w14:paraId="54980D3E" w14:textId="77777777" w:rsidR="00AF78DD" w:rsidRDefault="00AF78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E5F26"/>
    <w:multiLevelType w:val="hybridMultilevel"/>
    <w:tmpl w:val="DB364052"/>
    <w:lvl w:ilvl="0" w:tplc="EB6064F4">
      <w:start w:val="1"/>
      <w:numFmt w:val="decimal"/>
      <w:lvlText w:val="%1."/>
      <w:lvlJc w:val="left"/>
      <w:pPr>
        <w:ind w:left="1020" w:hanging="360"/>
      </w:pPr>
    </w:lvl>
    <w:lvl w:ilvl="1" w:tplc="7C4616A8">
      <w:start w:val="1"/>
      <w:numFmt w:val="decimal"/>
      <w:lvlText w:val="%2."/>
      <w:lvlJc w:val="left"/>
      <w:pPr>
        <w:ind w:left="1020" w:hanging="360"/>
      </w:pPr>
    </w:lvl>
    <w:lvl w:ilvl="2" w:tplc="A09AB78C">
      <w:start w:val="1"/>
      <w:numFmt w:val="decimal"/>
      <w:lvlText w:val="%3."/>
      <w:lvlJc w:val="left"/>
      <w:pPr>
        <w:ind w:left="1020" w:hanging="360"/>
      </w:pPr>
    </w:lvl>
    <w:lvl w:ilvl="3" w:tplc="02EA339A">
      <w:start w:val="1"/>
      <w:numFmt w:val="decimal"/>
      <w:lvlText w:val="%4."/>
      <w:lvlJc w:val="left"/>
      <w:pPr>
        <w:ind w:left="1020" w:hanging="360"/>
      </w:pPr>
    </w:lvl>
    <w:lvl w:ilvl="4" w:tplc="2932F144">
      <w:start w:val="1"/>
      <w:numFmt w:val="decimal"/>
      <w:lvlText w:val="%5."/>
      <w:lvlJc w:val="left"/>
      <w:pPr>
        <w:ind w:left="1020" w:hanging="360"/>
      </w:pPr>
    </w:lvl>
    <w:lvl w:ilvl="5" w:tplc="4248411E">
      <w:start w:val="1"/>
      <w:numFmt w:val="decimal"/>
      <w:lvlText w:val="%6."/>
      <w:lvlJc w:val="left"/>
      <w:pPr>
        <w:ind w:left="1020" w:hanging="360"/>
      </w:pPr>
    </w:lvl>
    <w:lvl w:ilvl="6" w:tplc="9B8CEDB8">
      <w:start w:val="1"/>
      <w:numFmt w:val="decimal"/>
      <w:lvlText w:val="%7."/>
      <w:lvlJc w:val="left"/>
      <w:pPr>
        <w:ind w:left="1020" w:hanging="360"/>
      </w:pPr>
    </w:lvl>
    <w:lvl w:ilvl="7" w:tplc="54EE8C4C">
      <w:start w:val="1"/>
      <w:numFmt w:val="decimal"/>
      <w:lvlText w:val="%8."/>
      <w:lvlJc w:val="left"/>
      <w:pPr>
        <w:ind w:left="1020" w:hanging="360"/>
      </w:pPr>
    </w:lvl>
    <w:lvl w:ilvl="8" w:tplc="CD946120">
      <w:start w:val="1"/>
      <w:numFmt w:val="decimal"/>
      <w:lvlText w:val="%9."/>
      <w:lvlJc w:val="left"/>
      <w:pPr>
        <w:ind w:left="1020" w:hanging="360"/>
      </w:p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05662805">
    <w:abstractNumId w:val="9"/>
  </w:num>
  <w:num w:numId="2" w16cid:durableId="496503162">
    <w:abstractNumId w:val="7"/>
  </w:num>
  <w:num w:numId="3" w16cid:durableId="1153334132">
    <w:abstractNumId w:val="15"/>
  </w:num>
  <w:num w:numId="4" w16cid:durableId="1801417994">
    <w:abstractNumId w:val="20"/>
  </w:num>
  <w:num w:numId="5" w16cid:durableId="1464495618">
    <w:abstractNumId w:val="5"/>
  </w:num>
  <w:num w:numId="6" w16cid:durableId="174030222">
    <w:abstractNumId w:val="2"/>
  </w:num>
  <w:num w:numId="7" w16cid:durableId="148718466">
    <w:abstractNumId w:val="0"/>
  </w:num>
  <w:num w:numId="8" w16cid:durableId="619262161">
    <w:abstractNumId w:val="10"/>
  </w:num>
  <w:num w:numId="9" w16cid:durableId="102462800">
    <w:abstractNumId w:val="12"/>
  </w:num>
  <w:num w:numId="10" w16cid:durableId="1079642312">
    <w:abstractNumId w:val="8"/>
  </w:num>
  <w:num w:numId="11" w16cid:durableId="191387059">
    <w:abstractNumId w:val="11"/>
  </w:num>
  <w:num w:numId="12" w16cid:durableId="2136831590">
    <w:abstractNumId w:val="4"/>
  </w:num>
  <w:num w:numId="13" w16cid:durableId="1878082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1980045">
    <w:abstractNumId w:val="19"/>
  </w:num>
  <w:num w:numId="15" w16cid:durableId="809900695">
    <w:abstractNumId w:val="4"/>
    <w:lvlOverride w:ilvl="0"/>
    <w:lvlOverride w:ilvl="1"/>
    <w:lvlOverride w:ilvl="2"/>
    <w:lvlOverride w:ilvl="3"/>
    <w:lvlOverride w:ilvl="4"/>
    <w:lvlOverride w:ilvl="5"/>
    <w:lvlOverride w:ilvl="6"/>
    <w:lvlOverride w:ilvl="7"/>
    <w:lvlOverride w:ilvl="8"/>
  </w:num>
  <w:num w:numId="16" w16cid:durableId="107750906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9296151">
    <w:abstractNumId w:val="1"/>
  </w:num>
  <w:num w:numId="18" w16cid:durableId="1251894958">
    <w:abstractNumId w:val="14"/>
  </w:num>
  <w:num w:numId="19" w16cid:durableId="1609972256">
    <w:abstractNumId w:val="16"/>
  </w:num>
  <w:num w:numId="20" w16cid:durableId="710762249">
    <w:abstractNumId w:val="21"/>
  </w:num>
  <w:num w:numId="21" w16cid:durableId="664288849">
    <w:abstractNumId w:val="13"/>
  </w:num>
  <w:num w:numId="22" w16cid:durableId="2069722404">
    <w:abstractNumId w:val="18"/>
  </w:num>
  <w:num w:numId="23" w16cid:durableId="1054692214">
    <w:abstractNumId w:val="6"/>
  </w:num>
  <w:num w:numId="24" w16cid:durableId="601378060">
    <w:abstractNumId w:val="17"/>
  </w:num>
  <w:num w:numId="25" w16cid:durableId="513923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2A89"/>
    <w:rsid w:val="00003020"/>
    <w:rsid w:val="000033A3"/>
    <w:rsid w:val="00003605"/>
    <w:rsid w:val="00003C56"/>
    <w:rsid w:val="00003D94"/>
    <w:rsid w:val="00003EC2"/>
    <w:rsid w:val="000040A9"/>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51D"/>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FC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4D"/>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D4E"/>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1E27"/>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32E0"/>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402"/>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6109"/>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9C0"/>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2B1"/>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0031"/>
    <w:rsid w:val="006A1FA7"/>
    <w:rsid w:val="006A254E"/>
    <w:rsid w:val="006A27CC"/>
    <w:rsid w:val="006A2C30"/>
    <w:rsid w:val="006A301C"/>
    <w:rsid w:val="006A3B11"/>
    <w:rsid w:val="006A3E2B"/>
    <w:rsid w:val="006A44E0"/>
    <w:rsid w:val="006A48E8"/>
    <w:rsid w:val="006A5276"/>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97D"/>
    <w:rsid w:val="00726A9B"/>
    <w:rsid w:val="00726B74"/>
    <w:rsid w:val="00726D01"/>
    <w:rsid w:val="00727120"/>
    <w:rsid w:val="00727530"/>
    <w:rsid w:val="00727E15"/>
    <w:rsid w:val="00730CDE"/>
    <w:rsid w:val="00730D46"/>
    <w:rsid w:val="00731750"/>
    <w:rsid w:val="00731846"/>
    <w:rsid w:val="00731E7C"/>
    <w:rsid w:val="00731FAD"/>
    <w:rsid w:val="00731FAE"/>
    <w:rsid w:val="007321CD"/>
    <w:rsid w:val="00732488"/>
    <w:rsid w:val="0073286C"/>
    <w:rsid w:val="007328F8"/>
    <w:rsid w:val="007329EF"/>
    <w:rsid w:val="00732BC7"/>
    <w:rsid w:val="0073327A"/>
    <w:rsid w:val="007338B7"/>
    <w:rsid w:val="00733EE4"/>
    <w:rsid w:val="00734EBE"/>
    <w:rsid w:val="007351F1"/>
    <w:rsid w:val="007354D6"/>
    <w:rsid w:val="00735C4E"/>
    <w:rsid w:val="0073645D"/>
    <w:rsid w:val="007366F9"/>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5F9"/>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434"/>
    <w:rsid w:val="008135E7"/>
    <w:rsid w:val="00813DB9"/>
    <w:rsid w:val="00814E89"/>
    <w:rsid w:val="0081581D"/>
    <w:rsid w:val="008172BE"/>
    <w:rsid w:val="00817B71"/>
    <w:rsid w:val="00820244"/>
    <w:rsid w:val="008221B3"/>
    <w:rsid w:val="008221DA"/>
    <w:rsid w:val="0082248E"/>
    <w:rsid w:val="0082263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9CC"/>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3EEE"/>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47BA3"/>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8DD"/>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4F9F"/>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292"/>
    <w:rsid w:val="00B948FC"/>
    <w:rsid w:val="00B94C3E"/>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97"/>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4236"/>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0D10"/>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CC3"/>
    <w:rsid w:val="00E8644A"/>
    <w:rsid w:val="00E86873"/>
    <w:rsid w:val="00E86B54"/>
    <w:rsid w:val="00E87A8D"/>
    <w:rsid w:val="00E87E09"/>
    <w:rsid w:val="00E90279"/>
    <w:rsid w:val="00E90635"/>
    <w:rsid w:val="00E90690"/>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50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9EE"/>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DCF"/>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700"/>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C45"/>
    <w:rsid w:val="00FD2D7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B84F4BA"/>
  <w15:chartTrackingRefBased/>
  <w15:docId w15:val="{D069F768-71A1-435B-B7B4-8AEE0AFDF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val="en-US" w:eastAsia="zh-CN"/>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FB176D66-E917-4500-A96E-AE6AE2CE01B9}">
  <ds:schemaRefs>
    <ds:schemaRef ds:uri="http://schemas.openxmlformats.org/officeDocument/2006/bibliography"/>
  </ds:schemaRefs>
</ds:datastoreItem>
</file>

<file path=customXml/itemProps4.xml><?xml version="1.0" encoding="utf-8"?>
<ds:datastoreItem xmlns:ds="http://schemas.openxmlformats.org/officeDocument/2006/customXml" ds:itemID="{7EAA282A-A0E7-4D70-B225-0CFAD3A002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1258</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1476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2</cp:revision>
  <cp:lastPrinted>2007-06-19T03:08:00Z</cp:lastPrinted>
  <dcterms:created xsi:type="dcterms:W3CDTF">2025-07-05T20:50:00Z</dcterms:created>
  <dcterms:modified xsi:type="dcterms:W3CDTF">2025-07-05T20:50:00Z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