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EFB8" w14:textId="77777777" w:rsidR="004A4932" w:rsidRPr="002F163F" w:rsidRDefault="004A4932" w:rsidP="004A4932">
      <w:pPr>
        <w:pStyle w:val="Doc-text2"/>
        <w:rPr>
          <w:b/>
          <w:bCs/>
        </w:rPr>
      </w:pPr>
    </w:p>
    <w:p w14:paraId="155C8268" w14:textId="3B74F3A1" w:rsidR="002F163F" w:rsidRPr="002F163F" w:rsidRDefault="002F163F" w:rsidP="002F163F">
      <w:pPr>
        <w:pStyle w:val="Doc-text2"/>
        <w:numPr>
          <w:ilvl w:val="0"/>
          <w:numId w:val="2"/>
        </w:numPr>
        <w:rPr>
          <w:b/>
          <w:bCs/>
          <w:sz w:val="22"/>
          <w:szCs w:val="28"/>
        </w:rPr>
      </w:pPr>
      <w:r w:rsidRPr="002F163F">
        <w:rPr>
          <w:b/>
          <w:bCs/>
          <w:sz w:val="22"/>
          <w:szCs w:val="28"/>
        </w:rPr>
        <w:t>Comeback on Frequency Index</w:t>
      </w:r>
    </w:p>
    <w:p w14:paraId="363133C3" w14:textId="77777777" w:rsidR="002F163F" w:rsidRDefault="002F163F" w:rsidP="00AC3429">
      <w:pPr>
        <w:pStyle w:val="Doc-text2"/>
        <w:rPr>
          <w:u w:val="single"/>
        </w:rPr>
      </w:pPr>
    </w:p>
    <w:p w14:paraId="514B4A67" w14:textId="19037F23" w:rsidR="00AC3429" w:rsidRPr="0042538C" w:rsidRDefault="00AC3429" w:rsidP="00AC3429">
      <w:pPr>
        <w:pStyle w:val="Doc-text2"/>
        <w:rPr>
          <w:u w:val="single"/>
        </w:rPr>
      </w:pPr>
      <w:r w:rsidRPr="0042538C">
        <w:rPr>
          <w:u w:val="single"/>
        </w:rPr>
        <w:t>Online comments:</w:t>
      </w:r>
    </w:p>
    <w:p w14:paraId="7ADFA207" w14:textId="4534C2FE" w:rsidR="002F163F" w:rsidRDefault="002F163F" w:rsidP="006F543E">
      <w:pPr>
        <w:pStyle w:val="Doc-text2"/>
      </w:pPr>
      <w:r>
        <w:t>CMCC: Prefers bitmap.</w:t>
      </w:r>
    </w:p>
    <w:p w14:paraId="249BB1F8" w14:textId="236BD539" w:rsidR="006F543E" w:rsidRDefault="00AC3429" w:rsidP="006F543E">
      <w:pPr>
        <w:pStyle w:val="Doc-text2"/>
      </w:pPr>
      <w:r>
        <w:t>QC/Xiaomi: Expressed the same concern with time information discussed at last meeting when we limited solution to frequency index.</w:t>
      </w:r>
    </w:p>
    <w:p w14:paraId="13EE1110" w14:textId="275977A7" w:rsidR="00AC3429" w:rsidRDefault="00AC3429" w:rsidP="006F543E">
      <w:pPr>
        <w:pStyle w:val="Doc-text2"/>
      </w:pPr>
      <w:r>
        <w:t>Huawei: In some cases, bitmap could have more overhead than frequency index.</w:t>
      </w:r>
    </w:p>
    <w:p w14:paraId="46685ADB" w14:textId="77777777" w:rsidR="00AC3429" w:rsidRPr="006F543E" w:rsidRDefault="00AC3429" w:rsidP="006F543E">
      <w:pPr>
        <w:pStyle w:val="Doc-text2"/>
      </w:pPr>
    </w:p>
    <w:p w14:paraId="04072ED8" w14:textId="3FD8796F" w:rsidR="006F543E" w:rsidRPr="00243C3E" w:rsidRDefault="006F543E" w:rsidP="006F543E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3-bit frequency index is optionally included </w:t>
      </w:r>
      <w:r w:rsidRPr="00243C3E">
        <w:t>with each echoed random ID in MSG2</w:t>
      </w:r>
      <w:r>
        <w:t xml:space="preserve"> We have 1 bit in MSG2 to indicate presence</w:t>
      </w:r>
      <w:r w:rsidR="00040048">
        <w:t>/absence</w:t>
      </w:r>
      <w:r>
        <w:t xml:space="preserve"> of the frequency information for all included RN16s</w:t>
      </w:r>
      <w:r w:rsidRPr="00243C3E">
        <w:t>.</w:t>
      </w:r>
      <w:r>
        <w:t xml:space="preserve"> </w:t>
      </w:r>
    </w:p>
    <w:p w14:paraId="229CCD57" w14:textId="77777777" w:rsidR="006F543E" w:rsidRDefault="006F543E" w:rsidP="006F543E">
      <w:pPr>
        <w:pStyle w:val="Doc-text2"/>
      </w:pPr>
    </w:p>
    <w:p w14:paraId="747E5746" w14:textId="77777777" w:rsidR="006F543E" w:rsidRDefault="006F543E" w:rsidP="006F543E"/>
    <w:p w14:paraId="13AE4235" w14:textId="38601D89" w:rsidR="002F163F" w:rsidRDefault="002F163F" w:rsidP="002F163F">
      <w:pPr>
        <w:pStyle w:val="ListParagraph"/>
        <w:numPr>
          <w:ilvl w:val="0"/>
          <w:numId w:val="2"/>
        </w:numPr>
      </w:pPr>
      <w:r w:rsidRPr="002F163F">
        <w:rPr>
          <w:b/>
          <w:bCs/>
          <w:szCs w:val="28"/>
        </w:rPr>
        <w:t xml:space="preserve">Comeback on </w:t>
      </w:r>
      <w:r>
        <w:rPr>
          <w:b/>
          <w:bCs/>
          <w:szCs w:val="28"/>
        </w:rPr>
        <w:t>Reader Implementation for K=1</w:t>
      </w:r>
    </w:p>
    <w:p w14:paraId="149C2680" w14:textId="5A4B8491" w:rsidR="0042538C" w:rsidRPr="0042538C" w:rsidRDefault="0042538C" w:rsidP="006F543E">
      <w:pPr>
        <w:pStyle w:val="Doc-text2"/>
        <w:rPr>
          <w:u w:val="single"/>
        </w:rPr>
      </w:pPr>
      <w:r w:rsidRPr="0042538C">
        <w:rPr>
          <w:u w:val="single"/>
        </w:rPr>
        <w:t>Online comments:</w:t>
      </w:r>
    </w:p>
    <w:p w14:paraId="4B6A1D46" w14:textId="22BF08F5" w:rsidR="006F543E" w:rsidRDefault="006F543E" w:rsidP="006F543E">
      <w:pPr>
        <w:pStyle w:val="Doc-text2"/>
      </w:pPr>
      <w:r>
        <w:t>ZTE: Thinks the device that fails will pol</w:t>
      </w:r>
      <w:r w:rsidR="0042538C">
        <w:t>l</w:t>
      </w:r>
      <w:r>
        <w:t>ute other devices unless we indicate in device configuration.</w:t>
      </w:r>
      <w:r w:rsidR="00F22B80">
        <w:t xml:space="preserve">  So prefers a configuration of K=1 or K</w:t>
      </w:r>
      <w:r w:rsidR="0042538C">
        <w:t>=</w:t>
      </w:r>
      <w:r w:rsidR="00F22B80">
        <w:t>4 at the device.</w:t>
      </w:r>
    </w:p>
    <w:p w14:paraId="4F97E5F6" w14:textId="5D26168C" w:rsidR="00F22B80" w:rsidRDefault="00F22B80" w:rsidP="006F543E">
      <w:pPr>
        <w:pStyle w:val="Doc-text2"/>
      </w:pPr>
      <w:r>
        <w:t xml:space="preserve">Huawei: What is the probability of this occurring?  MSG1 is not </w:t>
      </w:r>
      <w:proofErr w:type="gramStart"/>
      <w:r>
        <w:t>received</w:t>
      </w:r>
      <w:proofErr w:type="gramEnd"/>
      <w:r>
        <w:t xml:space="preserve"> and another device generates same RN16.</w:t>
      </w:r>
    </w:p>
    <w:p w14:paraId="26C15231" w14:textId="1171DB50" w:rsidR="00F22B80" w:rsidRDefault="00F22B80" w:rsidP="006F543E">
      <w:pPr>
        <w:pStyle w:val="Doc-text2"/>
      </w:pPr>
      <w:r>
        <w:t>Xiaomi/Ericsson/Nokia/Vivo/Huawei</w:t>
      </w:r>
      <w:r w:rsidR="0042538C">
        <w:t>/IDC</w:t>
      </w:r>
      <w:r>
        <w:t>: Probability is low</w:t>
      </w:r>
      <w:r w:rsidR="0042538C">
        <w:t xml:space="preserve">; </w:t>
      </w:r>
      <w:proofErr w:type="spellStart"/>
      <w:proofErr w:type="gramStart"/>
      <w:r w:rsidR="0042538C">
        <w:t>Xiaomi:</w:t>
      </w:r>
      <w:r>
        <w:t>need</w:t>
      </w:r>
      <w:proofErr w:type="spellEnd"/>
      <w:proofErr w:type="gramEnd"/>
      <w:r>
        <w:t xml:space="preserve"> to multiply by BLER.</w:t>
      </w:r>
    </w:p>
    <w:p w14:paraId="080DFD65" w14:textId="09DF5CC4" w:rsidR="00F22B80" w:rsidRDefault="00F22B80" w:rsidP="006F543E">
      <w:pPr>
        <w:pStyle w:val="Doc-text2"/>
      </w:pPr>
      <w:r>
        <w:t>LG/Apple agree with ZTE.</w:t>
      </w:r>
    </w:p>
    <w:p w14:paraId="01BA5E28" w14:textId="4CB3E191" w:rsidR="00F22B80" w:rsidRDefault="00F22B80" w:rsidP="006F543E">
      <w:pPr>
        <w:pStyle w:val="Doc-text2"/>
      </w:pPr>
      <w:r>
        <w:t>QC prefers configurable K for power consumption.</w:t>
      </w:r>
    </w:p>
    <w:p w14:paraId="7D9F4B05" w14:textId="691D39E8" w:rsidR="00F22B80" w:rsidRDefault="00F22B80" w:rsidP="006F543E">
      <w:pPr>
        <w:pStyle w:val="Doc-text2"/>
      </w:pPr>
      <w:r>
        <w:t>Huawei indicates this same issue is still present when K=1 if the device misses the trigger message.</w:t>
      </w:r>
    </w:p>
    <w:p w14:paraId="4CDEE7D7" w14:textId="77777777" w:rsidR="00FF112C" w:rsidRDefault="00FF112C" w:rsidP="006F543E">
      <w:pPr>
        <w:pStyle w:val="Doc-text2"/>
      </w:pPr>
    </w:p>
    <w:p w14:paraId="6DB07816" w14:textId="77777777" w:rsidR="00FF112C" w:rsidRDefault="00FF112C" w:rsidP="006F543E">
      <w:pPr>
        <w:pStyle w:val="Doc-text2"/>
      </w:pPr>
    </w:p>
    <w:p w14:paraId="39D16CF6" w14:textId="455D96C6" w:rsidR="0042538C" w:rsidRPr="0042538C" w:rsidRDefault="0042538C" w:rsidP="0042538C">
      <w:pPr>
        <w:pStyle w:val="Doc-text2"/>
        <w:rPr>
          <w:u w:val="single"/>
        </w:rPr>
      </w:pPr>
      <w:r w:rsidRPr="0042538C">
        <w:rPr>
          <w:u w:val="single"/>
        </w:rPr>
        <w:t>Proposed Conclusion:</w:t>
      </w:r>
    </w:p>
    <w:p w14:paraId="70840BF0" w14:textId="77777777" w:rsidR="0042538C" w:rsidRDefault="0042538C" w:rsidP="0042538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 a baseline, the</w:t>
      </w:r>
      <w:r w:rsidRPr="00243C3E">
        <w:t xml:space="preserve"> boundary is the reception of either the kth Access trigger message or the subsequent paging message</w:t>
      </w:r>
      <w:r>
        <w:t xml:space="preserve">.  K is fixed to 4.   Reader implementation to send MSG2 immediately (before k) is not excluded. </w:t>
      </w:r>
    </w:p>
    <w:p w14:paraId="14CAD93F" w14:textId="77777777" w:rsidR="0042538C" w:rsidRDefault="0042538C" w:rsidP="0042538C">
      <w:pPr>
        <w:pStyle w:val="Doc-text2"/>
      </w:pPr>
    </w:p>
    <w:p w14:paraId="12D4FC7E" w14:textId="77777777" w:rsidR="0042538C" w:rsidRDefault="0042538C" w:rsidP="006F543E">
      <w:pPr>
        <w:pStyle w:val="Doc-text2"/>
      </w:pPr>
    </w:p>
    <w:p w14:paraId="33DA4196" w14:textId="4FA25ABE" w:rsidR="002F163F" w:rsidRDefault="002F163F" w:rsidP="002F163F">
      <w:pPr>
        <w:pStyle w:val="ListParagraph"/>
        <w:numPr>
          <w:ilvl w:val="0"/>
          <w:numId w:val="2"/>
        </w:numPr>
      </w:pPr>
      <w:r w:rsidRPr="002F163F">
        <w:rPr>
          <w:b/>
          <w:bCs/>
          <w:szCs w:val="28"/>
        </w:rPr>
        <w:t xml:space="preserve">Comeback on </w:t>
      </w:r>
      <w:r>
        <w:rPr>
          <w:b/>
          <w:bCs/>
          <w:szCs w:val="28"/>
        </w:rPr>
        <w:t>Encoding number of access occasions</w:t>
      </w:r>
    </w:p>
    <w:p w14:paraId="34E743E7" w14:textId="77777777" w:rsidR="0042538C" w:rsidRDefault="0042538C" w:rsidP="006F543E">
      <w:pPr>
        <w:pStyle w:val="Doc-text2"/>
      </w:pPr>
    </w:p>
    <w:p w14:paraId="3FB083F7" w14:textId="77777777" w:rsidR="0042538C" w:rsidRPr="0042538C" w:rsidRDefault="0042538C" w:rsidP="0042538C">
      <w:pPr>
        <w:pStyle w:val="Doc-text2"/>
        <w:rPr>
          <w:u w:val="single"/>
        </w:rPr>
      </w:pPr>
      <w:r w:rsidRPr="0042538C">
        <w:rPr>
          <w:u w:val="single"/>
        </w:rPr>
        <w:t>Online comments:</w:t>
      </w:r>
    </w:p>
    <w:p w14:paraId="4791A771" w14:textId="77777777" w:rsidR="0042538C" w:rsidRDefault="0042538C" w:rsidP="006F543E">
      <w:pPr>
        <w:pStyle w:val="Doc-text2"/>
      </w:pPr>
    </w:p>
    <w:p w14:paraId="1ED64C8C" w14:textId="64C18022" w:rsidR="0042538C" w:rsidRDefault="0042538C" w:rsidP="006F543E">
      <w:pPr>
        <w:pStyle w:val="Doc-text2"/>
      </w:pPr>
      <w:r>
        <w:t>ZTE:</w:t>
      </w:r>
      <w:r>
        <w:t xml:space="preserve"> Concerned with distribution of the access occasions</w:t>
      </w:r>
      <w:r w:rsidR="002F163F">
        <w:t xml:space="preserve"> with the current agreement</w:t>
      </w:r>
      <w:r>
        <w:t>.</w:t>
      </w:r>
    </w:p>
    <w:p w14:paraId="7BC94B3C" w14:textId="2BD111E4" w:rsidR="0042538C" w:rsidRDefault="0042538C" w:rsidP="006F543E">
      <w:pPr>
        <w:pStyle w:val="Doc-text2"/>
      </w:pPr>
      <w:r>
        <w:t xml:space="preserve">Rapp: Considering limited remaining time, we can stick to the current online conclusion and add the limitation of </w:t>
      </w:r>
      <w:proofErr w:type="gramStart"/>
      <w:r>
        <w:t>16 bit</w:t>
      </w:r>
      <w:proofErr w:type="gramEnd"/>
      <w:r>
        <w:t xml:space="preserve"> counter at the device.</w:t>
      </w:r>
    </w:p>
    <w:p w14:paraId="18DD7C04" w14:textId="77777777" w:rsidR="0042538C" w:rsidRDefault="0042538C" w:rsidP="006F543E">
      <w:pPr>
        <w:pStyle w:val="Doc-text2"/>
      </w:pPr>
    </w:p>
    <w:p w14:paraId="1BDEFCE8" w14:textId="1E4359EC" w:rsidR="0042538C" w:rsidRDefault="0042538C" w:rsidP="006F543E">
      <w:pPr>
        <w:pStyle w:val="Doc-text2"/>
      </w:pPr>
      <w:r>
        <w:t xml:space="preserve"> </w:t>
      </w:r>
    </w:p>
    <w:p w14:paraId="7A740974" w14:textId="77777777" w:rsidR="0042538C" w:rsidRPr="0042538C" w:rsidRDefault="0042538C" w:rsidP="0042538C">
      <w:pPr>
        <w:pStyle w:val="Doc-text2"/>
        <w:rPr>
          <w:u w:val="single"/>
        </w:rPr>
      </w:pPr>
      <w:r w:rsidRPr="0042538C">
        <w:rPr>
          <w:u w:val="single"/>
        </w:rPr>
        <w:t>Proposed Conclusion:</w:t>
      </w:r>
    </w:p>
    <w:p w14:paraId="4996B91F" w14:textId="62161FFF" w:rsidR="00FF112C" w:rsidRDefault="00FF112C" w:rsidP="00FF112C">
      <w:pPr>
        <w:pStyle w:val="Agreement"/>
      </w:pPr>
      <w:r w:rsidRPr="00EE4E8F">
        <w:t xml:space="preserve">RAN2 to revisit the agreement and to introduce the number of resource sets (a set of resources following Paging message/Access trigger messages) instead of the number of access occasions in the paging message, via </w:t>
      </w:r>
      <w:r>
        <w:t>4</w:t>
      </w:r>
      <w:r w:rsidRPr="00EE4E8F">
        <w:t xml:space="preserve">-bit </w:t>
      </w:r>
      <w:r>
        <w:t>exponential to indicate the number of Access trigger messages</w:t>
      </w:r>
      <w:r w:rsidRPr="00EE4E8F">
        <w:t>.</w:t>
      </w:r>
      <w:r>
        <w:t xml:space="preserve">  The maximum number of access occasions supported is limited to 2^15.</w:t>
      </w:r>
      <w:r w:rsidR="006D5E56">
        <w:t xml:space="preserve">  </w:t>
      </w:r>
    </w:p>
    <w:p w14:paraId="283C6B68" w14:textId="77777777" w:rsidR="002F163F" w:rsidRDefault="002F163F" w:rsidP="002F163F">
      <w:pPr>
        <w:pStyle w:val="Doc-text2"/>
      </w:pPr>
    </w:p>
    <w:p w14:paraId="2FC49096" w14:textId="77777777" w:rsidR="002F163F" w:rsidRDefault="002F163F" w:rsidP="002F163F">
      <w:pPr>
        <w:pStyle w:val="Doc-text2"/>
      </w:pPr>
    </w:p>
    <w:p w14:paraId="131DB2DA" w14:textId="39841F35" w:rsidR="002F163F" w:rsidRPr="009D2728" w:rsidRDefault="002F163F" w:rsidP="002F163F">
      <w:pPr>
        <w:pStyle w:val="ListParagraph"/>
        <w:numPr>
          <w:ilvl w:val="0"/>
          <w:numId w:val="2"/>
        </w:numPr>
      </w:pPr>
      <w:r>
        <w:rPr>
          <w:b/>
          <w:bCs/>
          <w:szCs w:val="28"/>
        </w:rPr>
        <w:lastRenderedPageBreak/>
        <w:t>Conclusion</w:t>
      </w:r>
    </w:p>
    <w:p w14:paraId="0F6C92D8" w14:textId="77777777" w:rsidR="009D2728" w:rsidRDefault="009D2728" w:rsidP="009D2728"/>
    <w:p w14:paraId="611B9FBB" w14:textId="0908F77B" w:rsidR="009D2728" w:rsidRPr="002F163F" w:rsidRDefault="009D2728" w:rsidP="009D2728">
      <w:pPr>
        <w:ind w:left="720"/>
      </w:pPr>
      <w:r w:rsidRPr="009D2728">
        <w:rPr>
          <w:highlight w:val="cyan"/>
        </w:rPr>
        <w:t xml:space="preserve">Comeback agreements </w:t>
      </w:r>
      <w:proofErr w:type="gramStart"/>
      <w:r w:rsidRPr="009D2728">
        <w:rPr>
          <w:highlight w:val="cyan"/>
        </w:rPr>
        <w:t>in</w:t>
      </w:r>
      <w:proofErr w:type="gramEnd"/>
      <w:r w:rsidRPr="009D2728">
        <w:rPr>
          <w:highlight w:val="cyan"/>
        </w:rPr>
        <w:t xml:space="preserve"> 8.2.3</w:t>
      </w:r>
    </w:p>
    <w:p w14:paraId="0B5C5F8A" w14:textId="77777777" w:rsidR="002F163F" w:rsidRPr="00243C3E" w:rsidRDefault="002F163F" w:rsidP="002F163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3-bit frequency index is optionally included </w:t>
      </w:r>
      <w:r w:rsidRPr="00243C3E">
        <w:t>with each echoed random ID in MSG2</w:t>
      </w:r>
      <w:r>
        <w:t xml:space="preserve"> We have 1 bit in MSG2 to indicate presence/absence of the frequency information for all included RN16s</w:t>
      </w:r>
      <w:r w:rsidRPr="00243C3E">
        <w:t>.</w:t>
      </w:r>
      <w:r>
        <w:t xml:space="preserve"> </w:t>
      </w:r>
    </w:p>
    <w:p w14:paraId="71C9F6E3" w14:textId="77777777" w:rsidR="002F163F" w:rsidRDefault="002F163F" w:rsidP="002F163F">
      <w:pPr>
        <w:pStyle w:val="Doc-text2"/>
      </w:pPr>
    </w:p>
    <w:p w14:paraId="35F0AA26" w14:textId="77777777" w:rsidR="002F163F" w:rsidRDefault="002F163F" w:rsidP="002F163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 a baseline, the</w:t>
      </w:r>
      <w:r w:rsidRPr="00243C3E">
        <w:t xml:space="preserve"> boundary is the reception of either the kth Access trigger message or the subsequent paging message</w:t>
      </w:r>
      <w:r>
        <w:t xml:space="preserve">.  K is fixed to 4.   Reader implementation to send MSG2 immediately (before k) is not excluded. </w:t>
      </w:r>
    </w:p>
    <w:p w14:paraId="5174EFAD" w14:textId="77777777" w:rsidR="002F163F" w:rsidRDefault="002F163F" w:rsidP="002F163F">
      <w:pPr>
        <w:pStyle w:val="Doc-text2"/>
        <w:rPr>
          <w:u w:val="single"/>
        </w:rPr>
      </w:pPr>
    </w:p>
    <w:p w14:paraId="2C2AA5F1" w14:textId="77777777" w:rsidR="009D2728" w:rsidRDefault="009D2728" w:rsidP="002F163F">
      <w:pPr>
        <w:pStyle w:val="Doc-text2"/>
        <w:rPr>
          <w:u w:val="single"/>
        </w:rPr>
      </w:pPr>
    </w:p>
    <w:p w14:paraId="788B415A" w14:textId="54E585BF" w:rsidR="009D2728" w:rsidRPr="002F163F" w:rsidRDefault="009D2728" w:rsidP="009D2728">
      <w:pPr>
        <w:ind w:left="720"/>
      </w:pPr>
      <w:r w:rsidRPr="009D2728">
        <w:rPr>
          <w:highlight w:val="cyan"/>
        </w:rPr>
        <w:t>Comeback agreements in 8.2.</w:t>
      </w:r>
      <w:r w:rsidRPr="009D2728">
        <w:rPr>
          <w:highlight w:val="cyan"/>
        </w:rPr>
        <w:t>2</w:t>
      </w:r>
    </w:p>
    <w:p w14:paraId="04DEF5E0" w14:textId="77777777" w:rsidR="009D2728" w:rsidRPr="0042538C" w:rsidRDefault="009D2728" w:rsidP="002F163F">
      <w:pPr>
        <w:pStyle w:val="Doc-text2"/>
        <w:rPr>
          <w:u w:val="single"/>
        </w:rPr>
      </w:pPr>
    </w:p>
    <w:p w14:paraId="0E1B8FF3" w14:textId="77777777" w:rsidR="002F163F" w:rsidRDefault="002F163F" w:rsidP="002F163F">
      <w:pPr>
        <w:pStyle w:val="Agreement"/>
      </w:pPr>
      <w:r w:rsidRPr="00EE4E8F">
        <w:t xml:space="preserve">RAN2 to revisit the agreement and to introduce the number of resource sets (a set of resources following Paging message/Access trigger messages) instead of the number of access occasions in the paging message, via </w:t>
      </w:r>
      <w:r>
        <w:t>4</w:t>
      </w:r>
      <w:r w:rsidRPr="00EE4E8F">
        <w:t xml:space="preserve">-bit </w:t>
      </w:r>
      <w:r>
        <w:t>exponential to indicate the number of Access trigger messages</w:t>
      </w:r>
      <w:r w:rsidRPr="00EE4E8F">
        <w:t>.</w:t>
      </w:r>
      <w:r>
        <w:t xml:space="preserve">  The maximum number of access occasions supported is limited to 2^15.  </w:t>
      </w:r>
    </w:p>
    <w:p w14:paraId="6C1166C9" w14:textId="77777777" w:rsidR="002F163F" w:rsidRDefault="002F163F" w:rsidP="002F163F"/>
    <w:p w14:paraId="0993CF16" w14:textId="77777777" w:rsidR="002F163F" w:rsidRDefault="002F163F" w:rsidP="002F163F">
      <w:pPr>
        <w:ind w:left="1259"/>
      </w:pPr>
    </w:p>
    <w:p w14:paraId="45D8395E" w14:textId="77777777" w:rsidR="002F163F" w:rsidRPr="002F163F" w:rsidRDefault="002F163F" w:rsidP="002F163F">
      <w:pPr>
        <w:pStyle w:val="Doc-text2"/>
      </w:pPr>
    </w:p>
    <w:sectPr w:rsidR="002F163F" w:rsidRPr="002F16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DE1"/>
    <w:multiLevelType w:val="hybridMultilevel"/>
    <w:tmpl w:val="3B7210C8"/>
    <w:lvl w:ilvl="0" w:tplc="B39A9D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0676661">
    <w:abstractNumId w:val="1"/>
  </w:num>
  <w:num w:numId="2" w16cid:durableId="72163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932"/>
    <w:rsid w:val="00040048"/>
    <w:rsid w:val="00286514"/>
    <w:rsid w:val="002C4012"/>
    <w:rsid w:val="002F163F"/>
    <w:rsid w:val="003A063F"/>
    <w:rsid w:val="0042538C"/>
    <w:rsid w:val="004A4932"/>
    <w:rsid w:val="0057201A"/>
    <w:rsid w:val="006D5E56"/>
    <w:rsid w:val="006F543E"/>
    <w:rsid w:val="00734872"/>
    <w:rsid w:val="008A3072"/>
    <w:rsid w:val="008A6AB1"/>
    <w:rsid w:val="0091069A"/>
    <w:rsid w:val="009D2728"/>
    <w:rsid w:val="00A77CA1"/>
    <w:rsid w:val="00AC3429"/>
    <w:rsid w:val="00B279B8"/>
    <w:rsid w:val="00B52389"/>
    <w:rsid w:val="00BB5B88"/>
    <w:rsid w:val="00C1688C"/>
    <w:rsid w:val="00C734B5"/>
    <w:rsid w:val="00D014DD"/>
    <w:rsid w:val="00D5692D"/>
    <w:rsid w:val="00DF2F3A"/>
    <w:rsid w:val="00F22B80"/>
    <w:rsid w:val="00FF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A9EE4"/>
  <w15:chartTrackingRefBased/>
  <w15:docId w15:val="{4177974F-E77C-4271-A551-9F3F0A097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4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93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93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9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9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9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9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9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49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93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93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932"/>
    <w:rPr>
      <w:b/>
      <w:bCs/>
      <w:smallCaps/>
      <w:color w:val="2F5496" w:themeColor="accent1" w:themeShade="BF"/>
      <w:spacing w:val="5"/>
    </w:rPr>
  </w:style>
  <w:style w:type="paragraph" w:customStyle="1" w:styleId="Doc-text2">
    <w:name w:val="Doc-text2"/>
    <w:basedOn w:val="Normal"/>
    <w:link w:val="Doc-text2Char"/>
    <w:qFormat/>
    <w:rsid w:val="004A493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4A493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4A4932"/>
    <w:pPr>
      <w:numPr>
        <w:numId w:val="1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(Martino Freda)</dc:creator>
  <cp:keywords/>
  <dc:description/>
  <cp:lastModifiedBy>InterDigital (Martino Freda)</cp:lastModifiedBy>
  <cp:revision>5</cp:revision>
  <dcterms:created xsi:type="dcterms:W3CDTF">2025-08-27T07:31:00Z</dcterms:created>
  <dcterms:modified xsi:type="dcterms:W3CDTF">2025-08-27T09:50:00Z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2025-08-26T12:59:35Z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acc6dd18-77d5-40ed-8b55-cf2f1100bbc7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