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等线"/>
          <w:szCs w:val="21"/>
          <w:lang w:eastAsia="en-US"/>
        </w:rPr>
      </w:pPr>
      <w:bookmarkStart w:id="0" w:name="_Hlk149073286"/>
      <w:proofErr w:type="spellStart"/>
      <w:r w:rsidRPr="008D027B">
        <w:rPr>
          <w:rFonts w:eastAsia="等线"/>
          <w:szCs w:val="21"/>
          <w:lang w:eastAsia="en-US"/>
        </w:rPr>
        <w:t>3GPP</w:t>
      </w:r>
      <w:proofErr w:type="spellEnd"/>
      <w:r w:rsidRPr="008D027B">
        <w:rPr>
          <w:rFonts w:eastAsia="等线"/>
          <w:szCs w:val="21"/>
          <w:lang w:eastAsia="en-US"/>
        </w:rPr>
        <w:t xml:space="preserve"> TSG </w:t>
      </w:r>
      <w:r w:rsidR="00110631" w:rsidRPr="008D027B">
        <w:rPr>
          <w:rFonts w:eastAsia="等线"/>
          <w:szCs w:val="21"/>
          <w:lang w:eastAsia="en-US"/>
        </w:rPr>
        <w:t>RAN</w:t>
      </w:r>
      <w:r w:rsidRPr="008D027B">
        <w:rPr>
          <w:rFonts w:eastAsia="等线"/>
          <w:szCs w:val="21"/>
          <w:lang w:eastAsia="en-US"/>
        </w:rPr>
        <w:t xml:space="preserve"> </w:t>
      </w:r>
      <w:proofErr w:type="spellStart"/>
      <w:r w:rsidRPr="008D027B">
        <w:rPr>
          <w:rFonts w:eastAsia="等线"/>
          <w:szCs w:val="21"/>
          <w:lang w:eastAsia="en-US"/>
        </w:rPr>
        <w:t>WG</w:t>
      </w:r>
      <w:r w:rsidR="00110631" w:rsidRPr="008D027B">
        <w:rPr>
          <w:rFonts w:eastAsia="等线"/>
          <w:szCs w:val="21"/>
          <w:lang w:eastAsia="en-US"/>
        </w:rPr>
        <w:t>2</w:t>
      </w:r>
      <w:proofErr w:type="spellEnd"/>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proofErr w:type="spellStart"/>
      <w:r w:rsidR="00110631" w:rsidRPr="00586FA0">
        <w:rPr>
          <w:rFonts w:eastAsia="等线"/>
          <w:szCs w:val="21"/>
          <w:highlight w:val="yellow"/>
          <w:lang w:eastAsia="en-US"/>
        </w:rPr>
        <w:t>R2</w:t>
      </w:r>
      <w:proofErr w:type="spellEnd"/>
      <w:r w:rsidR="00110631" w:rsidRPr="00586FA0">
        <w:rPr>
          <w:rFonts w:eastAsia="等线"/>
          <w:szCs w:val="21"/>
          <w:highlight w:val="yellow"/>
          <w:lang w:eastAsia="en-US"/>
        </w:rPr>
        <w:t>-250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682EA536"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the measurement gap skipping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364B6EFB" w:rsidR="00E86B54" w:rsidRPr="00232147" w:rsidRDefault="00E86B54" w:rsidP="001C72A9">
      <w:pPr>
        <w:pStyle w:val="aff"/>
        <w:spacing w:before="0"/>
        <w:rPr>
          <w:lang w:eastAsia="zh-CN"/>
        </w:rPr>
      </w:pPr>
      <w:r w:rsidRPr="00232147">
        <w:t>Work Item:</w:t>
      </w:r>
      <w:r w:rsidRPr="00232147">
        <w:tab/>
      </w:r>
      <w:proofErr w:type="spellStart"/>
      <w:r w:rsidR="009366CC" w:rsidRPr="00586FA0">
        <w:rPr>
          <w:rFonts w:eastAsia="Malgun Gothic"/>
          <w:b w:val="0"/>
          <w:bCs w:val="0"/>
          <w:lang w:val="en-US"/>
        </w:rPr>
        <w:t>NR_XR_Ph3</w:t>
      </w:r>
      <w:proofErr w:type="spellEnd"/>
      <w:r w:rsidR="009366CC" w:rsidRPr="00586FA0">
        <w:rPr>
          <w:rFonts w:eastAsia="Malgun Gothic"/>
          <w:b w:val="0"/>
          <w:bCs w:val="0"/>
          <w:lang w:val="en-US"/>
        </w:rPr>
        <w:t>-Core</w:t>
      </w:r>
    </w:p>
    <w:p w14:paraId="312B66F3" w14:textId="77777777" w:rsidR="00E86B54" w:rsidRPr="00232147" w:rsidRDefault="00E86B54" w:rsidP="00E86B54">
      <w:pPr>
        <w:spacing w:after="60"/>
        <w:ind w:left="1985" w:hanging="1985"/>
        <w:rPr>
          <w:rFonts w:ascii="Arial" w:hAnsi="Arial" w:cs="Arial"/>
          <w:b/>
        </w:rPr>
      </w:pPr>
    </w:p>
    <w:p w14:paraId="691941DB" w14:textId="617E5849" w:rsidR="00E86B54" w:rsidRPr="00232147" w:rsidRDefault="00E86B54" w:rsidP="003C706E">
      <w:pPr>
        <w:pStyle w:val="Source"/>
        <w:ind w:left="1701" w:hanging="1701"/>
      </w:pPr>
      <w:r w:rsidRPr="00232147">
        <w:t>Source:</w:t>
      </w:r>
      <w:r w:rsidRPr="00232147">
        <w:tab/>
      </w:r>
      <w:r w:rsidR="009366CC" w:rsidRPr="009366CC">
        <w:rPr>
          <w:b w:val="0"/>
          <w:highlight w:val="yellow"/>
        </w:rPr>
        <w:t xml:space="preserve">Huawei, </w:t>
      </w:r>
      <w:proofErr w:type="spellStart"/>
      <w:r w:rsidR="009366CC" w:rsidRPr="009366CC">
        <w:rPr>
          <w:b w:val="0"/>
          <w:highlight w:val="yellow"/>
        </w:rPr>
        <w:t>HiSilicon</w:t>
      </w:r>
      <w:proofErr w:type="spellEnd"/>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 xml:space="preserve">RAN </w:t>
      </w:r>
      <w:proofErr w:type="spellStart"/>
      <w:r w:rsidR="00877070" w:rsidRPr="009366CC">
        <w:rPr>
          <w:b w:val="0"/>
          <w:highlight w:val="yellow"/>
        </w:rPr>
        <w:t>WG2</w:t>
      </w:r>
      <w:proofErr w:type="spellEnd"/>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 xml:space="preserve">RAN </w:t>
      </w:r>
      <w:proofErr w:type="spellStart"/>
      <w:r w:rsidR="00586FA0" w:rsidRPr="00586FA0">
        <w:rPr>
          <w:b w:val="0"/>
          <w:bCs/>
        </w:rPr>
        <w:t>WG1</w:t>
      </w:r>
      <w:proofErr w:type="spellEnd"/>
    </w:p>
    <w:p w14:paraId="6D086A27" w14:textId="6546CE32" w:rsidR="00E86B54" w:rsidRPr="00232147" w:rsidRDefault="00E86B54" w:rsidP="003C706E">
      <w:pPr>
        <w:pStyle w:val="Source"/>
        <w:ind w:left="1701" w:hanging="1701"/>
        <w:rPr>
          <w:lang w:val="en-US"/>
        </w:rPr>
      </w:pPr>
      <w:r w:rsidRPr="00232147">
        <w:rPr>
          <w:lang w:val="en-US"/>
        </w:rPr>
        <w:t>Cc:</w:t>
      </w:r>
      <w:r w:rsidRPr="00232147">
        <w:rPr>
          <w:lang w:val="en-US"/>
        </w:rPr>
        <w:tab/>
      </w:r>
      <w:r w:rsidR="009366CC">
        <w:rPr>
          <w:lang w:val="en-US"/>
        </w:rPr>
        <w:t>-</w:t>
      </w:r>
      <w:r w:rsidR="000171B5" w:rsidRPr="000171B5">
        <w:rPr>
          <w:sz w:val="22"/>
          <w:szCs w:val="22"/>
        </w:rPr>
        <w:t xml:space="preserve"> </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08DCD803"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9366CC">
        <w:rPr>
          <w:b w:val="0"/>
          <w:bCs/>
          <w:lang w:val="fr-FR"/>
        </w:rPr>
        <w:t>Yinghao Guo</w:t>
      </w:r>
    </w:p>
    <w:p w14:paraId="2D4CD56C" w14:textId="0845D7AE"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proofErr w:type="spellStart"/>
      <w:r w:rsidR="009366CC" w:rsidRPr="00DE5CF0">
        <w:rPr>
          <w:b w:val="0"/>
          <w:bCs/>
          <w:lang w:val="fr-FR"/>
        </w:rPr>
        <w:t>yinghaoguo@huawei.com</w:t>
      </w:r>
      <w:proofErr w:type="spellEnd"/>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proofErr w:type="spellStart"/>
      <w:r w:rsidRPr="00232147">
        <w:rPr>
          <w:rFonts w:ascii="Arial" w:hAnsi="Arial" w:cs="Arial"/>
          <w:b/>
        </w:rPr>
        <w:t>3GPP</w:t>
      </w:r>
      <w:proofErr w:type="spellEnd"/>
      <w:r w:rsidRPr="00232147">
        <w:rPr>
          <w:rFonts w:ascii="Arial" w:hAnsi="Arial" w:cs="Arial"/>
          <w:b/>
        </w:rPr>
        <w:t xml:space="preserve"> Liaisons Coordinator, </w:t>
      </w:r>
      <w:hyperlink r:id="rId11" w:history="1">
        <w:proofErr w:type="spellStart"/>
        <w:r w:rsidRPr="00232147">
          <w:rPr>
            <w:rStyle w:val="a6"/>
            <w:rFonts w:ascii="Arial" w:hAnsi="Arial" w:cs="Arial"/>
            <w:b/>
          </w:rPr>
          <w:t>mailto:3GPPLiaison@etsi.org</w:t>
        </w:r>
        <w:proofErr w:type="spellEnd"/>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33445363" w14:textId="373D098C" w:rsidR="009F33F0" w:rsidRPr="00DE5CF0" w:rsidRDefault="00DE5CF0" w:rsidP="00DE5CF0">
      <w:pPr>
        <w:rPr>
          <w:rFonts w:ascii="Arial" w:eastAsia="等线" w:hAnsi="Arial" w:cs="Arial" w:hint="eastAsia"/>
          <w:lang w:eastAsia="zh-CN"/>
        </w:rPr>
      </w:pPr>
      <w:r>
        <w:rPr>
          <w:rFonts w:ascii="Arial" w:eastAsia="等线" w:hAnsi="Arial" w:cs="Arial"/>
          <w:sz w:val="20"/>
          <w:szCs w:val="20"/>
          <w:lang w:eastAsia="zh-CN"/>
        </w:rPr>
        <w:t xml:space="preserve">In the previous LS from </w:t>
      </w:r>
      <w:proofErr w:type="spellStart"/>
      <w:r>
        <w:rPr>
          <w:rFonts w:ascii="Arial" w:eastAsia="等线" w:hAnsi="Arial" w:cs="Arial"/>
          <w:sz w:val="20"/>
          <w:szCs w:val="20"/>
          <w:lang w:eastAsia="zh-CN"/>
        </w:rPr>
        <w:t>RAN1</w:t>
      </w:r>
      <w:proofErr w:type="spellEnd"/>
      <w:r>
        <w:rPr>
          <w:rFonts w:ascii="Arial" w:eastAsia="等线" w:hAnsi="Arial" w:cs="Arial"/>
          <w:sz w:val="20"/>
          <w:szCs w:val="20"/>
          <w:lang w:eastAsia="zh-CN"/>
        </w:rPr>
        <w:t xml:space="preserve"> for </w:t>
      </w:r>
      <w:proofErr w:type="spellStart"/>
      <w:r>
        <w:rPr>
          <w:rFonts w:ascii="Arial" w:eastAsia="等线" w:hAnsi="Arial" w:cs="Arial"/>
          <w:sz w:val="20"/>
          <w:szCs w:val="20"/>
          <w:lang w:eastAsia="zh-CN"/>
        </w:rPr>
        <w:t>L1</w:t>
      </w:r>
      <w:proofErr w:type="spellEnd"/>
      <w:r>
        <w:rPr>
          <w:rFonts w:ascii="Arial" w:eastAsia="等线" w:hAnsi="Arial" w:cs="Arial"/>
          <w:sz w:val="20"/>
          <w:szCs w:val="20"/>
          <w:lang w:eastAsia="zh-CN"/>
        </w:rPr>
        <w:t xml:space="preserve"> parameter list [</w:t>
      </w:r>
      <w:proofErr w:type="spellStart"/>
      <w:r w:rsidRPr="00DE5CF0">
        <w:rPr>
          <w:rFonts w:ascii="Arial" w:eastAsia="等线" w:hAnsi="Arial" w:cs="Arial"/>
          <w:sz w:val="20"/>
          <w:szCs w:val="20"/>
          <w:lang w:eastAsia="zh-CN"/>
        </w:rPr>
        <w:t>R1</w:t>
      </w:r>
      <w:proofErr w:type="spellEnd"/>
      <w:r w:rsidRPr="00DE5CF0">
        <w:rPr>
          <w:rFonts w:ascii="Arial" w:eastAsia="等线" w:hAnsi="Arial" w:cs="Arial"/>
          <w:sz w:val="20"/>
          <w:szCs w:val="20"/>
          <w:lang w:eastAsia="zh-CN"/>
        </w:rPr>
        <w:t>-2503243</w:t>
      </w:r>
      <w:r>
        <w:rPr>
          <w:rFonts w:ascii="Arial" w:eastAsia="等线" w:hAnsi="Arial" w:cs="Arial"/>
          <w:sz w:val="20"/>
          <w:szCs w:val="20"/>
          <w:lang w:eastAsia="zh-CN"/>
        </w:rPr>
        <w:t xml:space="preserve">], it has been </w:t>
      </w:r>
      <w:r w:rsidR="001233B9">
        <w:rPr>
          <w:rFonts w:ascii="Arial" w:eastAsia="等线" w:hAnsi="Arial" w:cs="Arial"/>
          <w:sz w:val="20"/>
          <w:szCs w:val="20"/>
          <w:lang w:eastAsia="zh-CN"/>
        </w:rPr>
        <w:t>indicated</w:t>
      </w:r>
      <w:r>
        <w:rPr>
          <w:rFonts w:ascii="Arial" w:eastAsia="等线" w:hAnsi="Arial" w:cs="Arial"/>
          <w:sz w:val="20"/>
          <w:szCs w:val="20"/>
          <w:lang w:eastAsia="zh-CN"/>
        </w:rPr>
        <w:t xml:space="preserve"> that the placement of the parameter </w:t>
      </w:r>
      <w:r w:rsidR="0075121F" w:rsidRPr="0075121F">
        <w:rPr>
          <w:rFonts w:ascii="Arial" w:eastAsia="等线" w:hAnsi="Arial" w:cs="Arial"/>
          <w:sz w:val="20"/>
          <w:szCs w:val="20"/>
          <w:lang w:eastAsia="zh-CN"/>
        </w:rPr>
        <w:t>mg-</w:t>
      </w:r>
      <w:proofErr w:type="spellStart"/>
      <w:r w:rsidR="0075121F" w:rsidRPr="0075121F">
        <w:rPr>
          <w:rFonts w:ascii="Arial" w:eastAsia="等线" w:hAnsi="Arial" w:cs="Arial"/>
          <w:sz w:val="20"/>
          <w:szCs w:val="20"/>
          <w:lang w:eastAsia="zh-CN"/>
        </w:rPr>
        <w:t>CancellationDCI</w:t>
      </w:r>
      <w:proofErr w:type="spellEnd"/>
      <w:r w:rsidR="0075121F" w:rsidRPr="0075121F">
        <w:rPr>
          <w:rFonts w:ascii="Arial" w:eastAsia="等线" w:hAnsi="Arial" w:cs="Arial"/>
          <w:sz w:val="20"/>
          <w:szCs w:val="20"/>
          <w:lang w:eastAsia="zh-CN"/>
        </w:rPr>
        <w:t>-0-3</w:t>
      </w:r>
      <w:r w:rsidR="0075121F">
        <w:rPr>
          <w:rFonts w:ascii="Arial" w:eastAsia="等线" w:hAnsi="Arial" w:cs="Arial"/>
          <w:sz w:val="20"/>
          <w:szCs w:val="20"/>
          <w:lang w:eastAsia="zh-CN"/>
        </w:rPr>
        <w:t xml:space="preserve"> and </w:t>
      </w:r>
      <w:r w:rsidR="0075121F" w:rsidRPr="0075121F">
        <w:rPr>
          <w:rFonts w:ascii="Arial" w:eastAsia="等线" w:hAnsi="Arial" w:cs="Arial"/>
          <w:sz w:val="20"/>
          <w:szCs w:val="20"/>
          <w:lang w:eastAsia="zh-CN"/>
        </w:rPr>
        <w:t>mg-</w:t>
      </w:r>
      <w:proofErr w:type="spellStart"/>
      <w:r w:rsidR="0075121F" w:rsidRPr="0075121F">
        <w:rPr>
          <w:rFonts w:ascii="Arial" w:eastAsia="等线" w:hAnsi="Arial" w:cs="Arial"/>
          <w:sz w:val="20"/>
          <w:szCs w:val="20"/>
          <w:lang w:eastAsia="zh-CN"/>
        </w:rPr>
        <w:t>CancellationDCI</w:t>
      </w:r>
      <w:proofErr w:type="spellEnd"/>
      <w:r w:rsidR="0075121F" w:rsidRPr="0075121F">
        <w:rPr>
          <w:rFonts w:ascii="Arial" w:eastAsia="等线" w:hAnsi="Arial" w:cs="Arial"/>
          <w:sz w:val="20"/>
          <w:szCs w:val="20"/>
          <w:lang w:eastAsia="zh-CN"/>
        </w:rPr>
        <w:t>-1-3</w:t>
      </w:r>
      <w:r w:rsidR="0074264D">
        <w:rPr>
          <w:rFonts w:ascii="Arial" w:eastAsia="等线" w:hAnsi="Arial" w:cs="Arial"/>
          <w:sz w:val="20"/>
          <w:szCs w:val="20"/>
          <w:lang w:eastAsia="zh-CN"/>
        </w:rPr>
        <w:t xml:space="preserve"> should be up to </w:t>
      </w:r>
      <w:proofErr w:type="spellStart"/>
      <w:r w:rsidR="0074264D">
        <w:rPr>
          <w:rFonts w:ascii="Arial" w:eastAsia="等线" w:hAnsi="Arial" w:cs="Arial"/>
          <w:sz w:val="20"/>
          <w:szCs w:val="20"/>
          <w:lang w:eastAsia="zh-CN"/>
        </w:rPr>
        <w:t>RAN2</w:t>
      </w:r>
      <w:proofErr w:type="spellEnd"/>
      <w:r w:rsidR="0074264D">
        <w:rPr>
          <w:rFonts w:ascii="Arial" w:eastAsia="等线" w:hAnsi="Arial" w:cs="Arial"/>
          <w:sz w:val="20"/>
          <w:szCs w:val="20"/>
          <w:lang w:eastAsia="zh-CN"/>
        </w:rPr>
        <w:t xml:space="preserve"> to decide</w:t>
      </w:r>
      <w:r w:rsidR="0075121F">
        <w:rPr>
          <w:rFonts w:ascii="Arial" w:eastAsia="等线" w:hAnsi="Arial" w:cs="Arial"/>
          <w:sz w:val="20"/>
          <w:szCs w:val="20"/>
          <w:lang w:eastAsia="zh-CN"/>
        </w:rPr>
        <w:t xml:space="preserve">. After discussion in </w:t>
      </w:r>
      <w:proofErr w:type="spellStart"/>
      <w:r w:rsidR="0075121F">
        <w:rPr>
          <w:rFonts w:ascii="Arial" w:eastAsia="等线" w:hAnsi="Arial" w:cs="Arial"/>
          <w:sz w:val="20"/>
          <w:szCs w:val="20"/>
          <w:lang w:eastAsia="zh-CN"/>
        </w:rPr>
        <w:t>RAN2</w:t>
      </w:r>
      <w:proofErr w:type="spellEnd"/>
      <w:r w:rsidR="0075121F">
        <w:rPr>
          <w:rFonts w:ascii="Arial" w:eastAsia="等线" w:hAnsi="Arial" w:cs="Arial"/>
          <w:sz w:val="20"/>
          <w:szCs w:val="20"/>
          <w:lang w:eastAsia="zh-CN"/>
        </w:rPr>
        <w:t xml:space="preserve">, </w:t>
      </w:r>
      <w:proofErr w:type="spellStart"/>
      <w:r w:rsidR="0075121F">
        <w:rPr>
          <w:rFonts w:ascii="Arial" w:eastAsia="等线" w:hAnsi="Arial" w:cs="Arial"/>
          <w:sz w:val="20"/>
          <w:szCs w:val="20"/>
          <w:lang w:eastAsia="zh-CN"/>
        </w:rPr>
        <w:t>RAN2</w:t>
      </w:r>
      <w:proofErr w:type="spellEnd"/>
      <w:r w:rsidR="0075121F">
        <w:rPr>
          <w:rFonts w:ascii="Arial" w:eastAsia="等线" w:hAnsi="Arial" w:cs="Arial"/>
          <w:sz w:val="20"/>
          <w:szCs w:val="20"/>
          <w:lang w:eastAsia="zh-CN"/>
        </w:rPr>
        <w:t xml:space="preserve"> concluded that </w:t>
      </w:r>
    </w:p>
    <w:tbl>
      <w:tblPr>
        <w:tblStyle w:val="af"/>
        <w:tblW w:w="0" w:type="auto"/>
        <w:tblLook w:val="04A0" w:firstRow="1" w:lastRow="0" w:firstColumn="1" w:lastColumn="0" w:noHBand="0" w:noVBand="1"/>
      </w:tblPr>
      <w:tblGrid>
        <w:gridCol w:w="9855"/>
      </w:tblGrid>
      <w:tr w:rsidR="0075121F" w14:paraId="1CB83F8B" w14:textId="77777777" w:rsidTr="0075121F">
        <w:tc>
          <w:tcPr>
            <w:tcW w:w="9855" w:type="dxa"/>
          </w:tcPr>
          <w:p w14:paraId="109494CB" w14:textId="77777777" w:rsidR="00937CCB" w:rsidRDefault="00937CCB" w:rsidP="00937CCB">
            <w:pPr>
              <w:pStyle w:val="Agreement"/>
              <w:numPr>
                <w:ilvl w:val="0"/>
                <w:numId w:val="27"/>
              </w:numPr>
              <w:rPr>
                <w:lang w:val="en-US"/>
              </w:rPr>
            </w:pPr>
            <w:r>
              <w:rPr>
                <w:lang w:val="en-US"/>
              </w:rPr>
              <w:t xml:space="preserve">LS to </w:t>
            </w:r>
            <w:proofErr w:type="spellStart"/>
            <w:r>
              <w:rPr>
                <w:lang w:val="en-US"/>
              </w:rPr>
              <w:t>RAN1</w:t>
            </w:r>
            <w:proofErr w:type="spellEnd"/>
            <w:r>
              <w:rPr>
                <w:lang w:val="en-US"/>
              </w:rPr>
              <w:t>:</w:t>
            </w:r>
          </w:p>
          <w:p w14:paraId="2C0F555F" w14:textId="77777777" w:rsidR="0075121F" w:rsidRDefault="00937CCB" w:rsidP="00700296">
            <w:pPr>
              <w:pStyle w:val="Agreement"/>
              <w:numPr>
                <w:ilvl w:val="2"/>
                <w:numId w:val="27"/>
              </w:numPr>
              <w:rPr>
                <w:lang w:val="en-US"/>
              </w:rPr>
            </w:pPr>
            <w:r>
              <w:rPr>
                <w:lang w:val="en-US"/>
              </w:rPr>
              <w:t xml:space="preserve">Clarifying that </w:t>
            </w:r>
            <w:proofErr w:type="spellStart"/>
            <w:r>
              <w:rPr>
                <w:lang w:val="en-US"/>
              </w:rPr>
              <w:t>RAN2</w:t>
            </w:r>
            <w:proofErr w:type="spellEnd"/>
            <w:r>
              <w:rPr>
                <w:lang w:val="en-US"/>
              </w:rPr>
              <w:t xml:space="preserve"> thinks granularity of this configuration is in the expertise of </w:t>
            </w:r>
            <w:proofErr w:type="spellStart"/>
            <w:r>
              <w:rPr>
                <w:lang w:val="en-US"/>
              </w:rPr>
              <w:t>RAN1</w:t>
            </w:r>
            <w:proofErr w:type="spellEnd"/>
          </w:p>
          <w:p w14:paraId="50D88021" w14:textId="06C1DDC9" w:rsidR="00937CCB" w:rsidRPr="00937CCB" w:rsidRDefault="00937CCB" w:rsidP="00937CCB">
            <w:pPr>
              <w:pStyle w:val="Agreement"/>
              <w:numPr>
                <w:ilvl w:val="2"/>
                <w:numId w:val="27"/>
              </w:numPr>
              <w:rPr>
                <w:lang w:val="en-US"/>
              </w:rPr>
            </w:pPr>
            <w:r>
              <w:rPr>
                <w:lang w:val="en-US"/>
              </w:rPr>
              <w:t xml:space="preserve">Asking whether </w:t>
            </w:r>
            <w:r w:rsidRPr="0013105E">
              <w:rPr>
                <w:lang w:val="en-US"/>
              </w:rPr>
              <w:t>mg-</w:t>
            </w:r>
            <w:proofErr w:type="spellStart"/>
            <w:r w:rsidRPr="0013105E">
              <w:rPr>
                <w:lang w:val="en-US"/>
              </w:rPr>
              <w:t>CancellationDCI</w:t>
            </w:r>
            <w:proofErr w:type="spellEnd"/>
            <w:r w:rsidRPr="0013105E">
              <w:rPr>
                <w:lang w:val="en-US"/>
              </w:rPr>
              <w:t>-0-3/1-3 is configured per BWP</w:t>
            </w:r>
            <w:r>
              <w:rPr>
                <w:lang w:val="en-US"/>
              </w:rPr>
              <w:t xml:space="preserve"> or per serving cell</w:t>
            </w:r>
          </w:p>
        </w:tc>
      </w:tr>
    </w:tbl>
    <w:p w14:paraId="62048DF5" w14:textId="326A5D52" w:rsidR="00785383" w:rsidRDefault="00785383" w:rsidP="00700296">
      <w:pPr>
        <w:rPr>
          <w:rFonts w:ascii="Arial" w:eastAsia="等线" w:hAnsi="Arial" w:cs="Arial"/>
          <w:sz w:val="20"/>
          <w:szCs w:val="20"/>
          <w:lang w:eastAsia="zh-CN"/>
        </w:rPr>
      </w:pPr>
    </w:p>
    <w:p w14:paraId="358AE117" w14:textId="77DFDC7A" w:rsidR="00937CCB" w:rsidRDefault="00937CCB" w:rsidP="00700296">
      <w:pPr>
        <w:rPr>
          <w:rFonts w:ascii="Arial" w:eastAsia="等线" w:hAnsi="Arial" w:cs="Arial"/>
          <w:sz w:val="20"/>
          <w:szCs w:val="20"/>
          <w:lang w:eastAsia="zh-CN"/>
        </w:rPr>
      </w:pPr>
      <w:r>
        <w:rPr>
          <w:rFonts w:ascii="Arial" w:eastAsia="等线" w:hAnsi="Arial" w:cs="Arial" w:hint="eastAsia"/>
          <w:sz w:val="20"/>
          <w:szCs w:val="20"/>
          <w:lang w:eastAsia="zh-CN"/>
        </w:rPr>
        <w:t>I</w:t>
      </w:r>
      <w:r>
        <w:rPr>
          <w:rFonts w:ascii="Arial" w:eastAsia="等线" w:hAnsi="Arial" w:cs="Arial"/>
          <w:sz w:val="20"/>
          <w:szCs w:val="20"/>
          <w:lang w:eastAsia="zh-CN"/>
        </w:rPr>
        <w:t xml:space="preserve">n addition, </w:t>
      </w:r>
      <w:proofErr w:type="spellStart"/>
      <w:r>
        <w:rPr>
          <w:rFonts w:ascii="Arial" w:eastAsia="等线" w:hAnsi="Arial" w:cs="Arial"/>
          <w:sz w:val="20"/>
          <w:szCs w:val="20"/>
          <w:lang w:eastAsia="zh-CN"/>
        </w:rPr>
        <w:t>RAN2</w:t>
      </w:r>
      <w:proofErr w:type="spellEnd"/>
      <w:r>
        <w:rPr>
          <w:rFonts w:ascii="Arial" w:eastAsia="等线" w:hAnsi="Arial" w:cs="Arial"/>
          <w:sz w:val="20"/>
          <w:szCs w:val="20"/>
          <w:lang w:eastAsia="zh-CN"/>
        </w:rPr>
        <w:t xml:space="preserve"> would like to ask the following question regarding the </w:t>
      </w:r>
      <w:proofErr w:type="spellStart"/>
      <w:r w:rsidR="00DB26D2">
        <w:rPr>
          <w:rFonts w:ascii="Arial" w:eastAsia="等线" w:hAnsi="Arial" w:cs="Arial"/>
          <w:sz w:val="20"/>
          <w:szCs w:val="20"/>
          <w:lang w:eastAsia="zh-CN"/>
        </w:rPr>
        <w:t>configuaration</w:t>
      </w:r>
      <w:proofErr w:type="spellEnd"/>
      <w:r>
        <w:rPr>
          <w:rFonts w:ascii="Arial" w:eastAsia="等线" w:hAnsi="Arial" w:cs="Arial"/>
          <w:sz w:val="20"/>
          <w:szCs w:val="20"/>
          <w:lang w:eastAsia="zh-CN"/>
        </w:rPr>
        <w:t xml:space="preserve"> of </w:t>
      </w:r>
      <w:r w:rsidR="00586FA0">
        <w:rPr>
          <w:rFonts w:ascii="Arial" w:eastAsia="等线" w:hAnsi="Arial" w:cs="Arial"/>
          <w:sz w:val="20"/>
          <w:szCs w:val="20"/>
          <w:lang w:eastAsia="zh-CN"/>
        </w:rPr>
        <w:t xml:space="preserve">the other DCI formats for </w:t>
      </w:r>
      <w:r w:rsidR="00ED1A0B">
        <w:rPr>
          <w:rFonts w:ascii="Arial" w:eastAsia="等线" w:hAnsi="Arial" w:cs="Arial"/>
          <w:sz w:val="20"/>
          <w:szCs w:val="20"/>
          <w:lang w:eastAsia="zh-CN"/>
        </w:rPr>
        <w:t>e</w:t>
      </w:r>
      <w:r w:rsidRPr="00937CCB">
        <w:rPr>
          <w:rFonts w:ascii="Arial" w:eastAsia="等线" w:hAnsi="Arial" w:cs="Arial"/>
          <w:sz w:val="20"/>
          <w:szCs w:val="20"/>
          <w:lang w:eastAsia="zh-CN"/>
        </w:rPr>
        <w:t xml:space="preserve">nabling TX/RX for </w:t>
      </w:r>
      <w:proofErr w:type="spellStart"/>
      <w:r w:rsidRPr="00937CCB">
        <w:rPr>
          <w:rFonts w:ascii="Arial" w:eastAsia="等线" w:hAnsi="Arial" w:cs="Arial"/>
          <w:sz w:val="20"/>
          <w:szCs w:val="20"/>
          <w:lang w:eastAsia="zh-CN"/>
        </w:rPr>
        <w:t>XR</w:t>
      </w:r>
      <w:proofErr w:type="spellEnd"/>
      <w:r w:rsidRPr="00937CCB">
        <w:rPr>
          <w:rFonts w:ascii="Arial" w:eastAsia="等线" w:hAnsi="Arial" w:cs="Arial"/>
          <w:sz w:val="20"/>
          <w:szCs w:val="20"/>
          <w:lang w:eastAsia="zh-CN"/>
        </w:rPr>
        <w:t xml:space="preserve"> during </w:t>
      </w:r>
      <w:proofErr w:type="spellStart"/>
      <w:r w:rsidRPr="00937CCB">
        <w:rPr>
          <w:rFonts w:ascii="Arial" w:eastAsia="等线" w:hAnsi="Arial" w:cs="Arial"/>
          <w:sz w:val="20"/>
          <w:szCs w:val="20"/>
          <w:lang w:eastAsia="zh-CN"/>
        </w:rPr>
        <w:t>RRM</w:t>
      </w:r>
      <w:proofErr w:type="spellEnd"/>
      <w:r w:rsidRPr="00937CCB">
        <w:rPr>
          <w:rFonts w:ascii="Arial" w:eastAsia="等线" w:hAnsi="Arial" w:cs="Arial"/>
          <w:sz w:val="20"/>
          <w:szCs w:val="20"/>
          <w:lang w:eastAsia="zh-CN"/>
        </w:rPr>
        <w:t xml:space="preserve"> measurements</w:t>
      </w:r>
      <w:r>
        <w:rPr>
          <w:rFonts w:ascii="Arial" w:eastAsia="等线" w:hAnsi="Arial" w:cs="Arial"/>
          <w:sz w:val="20"/>
          <w:szCs w:val="20"/>
          <w:lang w:eastAsia="zh-CN"/>
        </w:rPr>
        <w:t>:</w:t>
      </w:r>
    </w:p>
    <w:p w14:paraId="1DA87B2B" w14:textId="10820915" w:rsidR="00937CCB" w:rsidRPr="00DB26D2" w:rsidRDefault="00937CCB" w:rsidP="00700296">
      <w:pPr>
        <w:rPr>
          <w:rFonts w:ascii="Arial" w:eastAsia="等线" w:hAnsi="Arial" w:cs="Arial"/>
          <w:b/>
          <w:bCs/>
          <w:i/>
          <w:iCs/>
          <w:sz w:val="20"/>
          <w:szCs w:val="20"/>
          <w:lang w:eastAsia="zh-CN"/>
        </w:rPr>
      </w:pPr>
      <w:proofErr w:type="spellStart"/>
      <w:r w:rsidRPr="00DB26D2">
        <w:rPr>
          <w:rFonts w:ascii="Arial" w:eastAsia="等线" w:hAnsi="Arial" w:cs="Arial" w:hint="eastAsia"/>
          <w:b/>
          <w:bCs/>
          <w:i/>
          <w:iCs/>
          <w:sz w:val="20"/>
          <w:szCs w:val="20"/>
          <w:lang w:eastAsia="zh-CN"/>
        </w:rPr>
        <w:t>Q</w:t>
      </w:r>
      <w:r w:rsidRPr="00DB26D2">
        <w:rPr>
          <w:rFonts w:ascii="Arial" w:eastAsia="等线" w:hAnsi="Arial" w:cs="Arial"/>
          <w:b/>
          <w:bCs/>
          <w:i/>
          <w:iCs/>
          <w:sz w:val="20"/>
          <w:szCs w:val="20"/>
          <w:lang w:eastAsia="zh-CN"/>
        </w:rPr>
        <w:t>1</w:t>
      </w:r>
      <w:proofErr w:type="spellEnd"/>
      <w:r w:rsidRPr="00DB26D2">
        <w:rPr>
          <w:rFonts w:ascii="Arial" w:eastAsia="等线" w:hAnsi="Arial" w:cs="Arial"/>
          <w:b/>
          <w:bCs/>
          <w:i/>
          <w:iCs/>
          <w:sz w:val="20"/>
          <w:szCs w:val="20"/>
          <w:lang w:eastAsia="zh-CN"/>
        </w:rPr>
        <w:t xml:space="preserve">, </w:t>
      </w:r>
      <w:proofErr w:type="gramStart"/>
      <w:r w:rsidR="0073513B" w:rsidRPr="00DB26D2">
        <w:rPr>
          <w:rFonts w:ascii="Arial" w:eastAsia="等线" w:hAnsi="Arial" w:cs="Arial"/>
          <w:b/>
          <w:bCs/>
          <w:i/>
          <w:iCs/>
          <w:sz w:val="20"/>
          <w:szCs w:val="20"/>
          <w:lang w:eastAsia="zh-CN"/>
        </w:rPr>
        <w:t>W</w:t>
      </w:r>
      <w:r w:rsidR="00715A87" w:rsidRPr="00DB26D2">
        <w:rPr>
          <w:rFonts w:ascii="Arial" w:eastAsia="等线" w:hAnsi="Arial" w:cs="Arial"/>
          <w:b/>
          <w:bCs/>
          <w:i/>
          <w:iCs/>
          <w:sz w:val="20"/>
          <w:szCs w:val="20"/>
          <w:lang w:eastAsia="zh-CN"/>
        </w:rPr>
        <w:t>hy</w:t>
      </w:r>
      <w:proofErr w:type="gramEnd"/>
      <w:r w:rsidR="00715A87" w:rsidRPr="00DB26D2">
        <w:rPr>
          <w:rFonts w:ascii="Arial" w:eastAsia="等线" w:hAnsi="Arial" w:cs="Arial"/>
          <w:b/>
          <w:bCs/>
          <w:i/>
          <w:iCs/>
          <w:sz w:val="20"/>
          <w:szCs w:val="20"/>
          <w:lang w:eastAsia="zh-CN"/>
        </w:rPr>
        <w:t xml:space="preserve"> this configuration</w:t>
      </w:r>
      <w:r w:rsidR="006615C3" w:rsidRPr="00DB26D2">
        <w:rPr>
          <w:rFonts w:ascii="Arial" w:eastAsia="等线" w:hAnsi="Arial" w:cs="Arial"/>
          <w:b/>
          <w:bCs/>
          <w:i/>
          <w:iCs/>
          <w:sz w:val="20"/>
          <w:szCs w:val="20"/>
          <w:lang w:eastAsia="zh-CN"/>
        </w:rPr>
        <w:t xml:space="preserve"> </w:t>
      </w:r>
      <w:r w:rsidR="00715A87" w:rsidRPr="00DB26D2">
        <w:rPr>
          <w:rFonts w:ascii="Arial" w:eastAsia="等线" w:hAnsi="Arial" w:cs="Arial"/>
          <w:b/>
          <w:bCs/>
          <w:i/>
          <w:iCs/>
          <w:sz w:val="20"/>
          <w:szCs w:val="20"/>
          <w:lang w:eastAsia="zh-CN"/>
        </w:rPr>
        <w:t>(</w:t>
      </w:r>
      <w:r w:rsidR="00715A87" w:rsidRPr="00DB26D2">
        <w:rPr>
          <w:rFonts w:ascii="Arial" w:eastAsia="等线" w:hAnsi="Arial" w:cs="Arial"/>
          <w:b/>
          <w:bCs/>
          <w:i/>
          <w:iCs/>
          <w:sz w:val="20"/>
          <w:szCs w:val="20"/>
          <w:lang w:eastAsia="zh-CN"/>
        </w:rPr>
        <w:t>mg-CancellationDCI-1-1/mg-CancellationDCI-1-2/mg-CancellationDCI-0-1/mg-CancellationDCI-0-2</w:t>
      </w:r>
      <w:r w:rsidR="00715A87" w:rsidRPr="00DB26D2">
        <w:rPr>
          <w:rFonts w:ascii="Arial" w:eastAsia="等线" w:hAnsi="Arial" w:cs="Arial"/>
          <w:b/>
          <w:bCs/>
          <w:i/>
          <w:iCs/>
          <w:sz w:val="20"/>
          <w:szCs w:val="20"/>
          <w:lang w:eastAsia="zh-CN"/>
        </w:rPr>
        <w:t>)</w:t>
      </w:r>
      <w:r w:rsidR="00715A87" w:rsidRPr="00DB26D2">
        <w:rPr>
          <w:rFonts w:ascii="Arial" w:eastAsia="等线" w:hAnsi="Arial" w:cs="Arial"/>
          <w:b/>
          <w:bCs/>
          <w:i/>
          <w:iCs/>
          <w:sz w:val="20"/>
          <w:szCs w:val="20"/>
          <w:lang w:eastAsia="zh-CN"/>
        </w:rPr>
        <w:t xml:space="preserve"> is under </w:t>
      </w:r>
      <w:proofErr w:type="spellStart"/>
      <w:r w:rsidR="00715A87" w:rsidRPr="00DB26D2">
        <w:rPr>
          <w:rFonts w:ascii="Arial" w:eastAsia="等线" w:hAnsi="Arial" w:cs="Arial"/>
          <w:b/>
          <w:bCs/>
          <w:i/>
          <w:iCs/>
          <w:sz w:val="20"/>
          <w:szCs w:val="20"/>
          <w:lang w:eastAsia="zh-CN"/>
        </w:rPr>
        <w:t>PDSCH</w:t>
      </w:r>
      <w:proofErr w:type="spellEnd"/>
      <w:r w:rsidR="00715A87" w:rsidRPr="00DB26D2">
        <w:rPr>
          <w:rFonts w:ascii="Arial" w:eastAsia="等线" w:hAnsi="Arial" w:cs="Arial"/>
          <w:b/>
          <w:bCs/>
          <w:i/>
          <w:iCs/>
          <w:sz w:val="20"/>
          <w:szCs w:val="20"/>
          <w:lang w:eastAsia="zh-CN"/>
        </w:rPr>
        <w:t>/</w:t>
      </w:r>
      <w:proofErr w:type="spellStart"/>
      <w:r w:rsidR="00715A87" w:rsidRPr="00DB26D2">
        <w:rPr>
          <w:rFonts w:ascii="Arial" w:eastAsia="等线" w:hAnsi="Arial" w:cs="Arial"/>
          <w:b/>
          <w:bCs/>
          <w:i/>
          <w:iCs/>
          <w:sz w:val="20"/>
          <w:szCs w:val="20"/>
          <w:lang w:eastAsia="zh-CN"/>
        </w:rPr>
        <w:t>PUSCH</w:t>
      </w:r>
      <w:proofErr w:type="spellEnd"/>
      <w:r w:rsidR="00715A87" w:rsidRPr="00DB26D2">
        <w:rPr>
          <w:rFonts w:ascii="Arial" w:eastAsia="等线" w:hAnsi="Arial" w:cs="Arial"/>
          <w:b/>
          <w:bCs/>
          <w:i/>
          <w:iCs/>
          <w:sz w:val="20"/>
          <w:szCs w:val="20"/>
          <w:lang w:eastAsia="zh-CN"/>
        </w:rPr>
        <w:t xml:space="preserve"> and not under </w:t>
      </w:r>
      <w:proofErr w:type="spellStart"/>
      <w:r w:rsidR="00715A87" w:rsidRPr="00DB26D2">
        <w:rPr>
          <w:rFonts w:ascii="Arial" w:eastAsia="等线" w:hAnsi="Arial" w:cs="Arial"/>
          <w:b/>
          <w:bCs/>
          <w:i/>
          <w:iCs/>
          <w:sz w:val="20"/>
          <w:szCs w:val="20"/>
          <w:lang w:eastAsia="zh-CN"/>
        </w:rPr>
        <w:t>PDCCH</w:t>
      </w:r>
      <w:proofErr w:type="spellEnd"/>
      <w:r w:rsidR="00715A87" w:rsidRPr="00DB26D2">
        <w:rPr>
          <w:rFonts w:ascii="Arial" w:eastAsia="等线" w:hAnsi="Arial" w:cs="Arial"/>
          <w:b/>
          <w:bCs/>
          <w:i/>
          <w:iCs/>
          <w:sz w:val="20"/>
          <w:szCs w:val="20"/>
          <w:lang w:eastAsia="zh-CN"/>
        </w:rPr>
        <w:t>?</w:t>
      </w:r>
    </w:p>
    <w:p w14:paraId="00C60D77" w14:textId="77777777" w:rsidR="00715A87" w:rsidRPr="00700296" w:rsidRDefault="00715A87" w:rsidP="00700296">
      <w:pPr>
        <w:rPr>
          <w:rFonts w:ascii="Arial" w:eastAsia="等线" w:hAnsi="Arial" w:cs="Arial" w:hint="eastAsia"/>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3" w:name="_Hlk165537394"/>
      <w:r w:rsidRPr="00C73FE1">
        <w:rPr>
          <w:rFonts w:ascii="Arial" w:hAnsi="Arial" w:cs="Arial"/>
          <w:b/>
          <w:sz w:val="20"/>
          <w:szCs w:val="20"/>
        </w:rPr>
        <w:t>To</w:t>
      </w:r>
      <w:r w:rsidR="004C4223">
        <w:rPr>
          <w:rFonts w:ascii="Arial" w:hAnsi="Arial" w:cs="Arial"/>
          <w:b/>
          <w:sz w:val="20"/>
          <w:szCs w:val="20"/>
        </w:rPr>
        <w:t xml:space="preserve"> </w:t>
      </w:r>
      <w:proofErr w:type="spellStart"/>
      <w:r w:rsidR="004C4223">
        <w:rPr>
          <w:rFonts w:ascii="Arial" w:hAnsi="Arial" w:cs="Arial"/>
          <w:b/>
          <w:sz w:val="20"/>
          <w:szCs w:val="20"/>
        </w:rPr>
        <w:t>RAN1</w:t>
      </w:r>
      <w:proofErr w:type="spellEnd"/>
      <w:r w:rsidR="004430B3" w:rsidRPr="00C73FE1">
        <w:rPr>
          <w:rFonts w:ascii="Arial" w:hAnsi="Arial" w:cs="Arial"/>
          <w:b/>
          <w:sz w:val="20"/>
          <w:szCs w:val="20"/>
          <w:lang w:eastAsia="zh-CN"/>
        </w:rPr>
        <w:t>:</w:t>
      </w:r>
    </w:p>
    <w:p w14:paraId="4550E1E7" w14:textId="2F6D658A"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3"/>
      <w:proofErr w:type="spellStart"/>
      <w:r w:rsidR="001503CE">
        <w:rPr>
          <w:rFonts w:ascii="Arial" w:hAnsi="Arial" w:cs="Arial"/>
          <w:bCs/>
          <w:sz w:val="20"/>
          <w:szCs w:val="20"/>
        </w:rPr>
        <w:t>RAN2</w:t>
      </w:r>
      <w:proofErr w:type="spellEnd"/>
      <w:r w:rsidR="001503CE">
        <w:rPr>
          <w:rFonts w:ascii="Arial" w:hAnsi="Arial" w:cs="Arial"/>
          <w:bCs/>
          <w:sz w:val="20"/>
          <w:szCs w:val="20"/>
        </w:rPr>
        <w:t xml:space="preserve"> kindly inform </w:t>
      </w:r>
      <w:proofErr w:type="spellStart"/>
      <w:r w:rsidR="004C4223">
        <w:rPr>
          <w:rFonts w:ascii="Arial" w:hAnsi="Arial" w:cs="Arial"/>
          <w:bCs/>
          <w:sz w:val="20"/>
          <w:szCs w:val="20"/>
        </w:rPr>
        <w:t>RAN1</w:t>
      </w:r>
      <w:proofErr w:type="spellEnd"/>
      <w:r w:rsidR="00B84F32">
        <w:rPr>
          <w:rFonts w:ascii="Arial" w:hAnsi="Arial" w:cs="Arial"/>
          <w:bCs/>
          <w:sz w:val="20"/>
          <w:szCs w:val="20"/>
        </w:rPr>
        <w:t xml:space="preserve"> to take the above </w:t>
      </w:r>
      <w:r w:rsidR="004C4223">
        <w:rPr>
          <w:rFonts w:ascii="Arial" w:hAnsi="Arial" w:cs="Arial"/>
          <w:bCs/>
          <w:sz w:val="20"/>
          <w:szCs w:val="20"/>
        </w:rPr>
        <w:t>information</w:t>
      </w:r>
      <w:r w:rsidR="00B84F32">
        <w:rPr>
          <w:rFonts w:ascii="Arial" w:hAnsi="Arial" w:cs="Arial"/>
          <w:bCs/>
          <w:sz w:val="20"/>
          <w:szCs w:val="20"/>
        </w:rPr>
        <w:t xml:space="preserve"> into account.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proofErr w:type="spellStart"/>
      <w:r w:rsidR="00C0351F">
        <w:rPr>
          <w:rFonts w:ascii="Arial" w:hAnsi="Arial" w:cs="Arial"/>
          <w:b/>
          <w:sz w:val="20"/>
        </w:rPr>
        <w:t>RAN2</w:t>
      </w:r>
      <w:proofErr w:type="spellEnd"/>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proofErr w:type="spellStart"/>
      <w:r>
        <w:rPr>
          <w:rFonts w:ascii="Arial" w:hAnsi="Arial" w:cs="Arial"/>
          <w:sz w:val="20"/>
          <w:szCs w:val="16"/>
          <w:lang w:val="en-GB" w:eastAsia="zh-CN"/>
        </w:rPr>
        <w:t>RAN2#131bis</w:t>
      </w:r>
      <w:proofErr w:type="spellEnd"/>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proofErr w:type="spellStart"/>
      <w:r>
        <w:rPr>
          <w:rFonts w:ascii="Arial" w:hAnsi="Arial" w:cs="Arial"/>
          <w:sz w:val="20"/>
          <w:szCs w:val="16"/>
          <w:lang w:val="en-GB" w:eastAsia="zh-CN"/>
        </w:rPr>
        <w:t>RAN2#132</w:t>
      </w:r>
      <w:proofErr w:type="spellEnd"/>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358C" w14:textId="77777777" w:rsidR="004F4949" w:rsidRDefault="004F4949">
      <w:r>
        <w:separator/>
      </w:r>
    </w:p>
  </w:endnote>
  <w:endnote w:type="continuationSeparator" w:id="0">
    <w:p w14:paraId="2E4C1E98" w14:textId="77777777" w:rsidR="004F4949" w:rsidRDefault="004F4949">
      <w:r>
        <w:continuationSeparator/>
      </w:r>
    </w:p>
  </w:endnote>
  <w:endnote w:type="continuationNotice" w:id="1">
    <w:p w14:paraId="29FEF39B" w14:textId="77777777" w:rsidR="004F4949" w:rsidRDefault="004F49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62B8" w14:textId="77777777" w:rsidR="004F4949" w:rsidRDefault="004F4949">
      <w:r>
        <w:separator/>
      </w:r>
    </w:p>
  </w:footnote>
  <w:footnote w:type="continuationSeparator" w:id="0">
    <w:p w14:paraId="75EFAC4F" w14:textId="77777777" w:rsidR="004F4949" w:rsidRDefault="004F4949">
      <w:r>
        <w:continuationSeparator/>
      </w:r>
    </w:p>
  </w:footnote>
  <w:footnote w:type="continuationNotice" w:id="1">
    <w:p w14:paraId="038D6960" w14:textId="77777777" w:rsidR="004F4949" w:rsidRDefault="004F49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6"/>
  </w:num>
  <w:num w:numId="4">
    <w:abstractNumId w:val="22"/>
  </w:num>
  <w:num w:numId="5">
    <w:abstractNumId w:val="6"/>
  </w:num>
  <w:num w:numId="6">
    <w:abstractNumId w:val="2"/>
  </w:num>
  <w:num w:numId="7">
    <w:abstractNumId w:val="0"/>
  </w:num>
  <w:num w:numId="8">
    <w:abstractNumId w:val="11"/>
  </w:num>
  <w:num w:numId="9">
    <w:abstractNumId w:val="13"/>
  </w:num>
  <w:num w:numId="10">
    <w:abstractNumId w:val="9"/>
  </w:num>
  <w:num w:numId="11">
    <w:abstractNumId w:val="1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17"/>
  </w:num>
  <w:num w:numId="20">
    <w:abstractNumId w:val="23"/>
  </w:num>
  <w:num w:numId="21">
    <w:abstractNumId w:val="14"/>
  </w:num>
  <w:num w:numId="22">
    <w:abstractNumId w:val="19"/>
  </w:num>
  <w:num w:numId="23">
    <w:abstractNumId w:val="7"/>
  </w:num>
  <w:num w:numId="24">
    <w:abstractNumId w:val="18"/>
  </w:num>
  <w:num w:numId="25">
    <w:abstractNumId w:val="3"/>
  </w:num>
  <w:num w:numId="26">
    <w:abstractNumId w:val="4"/>
  </w:num>
  <w:num w:numId="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60571"/>
    <w:rsid w:val="009620B8"/>
    <w:rsid w:val="00962962"/>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525"/>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4585"/>
    <w:rsid w:val="00CB4E33"/>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0"/>
    <w:next w:val="a0"/>
    <w:qFormat/>
    <w:rsid w:val="00871E38"/>
    <w:pPr>
      <w:keepNext/>
      <w:numPr>
        <w:numId w:val="2"/>
      </w:numPr>
      <w:tabs>
        <w:tab w:val="clear" w:pos="432"/>
      </w:tabs>
      <w:spacing w:before="120"/>
      <w:outlineLvl w:val="0"/>
    </w:pPr>
    <w:rPr>
      <w:b/>
      <w:bCs/>
      <w:sz w:val="28"/>
      <w:szCs w:val="28"/>
    </w:rPr>
  </w:style>
  <w:style w:type="paragraph" w:styleId="2">
    <w:name w:val="heading 2"/>
    <w:basedOn w:val="a0"/>
    <w:next w:val="a0"/>
    <w:qFormat/>
    <w:rsid w:val="00871E38"/>
    <w:pPr>
      <w:keepNext/>
      <w:numPr>
        <w:ilvl w:val="1"/>
        <w:numId w:val="2"/>
      </w:numPr>
      <w:spacing w:before="120"/>
      <w:outlineLvl w:val="1"/>
    </w:pPr>
    <w:rPr>
      <w:b/>
      <w:bCs/>
      <w:sz w:val="24"/>
    </w:rPr>
  </w:style>
  <w:style w:type="paragraph" w:styleId="30">
    <w:name w:val="heading 3"/>
    <w:basedOn w:val="a0"/>
    <w:next w:val="a0"/>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0"/>
    <w:next w:val="a0"/>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0"/>
    <w:next w:val="a0"/>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rsid w:val="00871E38"/>
    <w:pPr>
      <w:numPr>
        <w:ilvl w:val="5"/>
        <w:numId w:val="2"/>
      </w:numPr>
      <w:spacing w:before="240" w:after="60"/>
      <w:outlineLvl w:val="5"/>
    </w:pPr>
    <w:rPr>
      <w:b/>
      <w:bCs/>
    </w:rPr>
  </w:style>
  <w:style w:type="paragraph" w:styleId="7">
    <w:name w:val="heading 7"/>
    <w:basedOn w:val="a0"/>
    <w:next w:val="a0"/>
    <w:qFormat/>
    <w:rsid w:val="00871E38"/>
    <w:pPr>
      <w:numPr>
        <w:ilvl w:val="6"/>
        <w:numId w:val="2"/>
      </w:numPr>
      <w:spacing w:before="240" w:after="60"/>
      <w:outlineLvl w:val="6"/>
    </w:pPr>
    <w:rPr>
      <w:sz w:val="24"/>
      <w:szCs w:val="24"/>
    </w:rPr>
  </w:style>
  <w:style w:type="paragraph" w:styleId="8">
    <w:name w:val="heading 8"/>
    <w:basedOn w:val="a0"/>
    <w:next w:val="a0"/>
    <w:qFormat/>
    <w:rsid w:val="00871E38"/>
    <w:pPr>
      <w:numPr>
        <w:ilvl w:val="7"/>
        <w:numId w:val="2"/>
      </w:numPr>
      <w:spacing w:before="240" w:after="60"/>
      <w:outlineLvl w:val="7"/>
    </w:pPr>
    <w:rPr>
      <w:i/>
      <w:iCs/>
      <w:sz w:val="24"/>
      <w:szCs w:val="24"/>
    </w:rPr>
  </w:style>
  <w:style w:type="paragraph" w:styleId="9">
    <w:name w:val="heading 9"/>
    <w:aliases w:val="Figure Heading,FH"/>
    <w:basedOn w:val="a0"/>
    <w:next w:val="a0"/>
    <w:qFormat/>
    <w:rsid w:val="00871E38"/>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871E38"/>
    <w:rPr>
      <w:sz w:val="20"/>
      <w:szCs w:val="20"/>
    </w:rPr>
  </w:style>
  <w:style w:type="character" w:customStyle="1" w:styleId="a5">
    <w:name w:val="正文文本 字符"/>
    <w:basedOn w:val="a1"/>
    <w:link w:val="a4"/>
    <w:rsid w:val="00CF195E"/>
  </w:style>
  <w:style w:type="character" w:styleId="a6">
    <w:name w:val="Hyperlink"/>
    <w:rsid w:val="00871E38"/>
    <w:rPr>
      <w:color w:val="0000FF"/>
      <w:kern w:val="2"/>
      <w:u w:val="single"/>
      <w:lang w:val="en-GB" w:eastAsia="zh-CN" w:bidi="ar-SA"/>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0"/>
    <w:next w:val="a0"/>
    <w:link w:val="a8"/>
    <w:qFormat/>
    <w:rsid w:val="00871E38"/>
    <w:pPr>
      <w:jc w:val="center"/>
    </w:pPr>
    <w:rPr>
      <w:b/>
      <w:bCs/>
      <w:kern w:val="2"/>
      <w:sz w:val="20"/>
      <w:szCs w:val="20"/>
      <w:lang w:val="en-GB" w:eastAsia="zh-CN"/>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rsid w:val="00C411AF"/>
    <w:rPr>
      <w:b/>
      <w:bCs/>
      <w:kern w:val="2"/>
      <w:lang w:val="en-GB" w:eastAsia="zh-CN" w:bidi="ar-SA"/>
    </w:rPr>
  </w:style>
  <w:style w:type="paragraph" w:styleId="a9">
    <w:name w:val="List Bullet"/>
    <w:basedOn w:val="aa"/>
    <w:rsid w:val="00871E38"/>
    <w:pPr>
      <w:autoSpaceDE/>
      <w:autoSpaceDN/>
      <w:adjustRightInd/>
      <w:spacing w:after="180"/>
      <w:ind w:left="568" w:hanging="284"/>
      <w:jc w:val="left"/>
    </w:pPr>
    <w:rPr>
      <w:sz w:val="20"/>
      <w:szCs w:val="20"/>
      <w:lang w:val="en-GB"/>
    </w:rPr>
  </w:style>
  <w:style w:type="paragraph" w:styleId="aa">
    <w:name w:val="List"/>
    <w:basedOn w:val="a0"/>
    <w:rsid w:val="00871E38"/>
    <w:pPr>
      <w:ind w:left="360" w:hanging="360"/>
    </w:pPr>
  </w:style>
  <w:style w:type="paragraph" w:styleId="20">
    <w:name w:val="Body Text 2"/>
    <w:basedOn w:val="a0"/>
    <w:rsid w:val="00871E38"/>
    <w:pPr>
      <w:spacing w:after="0"/>
      <w:jc w:val="left"/>
    </w:pPr>
    <w:rPr>
      <w:szCs w:val="20"/>
    </w:rPr>
  </w:style>
  <w:style w:type="paragraph" w:styleId="ab">
    <w:name w:val="Balloon Text"/>
    <w:basedOn w:val="a0"/>
    <w:semiHidden/>
    <w:rsid w:val="00871E38"/>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rsid w:val="00871E38"/>
    <w:rPr>
      <w:color w:val="800080"/>
      <w:kern w:val="2"/>
      <w:u w:val="single"/>
      <w:lang w:val="en-GB" w:eastAsia="zh-CN" w:bidi="ar-SA"/>
    </w:rPr>
  </w:style>
  <w:style w:type="paragraph" w:styleId="ad">
    <w:name w:val="footnote text"/>
    <w:basedOn w:val="a0"/>
    <w:semiHidden/>
    <w:rsid w:val="00871E38"/>
    <w:rPr>
      <w:sz w:val="20"/>
      <w:szCs w:val="20"/>
    </w:rPr>
  </w:style>
  <w:style w:type="character" w:styleId="ae">
    <w:name w:val="footnote reference"/>
    <w:semiHidden/>
    <w:rsid w:val="00871E38"/>
    <w:rPr>
      <w:kern w:val="2"/>
      <w:vertAlign w:val="superscript"/>
      <w:lang w:val="en-GB" w:eastAsia="zh-CN" w:bidi="ar-SA"/>
    </w:rPr>
  </w:style>
  <w:style w:type="table" w:styleId="af">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1"/>
    <w:rsid w:val="00AB3F38"/>
    <w:pPr>
      <w:tabs>
        <w:tab w:val="center" w:pos="4680"/>
        <w:tab w:val="right" w:pos="9360"/>
      </w:tabs>
    </w:pPr>
    <w:rPr>
      <w:kern w:val="2"/>
      <w:lang w:val="en-GB" w:eastAsia="zh-CN"/>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AB3F38"/>
    <w:rPr>
      <w:kern w:val="2"/>
      <w:sz w:val="22"/>
      <w:szCs w:val="22"/>
      <w:lang w:val="en-GB" w:eastAsia="zh-CN" w:bidi="ar-SA"/>
    </w:rPr>
  </w:style>
  <w:style w:type="paragraph" w:styleId="af2">
    <w:name w:val="footer"/>
    <w:basedOn w:val="a0"/>
    <w:link w:val="af3"/>
    <w:rsid w:val="00AB3F38"/>
    <w:pPr>
      <w:tabs>
        <w:tab w:val="center" w:pos="4680"/>
        <w:tab w:val="right" w:pos="9360"/>
      </w:tabs>
    </w:pPr>
    <w:rPr>
      <w:kern w:val="2"/>
      <w:lang w:val="en-GB" w:eastAsia="zh-CN"/>
    </w:rPr>
  </w:style>
  <w:style w:type="character" w:customStyle="1" w:styleId="af3">
    <w:name w:val="页脚 字符"/>
    <w:link w:val="af2"/>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4">
    <w:name w:val="Document Map"/>
    <w:basedOn w:val="a0"/>
    <w:link w:val="af5"/>
    <w:rsid w:val="00843680"/>
    <w:rPr>
      <w:rFonts w:ascii="宋体"/>
      <w:kern w:val="2"/>
      <w:sz w:val="18"/>
      <w:szCs w:val="18"/>
      <w:lang w:val="en-GB"/>
    </w:rPr>
  </w:style>
  <w:style w:type="character" w:customStyle="1" w:styleId="af5">
    <w:name w:val="文档结构图 字符"/>
    <w:link w:val="af4"/>
    <w:rsid w:val="00843680"/>
    <w:rPr>
      <w:rFonts w:ascii="宋体"/>
      <w:kern w:val="2"/>
      <w:sz w:val="18"/>
      <w:szCs w:val="18"/>
      <w:lang w:val="en-GB" w:eastAsia="en-US" w:bidi="ar-SA"/>
    </w:rPr>
  </w:style>
  <w:style w:type="paragraph" w:styleId="af6">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0"/>
    <w:link w:val="af7"/>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7">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6"/>
    <w:uiPriority w:val="34"/>
    <w:qFormat/>
    <w:locked/>
    <w:rsid w:val="006B7CB1"/>
    <w:rPr>
      <w:rFonts w:eastAsia="宋体"/>
      <w:lang w:val="en-GB" w:eastAsia="ja-JP"/>
    </w:rPr>
  </w:style>
  <w:style w:type="character" w:styleId="af8">
    <w:name w:val="annotation reference"/>
    <w:semiHidden/>
    <w:unhideWhenUsed/>
    <w:rsid w:val="00AA12DE"/>
    <w:rPr>
      <w:sz w:val="16"/>
      <w:szCs w:val="16"/>
    </w:rPr>
  </w:style>
  <w:style w:type="paragraph" w:styleId="a">
    <w:name w:val="annotation text"/>
    <w:basedOn w:val="a0"/>
    <w:link w:val="af9"/>
    <w:unhideWhenUsed/>
    <w:rsid w:val="00AA12DE"/>
    <w:rPr>
      <w:sz w:val="20"/>
      <w:szCs w:val="20"/>
      <w:lang w:val="x-none"/>
    </w:rPr>
  </w:style>
  <w:style w:type="character" w:customStyle="1" w:styleId="af9">
    <w:name w:val="批注文字 字符"/>
    <w:link w:val="a"/>
    <w:rsid w:val="00AA12DE"/>
    <w:rPr>
      <w:lang w:eastAsia="en-US"/>
    </w:rPr>
  </w:style>
  <w:style w:type="paragraph" w:styleId="afa">
    <w:name w:val="annotation subject"/>
    <w:basedOn w:val="a"/>
    <w:next w:val="a"/>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0"/>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0"/>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0"/>
    <w:next w:val="a0"/>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4"/>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0"/>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0"/>
    <w:next w:val="a0"/>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0"/>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1"/>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0"/>
    <w:next w:val="a0"/>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0"/>
    <w:semiHidden/>
    <w:unhideWhenUsed/>
    <w:rsid w:val="0037301B"/>
    <w:pPr>
      <w:numPr>
        <w:numId w:val="7"/>
      </w:numPr>
      <w:contextualSpacing/>
    </w:pPr>
  </w:style>
  <w:style w:type="paragraph" w:customStyle="1" w:styleId="TAL">
    <w:name w:val="TAL"/>
    <w:basedOn w:val="a0"/>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0"/>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0"/>
    <w:next w:val="a0"/>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0"/>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255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1482</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Huawei-Yinghao</cp:lastModifiedBy>
  <cp:revision>244</cp:revision>
  <cp:lastPrinted>2007-06-19T12:08:00Z</cp:lastPrinted>
  <dcterms:created xsi:type="dcterms:W3CDTF">2025-08-12T00:08:00Z</dcterms:created>
  <dcterms:modified xsi:type="dcterms:W3CDTF">2025-08-26T06:03:00Z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