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a9"/>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a9"/>
          </w:rPr>
          <w:t>R2-2506198</w:t>
        </w:r>
      </w:hyperlink>
    </w:p>
    <w:p w14:paraId="28F3B33F" w14:textId="77777777" w:rsidR="00616E35" w:rsidRDefault="00616E35" w:rsidP="00616E35">
      <w:pPr>
        <w:pStyle w:val="Doc-title"/>
      </w:pPr>
      <w:hyperlink r:id="rId12" w:history="1">
        <w:r w:rsidRPr="00113699">
          <w:rPr>
            <w:rStyle w:val="a9"/>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a0"/>
              <w:keepNext/>
              <w:rPr>
                <w:bCs/>
                <w:lang w:val="en-US"/>
              </w:rPr>
            </w:pPr>
          </w:p>
          <w:p w14:paraId="575282CE" w14:textId="77777777" w:rsidR="00280A70"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a0"/>
              <w:keepNext/>
              <w:rPr>
                <w:bCs/>
                <w:lang w:val="en-US"/>
              </w:rPr>
            </w:pPr>
          </w:p>
          <w:p w14:paraId="18E1471E" w14:textId="77777777" w:rsidR="00DA7B79" w:rsidRDefault="00DA7B79" w:rsidP="00280A70">
            <w:pPr>
              <w:pStyle w:val="a0"/>
              <w:keepNext/>
              <w:rPr>
                <w:bCs/>
                <w:lang w:val="en-US"/>
              </w:rPr>
            </w:pPr>
            <w:r>
              <w:rPr>
                <w:bCs/>
                <w:lang w:val="en-US"/>
              </w:rPr>
              <w:t>[Updated comments]</w:t>
            </w:r>
          </w:p>
          <w:p w14:paraId="2F456378" w14:textId="634072FC" w:rsidR="00DA7B79" w:rsidRPr="00D45311" w:rsidRDefault="00DA7B79" w:rsidP="00280A70">
            <w:pPr>
              <w:pStyle w:val="a0"/>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a0"/>
              <w:keepNext/>
              <w:rPr>
                <w:bCs/>
                <w:lang w:val="en-US"/>
              </w:rPr>
            </w:pPr>
            <w:r>
              <w:rPr>
                <w:bCs/>
                <w:lang w:val="en-US"/>
              </w:rPr>
              <w:lastRenderedPageBreak/>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a0"/>
              <w:keepNext/>
              <w:rPr>
                <w:bCs/>
                <w:lang w:val="en-US"/>
              </w:rPr>
            </w:pPr>
            <w:r>
              <w:rPr>
                <w:bCs/>
                <w:lang w:val="en-US"/>
              </w:rPr>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a0"/>
              <w:keepNext/>
              <w:rPr>
                <w:bCs/>
                <w:lang w:val="en-US"/>
              </w:rPr>
            </w:pPr>
          </w:p>
          <w:p w14:paraId="0EA1BAFA" w14:textId="77777777" w:rsidR="00824FD4"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p>
          <w:p w14:paraId="674FCB42" w14:textId="77777777" w:rsidR="00CC2689" w:rsidRDefault="00CC2689" w:rsidP="00D45311">
            <w:pPr>
              <w:pStyle w:val="a0"/>
              <w:keepNext/>
              <w:rPr>
                <w:bCs/>
                <w:lang w:val="en-US"/>
              </w:rPr>
            </w:pPr>
          </w:p>
          <w:p w14:paraId="3E5F1684" w14:textId="6B338702" w:rsidR="00CC2689" w:rsidRDefault="00CC2689" w:rsidP="00D45311">
            <w:pPr>
              <w:pStyle w:val="a0"/>
              <w:keepNext/>
              <w:rPr>
                <w:bCs/>
                <w:lang w:val="en-US"/>
              </w:rPr>
            </w:pPr>
            <w:r>
              <w:rPr>
                <w:bCs/>
                <w:lang w:val="en-US"/>
              </w:rPr>
              <w:t xml:space="preserve">[Update </w:t>
            </w:r>
            <w:r w:rsidR="003B3AA2">
              <w:rPr>
                <w:bCs/>
                <w:lang w:val="en-US"/>
              </w:rPr>
              <w:t>comments_</w:t>
            </w:r>
            <w:r>
              <w:rPr>
                <w:bCs/>
                <w:lang w:val="en-US"/>
              </w:rPr>
              <w:t>19]</w:t>
            </w:r>
            <w:r w:rsidR="003B3AA2">
              <w:rPr>
                <w:bCs/>
                <w:lang w:val="en-US"/>
              </w:rPr>
              <w:t xml:space="preserve"> Summary:</w:t>
            </w:r>
          </w:p>
          <w:p w14:paraId="65829964" w14:textId="77777777" w:rsidR="00CC2689" w:rsidRDefault="00CC2689" w:rsidP="00CC2689">
            <w:pPr>
              <w:pStyle w:val="a0"/>
              <w:keepNext/>
              <w:numPr>
                <w:ilvl w:val="0"/>
                <w:numId w:val="23"/>
              </w:numPr>
              <w:rPr>
                <w:bCs/>
                <w:lang w:val="en-US"/>
              </w:rPr>
            </w:pPr>
            <w:r>
              <w:rPr>
                <w:bCs/>
                <w:lang w:val="en-US"/>
              </w:rPr>
              <w:t>We support current CR v3 draft but without UE capabilities,</w:t>
            </w:r>
          </w:p>
          <w:p w14:paraId="7AD73D81" w14:textId="77777777" w:rsidR="00CC2689" w:rsidRDefault="00CC2689" w:rsidP="00CC2689">
            <w:pPr>
              <w:pStyle w:val="a0"/>
              <w:keepNext/>
              <w:numPr>
                <w:ilvl w:val="0"/>
                <w:numId w:val="23"/>
              </w:numPr>
              <w:rPr>
                <w:bCs/>
                <w:lang w:val="en-US"/>
              </w:rPr>
            </w:pPr>
            <w:r>
              <w:rPr>
                <w:bCs/>
                <w:lang w:val="en-US"/>
              </w:rPr>
              <w:t xml:space="preserve">We </w:t>
            </w:r>
            <w:r w:rsidRPr="00CC2689">
              <w:rPr>
                <w:bCs/>
                <w:u w:val="single"/>
                <w:lang w:val="en-US"/>
              </w:rPr>
              <w:t>prefere</w:t>
            </w:r>
            <w:r>
              <w:rPr>
                <w:bCs/>
                <w:lang w:val="en-US"/>
              </w:rPr>
              <w:t xml:space="preserve"> not to introduce new UE capability,</w:t>
            </w:r>
          </w:p>
          <w:p w14:paraId="63E93705" w14:textId="61940300" w:rsidR="003B3AA2" w:rsidRPr="003B3AA2" w:rsidRDefault="00CC2689" w:rsidP="003B3AA2">
            <w:pPr>
              <w:pStyle w:val="a0"/>
              <w:keepNext/>
              <w:numPr>
                <w:ilvl w:val="0"/>
                <w:numId w:val="23"/>
              </w:numPr>
              <w:rPr>
                <w:bCs/>
                <w:lang w:val="en-US"/>
              </w:rPr>
            </w:pPr>
            <w:r>
              <w:rPr>
                <w:bCs/>
                <w:lang w:val="en-US"/>
              </w:rPr>
              <w:t xml:space="preserve">We are against capturing </w:t>
            </w:r>
            <w:r w:rsidR="00FC30CA">
              <w:rPr>
                <w:bCs/>
                <w:lang w:val="en-US"/>
              </w:rPr>
              <w:t xml:space="preserve">eveything just in </w:t>
            </w:r>
            <w:r w:rsidR="00C80268">
              <w:rPr>
                <w:bCs/>
                <w:lang w:val="en-US"/>
              </w:rPr>
              <w:t>a</w:t>
            </w:r>
            <w:r w:rsidR="00FC30CA">
              <w:rPr>
                <w:bCs/>
                <w:lang w:val="en-US"/>
              </w:rPr>
              <w:t xml:space="preserve"> Note</w:t>
            </w:r>
            <w:r w:rsidR="003B3AA2">
              <w:rPr>
                <w:bCs/>
                <w:lang w:val="en-US"/>
              </w:rPr>
              <w:t>.</w:t>
            </w:r>
          </w:p>
        </w:tc>
        <w:tc>
          <w:tcPr>
            <w:tcW w:w="6804" w:type="dxa"/>
          </w:tcPr>
          <w:p w14:paraId="7D67A66B" w14:textId="511E8AFF" w:rsidR="004101FE" w:rsidRDefault="004101FE" w:rsidP="00D45311">
            <w:pPr>
              <w:pStyle w:val="a0"/>
              <w:keepNext/>
            </w:pPr>
            <w:r>
              <w:t>First, we would agree that the UE capability is beneficial, as it would enable NW to know if the UE has been able to take into account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a0"/>
              <w:keepNext/>
              <w:rPr>
                <w:bCs/>
                <w:lang w:val="en-US"/>
              </w:rPr>
            </w:pPr>
            <w:r>
              <w:br/>
              <w:t>Regarding the last question our interpretation from the online discussions was that we go for option 2 and the wording in the agreement is exactly reflecting option 2 from the proposal. Since the field description proposed by Ericsson does not define NW behavior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a0"/>
              <w:keepNext/>
              <w:rPr>
                <w:rFonts w:eastAsia="等线"/>
                <w:bCs/>
                <w:lang w:val="en-US"/>
              </w:rPr>
            </w:pPr>
            <w:r>
              <w:rPr>
                <w:rFonts w:eastAsia="等线" w:hint="eastAsia"/>
                <w:bCs/>
                <w:lang w:val="en-US"/>
              </w:rPr>
              <w:t>CATT</w:t>
            </w:r>
          </w:p>
        </w:tc>
        <w:tc>
          <w:tcPr>
            <w:tcW w:w="6525" w:type="dxa"/>
          </w:tcPr>
          <w:p w14:paraId="040B2E62" w14:textId="2C19A88D" w:rsidR="007834C7" w:rsidRDefault="007834C7" w:rsidP="007834C7">
            <w:pPr>
              <w:pStyle w:val="a0"/>
              <w:keepNext/>
              <w:rPr>
                <w:bCs/>
                <w:lang w:val="en-US"/>
              </w:rPr>
            </w:pPr>
            <w:r>
              <w:rPr>
                <w:rFonts w:eastAsia="等线" w:hint="eastAsia"/>
                <w:bCs/>
                <w:lang w:val="en-US"/>
              </w:rPr>
              <w:t>We are OK with the CR.we share the same view as Rapp that w</w:t>
            </w:r>
            <w:r>
              <w:rPr>
                <w:bCs/>
                <w:lang w:val="en-US"/>
              </w:rPr>
              <w:t xml:space="preserve">ithout the procedural text there will be no standardized UE behavior for the reporting of </w:t>
            </w:r>
            <w:r w:rsidRPr="00997390">
              <w:rPr>
                <w:bCs/>
                <w:lang w:val="en-US"/>
              </w:rPr>
              <w:t>preferredDRX-LongCycle</w:t>
            </w:r>
            <w:r>
              <w:rPr>
                <w:bCs/>
                <w:lang w:val="en-US"/>
              </w:rPr>
              <w:t xml:space="preserve"> used for Cell DTX preference. </w:t>
            </w:r>
          </w:p>
          <w:p w14:paraId="0F06824E" w14:textId="2EB58063" w:rsidR="00D45311" w:rsidRPr="007834C7" w:rsidRDefault="00D45311" w:rsidP="007834C7">
            <w:pPr>
              <w:pStyle w:val="a0"/>
              <w:keepNext/>
              <w:rPr>
                <w:rFonts w:eastAsia="等线"/>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a0"/>
              <w:keepNext/>
              <w:rPr>
                <w:bCs/>
                <w:lang w:val="en-US"/>
              </w:rPr>
            </w:pPr>
            <w:r>
              <w:rPr>
                <w:bCs/>
                <w:lang w:val="en-US"/>
              </w:rPr>
              <w:lastRenderedPageBreak/>
              <w:t>BT_2</w:t>
            </w:r>
          </w:p>
        </w:tc>
        <w:tc>
          <w:tcPr>
            <w:tcW w:w="6525" w:type="dxa"/>
          </w:tcPr>
          <w:p w14:paraId="5568C382" w14:textId="68D51B44"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a0"/>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r w:rsidRPr="008E27D8">
              <w:rPr>
                <w:i/>
                <w:lang w:val="x-none" w:eastAsia="x-none"/>
              </w:rPr>
              <w:t>otherConfig</w:t>
            </w:r>
            <w:r w:rsidRPr="008E27D8">
              <w:rPr>
                <w:lang w:val="x-none" w:eastAsia="x-none"/>
              </w:rPr>
              <w:t xml:space="preserve"> includes the </w:t>
            </w:r>
            <w:r w:rsidRPr="008E27D8">
              <w:rPr>
                <w:i/>
                <w:lang w:val="x-none" w:eastAsia="x-none"/>
              </w:rPr>
              <w:t>drx-PreferenceConfig</w:t>
            </w:r>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r w:rsidRPr="008E27D8">
              <w:rPr>
                <w:i/>
                <w:lang w:val="x-none" w:eastAsia="x-none"/>
              </w:rPr>
              <w:t>drx-PreferenceConfig</w:t>
            </w:r>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a0"/>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r w:rsidR="00E0379D" w:rsidRPr="00997390">
              <w:rPr>
                <w:bCs/>
                <w:lang w:val="en-US"/>
              </w:rPr>
              <w:t>preferredDRX-LongCycle</w:t>
            </w:r>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r w:rsidRPr="00EE6E73">
              <w:rPr>
                <w:b/>
                <w:bCs/>
                <w:i/>
                <w:iCs/>
              </w:rPr>
              <w:t>preferredDRX-LongCycle</w:t>
            </w:r>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a0"/>
              <w:keepNext/>
              <w:rPr>
                <w:rFonts w:eastAsia="等线"/>
                <w:bCs/>
                <w:lang w:val="en-US"/>
              </w:rPr>
            </w:pPr>
            <w:r>
              <w:rPr>
                <w:rFonts w:eastAsia="等线" w:hint="eastAsia"/>
                <w:bCs/>
                <w:lang w:val="en-US"/>
              </w:rPr>
              <w:t>Xiaomi</w:t>
            </w:r>
          </w:p>
        </w:tc>
        <w:tc>
          <w:tcPr>
            <w:tcW w:w="6525" w:type="dxa"/>
          </w:tcPr>
          <w:p w14:paraId="359BB489" w14:textId="772104A4" w:rsidR="00E0379D" w:rsidRDefault="0000759B" w:rsidP="00E0379D">
            <w:pPr>
              <w:pStyle w:val="a0"/>
              <w:keepNext/>
              <w:rPr>
                <w:rFonts w:eastAsia="等线"/>
                <w:bCs/>
                <w:lang w:val="en-US"/>
              </w:rPr>
            </w:pPr>
            <w:r>
              <w:rPr>
                <w:rFonts w:eastAsia="等线" w:hint="eastAsia"/>
                <w:bCs/>
                <w:lang w:val="en-US"/>
              </w:rPr>
              <w:t>The current CR goes too far beyond what was agreed. We should respect the conclusion, and we suggest to only have the following note in 5.7.4.3 and romove all the other changes:</w:t>
            </w:r>
          </w:p>
          <w:p w14:paraId="05D9BE7E" w14:textId="5AD8DA39" w:rsidR="0000759B" w:rsidRPr="0000759B" w:rsidRDefault="0000759B" w:rsidP="00E0379D">
            <w:pPr>
              <w:pStyle w:val="a0"/>
              <w:keepNext/>
              <w:rPr>
                <w:rFonts w:eastAsia="等线"/>
                <w:bCs/>
                <w:lang w:val="en-US"/>
              </w:rPr>
            </w:pPr>
            <w:r>
              <w:rPr>
                <w:rFonts w:eastAsia="等线" w:hint="eastAsia"/>
                <w:bCs/>
                <w:lang w:val="en-US"/>
              </w:rPr>
              <w:t xml:space="preserve">Note X: </w:t>
            </w:r>
            <w:r w:rsidRPr="00D07C71">
              <w:t xml:space="preserve">DRX-Preference-r16 </w:t>
            </w:r>
            <w:r>
              <w:rPr>
                <w:rFonts w:eastAsia="等线"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a0"/>
              <w:keepNext/>
              <w:rPr>
                <w:rFonts w:eastAsia="等线"/>
                <w:bCs/>
              </w:rPr>
            </w:pPr>
            <w:r>
              <w:rPr>
                <w:rFonts w:eastAsia="等线"/>
                <w:bCs/>
                <w:lang w:val="en-US"/>
              </w:rPr>
              <w:lastRenderedPageBreak/>
              <w:t>Vivo</w:t>
            </w:r>
          </w:p>
        </w:tc>
        <w:tc>
          <w:tcPr>
            <w:tcW w:w="6525" w:type="dxa"/>
          </w:tcPr>
          <w:p w14:paraId="0D64EECE" w14:textId="77777777" w:rsidR="00690F00" w:rsidRPr="00E62EE2" w:rsidRDefault="00690F00" w:rsidP="00690F00">
            <w:pPr>
              <w:pStyle w:val="4"/>
              <w:rPr>
                <w:rFonts w:eastAsia="宋体"/>
                <w:sz w:val="20"/>
                <w:lang w:eastAsia="zh-CN"/>
              </w:rPr>
            </w:pPr>
            <w:r w:rsidRPr="00E62EE2">
              <w:rPr>
                <w:rFonts w:eastAsia="宋体" w:hint="eastAsia"/>
                <w:sz w:val="20"/>
                <w:lang w:eastAsia="zh-CN"/>
              </w:rPr>
              <w:t>(</w:t>
            </w:r>
            <w:r w:rsidRPr="00E62EE2">
              <w:rPr>
                <w:rFonts w:eastAsia="宋体"/>
                <w:sz w:val="20"/>
                <w:lang w:eastAsia="zh-CN"/>
              </w:rPr>
              <w:t>1)</w:t>
            </w:r>
          </w:p>
          <w:p w14:paraId="742A1233" w14:textId="77777777" w:rsidR="00690F00" w:rsidRPr="00EE6E73" w:rsidRDefault="00690F00" w:rsidP="00690F00">
            <w:pPr>
              <w:pStyle w:val="4"/>
              <w:rPr>
                <w:rFonts w:eastAsia="MS Mincho"/>
              </w:rPr>
            </w:pPr>
            <w:r w:rsidRPr="00EE6E73">
              <w:rPr>
                <w:rFonts w:eastAsia="宋体"/>
              </w:rPr>
              <w:t>5.3.5.9</w:t>
            </w:r>
            <w:r w:rsidRPr="00EE6E73">
              <w:rPr>
                <w:rFonts w:eastAsia="宋体"/>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2F6BD68" w14:textId="77777777" w:rsidR="00690F00" w:rsidRPr="00EE6E73" w:rsidRDefault="00690F00" w:rsidP="00690F00">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PCell</w:t>
            </w:r>
            <w:r>
              <w:t>,</w:t>
            </w:r>
            <w:r w:rsidRPr="00EE6E73">
              <w:t xml:space="preserve"> in accordance with 5.7.4;</w:t>
            </w:r>
          </w:p>
          <w:p w14:paraId="5979287F" w14:textId="77777777" w:rsidR="00690F00" w:rsidRPr="00EE6E73" w:rsidRDefault="00690F00" w:rsidP="00690F00">
            <w:pPr>
              <w:pStyle w:val="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Comment] ‘and’</w:t>
            </w:r>
            <w:r>
              <w:rPr>
                <w:rFonts w:eastAsia="等线"/>
                <w:bCs/>
                <w:color w:val="0070C0"/>
                <w:lang w:val="x-none"/>
              </w:rPr>
              <w:t xml:space="preserve"> is not correct. It</w:t>
            </w:r>
            <w:r w:rsidRPr="00E62EE2">
              <w:rPr>
                <w:rFonts w:eastAsia="等线"/>
                <w:bCs/>
                <w:color w:val="0070C0"/>
                <w:lang w:val="x-none"/>
              </w:rPr>
              <w:t xml:space="preserve"> should be ‘or’</w:t>
            </w:r>
            <w:r>
              <w:rPr>
                <w:rFonts w:eastAsia="等线"/>
                <w:bCs/>
                <w:color w:val="0070C0"/>
                <w:lang w:val="x-none"/>
              </w:rPr>
              <w:t>:</w:t>
            </w:r>
          </w:p>
          <w:p w14:paraId="6E78540E" w14:textId="77777777" w:rsidR="00690F00" w:rsidRDefault="00690F00" w:rsidP="00690F00">
            <w:pPr>
              <w:pStyle w:val="a0"/>
              <w:keepNext/>
              <w:rPr>
                <w:rFonts w:eastAsia="等线"/>
                <w:bCs/>
                <w:color w:val="0070C0"/>
                <w:lang w:val="x-none"/>
              </w:rPr>
            </w:pPr>
            <w:r>
              <w:rPr>
                <w:rFonts w:eastAsia="等线"/>
                <w:bCs/>
                <w:color w:val="0070C0"/>
                <w:lang w:val="x-none"/>
              </w:rPr>
              <w:t xml:space="preserve">- </w:t>
            </w:r>
            <w:r w:rsidRPr="00E62EE2">
              <w:rPr>
                <w:rFonts w:eastAsia="等线"/>
                <w:bCs/>
                <w:color w:val="0070C0"/>
                <w:lang w:val="x-none"/>
              </w:rPr>
              <w:t xml:space="preserve">There may be UEs not supporting cell DTRX connected to the NES cell, if legacy UEs </w:t>
            </w:r>
            <w:r>
              <w:rPr>
                <w:rFonts w:eastAsia="等线" w:hint="eastAsia"/>
                <w:bCs/>
                <w:color w:val="0070C0"/>
                <w:lang w:val="x-none"/>
              </w:rPr>
              <w:t>and</w:t>
            </w:r>
            <w:r>
              <w:rPr>
                <w:rFonts w:eastAsia="等线"/>
                <w:bCs/>
                <w:color w:val="0070C0"/>
                <w:lang w:val="x-none"/>
              </w:rPr>
              <w:t xml:space="preserve"> R19 UEs not supporting cell DTRX </w:t>
            </w:r>
            <w:r w:rsidRPr="00E62EE2">
              <w:rPr>
                <w:rFonts w:eastAsia="等线"/>
                <w:bCs/>
                <w:color w:val="0070C0"/>
                <w:lang w:val="x-none"/>
              </w:rPr>
              <w:t>are not barred.</w:t>
            </w:r>
          </w:p>
          <w:p w14:paraId="193D7DBF" w14:textId="4E387B6D" w:rsidR="00690F00" w:rsidRDefault="00690F00" w:rsidP="00690F00">
            <w:pPr>
              <w:pStyle w:val="a0"/>
              <w:keepNext/>
              <w:rPr>
                <w:rFonts w:eastAsia="等线"/>
                <w:bCs/>
                <w:color w:val="0070C0"/>
                <w:lang w:val="x-none"/>
              </w:rPr>
            </w:pPr>
            <w:r>
              <w:rPr>
                <w:rFonts w:eastAsia="等线" w:hint="eastAsia"/>
                <w:bCs/>
                <w:color w:val="0070C0"/>
                <w:lang w:val="x-none"/>
              </w:rPr>
              <w:t>-</w:t>
            </w:r>
            <w:r>
              <w:rPr>
                <w:rFonts w:eastAsia="等线"/>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a0"/>
              <w:keepNext/>
              <w:rPr>
                <w:rFonts w:eastAsia="等线"/>
                <w:bCs/>
                <w:color w:val="0070C0"/>
                <w:lang w:val="x-none"/>
              </w:rPr>
            </w:pPr>
          </w:p>
          <w:p w14:paraId="670DC826" w14:textId="77777777" w:rsidR="00690F00" w:rsidRDefault="00690F00" w:rsidP="00690F00">
            <w:pPr>
              <w:pStyle w:val="a0"/>
              <w:keepNext/>
              <w:rPr>
                <w:rFonts w:eastAsia="等线"/>
                <w:bCs/>
                <w:lang w:val="x-none"/>
              </w:rPr>
            </w:pPr>
            <w:r>
              <w:rPr>
                <w:rFonts w:eastAsia="等线" w:hint="eastAsia"/>
                <w:bCs/>
                <w:lang w:val="x-none"/>
              </w:rPr>
              <w:t>(</w:t>
            </w:r>
            <w:r>
              <w:rPr>
                <w:rFonts w:eastAsia="等线"/>
                <w:bCs/>
                <w:lang w:val="x-none"/>
              </w:rPr>
              <w:t>2)</w:t>
            </w:r>
          </w:p>
          <w:p w14:paraId="16C449C0" w14:textId="77777777" w:rsidR="00690F00" w:rsidRPr="00EE6E73" w:rsidRDefault="00690F00" w:rsidP="00690F00">
            <w:pPr>
              <w:pStyle w:val="4"/>
            </w:pPr>
            <w:r w:rsidRPr="00EE6E73">
              <w:t>5.7.4.3</w:t>
            </w:r>
            <w:r w:rsidRPr="00EE6E73">
              <w:tab/>
              <w:t xml:space="preserve">Actions related to transmission of </w:t>
            </w:r>
            <w:r w:rsidRPr="00EE6E73">
              <w:rPr>
                <w:i/>
              </w:rPr>
              <w:t>UEAssistanceInformation</w:t>
            </w:r>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r w:rsidRPr="008F636D">
              <w:rPr>
                <w:i/>
                <w:highlight w:val="yellow"/>
                <w:lang w:eastAsia="ko-KR"/>
              </w:rPr>
              <w:t>cellDTX-DRX-Cycle</w:t>
            </w:r>
            <w:r w:rsidRPr="00EE6E73">
              <w:rPr>
                <w:lang w:eastAsia="ko-KR"/>
              </w:rPr>
              <w:t>:</w:t>
            </w:r>
          </w:p>
          <w:p w14:paraId="6564F340" w14:textId="77777777" w:rsidR="00A53819" w:rsidRDefault="00690F00" w:rsidP="00690F00">
            <w:pPr>
              <w:pStyle w:val="a0"/>
              <w:keepNext/>
              <w:rPr>
                <w:rFonts w:eastAsia="等线"/>
                <w:bCs/>
                <w:color w:val="0070C0"/>
                <w:lang w:val="x-none"/>
              </w:rPr>
            </w:pPr>
            <w:r w:rsidRPr="00E62EE2">
              <w:rPr>
                <w:rFonts w:eastAsia="等线" w:hint="eastAsia"/>
                <w:bCs/>
                <w:color w:val="0070C0"/>
                <w:lang w:val="x-none"/>
              </w:rPr>
              <w:t>[</w:t>
            </w:r>
            <w:r w:rsidRPr="00E62EE2">
              <w:rPr>
                <w:rFonts w:eastAsia="等线"/>
                <w:bCs/>
                <w:color w:val="0070C0"/>
                <w:lang w:val="x-none"/>
              </w:rPr>
              <w:t xml:space="preserve">Comment] </w:t>
            </w:r>
            <w:r>
              <w:rPr>
                <w:rFonts w:eastAsia="等线"/>
                <w:bCs/>
                <w:color w:val="0070C0"/>
                <w:lang w:val="x-none"/>
              </w:rPr>
              <w:t xml:space="preserve">Since the other places have clarified that the </w:t>
            </w:r>
            <w:r w:rsidRPr="004640FA">
              <w:rPr>
                <w:rFonts w:eastAsia="等线"/>
                <w:bCs/>
                <w:i/>
                <w:color w:val="0070C0"/>
                <w:lang w:val="x-none"/>
              </w:rPr>
              <w:t>drx-Preference</w:t>
            </w:r>
            <w:r>
              <w:rPr>
                <w:rFonts w:eastAsia="等线"/>
                <w:bCs/>
                <w:i/>
                <w:color w:val="0070C0"/>
                <w:lang w:val="x-none"/>
              </w:rPr>
              <w:t xml:space="preserve"> </w:t>
            </w:r>
            <w:r>
              <w:rPr>
                <w:rFonts w:eastAsia="等线"/>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等线"/>
                <w:bCs/>
                <w:color w:val="0070C0"/>
                <w:lang w:val="x-none"/>
              </w:rPr>
              <w:t>long DRX cycle</w:t>
            </w:r>
            <w:r>
              <w:rPr>
                <w:rFonts w:eastAsia="等线"/>
                <w:bCs/>
                <w:color w:val="0070C0"/>
                <w:lang w:val="x-none"/>
              </w:rPr>
              <w:t xml:space="preserve">. </w:t>
            </w:r>
          </w:p>
          <w:p w14:paraId="775C8274" w14:textId="10E384FC" w:rsidR="00690F00" w:rsidRDefault="00690F00" w:rsidP="00690F00">
            <w:pPr>
              <w:pStyle w:val="a0"/>
              <w:keepNext/>
              <w:rPr>
                <w:rFonts w:eastAsia="等线"/>
                <w:bCs/>
                <w:color w:val="0070C0"/>
                <w:lang w:val="x-none"/>
              </w:rPr>
            </w:pPr>
            <w:r>
              <w:rPr>
                <w:rFonts w:eastAsia="等线"/>
                <w:bCs/>
                <w:color w:val="0070C0"/>
                <w:lang w:val="x-none"/>
              </w:rPr>
              <w:t xml:space="preserve">We disagree to further clarify the UE report the long DRX </w:t>
            </w:r>
            <w:r w:rsidRPr="00B80D9A">
              <w:rPr>
                <w:rFonts w:eastAsia="等线"/>
                <w:bCs/>
                <w:color w:val="0070C0"/>
                <w:highlight w:val="yellow"/>
                <w:lang w:val="x-none"/>
              </w:rPr>
              <w:t>for preference of cellDTX-DRX-Cycle</w:t>
            </w:r>
            <w:r w:rsidR="00A53819">
              <w:rPr>
                <w:rFonts w:eastAsia="等线"/>
                <w:bCs/>
                <w:color w:val="0070C0"/>
                <w:highlight w:val="yellow"/>
                <w:lang w:val="x-none"/>
              </w:rPr>
              <w:t>,</w:t>
            </w:r>
            <w:r w:rsidR="00A53819" w:rsidRPr="00A53819">
              <w:rPr>
                <w:rFonts w:eastAsia="等线"/>
                <w:bCs/>
                <w:color w:val="0070C0"/>
                <w:lang w:val="x-none"/>
              </w:rPr>
              <w:t xml:space="preserve"> this</w:t>
            </w:r>
            <w:r w:rsidR="00A53819">
              <w:rPr>
                <w:rFonts w:eastAsia="等线"/>
                <w:bCs/>
                <w:color w:val="0070C0"/>
                <w:lang w:val="x-none"/>
              </w:rPr>
              <w:t xml:space="preserve"> goes beyond the online agreement.</w:t>
            </w:r>
          </w:p>
          <w:p w14:paraId="368F127D" w14:textId="77777777" w:rsidR="00690F00" w:rsidRDefault="00690F00" w:rsidP="00690F00">
            <w:pPr>
              <w:pStyle w:val="a0"/>
              <w:keepNext/>
              <w:rPr>
                <w:rFonts w:eastAsia="等线"/>
                <w:bCs/>
                <w:color w:val="0070C0"/>
                <w:lang w:val="x-none"/>
              </w:rPr>
            </w:pPr>
          </w:p>
          <w:p w14:paraId="33058D5C" w14:textId="77777777" w:rsidR="00690F00" w:rsidRDefault="00690F00" w:rsidP="00690F00">
            <w:pPr>
              <w:pStyle w:val="a0"/>
              <w:keepNext/>
              <w:rPr>
                <w:rFonts w:eastAsia="等线"/>
                <w:bCs/>
                <w:lang w:val="en-US"/>
              </w:rPr>
            </w:pPr>
            <w:r>
              <w:rPr>
                <w:rFonts w:eastAsia="等线" w:hint="eastAsia"/>
                <w:bCs/>
                <w:lang w:val="en-US"/>
              </w:rPr>
              <w:t>(</w:t>
            </w:r>
            <w:r>
              <w:rPr>
                <w:rFonts w:eastAsia="等线"/>
                <w:bCs/>
                <w:lang w:val="en-US"/>
              </w:rPr>
              <w:t>3)</w:t>
            </w:r>
          </w:p>
          <w:p w14:paraId="71AD999C" w14:textId="088B9FF8" w:rsidR="00690F00" w:rsidRDefault="00690F00" w:rsidP="00690F00">
            <w:pPr>
              <w:pStyle w:val="a0"/>
              <w:keepNext/>
              <w:rPr>
                <w:rFonts w:eastAsia="等线"/>
                <w:bCs/>
                <w:lang w:val="en-US"/>
              </w:rPr>
            </w:pPr>
            <w:r>
              <w:rPr>
                <w:rFonts w:eastAsia="等线"/>
                <w:bCs/>
                <w:lang w:val="en-US"/>
              </w:rPr>
              <w:t>We have not agreed to add new UE capability</w:t>
            </w:r>
            <w:r w:rsidR="00A53819">
              <w:rPr>
                <w:rFonts w:eastAsia="等线"/>
                <w:bCs/>
                <w:lang w:val="en-US"/>
              </w:rPr>
              <w:t>, this should be confirmed online, if needed</w:t>
            </w:r>
            <w:r>
              <w:rPr>
                <w:rFonts w:eastAsia="等线"/>
                <w:bCs/>
                <w:lang w:val="en-US"/>
              </w:rPr>
              <w:t>.</w:t>
            </w:r>
          </w:p>
        </w:tc>
        <w:tc>
          <w:tcPr>
            <w:tcW w:w="6804" w:type="dxa"/>
          </w:tcPr>
          <w:p w14:paraId="2877E36B" w14:textId="77777777" w:rsidR="00397140" w:rsidRDefault="00397140" w:rsidP="00397140">
            <w:pPr>
              <w:pStyle w:val="a0"/>
              <w:keepNext/>
              <w:rPr>
                <w:bCs/>
                <w:lang w:val="en-US"/>
              </w:rPr>
            </w:pPr>
            <w:r>
              <w:rPr>
                <w:bCs/>
                <w:lang w:val="en-US"/>
              </w:rPr>
              <w:lastRenderedPageBreak/>
              <w:t>On the “and” “or” issue:</w:t>
            </w:r>
          </w:p>
          <w:p w14:paraId="1A5C5511" w14:textId="77777777" w:rsidR="00397140" w:rsidRDefault="00397140" w:rsidP="00397140">
            <w:pPr>
              <w:pStyle w:val="a0"/>
              <w:keepNext/>
              <w:rPr>
                <w:bCs/>
                <w:lang w:val="en-US"/>
              </w:rPr>
            </w:pPr>
            <w:r>
              <w:rPr>
                <w:bCs/>
                <w:lang w:val="en-US"/>
              </w:rPr>
              <w:t xml:space="preserve">Please note that there is </w:t>
            </w:r>
            <w:r w:rsidRPr="005F7AEF">
              <w:rPr>
                <w:bCs/>
                <w:lang w:val="en-US"/>
              </w:rPr>
              <w:t>single configuration</w:t>
            </w:r>
            <w:r>
              <w:rPr>
                <w:bCs/>
                <w:lang w:val="en-US"/>
              </w:rPr>
              <w:t xml:space="preserve"> (</w:t>
            </w:r>
            <w:r w:rsidRPr="005F7AEF">
              <w:rPr>
                <w:bCs/>
                <w:i/>
                <w:lang w:val="en-US"/>
              </w:rPr>
              <w:t>drx-PreferenceConfig</w:t>
            </w:r>
            <w:r>
              <w:rPr>
                <w:bCs/>
                <w:lang w:val="en-US"/>
              </w:rPr>
              <w:t>)</w:t>
            </w:r>
            <w:r w:rsidRPr="005F7AEF">
              <w:rPr>
                <w:bCs/>
                <w:lang w:val="en-US"/>
              </w:rPr>
              <w:t xml:space="preserve"> in </w:t>
            </w:r>
            <w:r w:rsidRPr="005F7AEF">
              <w:rPr>
                <w:bCs/>
                <w:i/>
                <w:lang w:val="en-US"/>
              </w:rPr>
              <w:t>otherConfig</w:t>
            </w:r>
            <w:r>
              <w:rPr>
                <w:bCs/>
                <w:lang w:val="en-US"/>
              </w:rPr>
              <w:t xml:space="preserve">, this single configuration is used to enable UE report based on both “C-DRX preference” and “cell DTX/DRX preference”). So when describing the whole feature or describing the configuration, we should use “and”. </w:t>
            </w:r>
          </w:p>
          <w:p w14:paraId="633834CE" w14:textId="77777777" w:rsidR="00397140" w:rsidRDefault="00397140" w:rsidP="00397140">
            <w:pPr>
              <w:pStyle w:val="a0"/>
              <w:keepNext/>
              <w:rPr>
                <w:bCs/>
                <w:lang w:val="en-US"/>
              </w:rPr>
            </w:pPr>
            <w:r>
              <w:rPr>
                <w:bCs/>
                <w:lang w:val="en-US"/>
              </w:rPr>
              <w:t>On the other hand, when describing the triggering or UE reporting behavior, we should use “or” since UE can trigger the reporting when either C-DRX configuration or cell DTX/DRX configuration becomes unsuitable.</w:t>
            </w:r>
          </w:p>
          <w:p w14:paraId="7E4EB58C" w14:textId="77777777" w:rsidR="00397140" w:rsidRDefault="00397140" w:rsidP="00397140">
            <w:pPr>
              <w:pStyle w:val="a0"/>
              <w:keepNext/>
              <w:rPr>
                <w:bCs/>
                <w:lang w:val="en-US"/>
              </w:rPr>
            </w:pPr>
            <w:r>
              <w:rPr>
                <w:bCs/>
                <w:lang w:val="en-US"/>
              </w:rPr>
              <w:t>Of course using a separate indication (i.e. Option1 in the original contribution) would be a cleaner solution, but Option2 is chosen as the outcome of online discussion.</w:t>
            </w:r>
          </w:p>
          <w:p w14:paraId="2C97BF96" w14:textId="77777777" w:rsidR="00397140" w:rsidRDefault="00397140" w:rsidP="00397140">
            <w:pPr>
              <w:pStyle w:val="a0"/>
              <w:keepNext/>
              <w:rPr>
                <w:bCs/>
                <w:lang w:val="en-US"/>
              </w:rPr>
            </w:pPr>
          </w:p>
          <w:p w14:paraId="549D9D8E" w14:textId="77777777" w:rsidR="00397140" w:rsidRDefault="00397140" w:rsidP="00397140">
            <w:pPr>
              <w:pStyle w:val="a0"/>
              <w:keepNext/>
              <w:rPr>
                <w:bCs/>
                <w:lang w:val="en-US"/>
              </w:rPr>
            </w:pPr>
            <w:r>
              <w:rPr>
                <w:bCs/>
                <w:lang w:val="en-US"/>
              </w:rPr>
              <w:t xml:space="preserve">On </w:t>
            </w:r>
            <w:r w:rsidRPr="009213DD">
              <w:rPr>
                <w:bCs/>
                <w:i/>
                <w:lang w:val="en-US"/>
              </w:rPr>
              <w:t>cellDTX-DRX-Cycle</w:t>
            </w:r>
            <w:r>
              <w:rPr>
                <w:bCs/>
                <w:lang w:val="en-US"/>
              </w:rPr>
              <w:t>:</w:t>
            </w:r>
          </w:p>
          <w:p w14:paraId="3DB2360A" w14:textId="77777777" w:rsidR="00397140" w:rsidRDefault="00397140" w:rsidP="00397140">
            <w:pPr>
              <w:pStyle w:val="a0"/>
              <w:keepNext/>
              <w:rPr>
                <w:bCs/>
                <w:lang w:val="en-US"/>
              </w:rPr>
            </w:pPr>
            <w:r>
              <w:rPr>
                <w:bCs/>
                <w:lang w:val="en-US"/>
              </w:rPr>
              <w:t>This is the outcome of the online agreement:</w:t>
            </w:r>
          </w:p>
          <w:p w14:paraId="78CFF539" w14:textId="77777777" w:rsidR="00397140" w:rsidRDefault="00397140" w:rsidP="00397140">
            <w:pPr>
              <w:pStyle w:val="Agreement"/>
            </w:pPr>
            <w:r w:rsidRPr="00D07C71">
              <w:t xml:space="preserve">UE indicates to the network that the configured cell DTX/DRX does not suit UE services. Clarify in the spec that </w:t>
            </w:r>
            <w:r w:rsidRPr="009213DD">
              <w:rPr>
                <w:highlight w:val="yellow"/>
              </w:rPr>
              <w:t>DRX-Preference-r16 can also be used by the network for cell DTX/DRX configuration</w:t>
            </w:r>
            <w:r w:rsidRPr="00D07C71">
              <w:t>.</w:t>
            </w:r>
            <w:r>
              <w:t xml:space="preserve">  </w:t>
            </w:r>
          </w:p>
          <w:p w14:paraId="5CFF7282" w14:textId="77777777" w:rsidR="00397140" w:rsidRDefault="00397140" w:rsidP="00397140">
            <w:pPr>
              <w:pStyle w:val="Agreement"/>
            </w:pPr>
            <w:r>
              <w:t xml:space="preserve">Don’t need to capture how the NW will use this indication </w:t>
            </w:r>
          </w:p>
          <w:p w14:paraId="4ED8C728" w14:textId="77777777" w:rsidR="00397140" w:rsidRDefault="00397140" w:rsidP="00397140">
            <w:pPr>
              <w:pStyle w:val="a0"/>
              <w:keepNext/>
              <w:rPr>
                <w:bCs/>
                <w:lang w:val="en-US"/>
              </w:rPr>
            </w:pPr>
            <w:r>
              <w:rPr>
                <w:bCs/>
                <w:lang w:val="en-US"/>
              </w:rPr>
              <w:t xml:space="preserve">If </w:t>
            </w:r>
            <w:r w:rsidRPr="009213DD">
              <w:rPr>
                <w:bCs/>
                <w:i/>
                <w:lang w:val="en-US"/>
              </w:rPr>
              <w:t>cellDTX-DRX-Cycle</w:t>
            </w:r>
            <w:r>
              <w:rPr>
                <w:bCs/>
                <w:lang w:val="en-US"/>
              </w:rPr>
              <w:t xml:space="preserve"> becomes unsuitable, UE should trigger the reporting.</w:t>
            </w:r>
          </w:p>
          <w:p w14:paraId="6D5D32E1" w14:textId="77777777" w:rsidR="00397140" w:rsidRDefault="00397140" w:rsidP="00397140">
            <w:pPr>
              <w:pStyle w:val="a0"/>
              <w:keepNext/>
              <w:rPr>
                <w:bCs/>
                <w:lang w:val="en-US"/>
              </w:rPr>
            </w:pPr>
          </w:p>
          <w:p w14:paraId="2B75CA6A" w14:textId="77777777" w:rsidR="00397140" w:rsidRDefault="00397140" w:rsidP="00397140">
            <w:pPr>
              <w:pStyle w:val="a0"/>
              <w:keepNext/>
              <w:rPr>
                <w:bCs/>
                <w:lang w:val="en-US"/>
              </w:rPr>
            </w:pPr>
            <w:r>
              <w:rPr>
                <w:bCs/>
                <w:lang w:val="en-US"/>
              </w:rPr>
              <w:t>On UE capability:</w:t>
            </w:r>
          </w:p>
          <w:p w14:paraId="2BEAFC3F" w14:textId="60E314E7" w:rsidR="00690F00" w:rsidRPr="00D45311" w:rsidRDefault="00397140" w:rsidP="00397140">
            <w:pPr>
              <w:pStyle w:val="a0"/>
              <w:keepNext/>
              <w:rPr>
                <w:bCs/>
                <w:lang w:val="en-US"/>
              </w:rPr>
            </w:pPr>
            <w:r>
              <w:rPr>
                <w:bCs/>
                <w:lang w:val="en-US"/>
              </w:rPr>
              <w:t>Since we are reusing the R16 reporting, a UE capability is needed for backward compatibility, otherwise the NW has no idea whether the reported C-DRX preference also hints the UE preference on cell DTX/DRX.</w:t>
            </w:r>
          </w:p>
        </w:tc>
      </w:tr>
      <w:tr w:rsidR="00667FF5" w:rsidRPr="00D45311" w14:paraId="58F34C34" w14:textId="77777777" w:rsidTr="003903A8">
        <w:trPr>
          <w:trHeight w:val="127"/>
        </w:trPr>
        <w:tc>
          <w:tcPr>
            <w:tcW w:w="1555" w:type="dxa"/>
          </w:tcPr>
          <w:p w14:paraId="59E40362" w14:textId="7C2B128A" w:rsidR="00667FF5" w:rsidRDefault="00667FF5" w:rsidP="00690F00">
            <w:pPr>
              <w:pStyle w:val="a0"/>
              <w:keepNext/>
              <w:rPr>
                <w:rFonts w:eastAsia="等线"/>
                <w:bCs/>
                <w:lang w:val="en-US"/>
              </w:rPr>
            </w:pPr>
            <w:r>
              <w:rPr>
                <w:rFonts w:eastAsia="等线"/>
                <w:bCs/>
                <w:lang w:val="en-US"/>
              </w:rPr>
              <w:lastRenderedPageBreak/>
              <w:t>InterDigital</w:t>
            </w:r>
          </w:p>
        </w:tc>
        <w:tc>
          <w:tcPr>
            <w:tcW w:w="6525" w:type="dxa"/>
          </w:tcPr>
          <w:p w14:paraId="1B629DF8" w14:textId="1B1F110B" w:rsidR="00667FF5" w:rsidRPr="00E62EE2" w:rsidRDefault="00667FF5" w:rsidP="00667FF5">
            <w:pPr>
              <w:pStyle w:val="a0"/>
              <w:keepNext/>
              <w:rPr>
                <w:rFonts w:eastAsia="宋体"/>
              </w:rPr>
            </w:pPr>
            <w:r>
              <w:rPr>
                <w:rFonts w:eastAsia="宋体"/>
              </w:rPr>
              <w:t xml:space="preserve">We are okay with the suggestions by Ericsson and Xiaomi, and should be sufficient to capture the agreement, which is just to clarify </w:t>
            </w:r>
            <w:r w:rsidRPr="00667FF5">
              <w:rPr>
                <w:rFonts w:eastAsia="宋体"/>
              </w:rPr>
              <w:t xml:space="preserve">that DRX-Preference-r16 can also be used </w:t>
            </w:r>
            <w:r>
              <w:rPr>
                <w:rFonts w:eastAsia="宋体"/>
              </w:rPr>
              <w:t xml:space="preserve">to indicate preference in light of availability of a </w:t>
            </w:r>
            <w:r w:rsidRPr="00667FF5">
              <w:rPr>
                <w:rFonts w:eastAsia="宋体"/>
              </w:rPr>
              <w:t xml:space="preserve">cell DTX/DRX configuration.  </w:t>
            </w:r>
          </w:p>
        </w:tc>
        <w:tc>
          <w:tcPr>
            <w:tcW w:w="6804" w:type="dxa"/>
          </w:tcPr>
          <w:p w14:paraId="315304FE" w14:textId="77777777" w:rsidR="00667FF5" w:rsidRPr="00D45311" w:rsidRDefault="00667FF5" w:rsidP="00690F00">
            <w:pPr>
              <w:pStyle w:val="a0"/>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a0"/>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a0"/>
              <w:keepNext/>
              <w:rPr>
                <w:rFonts w:eastAsia="宋体"/>
              </w:rPr>
            </w:pPr>
            <w:r w:rsidRPr="0041120B">
              <w:rPr>
                <w:rFonts w:eastAsia="宋体"/>
              </w:rPr>
              <w:t>We agree with the current version of CR.</w:t>
            </w:r>
          </w:p>
          <w:p w14:paraId="7A178672" w14:textId="449ACB93" w:rsidR="0041120B" w:rsidRDefault="0041120B" w:rsidP="0041120B">
            <w:pPr>
              <w:pStyle w:val="a0"/>
              <w:keepNext/>
              <w:rPr>
                <w:rFonts w:eastAsia="宋体"/>
              </w:rPr>
            </w:pPr>
            <w:r w:rsidRPr="0041120B">
              <w:rPr>
                <w:rFonts w:eastAsia="宋体"/>
              </w:rPr>
              <w:t>We also think, without the procedural text, a UE is supposed to never report its preference of cell DTX. From operators' perspective, it is beneficial to define clearer UE behavior.</w:t>
            </w:r>
          </w:p>
        </w:tc>
        <w:tc>
          <w:tcPr>
            <w:tcW w:w="6804" w:type="dxa"/>
          </w:tcPr>
          <w:p w14:paraId="738DBD9F" w14:textId="77777777" w:rsidR="0041120B" w:rsidRPr="00D45311" w:rsidRDefault="0041120B" w:rsidP="00690F00">
            <w:pPr>
              <w:pStyle w:val="a0"/>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a0"/>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a0"/>
              <w:keepNext/>
              <w:rPr>
                <w:rFonts w:eastAsia="宋体"/>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a0"/>
              <w:keepNext/>
              <w:rPr>
                <w:bCs/>
                <w:lang w:val="en-US"/>
              </w:rPr>
            </w:pPr>
          </w:p>
        </w:tc>
      </w:tr>
      <w:tr w:rsidR="007D1537" w:rsidRPr="00D45311" w14:paraId="0CC5F348" w14:textId="77777777" w:rsidTr="003903A8">
        <w:trPr>
          <w:trHeight w:val="127"/>
        </w:trPr>
        <w:tc>
          <w:tcPr>
            <w:tcW w:w="1555" w:type="dxa"/>
          </w:tcPr>
          <w:p w14:paraId="3FC5B67A" w14:textId="0C570E4B" w:rsidR="007D1537" w:rsidRDefault="007D1537" w:rsidP="007D1537">
            <w:pPr>
              <w:pStyle w:val="a0"/>
              <w:keepNext/>
              <w:rPr>
                <w:bCs/>
                <w:lang w:val="en-US"/>
              </w:rPr>
            </w:pPr>
            <w:r>
              <w:rPr>
                <w:rFonts w:eastAsia="等线" w:hint="eastAsia"/>
                <w:bCs/>
                <w:lang w:val="en-US"/>
              </w:rPr>
              <w:lastRenderedPageBreak/>
              <w:t>Xiaomi 2</w:t>
            </w:r>
          </w:p>
        </w:tc>
        <w:tc>
          <w:tcPr>
            <w:tcW w:w="6525" w:type="dxa"/>
          </w:tcPr>
          <w:p w14:paraId="02CC1513" w14:textId="77777777" w:rsidR="007D1537" w:rsidRDefault="007D1537" w:rsidP="007D1537">
            <w:pPr>
              <w:pStyle w:val="a0"/>
              <w:keepNext/>
              <w:rPr>
                <w:rFonts w:eastAsia="等线"/>
                <w:bCs/>
                <w:lang w:val="en-US"/>
              </w:rPr>
            </w:pPr>
            <w:r>
              <w:rPr>
                <w:rFonts w:eastAsia="等线" w:hint="eastAsia"/>
                <w:bCs/>
                <w:lang w:val="en-US"/>
              </w:rPr>
              <w:t>From UE point of view, what really matters is the impact of cell DTX/DRX to the UE DRX, and the resulted actual DRX pattern. UE doesn</w:t>
            </w:r>
            <w:r>
              <w:rPr>
                <w:rFonts w:eastAsia="等线"/>
                <w:bCs/>
                <w:lang w:val="en-US"/>
              </w:rPr>
              <w:t>’</w:t>
            </w:r>
            <w:r>
              <w:rPr>
                <w:rFonts w:eastAsia="等线" w:hint="eastAsia"/>
                <w:bCs/>
                <w:lang w:val="en-US"/>
              </w:rPr>
              <w:t>t care about how to configure cell DTX/DRX for network energy saving.</w:t>
            </w:r>
          </w:p>
          <w:p w14:paraId="6A51301C" w14:textId="77777777" w:rsidR="007D1537" w:rsidRPr="003A2563" w:rsidRDefault="007D1537" w:rsidP="007D1537">
            <w:pPr>
              <w:pStyle w:val="a0"/>
              <w:keepNext/>
              <w:rPr>
                <w:rFonts w:eastAsia="等线"/>
                <w:bCs/>
                <w:lang w:val="en-US"/>
              </w:rPr>
            </w:pPr>
            <w:r>
              <w:rPr>
                <w:rFonts w:eastAsia="等线" w:hint="eastAsia"/>
                <w:bCs/>
                <w:lang w:val="en-US"/>
              </w:rPr>
              <w:t>The current CR put in parallel the preference on DRX parameters for power saving and the preference on cell DTX/DRX related parameters:</w:t>
            </w:r>
          </w:p>
          <w:p w14:paraId="47AF9F31" w14:textId="77777777" w:rsidR="007D1537" w:rsidRDefault="007D1537" w:rsidP="007D1537">
            <w:pPr>
              <w:pStyle w:val="a0"/>
              <w:keepNext/>
              <w:rPr>
                <w:rFonts w:eastAsia="等线"/>
                <w:bCs/>
                <w:lang w:val="en-US"/>
              </w:rPr>
            </w:pPr>
            <w:r>
              <w:rPr>
                <w:rFonts w:eastAsia="等线"/>
                <w:bCs/>
                <w:lang w:val="en-US"/>
              </w:rPr>
              <w:t>“</w:t>
            </w:r>
            <w:r w:rsidRPr="00EE6E73">
              <w:t>its preference on DRX parameters for power saving</w:t>
            </w:r>
            <w:r>
              <w:t>, and its preference on cell DTX/DRX relate</w:t>
            </w:r>
            <w:r>
              <w:rPr>
                <w:lang w:val="en-US"/>
              </w:rPr>
              <w:t>d</w:t>
            </w:r>
            <w:r>
              <w:t xml:space="preserve"> parameters</w:t>
            </w:r>
            <w:r>
              <w:rPr>
                <w:rFonts w:eastAsia="等线"/>
                <w:bCs/>
                <w:lang w:val="en-US"/>
              </w:rPr>
              <w:t>”</w:t>
            </w:r>
          </w:p>
          <w:p w14:paraId="377AFB02" w14:textId="77777777" w:rsidR="007D1537" w:rsidRDefault="007D1537" w:rsidP="007D1537">
            <w:pPr>
              <w:pStyle w:val="a0"/>
              <w:keepNext/>
              <w:rPr>
                <w:rFonts w:eastAsia="等线"/>
                <w:bCs/>
                <w:lang w:val="en-US"/>
              </w:rPr>
            </w:pPr>
            <w:r>
              <w:rPr>
                <w:rFonts w:eastAsia="等线" w:hint="eastAsia"/>
                <w:bCs/>
                <w:lang w:val="en-US"/>
              </w:rPr>
              <w:t xml:space="preserve">But the </w:t>
            </w:r>
            <w:r>
              <w:rPr>
                <w:rFonts w:eastAsia="等线"/>
                <w:bCs/>
                <w:lang w:val="en-US"/>
              </w:rPr>
              <w:t>ultimate</w:t>
            </w:r>
            <w:r>
              <w:rPr>
                <w:rFonts w:eastAsia="等线" w:hint="eastAsia"/>
                <w:bCs/>
                <w:lang w:val="en-US"/>
              </w:rPr>
              <w:t xml:space="preserve"> purpose for UE</w:t>
            </w:r>
            <w:r>
              <w:rPr>
                <w:rFonts w:eastAsia="等线"/>
                <w:bCs/>
                <w:lang w:val="en-US"/>
              </w:rPr>
              <w:t>’</w:t>
            </w:r>
            <w:r>
              <w:rPr>
                <w:rFonts w:eastAsia="等线" w:hint="eastAsia"/>
                <w:bCs/>
                <w:lang w:val="en-US"/>
              </w:rPr>
              <w:t xml:space="preserve">s </w:t>
            </w:r>
            <w:r>
              <w:t>preference on cell DTX/DRX relate</w:t>
            </w:r>
            <w:r>
              <w:rPr>
                <w:lang w:val="en-US"/>
              </w:rPr>
              <w:t>d</w:t>
            </w:r>
            <w:r>
              <w:t xml:space="preserve"> parameters</w:t>
            </w:r>
            <w:r>
              <w:rPr>
                <w:rFonts w:eastAsia="等线" w:hint="eastAsia"/>
              </w:rPr>
              <w:t xml:space="preserve"> is to </w:t>
            </w:r>
            <w:r>
              <w:rPr>
                <w:rFonts w:eastAsia="等线" w:hint="eastAsia"/>
                <w:bCs/>
                <w:lang w:val="en-US"/>
              </w:rPr>
              <w:t xml:space="preserve"> have an actual UE DRX that matches UE</w:t>
            </w:r>
            <w:r>
              <w:rPr>
                <w:rFonts w:eastAsia="等线"/>
                <w:bCs/>
                <w:lang w:val="en-US"/>
              </w:rPr>
              <w:t>’</w:t>
            </w:r>
            <w:r>
              <w:rPr>
                <w:rFonts w:eastAsia="等线" w:hint="eastAsia"/>
                <w:bCs/>
                <w:lang w:val="en-US"/>
              </w:rPr>
              <w:t>s power saving purpose with least impact to the traffic. In this sense, there is actual only one purpose for UE, which is its preference on DRX parameters for power saving, which covers the purpose of its preference on cell DTX/DRX preference. Listing two preferences that are not exclusive to each other making UE difficult to decide for which purpose to report the DRX preference.</w:t>
            </w:r>
          </w:p>
          <w:p w14:paraId="03FC5E43" w14:textId="77777777" w:rsidR="007D1537" w:rsidRDefault="007D1537" w:rsidP="007D1537">
            <w:pPr>
              <w:pStyle w:val="a0"/>
              <w:keepNext/>
              <w:rPr>
                <w:rFonts w:eastAsia="等线"/>
                <w:bCs/>
                <w:lang w:val="en-US"/>
              </w:rPr>
            </w:pPr>
            <w:r>
              <w:rPr>
                <w:rFonts w:eastAsia="等线" w:hint="eastAsia"/>
                <w:bCs/>
                <w:lang w:val="en-US"/>
              </w:rPr>
              <w:t>To in line with the following agreement</w:t>
            </w:r>
          </w:p>
          <w:p w14:paraId="03B8DE5A" w14:textId="77777777" w:rsidR="007D1537" w:rsidRPr="00E72BF5" w:rsidRDefault="007D1537" w:rsidP="007D1537">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6636C409" w14:textId="77777777" w:rsidR="007D1537" w:rsidRPr="00E72BF5" w:rsidRDefault="007D1537" w:rsidP="007D1537">
            <w:pPr>
              <w:pStyle w:val="Agreement"/>
            </w:pPr>
            <w:r>
              <w:t>Don’t need to capture how the NW will use this indication</w:t>
            </w:r>
          </w:p>
          <w:p w14:paraId="5E0B86F4" w14:textId="77777777" w:rsidR="007D1537" w:rsidRDefault="007D1537" w:rsidP="007D1537">
            <w:pPr>
              <w:pStyle w:val="a0"/>
              <w:keepNext/>
              <w:rPr>
                <w:rFonts w:eastAsia="等线"/>
                <w:bCs/>
                <w:lang w:val="en-US"/>
              </w:rPr>
            </w:pPr>
            <w:r>
              <w:rPr>
                <w:rFonts w:eastAsia="等线" w:hint="eastAsia"/>
                <w:bCs/>
                <w:lang w:val="en-US"/>
              </w:rPr>
              <w:t>Our suggestion is to and only to add a note in 5.7.4.2 that:</w:t>
            </w:r>
          </w:p>
          <w:p w14:paraId="7B4517E0" w14:textId="77777777" w:rsidR="007D1537" w:rsidRDefault="007D1537" w:rsidP="007D1537">
            <w:pPr>
              <w:pStyle w:val="a0"/>
              <w:keepNext/>
              <w:rPr>
                <w:rFonts w:eastAsia="等线"/>
                <w:bCs/>
                <w:lang w:val="en-US"/>
              </w:rPr>
            </w:pPr>
            <w:r w:rsidRPr="00E72BF5">
              <w:rPr>
                <w:rFonts w:eastAsia="宋体" w:hint="eastAsia"/>
                <w:highlight w:val="yellow"/>
                <w:lang w:val="en-US"/>
              </w:rPr>
              <w:t xml:space="preserve">Note: </w:t>
            </w:r>
            <w:r w:rsidRPr="00E72BF5">
              <w:rPr>
                <w:rFonts w:eastAsia="宋体"/>
                <w:highlight w:val="yellow"/>
              </w:rPr>
              <w:t xml:space="preserve">It is up to UE implementation </w:t>
            </w:r>
            <w:r w:rsidRPr="00E72BF5">
              <w:rPr>
                <w:rFonts w:eastAsia="宋体" w:hint="eastAsia"/>
                <w:highlight w:val="yellow"/>
              </w:rPr>
              <w:t xml:space="preserve">to </w:t>
            </w:r>
            <w:r w:rsidRPr="00E72BF5">
              <w:rPr>
                <w:rFonts w:eastAsia="宋体"/>
                <w:highlight w:val="yellow"/>
              </w:rPr>
              <w:t>decid</w:t>
            </w:r>
            <w:r w:rsidRPr="00E72BF5">
              <w:rPr>
                <w:rFonts w:eastAsia="宋体" w:hint="eastAsia"/>
                <w:highlight w:val="yellow"/>
              </w:rPr>
              <w:t>e</w:t>
            </w:r>
            <w:r w:rsidRPr="00E72BF5">
              <w:rPr>
                <w:rFonts w:eastAsia="宋体"/>
                <w:highlight w:val="yellow"/>
              </w:rPr>
              <w:t xml:space="preserve"> </w:t>
            </w:r>
            <w:r>
              <w:rPr>
                <w:rFonts w:eastAsia="宋体" w:hint="eastAsia"/>
                <w:highlight w:val="yellow"/>
              </w:rPr>
              <w:t xml:space="preserve">on </w:t>
            </w:r>
            <w:r w:rsidRPr="00E72BF5">
              <w:rPr>
                <w:rFonts w:eastAsia="宋体" w:hint="eastAsia"/>
                <w:highlight w:val="yellow"/>
              </w:rPr>
              <w:t>whether to initiate transmission of</w:t>
            </w:r>
            <w:r w:rsidRPr="00E72BF5">
              <w:rPr>
                <w:rFonts w:eastAsia="宋体"/>
                <w:highlight w:val="yellow"/>
              </w:rPr>
              <w:t xml:space="preserve"> </w:t>
            </w:r>
            <w:r w:rsidRPr="00E72BF5">
              <w:rPr>
                <w:rFonts w:eastAsia="宋体"/>
                <w:i/>
                <w:iCs/>
                <w:highlight w:val="yellow"/>
              </w:rPr>
              <w:t>drx-</w:t>
            </w:r>
            <w:r w:rsidRPr="00E72BF5">
              <w:rPr>
                <w:rFonts w:eastAsia="宋体" w:hint="eastAsia"/>
                <w:i/>
                <w:iCs/>
                <w:highlight w:val="yellow"/>
              </w:rPr>
              <w:t>P</w:t>
            </w:r>
            <w:r w:rsidRPr="00E72BF5">
              <w:rPr>
                <w:rFonts w:eastAsia="宋体"/>
                <w:i/>
                <w:iCs/>
                <w:highlight w:val="yellow"/>
              </w:rPr>
              <w:t>reference</w:t>
            </w:r>
            <w:r w:rsidRPr="00E72BF5">
              <w:rPr>
                <w:rFonts w:eastAsia="宋体"/>
                <w:highlight w:val="yellow"/>
              </w:rPr>
              <w:t xml:space="preserve"> to network</w:t>
            </w:r>
            <w:r w:rsidRPr="00E72BF5">
              <w:rPr>
                <w:rFonts w:eastAsia="宋体" w:hint="eastAsia"/>
                <w:highlight w:val="yellow"/>
              </w:rPr>
              <w:t xml:space="preserve"> if the configured</w:t>
            </w:r>
            <w:r w:rsidRPr="00E72BF5">
              <w:rPr>
                <w:rFonts w:eastAsia="宋体"/>
                <w:highlight w:val="yellow"/>
              </w:rPr>
              <w:t xml:space="preserve"> cell DTX/DRX </w:t>
            </w:r>
            <w:r w:rsidRPr="00E72BF5">
              <w:rPr>
                <w:rFonts w:eastAsia="宋体" w:hint="eastAsia"/>
                <w:highlight w:val="yellow"/>
              </w:rPr>
              <w:t xml:space="preserve">results in an unwanted actual </w:t>
            </w:r>
            <w:r>
              <w:rPr>
                <w:rFonts w:eastAsia="宋体" w:hint="eastAsia"/>
                <w:highlight w:val="yellow"/>
              </w:rPr>
              <w:t xml:space="preserve">UE </w:t>
            </w:r>
            <w:r w:rsidRPr="00E72BF5">
              <w:rPr>
                <w:rFonts w:eastAsia="宋体"/>
                <w:highlight w:val="yellow"/>
              </w:rPr>
              <w:t xml:space="preserve">DRX </w:t>
            </w:r>
            <w:r w:rsidRPr="00E72BF5">
              <w:rPr>
                <w:rFonts w:eastAsia="宋体" w:hint="eastAsia"/>
                <w:highlight w:val="yellow"/>
              </w:rPr>
              <w:t>pattern</w:t>
            </w:r>
            <w:r w:rsidRPr="00E72BF5">
              <w:rPr>
                <w:rFonts w:eastAsia="等线" w:hint="eastAsia"/>
                <w:bCs/>
                <w:highlight w:val="yellow"/>
                <w:lang w:val="en-US"/>
              </w:rPr>
              <w:t xml:space="preserve">. The reported </w:t>
            </w:r>
            <w:r w:rsidRPr="00E72BF5">
              <w:rPr>
                <w:rFonts w:eastAsia="宋体"/>
                <w:i/>
                <w:iCs/>
                <w:highlight w:val="yellow"/>
              </w:rPr>
              <w:t>drx-</w:t>
            </w:r>
            <w:r w:rsidRPr="00E72BF5">
              <w:rPr>
                <w:rFonts w:eastAsia="宋体" w:hint="eastAsia"/>
                <w:i/>
                <w:iCs/>
                <w:highlight w:val="yellow"/>
              </w:rPr>
              <w:t>P</w:t>
            </w:r>
            <w:r w:rsidRPr="00E72BF5">
              <w:rPr>
                <w:rFonts w:eastAsia="宋体"/>
                <w:i/>
                <w:iCs/>
                <w:highlight w:val="yellow"/>
              </w:rPr>
              <w:t>reference</w:t>
            </w:r>
            <w:r w:rsidRPr="00E72BF5">
              <w:rPr>
                <w:rFonts w:eastAsia="等线" w:hint="eastAsia"/>
                <w:bCs/>
                <w:highlight w:val="yellow"/>
                <w:lang w:val="en-US"/>
              </w:rPr>
              <w:t xml:space="preserve"> can then be used by network to decide</w:t>
            </w:r>
            <w:r>
              <w:rPr>
                <w:rFonts w:eastAsia="等线" w:hint="eastAsia"/>
                <w:bCs/>
                <w:highlight w:val="yellow"/>
                <w:lang w:val="en-US"/>
              </w:rPr>
              <w:t xml:space="preserve"> on</w:t>
            </w:r>
            <w:r w:rsidRPr="00E72BF5">
              <w:rPr>
                <w:rFonts w:eastAsia="等线" w:hint="eastAsia"/>
                <w:bCs/>
                <w:highlight w:val="yellow"/>
                <w:lang w:val="en-US"/>
              </w:rPr>
              <w:t xml:space="preserve"> the cell DTX/DRX configuration.</w:t>
            </w:r>
            <w:r>
              <w:rPr>
                <w:rFonts w:eastAsia="等线" w:hint="eastAsia"/>
                <w:bCs/>
                <w:lang w:val="en-US"/>
              </w:rPr>
              <w:t xml:space="preserve"> </w:t>
            </w:r>
          </w:p>
          <w:p w14:paraId="24B1F964" w14:textId="77777777" w:rsidR="007D1537" w:rsidRDefault="007D1537" w:rsidP="007D1537">
            <w:pPr>
              <w:pStyle w:val="a0"/>
              <w:keepNext/>
              <w:rPr>
                <w:rFonts w:eastAsia="等线"/>
                <w:bCs/>
                <w:lang w:val="en-US"/>
              </w:rPr>
            </w:pPr>
          </w:p>
          <w:p w14:paraId="1EF631A0" w14:textId="5AB94579" w:rsidR="007D1537" w:rsidRPr="00712FA0" w:rsidRDefault="007D1537" w:rsidP="007D1537">
            <w:pPr>
              <w:pStyle w:val="a0"/>
              <w:keepNext/>
              <w:rPr>
                <w:bCs/>
                <w:lang w:val="en-US"/>
              </w:rPr>
            </w:pPr>
            <w:r>
              <w:rPr>
                <w:rFonts w:eastAsia="等线" w:hint="eastAsia"/>
                <w:bCs/>
                <w:lang w:val="en-US"/>
              </w:rPr>
              <w:t xml:space="preserve">Since anyway it is up to UE implementation to decide whether DRX requirement is met or not, UE decision is unpredictable to network. For the same situation, UE may or may not report drx-prefefrence. So, it is useless for UE to report its capability to network. </w:t>
            </w:r>
          </w:p>
        </w:tc>
        <w:tc>
          <w:tcPr>
            <w:tcW w:w="6804" w:type="dxa"/>
          </w:tcPr>
          <w:p w14:paraId="65DA8FA7" w14:textId="77777777" w:rsidR="007D1537" w:rsidRPr="00D45311" w:rsidRDefault="007D1537" w:rsidP="007D1537">
            <w:pPr>
              <w:pStyle w:val="a0"/>
              <w:keepNext/>
              <w:rPr>
                <w:bCs/>
                <w:lang w:val="en-US"/>
              </w:rPr>
            </w:pPr>
          </w:p>
        </w:tc>
      </w:tr>
      <w:tr w:rsidR="000A4F41" w:rsidRPr="00D45311" w14:paraId="6E045D5B" w14:textId="77777777" w:rsidTr="003903A8">
        <w:trPr>
          <w:trHeight w:val="127"/>
        </w:trPr>
        <w:tc>
          <w:tcPr>
            <w:tcW w:w="1555" w:type="dxa"/>
          </w:tcPr>
          <w:p w14:paraId="4F9721A4" w14:textId="777A4F05" w:rsidR="000A4F41" w:rsidRDefault="000A4F41" w:rsidP="007D1537">
            <w:pPr>
              <w:pStyle w:val="a0"/>
              <w:keepNext/>
              <w:rPr>
                <w:rFonts w:eastAsia="等线"/>
                <w:bCs/>
                <w:lang w:val="en-US"/>
              </w:rPr>
            </w:pPr>
            <w:r>
              <w:rPr>
                <w:rFonts w:eastAsia="等线"/>
                <w:bCs/>
                <w:lang w:val="en-US"/>
              </w:rPr>
              <w:t>ZTE</w:t>
            </w:r>
          </w:p>
        </w:tc>
        <w:tc>
          <w:tcPr>
            <w:tcW w:w="6525" w:type="dxa"/>
          </w:tcPr>
          <w:p w14:paraId="73F27042" w14:textId="06F582FE" w:rsidR="000A4F41" w:rsidRDefault="000A4F41" w:rsidP="007D1537">
            <w:pPr>
              <w:pStyle w:val="a0"/>
              <w:keepNext/>
              <w:rPr>
                <w:rFonts w:eastAsia="等线"/>
                <w:bCs/>
                <w:lang w:val="en-US"/>
              </w:rPr>
            </w:pPr>
            <w:r>
              <w:rPr>
                <w:rFonts w:eastAsia="等线" w:hint="eastAsia"/>
                <w:bCs/>
                <w:lang w:val="en-US"/>
              </w:rPr>
              <w:t>Th</w:t>
            </w:r>
            <w:r>
              <w:rPr>
                <w:rFonts w:eastAsia="等线"/>
                <w:bCs/>
                <w:lang w:val="en-US"/>
              </w:rPr>
              <w:t>e CRs look good to us in general.</w:t>
            </w:r>
          </w:p>
        </w:tc>
        <w:tc>
          <w:tcPr>
            <w:tcW w:w="6804" w:type="dxa"/>
          </w:tcPr>
          <w:p w14:paraId="36C99275" w14:textId="77777777" w:rsidR="000A4F41" w:rsidRPr="00D45311" w:rsidRDefault="000A4F41" w:rsidP="007D1537">
            <w:pPr>
              <w:pStyle w:val="a0"/>
              <w:keepNext/>
              <w:rPr>
                <w:bCs/>
                <w:lang w:val="en-US"/>
              </w:rPr>
            </w:pPr>
          </w:p>
        </w:tc>
      </w:tr>
      <w:tr w:rsidR="001B7B3C" w:rsidRPr="00D45311" w14:paraId="578DA55A" w14:textId="77777777" w:rsidTr="003903A8">
        <w:trPr>
          <w:trHeight w:val="127"/>
        </w:trPr>
        <w:tc>
          <w:tcPr>
            <w:tcW w:w="1555" w:type="dxa"/>
          </w:tcPr>
          <w:p w14:paraId="662348B3" w14:textId="6F08DB02" w:rsidR="001B7B3C" w:rsidRDefault="001B7B3C" w:rsidP="007D1537">
            <w:pPr>
              <w:pStyle w:val="a0"/>
              <w:keepNext/>
              <w:rPr>
                <w:rFonts w:eastAsia="等线"/>
                <w:bCs/>
                <w:lang w:val="en-US"/>
              </w:rPr>
            </w:pPr>
            <w:r>
              <w:rPr>
                <w:rFonts w:eastAsia="等线" w:hint="eastAsia"/>
                <w:bCs/>
                <w:lang w:val="en-US"/>
              </w:rPr>
              <w:lastRenderedPageBreak/>
              <w:t>CMCC</w:t>
            </w:r>
          </w:p>
        </w:tc>
        <w:tc>
          <w:tcPr>
            <w:tcW w:w="6525" w:type="dxa"/>
          </w:tcPr>
          <w:p w14:paraId="22C46A88" w14:textId="77777777" w:rsidR="00023C1B" w:rsidRDefault="001B7B3C" w:rsidP="007D1537">
            <w:pPr>
              <w:pStyle w:val="a0"/>
              <w:keepNext/>
              <w:rPr>
                <w:rFonts w:eastAsia="等线"/>
                <w:bCs/>
                <w:lang w:val="en-US"/>
              </w:rPr>
            </w:pPr>
            <w:r>
              <w:rPr>
                <w:rFonts w:eastAsia="等线" w:hint="eastAsia"/>
                <w:bCs/>
                <w:lang w:val="en-US"/>
              </w:rPr>
              <w:t xml:space="preserve">We agree with the CRs. </w:t>
            </w:r>
          </w:p>
          <w:p w14:paraId="72A8F861" w14:textId="40D996C6" w:rsidR="001B7B3C" w:rsidRDefault="001B7B3C" w:rsidP="007D1537">
            <w:pPr>
              <w:pStyle w:val="a0"/>
              <w:keepNext/>
              <w:rPr>
                <w:rFonts w:eastAsia="等线"/>
                <w:bCs/>
                <w:lang w:val="en-US"/>
              </w:rPr>
            </w:pPr>
            <w:r>
              <w:rPr>
                <w:rFonts w:eastAsia="等线" w:hint="eastAsia"/>
                <w:bCs/>
                <w:lang w:val="en-US"/>
              </w:rPr>
              <w:t>It</w:t>
            </w:r>
            <w:r>
              <w:rPr>
                <w:rFonts w:eastAsia="等线"/>
                <w:bCs/>
                <w:lang w:val="en-US"/>
              </w:rPr>
              <w:t>’</w:t>
            </w:r>
            <w:r>
              <w:rPr>
                <w:rFonts w:eastAsia="等线" w:hint="eastAsia"/>
                <w:bCs/>
                <w:lang w:val="en-US"/>
              </w:rPr>
              <w:t xml:space="preserve">s important to have clear specification description of UE </w:t>
            </w:r>
            <w:r>
              <w:rPr>
                <w:rFonts w:eastAsia="等线"/>
                <w:bCs/>
                <w:lang w:val="en-US"/>
              </w:rPr>
              <w:t>behavior</w:t>
            </w:r>
            <w:r w:rsidR="00D4083C">
              <w:rPr>
                <w:rFonts w:eastAsia="等线" w:hint="eastAsia"/>
                <w:bCs/>
                <w:lang w:val="en-US"/>
              </w:rPr>
              <w:t>. And it shouldn</w:t>
            </w:r>
            <w:r w:rsidR="00D4083C">
              <w:rPr>
                <w:rFonts w:eastAsia="等线"/>
                <w:bCs/>
                <w:lang w:val="en-US"/>
              </w:rPr>
              <w:t>’</w:t>
            </w:r>
            <w:r w:rsidR="00D4083C">
              <w:rPr>
                <w:rFonts w:eastAsia="等线" w:hint="eastAsia"/>
                <w:bCs/>
                <w:lang w:val="en-US"/>
              </w:rPr>
              <w:t>t be</w:t>
            </w:r>
            <w:r>
              <w:rPr>
                <w:rFonts w:eastAsia="等线" w:hint="eastAsia"/>
                <w:bCs/>
                <w:lang w:val="en-US"/>
              </w:rPr>
              <w:t xml:space="preserve"> left to UE implementation.</w:t>
            </w:r>
          </w:p>
        </w:tc>
        <w:tc>
          <w:tcPr>
            <w:tcW w:w="6804" w:type="dxa"/>
          </w:tcPr>
          <w:p w14:paraId="574D9D05" w14:textId="77777777" w:rsidR="001B7B3C" w:rsidRPr="00D45311" w:rsidRDefault="001B7B3C" w:rsidP="007D1537">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0CCC" w14:textId="77777777" w:rsidR="002A32DA" w:rsidRDefault="002A32DA">
      <w:pPr>
        <w:spacing w:after="0"/>
      </w:pPr>
      <w:r>
        <w:separator/>
      </w:r>
    </w:p>
  </w:endnote>
  <w:endnote w:type="continuationSeparator" w:id="0">
    <w:p w14:paraId="1ACC6AE8" w14:textId="77777777" w:rsidR="002A32DA" w:rsidRDefault="002A32DA">
      <w:pPr>
        <w:spacing w:after="0"/>
      </w:pPr>
      <w:r>
        <w:continuationSeparator/>
      </w:r>
    </w:p>
  </w:endnote>
  <w:endnote w:type="continuationNotice" w:id="1">
    <w:p w14:paraId="10F8E2FB" w14:textId="77777777" w:rsidR="002A32DA" w:rsidRDefault="002A32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0A4F41">
      <w:rPr>
        <w:rStyle w:val="a7"/>
      </w:rPr>
      <w:t>9</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0A4F41">
      <w:rPr>
        <w:rStyle w:val="a7"/>
      </w:rPr>
      <w:t>12</w:t>
    </w:r>
    <w:r w:rsidR="00950D79">
      <w:rPr>
        <w:rStyle w:val="a7"/>
      </w:rPr>
      <w:fldChar w:fldCharType="end"/>
    </w:r>
    <w:r w:rsidR="00950D79">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D324" w14:textId="77777777" w:rsidR="002A32DA" w:rsidRDefault="002A32DA">
      <w:pPr>
        <w:spacing w:after="0"/>
      </w:pPr>
      <w:r>
        <w:separator/>
      </w:r>
    </w:p>
  </w:footnote>
  <w:footnote w:type="continuationSeparator" w:id="0">
    <w:p w14:paraId="45678EFE" w14:textId="77777777" w:rsidR="002A32DA" w:rsidRDefault="002A32DA">
      <w:pPr>
        <w:spacing w:after="0"/>
      </w:pPr>
      <w:r>
        <w:continuationSeparator/>
      </w:r>
    </w:p>
  </w:footnote>
  <w:footnote w:type="continuationNotice" w:id="1">
    <w:p w14:paraId="71AF9057" w14:textId="77777777" w:rsidR="002A32DA" w:rsidRDefault="002A32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A646A"/>
    <w:multiLevelType w:val="hybridMultilevel"/>
    <w:tmpl w:val="D7788FA0"/>
    <w:lvl w:ilvl="0" w:tplc="4AAE61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721512376">
    <w:abstractNumId w:val="12"/>
  </w:num>
  <w:num w:numId="2" w16cid:durableId="50427398">
    <w:abstractNumId w:val="7"/>
  </w:num>
  <w:num w:numId="3" w16cid:durableId="1669551037">
    <w:abstractNumId w:val="14"/>
  </w:num>
  <w:num w:numId="4" w16cid:durableId="1654407128">
    <w:abstractNumId w:val="20"/>
  </w:num>
  <w:num w:numId="5" w16cid:durableId="1855797650">
    <w:abstractNumId w:val="15"/>
  </w:num>
  <w:num w:numId="6" w16cid:durableId="1510562486">
    <w:abstractNumId w:val="2"/>
  </w:num>
  <w:num w:numId="7" w16cid:durableId="813136256">
    <w:abstractNumId w:val="18"/>
  </w:num>
  <w:num w:numId="8" w16cid:durableId="438567945">
    <w:abstractNumId w:val="19"/>
  </w:num>
  <w:num w:numId="9" w16cid:durableId="754286292">
    <w:abstractNumId w:val="3"/>
  </w:num>
  <w:num w:numId="10" w16cid:durableId="1772356373">
    <w:abstractNumId w:val="9"/>
  </w:num>
  <w:num w:numId="11" w16cid:durableId="582567835">
    <w:abstractNumId w:val="4"/>
  </w:num>
  <w:num w:numId="12" w16cid:durableId="388385595">
    <w:abstractNumId w:val="0"/>
  </w:num>
  <w:num w:numId="13" w16cid:durableId="1156141455">
    <w:abstractNumId w:val="21"/>
  </w:num>
  <w:num w:numId="14" w16cid:durableId="1557083138">
    <w:abstractNumId w:val="17"/>
  </w:num>
  <w:num w:numId="15" w16cid:durableId="1004673314">
    <w:abstractNumId w:val="5"/>
  </w:num>
  <w:num w:numId="16" w16cid:durableId="1532721400">
    <w:abstractNumId w:val="11"/>
  </w:num>
  <w:num w:numId="17" w16cid:durableId="2067868946">
    <w:abstractNumId w:val="6"/>
  </w:num>
  <w:num w:numId="18" w16cid:durableId="603271550">
    <w:abstractNumId w:val="16"/>
  </w:num>
  <w:num w:numId="19" w16cid:durableId="82384518">
    <w:abstractNumId w:val="8"/>
  </w:num>
  <w:num w:numId="20" w16cid:durableId="1522624304">
    <w:abstractNumId w:val="15"/>
  </w:num>
  <w:num w:numId="21" w16cid:durableId="268858995">
    <w:abstractNumId w:val="10"/>
  </w:num>
  <w:num w:numId="22" w16cid:durableId="1991399884">
    <w:abstractNumId w:val="13"/>
  </w:num>
  <w:num w:numId="23" w16cid:durableId="97807739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6DB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C1B"/>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07A"/>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4F41"/>
    <w:rsid w:val="000A545C"/>
    <w:rsid w:val="000A5EB9"/>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1D78"/>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6B91"/>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7B3C"/>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6E65"/>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32DA"/>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7140"/>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3AA2"/>
    <w:rsid w:val="003B494D"/>
    <w:rsid w:val="003B61C0"/>
    <w:rsid w:val="003B69B3"/>
    <w:rsid w:val="003B7018"/>
    <w:rsid w:val="003C28C1"/>
    <w:rsid w:val="003C3195"/>
    <w:rsid w:val="003C364B"/>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3798"/>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537"/>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5BD"/>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93"/>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0268"/>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689"/>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083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278"/>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0CA"/>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0"/>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0">
    <w:name w:val="标题 8 字符"/>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2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31"/>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22">
    <w:name w:val="List 2"/>
    <w:basedOn w:val="a"/>
    <w:uiPriority w:val="99"/>
    <w:semiHidden/>
    <w:unhideWhenUsed/>
    <w:rsid w:val="00690F00"/>
    <w:pPr>
      <w:ind w:leftChars="200" w:left="100" w:hangingChars="200" w:hanging="200"/>
      <w:contextualSpacing/>
    </w:pPr>
  </w:style>
  <w:style w:type="paragraph" w:styleId="31">
    <w:name w:val="List 3"/>
    <w:basedOn w:val="a"/>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CMCC_Ningyu Chen</cp:lastModifiedBy>
  <cp:revision>13</cp:revision>
  <dcterms:created xsi:type="dcterms:W3CDTF">2025-08-27T10:30:00Z</dcterms:created>
  <dcterms:modified xsi:type="dcterms:W3CDTF">2025-08-27T12:11:00Z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