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 xml:space="preserve">Bengaluru, India, 25 Aug - 29 </w:t>
      </w:r>
      <w:proofErr w:type="gramStart"/>
      <w:r w:rsidRPr="00EF7906">
        <w:t>Aug,</w:t>
      </w:r>
      <w:proofErr w:type="gramEnd"/>
      <w:r w:rsidRPr="00EF7906">
        <w:t xml:space="preserve">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019][</w:t>
      </w:r>
      <w:proofErr w:type="gramEnd"/>
      <w:r w:rsidR="00616E35" w:rsidRPr="00616E35">
        <w:rPr>
          <w:sz w:val="22"/>
          <w:szCs w:val="22"/>
        </w:rPr>
        <w:t>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w:t>
      </w:r>
      <w:proofErr w:type="gramStart"/>
      <w:r>
        <w:t>019][</w:t>
      </w:r>
      <w:proofErr w:type="gramEnd"/>
      <w:r>
        <w:t>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w:t>
      </w:r>
      <w:proofErr w:type="spellStart"/>
      <w:r>
        <w:t>behaviour</w:t>
      </w:r>
      <w:proofErr w:type="spellEnd"/>
      <w:r>
        <w:t xml:space="preserve">.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proofErr w:type="gramStart"/>
            <w:r>
              <w:rPr>
                <w:bCs/>
                <w:lang w:val="en-US"/>
              </w:rPr>
              <w:t>Also</w:t>
            </w:r>
            <w:proofErr w:type="gramEnd"/>
            <w:r>
              <w:rPr>
                <w:bCs/>
                <w:lang w:val="en-US"/>
              </w:rPr>
              <w:t xml:space="preserve">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BodyText"/>
              <w:keepNext/>
              <w:rPr>
                <w:bCs/>
                <w:lang w:val="en-US"/>
              </w:rPr>
            </w:pPr>
            <w:r>
              <w:rPr>
                <w:bCs/>
                <w:lang w:val="en-US"/>
              </w:rPr>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BodyText"/>
              <w:keepNext/>
              <w:rPr>
                <w:bCs/>
                <w:lang w:val="en-US"/>
              </w:rPr>
            </w:pPr>
            <w:r>
              <w:rPr>
                <w:bCs/>
                <w:lang w:val="en-US"/>
              </w:rPr>
              <w:lastRenderedPageBreak/>
              <w:t>Nokia</w:t>
            </w:r>
          </w:p>
        </w:tc>
        <w:tc>
          <w:tcPr>
            <w:tcW w:w="6525" w:type="dxa"/>
          </w:tcPr>
          <w:p w14:paraId="2D54FD62" w14:textId="77777777" w:rsidR="00D45311" w:rsidRDefault="00824FD4" w:rsidP="00D45311">
            <w:pPr>
              <w:pStyle w:val="BodyText"/>
              <w:keepNext/>
              <w:rPr>
                <w:bCs/>
                <w:lang w:val="en-US"/>
              </w:rPr>
            </w:pPr>
            <w:r>
              <w:rPr>
                <w:bCs/>
                <w:lang w:val="en-US"/>
              </w:rPr>
              <w:t xml:space="preserve">Wouldn’t NW know if UE indicates DRX or cell DTX preference based on reported DRX cycles? If longer then DRX preference, if shorter </w:t>
            </w:r>
            <w:proofErr w:type="gramStart"/>
            <w:r>
              <w:rPr>
                <w:bCs/>
                <w:lang w:val="en-US"/>
              </w:rPr>
              <w:t>then</w:t>
            </w:r>
            <w:proofErr w:type="gramEnd"/>
            <w:r>
              <w:rPr>
                <w:bCs/>
                <w:lang w:val="en-US"/>
              </w:rPr>
              <w:t xml:space="preserve"> cell DTX indication?</w:t>
            </w:r>
          </w:p>
          <w:p w14:paraId="1CCC1DB3" w14:textId="77777777" w:rsidR="00824FD4" w:rsidRDefault="00824FD4" w:rsidP="00D45311">
            <w:pPr>
              <w:pStyle w:val="BodyText"/>
              <w:keepNext/>
              <w:rPr>
                <w:bCs/>
                <w:lang w:val="en-US"/>
              </w:rPr>
            </w:pPr>
            <w:r>
              <w:rPr>
                <w:bCs/>
                <w:lang w:val="en-US"/>
              </w:rPr>
              <w:t xml:space="preserve">And if this is the </w:t>
            </w:r>
            <w:proofErr w:type="gramStart"/>
            <w:r>
              <w:rPr>
                <w:bCs/>
                <w:lang w:val="en-US"/>
              </w:rPr>
              <w:t>case</w:t>
            </w:r>
            <w:proofErr w:type="gramEnd"/>
            <w:r>
              <w:rPr>
                <w:bCs/>
                <w:lang w:val="en-US"/>
              </w:rPr>
              <w:t xml:space="preserv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BodyText"/>
              <w:keepNext/>
              <w:rPr>
                <w:bCs/>
                <w:lang w:val="en-US"/>
              </w:rPr>
            </w:pPr>
          </w:p>
          <w:p w14:paraId="63E93705" w14:textId="111E7068" w:rsidR="00824FD4" w:rsidRPr="00D45311" w:rsidRDefault="00824FD4" w:rsidP="00D45311">
            <w:pPr>
              <w:pStyle w:val="BodyText"/>
              <w:keepNext/>
              <w:rPr>
                <w:bCs/>
                <w:lang w:val="en-US"/>
              </w:rPr>
            </w:pPr>
            <w:r>
              <w:rPr>
                <w:bCs/>
                <w:lang w:val="en-US"/>
              </w:rPr>
              <w:t xml:space="preserve">I think </w:t>
            </w:r>
            <w:r w:rsidR="00B94E0B">
              <w:rPr>
                <w:bCs/>
                <w:lang w:val="en-US"/>
              </w:rPr>
              <w:t>E</w:t>
            </w:r>
            <w:r>
              <w:rPr>
                <w:bCs/>
                <w:lang w:val="en-US"/>
              </w:rPr>
              <w:t xml:space="preserve">ricsson proposal to capture this in field description could work but maybe not according to online discussions. But </w:t>
            </w:r>
            <w:proofErr w:type="gramStart"/>
            <w:r>
              <w:rPr>
                <w:bCs/>
                <w:lang w:val="en-US"/>
              </w:rPr>
              <w:t>sure</w:t>
            </w:r>
            <w:proofErr w:type="gramEnd"/>
            <w:r>
              <w:rPr>
                <w:bCs/>
                <w:lang w:val="en-US"/>
              </w:rPr>
              <w:t xml:space="preserv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BodyText"/>
              <w:keepNext/>
            </w:pPr>
            <w:r>
              <w:t xml:space="preserve">First, we would agree that the UE capability is beneficial, as it would enable NW to know if the UE has been able to </w:t>
            </w:r>
            <w:proofErr w:type="gramStart"/>
            <w:r>
              <w:t>take into account</w:t>
            </w:r>
            <w:proofErr w:type="gramEnd"/>
            <w:r>
              <w:t xml:space="preserve">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proofErr w:type="gramStart"/>
            <w:r>
              <w:t>behavior</w:t>
            </w:r>
            <w:proofErr w:type="spellEnd"/>
            <w:proofErr w:type="gram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 xml:space="preserve">We are OK with the </w:t>
            </w:r>
            <w:proofErr w:type="spellStart"/>
            <w:proofErr w:type="gramStart"/>
            <w:r>
              <w:rPr>
                <w:rFonts w:eastAsia="DengXian" w:hint="eastAsia"/>
                <w:bCs/>
                <w:lang w:val="en-US"/>
              </w:rPr>
              <w:t>CR.we</w:t>
            </w:r>
            <w:proofErr w:type="spellEnd"/>
            <w:proofErr w:type="gramEnd"/>
            <w:r>
              <w:rPr>
                <w:rFonts w:eastAsia="DengXian"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BodyText"/>
              <w:keepNext/>
              <w:rPr>
                <w:bCs/>
                <w:lang w:val="en-US"/>
              </w:rPr>
            </w:pPr>
            <w:r>
              <w:rPr>
                <w:bCs/>
                <w:lang w:val="en-US"/>
              </w:rPr>
              <w:lastRenderedPageBreak/>
              <w:t>BT_2</w:t>
            </w:r>
          </w:p>
        </w:tc>
        <w:tc>
          <w:tcPr>
            <w:tcW w:w="6525" w:type="dxa"/>
          </w:tcPr>
          <w:p w14:paraId="5568C382" w14:textId="7DB7BF91" w:rsidR="00410242" w:rsidRDefault="00410242" w:rsidP="00E0379D">
            <w:pPr>
              <w:pStyle w:val="BodyText"/>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 the process is not standardized.</w:t>
            </w:r>
          </w:p>
          <w:p w14:paraId="116C702C" w14:textId="549AE5A5" w:rsidR="00E0379D" w:rsidRDefault="00E0379D" w:rsidP="00E0379D">
            <w:pPr>
              <w:pStyle w:val="BodyText"/>
              <w:keepNext/>
              <w:rPr>
                <w:bCs/>
                <w:lang w:val="en-US"/>
              </w:rPr>
            </w:pPr>
            <w:r>
              <w:rPr>
                <w:bCs/>
                <w:lang w:val="en-US"/>
              </w:rPr>
              <w:t>The agreement says:</w:t>
            </w:r>
          </w:p>
          <w:p w14:paraId="08180A00" w14:textId="77777777" w:rsidR="00E0379D" w:rsidRDefault="00E0379D" w:rsidP="00E0379D">
            <w:pPr>
              <w:pStyle w:val="BodyText"/>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BodyText"/>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BodyText"/>
              <w:keepNext/>
              <w:rPr>
                <w:bCs/>
                <w:lang w:val="en-US"/>
              </w:rPr>
            </w:pPr>
            <w:proofErr w:type="gramStart"/>
            <w:r>
              <w:rPr>
                <w:bCs/>
                <w:lang w:val="en-US"/>
              </w:rPr>
              <w:t>In order to</w:t>
            </w:r>
            <w:proofErr w:type="gramEnd"/>
            <w:r>
              <w:rPr>
                <w:bCs/>
                <w:lang w:val="en-US"/>
              </w:rPr>
              <w:t xml:space="preserve">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BodyText"/>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BodyText"/>
              <w:keepNext/>
              <w:rPr>
                <w:bCs/>
                <w:lang w:val="x-none"/>
              </w:rPr>
            </w:pPr>
          </w:p>
          <w:p w14:paraId="4F26C35F" w14:textId="0E3FAB17" w:rsidR="00E0379D" w:rsidRDefault="00E0379D" w:rsidP="00E0379D">
            <w:pPr>
              <w:pStyle w:val="BodyText"/>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BodyText"/>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If the report is shorter than configured, it is most likely to suit QoS UE requirements.</w:t>
            </w:r>
          </w:p>
          <w:p w14:paraId="3B02B734" w14:textId="555C1187" w:rsidR="00E0379D" w:rsidRDefault="00EE186B" w:rsidP="00E0379D">
            <w:pPr>
              <w:pStyle w:val="BodyText"/>
              <w:keepNext/>
              <w:rPr>
                <w:bCs/>
                <w:lang w:val="en-US"/>
              </w:rPr>
            </w:pPr>
            <w:r>
              <w:rPr>
                <w:bCs/>
                <w:lang w:val="en-US"/>
              </w:rPr>
              <w:lastRenderedPageBreak/>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BodyText"/>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BodyText"/>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BodyText"/>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BodyText"/>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BodyText"/>
              <w:keepNext/>
              <w:rPr>
                <w:rFonts w:eastAsia="DengXian"/>
                <w:bCs/>
                <w:lang w:val="en-US"/>
              </w:rPr>
            </w:pPr>
            <w:r>
              <w:rPr>
                <w:rFonts w:eastAsia="DengXian" w:hint="eastAsia"/>
                <w:bCs/>
                <w:lang w:val="en-US"/>
              </w:rPr>
              <w:t>Xiaomi</w:t>
            </w:r>
          </w:p>
        </w:tc>
        <w:tc>
          <w:tcPr>
            <w:tcW w:w="6525" w:type="dxa"/>
          </w:tcPr>
          <w:p w14:paraId="359BB489" w14:textId="772104A4" w:rsidR="00E0379D" w:rsidRDefault="0000759B" w:rsidP="00E0379D">
            <w:pPr>
              <w:pStyle w:val="BodyText"/>
              <w:keepNext/>
              <w:rPr>
                <w:rFonts w:eastAsia="DengXian"/>
                <w:bCs/>
                <w:lang w:val="en-US"/>
              </w:rPr>
            </w:pPr>
            <w:r>
              <w:rPr>
                <w:rFonts w:eastAsia="DengXian" w:hint="eastAsia"/>
                <w:bCs/>
                <w:lang w:val="en-US"/>
              </w:rPr>
              <w:t xml:space="preserve">The current CR goes too far beyond what was agreed. We should respect the conclusion, and we suggest to only have the following note in 5.7.4.3 and </w:t>
            </w:r>
            <w:proofErr w:type="spellStart"/>
            <w:r>
              <w:rPr>
                <w:rFonts w:eastAsia="DengXian" w:hint="eastAsia"/>
                <w:bCs/>
                <w:lang w:val="en-US"/>
              </w:rPr>
              <w:t>romove</w:t>
            </w:r>
            <w:proofErr w:type="spellEnd"/>
            <w:r>
              <w:rPr>
                <w:rFonts w:eastAsia="DengXian" w:hint="eastAsia"/>
                <w:bCs/>
                <w:lang w:val="en-US"/>
              </w:rPr>
              <w:t xml:space="preserve"> all the other changes:</w:t>
            </w:r>
          </w:p>
          <w:p w14:paraId="05D9BE7E" w14:textId="5AD8DA39" w:rsidR="0000759B" w:rsidRPr="0000759B" w:rsidRDefault="0000759B" w:rsidP="00E0379D">
            <w:pPr>
              <w:pStyle w:val="BodyText"/>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BodyText"/>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BodyText"/>
              <w:keepNext/>
              <w:rPr>
                <w:rFonts w:eastAsia="DengXian"/>
                <w:bCs/>
              </w:rPr>
            </w:pPr>
            <w:r>
              <w:rPr>
                <w:rFonts w:eastAsia="DengXian"/>
                <w:bCs/>
                <w:lang w:val="en-US"/>
              </w:rPr>
              <w:lastRenderedPageBreak/>
              <w:t>Vivo</w:t>
            </w:r>
          </w:p>
        </w:tc>
        <w:tc>
          <w:tcPr>
            <w:tcW w:w="6525" w:type="dxa"/>
          </w:tcPr>
          <w:p w14:paraId="0D64EECE" w14:textId="77777777" w:rsidR="00690F00" w:rsidRPr="00E62EE2" w:rsidRDefault="00690F00" w:rsidP="00690F00">
            <w:pPr>
              <w:pStyle w:val="Heading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Heading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Heading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BodyText"/>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BodyText"/>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BodyText"/>
              <w:keepNext/>
              <w:rPr>
                <w:rFonts w:eastAsia="DengXian"/>
                <w:bCs/>
                <w:color w:val="0070C0"/>
                <w:lang w:val="x-none"/>
              </w:rPr>
            </w:pPr>
          </w:p>
          <w:p w14:paraId="670DC826" w14:textId="77777777" w:rsidR="00690F00" w:rsidRDefault="00690F00" w:rsidP="00690F00">
            <w:pPr>
              <w:pStyle w:val="BodyText"/>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proofErr w:type="spellStart"/>
            <w:r w:rsidRPr="004640FA">
              <w:rPr>
                <w:rFonts w:eastAsia="DengXian"/>
                <w:bCs/>
                <w:i/>
                <w:color w:val="0070C0"/>
                <w:lang w:val="x-none"/>
              </w:rPr>
              <w:t>drx</w:t>
            </w:r>
            <w:proofErr w:type="spellEnd"/>
            <w:r w:rsidRPr="004640FA">
              <w:rPr>
                <w:rFonts w:eastAsia="DengXian"/>
                <w:bCs/>
                <w:i/>
                <w:color w:val="0070C0"/>
                <w:lang w:val="x-none"/>
              </w:rPr>
              <w:t>-Preference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BodyText"/>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 xml:space="preserve">for preference of </w:t>
            </w:r>
            <w:proofErr w:type="spellStart"/>
            <w:r w:rsidRPr="00B80D9A">
              <w:rPr>
                <w:rFonts w:eastAsia="DengXian"/>
                <w:bCs/>
                <w:color w:val="0070C0"/>
                <w:highlight w:val="yellow"/>
                <w:lang w:val="x-none"/>
              </w:rPr>
              <w:t>cellDTX</w:t>
            </w:r>
            <w:proofErr w:type="spellEnd"/>
            <w:r w:rsidRPr="00B80D9A">
              <w:rPr>
                <w:rFonts w:eastAsia="DengXian"/>
                <w:bCs/>
                <w:color w:val="0070C0"/>
                <w:highlight w:val="yellow"/>
                <w:lang w:val="x-none"/>
              </w:rPr>
              <w:t>-DRX-Cycle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BodyText"/>
              <w:keepNext/>
              <w:rPr>
                <w:rFonts w:eastAsia="DengXian"/>
                <w:bCs/>
                <w:color w:val="0070C0"/>
                <w:lang w:val="x-none"/>
              </w:rPr>
            </w:pPr>
          </w:p>
          <w:p w14:paraId="33058D5C" w14:textId="77777777" w:rsidR="00690F00" w:rsidRDefault="00690F00" w:rsidP="00690F00">
            <w:pPr>
              <w:pStyle w:val="BodyText"/>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BodyText"/>
              <w:keepNext/>
              <w:rPr>
                <w:rFonts w:eastAsia="DengXian"/>
                <w:bCs/>
                <w:lang w:val="en-US"/>
              </w:rPr>
            </w:pPr>
            <w:r>
              <w:rPr>
                <w:rFonts w:eastAsia="DengXian"/>
                <w:bCs/>
                <w:lang w:val="en-US"/>
              </w:rPr>
              <w:t>We have not agreed to add new UE capability</w:t>
            </w:r>
            <w:r w:rsidR="00A53819">
              <w:rPr>
                <w:rFonts w:eastAsia="DengXian"/>
                <w:bCs/>
                <w:lang w:val="en-US"/>
              </w:rPr>
              <w:t>, this should be confirmed online, if needed</w:t>
            </w:r>
            <w:r>
              <w:rPr>
                <w:rFonts w:eastAsia="DengXian"/>
                <w:bCs/>
                <w:lang w:val="en-US"/>
              </w:rPr>
              <w:t>.</w:t>
            </w:r>
          </w:p>
        </w:tc>
        <w:tc>
          <w:tcPr>
            <w:tcW w:w="6804" w:type="dxa"/>
          </w:tcPr>
          <w:p w14:paraId="2BEAFC3F" w14:textId="77777777" w:rsidR="00690F00" w:rsidRPr="00D45311" w:rsidRDefault="00690F00" w:rsidP="00690F00">
            <w:pPr>
              <w:pStyle w:val="BodyText"/>
              <w:keepNext/>
              <w:rPr>
                <w:bCs/>
                <w:lang w:val="en-US"/>
              </w:rPr>
            </w:pPr>
          </w:p>
        </w:tc>
      </w:tr>
      <w:tr w:rsidR="00667FF5" w:rsidRPr="00D45311" w14:paraId="58F34C34" w14:textId="77777777" w:rsidTr="003903A8">
        <w:trPr>
          <w:trHeight w:val="127"/>
        </w:trPr>
        <w:tc>
          <w:tcPr>
            <w:tcW w:w="1555" w:type="dxa"/>
          </w:tcPr>
          <w:p w14:paraId="59E40362" w14:textId="7C2B128A" w:rsidR="00667FF5" w:rsidRDefault="00667FF5" w:rsidP="00690F00">
            <w:pPr>
              <w:pStyle w:val="BodyText"/>
              <w:keepNext/>
              <w:rPr>
                <w:rFonts w:eastAsia="DengXian"/>
                <w:bCs/>
                <w:lang w:val="en-US"/>
              </w:rPr>
            </w:pPr>
            <w:proofErr w:type="spellStart"/>
            <w:r>
              <w:rPr>
                <w:rFonts w:eastAsia="DengXian"/>
                <w:bCs/>
                <w:lang w:val="en-US"/>
              </w:rPr>
              <w:t>InterDigital</w:t>
            </w:r>
            <w:proofErr w:type="spellEnd"/>
          </w:p>
        </w:tc>
        <w:tc>
          <w:tcPr>
            <w:tcW w:w="6525" w:type="dxa"/>
          </w:tcPr>
          <w:p w14:paraId="1B629DF8" w14:textId="1B1F110B" w:rsidR="00667FF5" w:rsidRPr="00E62EE2" w:rsidRDefault="00667FF5" w:rsidP="00667FF5">
            <w:pPr>
              <w:pStyle w:val="BodyText"/>
              <w:keepNext/>
              <w:rPr>
                <w:rFonts w:eastAsia="SimSun"/>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w:t>
            </w:r>
            <w:proofErr w:type="gramStart"/>
            <w:r>
              <w:rPr>
                <w:rFonts w:eastAsia="SimSun"/>
              </w:rPr>
              <w:t>in light of</w:t>
            </w:r>
            <w:proofErr w:type="gramEnd"/>
            <w:r>
              <w:rPr>
                <w:rFonts w:eastAsia="SimSun"/>
              </w:rPr>
              <w:t xml:space="preserve">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BodyText"/>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BodyText"/>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BodyText"/>
              <w:keepNext/>
              <w:rPr>
                <w:rFonts w:eastAsia="SimSun"/>
              </w:rPr>
            </w:pPr>
            <w:r w:rsidRPr="0041120B">
              <w:rPr>
                <w:rFonts w:eastAsia="SimSun"/>
              </w:rPr>
              <w:t>We agree with the current version of CR.</w:t>
            </w:r>
          </w:p>
          <w:p w14:paraId="7A178672" w14:textId="449ACB93" w:rsidR="0041120B" w:rsidRDefault="0041120B" w:rsidP="0041120B">
            <w:pPr>
              <w:pStyle w:val="BodyText"/>
              <w:keepNext/>
              <w:rPr>
                <w:rFonts w:eastAsia="SimSun"/>
              </w:rPr>
            </w:pPr>
            <w:r w:rsidRPr="0041120B">
              <w:rPr>
                <w:rFonts w:eastAsia="SimSun"/>
              </w:rPr>
              <w:t xml:space="preserve">We also think, without the procedural text, a UE is supposed to never report its preference of cell DTX. From operators' perspective, it is beneficial to define clearer UE </w:t>
            </w:r>
            <w:proofErr w:type="spellStart"/>
            <w:r w:rsidRPr="0041120B">
              <w:rPr>
                <w:rFonts w:eastAsia="SimSun"/>
              </w:rPr>
              <w:t>behavior</w:t>
            </w:r>
            <w:proofErr w:type="spellEnd"/>
            <w:r w:rsidRPr="0041120B">
              <w:rPr>
                <w:rFonts w:eastAsia="SimSun"/>
              </w:rPr>
              <w:t>.</w:t>
            </w:r>
          </w:p>
        </w:tc>
        <w:tc>
          <w:tcPr>
            <w:tcW w:w="6804" w:type="dxa"/>
          </w:tcPr>
          <w:p w14:paraId="738DBD9F" w14:textId="77777777" w:rsidR="0041120B" w:rsidRPr="00D45311" w:rsidRDefault="0041120B" w:rsidP="00690F00">
            <w:pPr>
              <w:pStyle w:val="BodyText"/>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BodyText"/>
              <w:keepNext/>
              <w:rPr>
                <w:rFonts w:eastAsiaTheme="minorEastAsia" w:hint="eastAsia"/>
                <w:bCs/>
                <w:lang w:val="en-US" w:eastAsia="ja-JP"/>
              </w:rPr>
            </w:pPr>
            <w:r>
              <w:rPr>
                <w:bCs/>
                <w:lang w:val="en-US"/>
              </w:rPr>
              <w:t>Apple</w:t>
            </w:r>
          </w:p>
        </w:tc>
        <w:tc>
          <w:tcPr>
            <w:tcW w:w="6525" w:type="dxa"/>
          </w:tcPr>
          <w:p w14:paraId="79DB6201" w14:textId="3DF306EA" w:rsidR="00414673" w:rsidRPr="0041120B" w:rsidRDefault="00414673" w:rsidP="00414673">
            <w:pPr>
              <w:pStyle w:val="BodyText"/>
              <w:keepNext/>
              <w:rPr>
                <w:rFonts w:eastAsia="SimSun"/>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21AF" w14:textId="77777777" w:rsidR="00147854" w:rsidRDefault="00147854">
      <w:pPr>
        <w:spacing w:after="0"/>
      </w:pPr>
      <w:r>
        <w:separator/>
      </w:r>
    </w:p>
  </w:endnote>
  <w:endnote w:type="continuationSeparator" w:id="0">
    <w:p w14:paraId="59BB3458" w14:textId="77777777" w:rsidR="00147854" w:rsidRDefault="00147854">
      <w:pPr>
        <w:spacing w:after="0"/>
      </w:pPr>
      <w:r>
        <w:continuationSeparator/>
      </w:r>
    </w:p>
  </w:endnote>
  <w:endnote w:type="continuationNotice" w:id="1">
    <w:p w14:paraId="48BB3453" w14:textId="77777777" w:rsidR="00147854" w:rsidRDefault="001478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8DA8" w14:textId="77777777" w:rsidR="00147854" w:rsidRDefault="00147854">
      <w:pPr>
        <w:spacing w:after="0"/>
      </w:pPr>
      <w:r>
        <w:separator/>
      </w:r>
    </w:p>
  </w:footnote>
  <w:footnote w:type="continuationSeparator" w:id="0">
    <w:p w14:paraId="3B0C60DD" w14:textId="77777777" w:rsidR="00147854" w:rsidRDefault="00147854">
      <w:pPr>
        <w:spacing w:after="0"/>
      </w:pPr>
      <w:r>
        <w:continuationSeparator/>
      </w:r>
    </w:p>
  </w:footnote>
  <w:footnote w:type="continuationNotice" w:id="1">
    <w:p w14:paraId="6DE9CCC2" w14:textId="77777777" w:rsidR="00147854" w:rsidRDefault="001478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 xml:space="preserve">Draft </w:t>
    </w:r>
    <w:proofErr w:type="spellStart"/>
    <w:r w:rsidR="00950D79">
      <w:t>prETS</w:t>
    </w:r>
    <w:proofErr w:type="spellEnd"/>
    <w:r w:rsidR="00950D79">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22163184">
    <w:abstractNumId w:val="11"/>
  </w:num>
  <w:num w:numId="2" w16cid:durableId="718238090">
    <w:abstractNumId w:val="6"/>
  </w:num>
  <w:num w:numId="3" w16cid:durableId="702053131">
    <w:abstractNumId w:val="12"/>
  </w:num>
  <w:num w:numId="4" w16cid:durableId="1869950252">
    <w:abstractNumId w:val="18"/>
  </w:num>
  <w:num w:numId="5" w16cid:durableId="1834682345">
    <w:abstractNumId w:val="13"/>
  </w:num>
  <w:num w:numId="6" w16cid:durableId="1344354504">
    <w:abstractNumId w:val="1"/>
  </w:num>
  <w:num w:numId="7" w16cid:durableId="646931609">
    <w:abstractNumId w:val="16"/>
  </w:num>
  <w:num w:numId="8" w16cid:durableId="1171680442">
    <w:abstractNumId w:val="17"/>
  </w:num>
  <w:num w:numId="9" w16cid:durableId="1631204446">
    <w:abstractNumId w:val="2"/>
  </w:num>
  <w:num w:numId="10" w16cid:durableId="894855183">
    <w:abstractNumId w:val="8"/>
  </w:num>
  <w:num w:numId="11" w16cid:durableId="386494657">
    <w:abstractNumId w:val="3"/>
  </w:num>
  <w:num w:numId="12" w16cid:durableId="1956204873">
    <w:abstractNumId w:val="0"/>
  </w:num>
  <w:num w:numId="13" w16cid:durableId="2074154256">
    <w:abstractNumId w:val="19"/>
  </w:num>
  <w:num w:numId="14" w16cid:durableId="532304574">
    <w:abstractNumId w:val="15"/>
  </w:num>
  <w:num w:numId="15" w16cid:durableId="356348899">
    <w:abstractNumId w:val="4"/>
  </w:num>
  <w:num w:numId="16" w16cid:durableId="1260945338">
    <w:abstractNumId w:val="10"/>
  </w:num>
  <w:num w:numId="17" w16cid:durableId="1129203074">
    <w:abstractNumId w:val="5"/>
  </w:num>
  <w:num w:numId="18" w16cid:durableId="378093903">
    <w:abstractNumId w:val="14"/>
  </w:num>
  <w:num w:numId="19" w16cid:durableId="1956205940">
    <w:abstractNumId w:val="7"/>
  </w:num>
  <w:num w:numId="20" w16cid:durableId="444858885">
    <w:abstractNumId w:val="13"/>
  </w:num>
  <w:num w:numId="21" w16cid:durableId="71100057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List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List2">
    <w:name w:val="List 2"/>
    <w:basedOn w:val="Normal"/>
    <w:uiPriority w:val="99"/>
    <w:semiHidden/>
    <w:unhideWhenUsed/>
    <w:rsid w:val="00690F00"/>
    <w:pPr>
      <w:ind w:leftChars="200" w:left="100" w:hangingChars="200" w:hanging="200"/>
      <w:contextualSpacing/>
    </w:pPr>
  </w:style>
  <w:style w:type="paragraph" w:styleId="List3">
    <w:name w:val="List 3"/>
    <w:basedOn w:val="Normal"/>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5</cp:revision>
  <dcterms:created xsi:type="dcterms:W3CDTF">2025-08-27T06:43:00Z</dcterms:created>
  <dcterms:modified xsi:type="dcterms:W3CDTF">2025-08-27T06:45:00Z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