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7DD6" w14:textId="7DDB91D5" w:rsidR="002F2B0E" w:rsidRDefault="00EB410E" w:rsidP="002F2B0E">
      <w:pPr>
        <w:pStyle w:val="Header"/>
        <w:tabs>
          <w:tab w:val="right" w:pos="9639"/>
        </w:tabs>
        <w:rPr>
          <w:bCs/>
          <w:noProof w:val="0"/>
          <w:sz w:val="24"/>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7175F1">
        <w:rPr>
          <w:sz w:val="24"/>
          <w:lang w:eastAsia="zh-CN"/>
        </w:rPr>
        <w:t>2</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F2B0E">
        <w:rPr>
          <w:bCs/>
          <w:noProof w:val="0"/>
          <w:sz w:val="24"/>
        </w:rPr>
        <w:t xml:space="preserve">     </w:t>
      </w:r>
      <w:r w:rsidR="002F2B0E" w:rsidRPr="002F2B0E">
        <w:rPr>
          <w:bCs/>
          <w:noProof w:val="0"/>
          <w:sz w:val="24"/>
        </w:rPr>
        <w:t>R2-2508632</w:t>
      </w:r>
    </w:p>
    <w:p w14:paraId="2B60AF3C" w14:textId="7178EE31" w:rsidR="00EB410E" w:rsidRPr="00DA56F5" w:rsidRDefault="000D6595" w:rsidP="00DA56F5">
      <w:pPr>
        <w:tabs>
          <w:tab w:val="left" w:pos="2160"/>
          <w:tab w:val="left" w:pos="3880"/>
        </w:tabs>
        <w:spacing w:after="120"/>
        <w:ind w:left="2070" w:hanging="2070"/>
        <w:rPr>
          <w:rFonts w:ascii="Arial" w:hAnsi="Arial" w:cs="Arial"/>
          <w:b/>
          <w:bCs/>
          <w:sz w:val="24"/>
          <w:szCs w:val="24"/>
        </w:rPr>
      </w:pPr>
      <w:r w:rsidRPr="00DA56F5">
        <w:rPr>
          <w:rFonts w:ascii="Arial" w:hAnsi="Arial" w:cs="Arial"/>
          <w:b/>
          <w:bCs/>
          <w:sz w:val="24"/>
          <w:szCs w:val="24"/>
        </w:rPr>
        <w:t>Dallas, USA</w:t>
      </w:r>
      <w:r w:rsidR="00082E6F" w:rsidRPr="00DA56F5">
        <w:rPr>
          <w:rFonts w:ascii="Arial" w:hAnsi="Arial" w:cs="Arial"/>
          <w:b/>
          <w:bCs/>
          <w:sz w:val="24"/>
          <w:szCs w:val="24"/>
        </w:rPr>
        <w:t xml:space="preserve">, </w:t>
      </w:r>
      <w:r w:rsidRPr="00DA56F5">
        <w:rPr>
          <w:rFonts w:ascii="Arial" w:hAnsi="Arial" w:cs="Arial"/>
          <w:b/>
          <w:bCs/>
          <w:sz w:val="24"/>
          <w:szCs w:val="24"/>
        </w:rPr>
        <w:t>Nov</w:t>
      </w:r>
      <w:r w:rsidR="00082E6F" w:rsidRPr="00DA56F5">
        <w:rPr>
          <w:rFonts w:ascii="Arial" w:hAnsi="Arial" w:cs="Arial"/>
          <w:b/>
          <w:bCs/>
          <w:sz w:val="24"/>
          <w:szCs w:val="24"/>
        </w:rPr>
        <w:t>. 17th</w:t>
      </w:r>
      <w:r w:rsidRPr="00DA56F5">
        <w:rPr>
          <w:rFonts w:ascii="Arial" w:hAnsi="Arial" w:cs="Arial"/>
          <w:b/>
          <w:bCs/>
          <w:sz w:val="24"/>
          <w:szCs w:val="24"/>
        </w:rPr>
        <w:t>-21st</w:t>
      </w:r>
      <w:r w:rsidR="001E531D" w:rsidRPr="00DA56F5">
        <w:rPr>
          <w:rFonts w:ascii="Arial" w:hAnsi="Arial" w:cs="Arial"/>
          <w:b/>
          <w:bCs/>
          <w:sz w:val="24"/>
          <w:szCs w:val="24"/>
        </w:rPr>
        <w:t>, 2025</w:t>
      </w:r>
    </w:p>
    <w:p w14:paraId="012E2D7F" w14:textId="72793C77"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7175F1" w:rsidRPr="00D20334">
        <w:rPr>
          <w:rFonts w:ascii="Arial" w:hAnsi="Arial" w:cs="Arial"/>
          <w:sz w:val="24"/>
          <w:szCs w:val="24"/>
        </w:rPr>
        <w:t>10.</w:t>
      </w:r>
      <w:r w:rsidR="007175F1">
        <w:rPr>
          <w:rFonts w:ascii="Arial" w:hAnsi="Arial" w:cs="Arial"/>
          <w:sz w:val="24"/>
          <w:szCs w:val="24"/>
        </w:rPr>
        <w:t>3.2.</w:t>
      </w:r>
      <w:r w:rsidR="007175F1">
        <w:rPr>
          <w:rFonts w:ascii="Arial" w:eastAsiaTheme="minorEastAsia" w:hAnsi="Arial" w:cs="Arial" w:hint="eastAsia"/>
          <w:sz w:val="24"/>
          <w:szCs w:val="24"/>
          <w:lang w:eastAsia="ko-KR"/>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24515E6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175F1">
        <w:rPr>
          <w:rFonts w:ascii="Arial" w:eastAsiaTheme="minorEastAsia" w:hAnsi="Arial" w:cs="Arial" w:hint="eastAsia"/>
          <w:bCs/>
          <w:sz w:val="24"/>
          <w:lang w:eastAsia="ko-KR"/>
        </w:rPr>
        <w:t xml:space="preserve">Initial and </w:t>
      </w:r>
      <w:r w:rsidR="007175F1">
        <w:rPr>
          <w:rFonts w:ascii="Arial" w:eastAsiaTheme="minorEastAsia" w:hAnsi="Arial" w:cs="Arial"/>
          <w:bCs/>
          <w:sz w:val="24"/>
          <w:lang w:eastAsia="ko-KR"/>
        </w:rPr>
        <w:t>S</w:t>
      </w:r>
      <w:r w:rsidR="007175F1">
        <w:rPr>
          <w:rFonts w:ascii="Arial" w:eastAsiaTheme="minorEastAsia" w:hAnsi="Arial" w:cs="Arial" w:hint="eastAsia"/>
          <w:bCs/>
          <w:sz w:val="24"/>
          <w:lang w:eastAsia="ko-KR"/>
        </w:rPr>
        <w:t xml:space="preserve">ystem </w:t>
      </w:r>
      <w:r w:rsidR="007175F1">
        <w:rPr>
          <w:rFonts w:ascii="Arial" w:eastAsiaTheme="minorEastAsia" w:hAnsi="Arial" w:cs="Arial"/>
          <w:bCs/>
          <w:sz w:val="24"/>
          <w:lang w:eastAsia="ko-KR"/>
        </w:rPr>
        <w:t>A</w:t>
      </w:r>
      <w:r w:rsidR="007175F1">
        <w:rPr>
          <w:rFonts w:ascii="Arial" w:eastAsiaTheme="minorEastAsia" w:hAnsi="Arial" w:cs="Arial" w:hint="eastAsia"/>
          <w:bCs/>
          <w:sz w:val="24"/>
          <w:lang w:eastAsia="ko-KR"/>
        </w:rPr>
        <w:t>ccess</w:t>
      </w:r>
      <w:r w:rsidR="007175F1">
        <w:rPr>
          <w:rFonts w:ascii="Arial" w:eastAsiaTheme="minorEastAsia" w:hAnsi="Arial" w:cs="Arial"/>
          <w:bCs/>
          <w:sz w:val="24"/>
          <w:lang w:eastAsia="ko-KR"/>
        </w:rPr>
        <w:t xml:space="preserve"> and Others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384CBC1" w14:textId="77777777" w:rsidR="007175F1" w:rsidRDefault="007175F1" w:rsidP="007175F1">
      <w:pPr>
        <w:spacing w:after="120"/>
        <w:jc w:val="both"/>
      </w:pPr>
      <w:bookmarkStart w:id="1" w:name="Proposal_Pattern_Length"/>
      <w:r w:rsidRPr="00E82764">
        <w:t>This document discusse</w:t>
      </w:r>
      <w:r>
        <w:t xml:space="preserve">s our views on 6G design related to initial access, system information, paging, and spectrum aggregation based on 6G SID </w:t>
      </w:r>
      <w:r>
        <w:fldChar w:fldCharType="begin"/>
      </w:r>
      <w:r>
        <w:instrText xml:space="preserve"> REF _Ref209554126 \r \h </w:instrText>
      </w:r>
      <w:r>
        <w:fldChar w:fldCharType="separate"/>
      </w:r>
      <w:r>
        <w:t>[1]</w:t>
      </w:r>
      <w:r>
        <w:fldChar w:fldCharType="end"/>
      </w:r>
      <w:r>
        <w:t xml:space="preserve"> as well as agreements made in RAN2 #131bis meeting [2], highlighting:</w:t>
      </w:r>
    </w:p>
    <w:tbl>
      <w:tblPr>
        <w:tblStyle w:val="TableGrid"/>
        <w:tblW w:w="0" w:type="auto"/>
        <w:tblLook w:val="04A0" w:firstRow="1" w:lastRow="0" w:firstColumn="1" w:lastColumn="0" w:noHBand="0" w:noVBand="1"/>
      </w:tblPr>
      <w:tblGrid>
        <w:gridCol w:w="9350"/>
      </w:tblGrid>
      <w:tr w:rsidR="007175F1" w14:paraId="20E2BFAB" w14:textId="77777777" w:rsidTr="002F2B0E">
        <w:tc>
          <w:tcPr>
            <w:tcW w:w="9350" w:type="dxa"/>
          </w:tcPr>
          <w:p w14:paraId="08897765" w14:textId="77777777" w:rsidR="007175F1" w:rsidRPr="00667BF6" w:rsidRDefault="007175F1" w:rsidP="007175F1">
            <w:pPr>
              <w:pStyle w:val="ListParagraph"/>
              <w:numPr>
                <w:ilvl w:val="0"/>
                <w:numId w:val="14"/>
              </w:numPr>
              <w:spacing w:after="120"/>
              <w:textAlignment w:val="baseline"/>
              <w:rPr>
                <w:color w:val="000000" w:themeColor="text1"/>
              </w:rPr>
            </w:pPr>
            <w:r w:rsidRPr="00667BF6">
              <w:rPr>
                <w:color w:val="000000" w:themeColor="text1"/>
              </w:rPr>
              <w:t xml:space="preserve">Physical Layer structure for 6GR, </w:t>
            </w:r>
          </w:p>
          <w:p w14:paraId="1CB60DB9" w14:textId="77777777" w:rsidR="007175F1" w:rsidRPr="0096671D" w:rsidRDefault="007175F1" w:rsidP="007175F1">
            <w:pPr>
              <w:pStyle w:val="ListParagraph"/>
              <w:numPr>
                <w:ilvl w:val="0"/>
                <w:numId w:val="13"/>
              </w:numPr>
              <w:spacing w:after="120"/>
              <w:jc w:val="both"/>
            </w:pPr>
            <w:r w:rsidRPr="0096671D">
              <w:t>Initial access [RAN1, RAN2, RAN4]</w:t>
            </w:r>
          </w:p>
          <w:p w14:paraId="0F39363F" w14:textId="77777777" w:rsidR="007175F1" w:rsidRPr="00C364A6" w:rsidRDefault="007175F1" w:rsidP="007175F1">
            <w:pPr>
              <w:numPr>
                <w:ilvl w:val="2"/>
                <w:numId w:val="12"/>
              </w:numPr>
              <w:overflowPunct/>
              <w:autoSpaceDE/>
              <w:autoSpaceDN/>
              <w:adjustRightInd/>
              <w:spacing w:after="120" w:line="276" w:lineRule="auto"/>
              <w:ind w:left="1843" w:hanging="288"/>
              <w:contextualSpacing/>
              <w:rPr>
                <w:rFonts w:eastAsia="Aptos"/>
                <w:color w:val="000000"/>
                <w:kern w:val="2"/>
                <w:sz w:val="24"/>
                <w:szCs w:val="24"/>
                <w14:ligatures w14:val="standardContextual"/>
              </w:rPr>
            </w:pPr>
            <w:r w:rsidRPr="0096671D">
              <w:rPr>
                <w:rFonts w:eastAsia="Aptos"/>
                <w:color w:val="000000"/>
                <w:kern w:val="2"/>
                <w:highlight w:val="yellow"/>
                <w14:ligatures w14:val="standardContextual"/>
              </w:rPr>
              <w:t>Studies on initial access procedure, random access procedures, system information and paging</w:t>
            </w:r>
            <w:r w:rsidRPr="0096671D">
              <w:rPr>
                <w:rFonts w:eastAsia="Aptos"/>
                <w:color w:val="000000"/>
                <w:kern w:val="2"/>
                <w14:ligatures w14:val="standardContextual"/>
              </w:rPr>
              <w:t xml:space="preserve"> [RAN2, RAN1, RAN4]  </w:t>
            </w:r>
            <w:r w:rsidRPr="0096671D">
              <w:rPr>
                <w:rFonts w:eastAsia="Aptos"/>
                <w:color w:val="000000"/>
                <w:kern w:val="2"/>
                <w:sz w:val="24"/>
                <w:szCs w:val="24"/>
                <w14:ligatures w14:val="standardContextual"/>
              </w:rPr>
              <w:t xml:space="preserve"> </w:t>
            </w:r>
          </w:p>
        </w:tc>
      </w:tr>
    </w:tbl>
    <w:p w14:paraId="35DFC01D" w14:textId="77777777" w:rsidR="007175F1" w:rsidRDefault="007175F1" w:rsidP="007175F1">
      <w:pPr>
        <w:pStyle w:val="Doc-text2"/>
        <w:ind w:left="1083"/>
      </w:pPr>
    </w:p>
    <w:p w14:paraId="63D9ECD4" w14:textId="77777777" w:rsidR="007175F1" w:rsidRDefault="007175F1" w:rsidP="007175F1">
      <w:pPr>
        <w:pStyle w:val="Doc-text2"/>
        <w:pBdr>
          <w:top w:val="single" w:sz="4" w:space="1" w:color="auto"/>
          <w:left w:val="single" w:sz="4" w:space="31" w:color="auto"/>
          <w:bottom w:val="single" w:sz="4" w:space="1" w:color="auto"/>
          <w:right w:val="single" w:sz="4" w:space="0" w:color="auto"/>
        </w:pBdr>
        <w:ind w:left="1008"/>
        <w:jc w:val="both"/>
        <w:rPr>
          <w:b/>
          <w:bCs/>
        </w:rPr>
      </w:pPr>
      <w:r w:rsidRPr="0054278F">
        <w:rPr>
          <w:b/>
          <w:bCs/>
        </w:rPr>
        <w:t>Agreements on Spectrum aggregation</w:t>
      </w:r>
    </w:p>
    <w:p w14:paraId="3A5F681E" w14:textId="77777777" w:rsidR="007175F1" w:rsidRDefault="007175F1" w:rsidP="007175F1">
      <w:pPr>
        <w:pStyle w:val="Doc-text2"/>
        <w:pBdr>
          <w:top w:val="single" w:sz="4" w:space="1" w:color="auto"/>
          <w:left w:val="single" w:sz="4" w:space="31" w:color="auto"/>
          <w:bottom w:val="single" w:sz="4" w:space="1" w:color="auto"/>
          <w:right w:val="single" w:sz="4" w:space="0" w:color="auto"/>
        </w:pBdr>
        <w:ind w:left="1008"/>
        <w:jc w:val="both"/>
        <w:rPr>
          <w:bCs/>
        </w:rPr>
      </w:pPr>
      <w:r>
        <w:rPr>
          <w:bCs/>
        </w:rPr>
        <w:t>1</w:t>
      </w:r>
      <w:r w:rsidRPr="00CB655A">
        <w:rPr>
          <w:bCs/>
        </w:rPr>
        <w:tab/>
      </w:r>
      <w:r w:rsidRPr="00DC1575">
        <w:rPr>
          <w:bCs/>
          <w:highlight w:val="yellow"/>
        </w:rPr>
        <w:t>Study spectrum aggregation of multiple pieces of spectrum and understand the issues that need to be addressed.</w:t>
      </w:r>
      <w:r>
        <w:rPr>
          <w:bCs/>
        </w:rPr>
        <w:t xml:space="preserve">  </w:t>
      </w:r>
      <w:r w:rsidRPr="00CB655A">
        <w:rPr>
          <w:bCs/>
        </w:rPr>
        <w:t xml:space="preserve">   </w:t>
      </w:r>
    </w:p>
    <w:p w14:paraId="792A1E56" w14:textId="77777777" w:rsidR="007175F1" w:rsidRDefault="007175F1" w:rsidP="007175F1">
      <w:pPr>
        <w:pStyle w:val="Doc-text2"/>
        <w:pBdr>
          <w:top w:val="single" w:sz="4" w:space="1" w:color="auto"/>
          <w:left w:val="single" w:sz="4" w:space="31" w:color="auto"/>
          <w:bottom w:val="single" w:sz="4" w:space="1" w:color="auto"/>
          <w:right w:val="single" w:sz="4" w:space="0" w:color="auto"/>
        </w:pBdr>
        <w:ind w:left="1008"/>
        <w:jc w:val="both"/>
        <w:rPr>
          <w:b/>
          <w:bCs/>
        </w:rPr>
      </w:pPr>
      <w:r>
        <w:rPr>
          <w:bCs/>
        </w:rPr>
        <w:t>2</w:t>
      </w:r>
      <w:r>
        <w:rPr>
          <w:bCs/>
        </w:rPr>
        <w:tab/>
      </w:r>
      <w:r w:rsidRPr="00C364A6">
        <w:rPr>
          <w:bCs/>
        </w:rPr>
        <w:t xml:space="preserve">Study how to use UL and DL spectrum more efficiently (e.g. decoupling of UL and DL, </w:t>
      </w:r>
      <w:proofErr w:type="spellStart"/>
      <w:r w:rsidRPr="00C364A6">
        <w:rPr>
          <w:bCs/>
        </w:rPr>
        <w:t>etc</w:t>
      </w:r>
      <w:proofErr w:type="spellEnd"/>
      <w:r w:rsidRPr="00C364A6">
        <w:rPr>
          <w:bCs/>
        </w:rPr>
        <w:t>).  Understand the deployment scenarios and problems to address</w:t>
      </w:r>
      <w:r w:rsidRPr="0054278F">
        <w:rPr>
          <w:bCs/>
        </w:rPr>
        <w:t xml:space="preserve"> </w:t>
      </w:r>
    </w:p>
    <w:p w14:paraId="5FDAC878" w14:textId="77777777" w:rsidR="007175F1" w:rsidRDefault="007175F1" w:rsidP="007175F1">
      <w:pPr>
        <w:spacing w:after="120"/>
        <w:jc w:val="both"/>
      </w:pPr>
    </w:p>
    <w:p w14:paraId="67498DEA"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rPr>
          <w:b/>
          <w:bCs/>
        </w:rPr>
      </w:pPr>
      <w:r w:rsidRPr="00954913">
        <w:rPr>
          <w:b/>
          <w:bCs/>
        </w:rPr>
        <w:t xml:space="preserve">Agreements </w:t>
      </w:r>
      <w:r>
        <w:rPr>
          <w:b/>
          <w:bCs/>
        </w:rPr>
        <w:t xml:space="preserve">on System Information </w:t>
      </w:r>
    </w:p>
    <w:p w14:paraId="0BD6408C"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rPr>
          <w:bCs/>
        </w:rPr>
      </w:pPr>
      <w:r>
        <w:t>-</w:t>
      </w:r>
      <w:r>
        <w:tab/>
      </w:r>
      <w:r w:rsidRPr="00C364A6">
        <w:rPr>
          <w:bCs/>
          <w:highlight w:val="yellow"/>
        </w:rPr>
        <w:t>System information design should consider energy efficiency and low complexity for both network and UE.</w:t>
      </w:r>
      <w:r>
        <w:rPr>
          <w:bCs/>
        </w:rPr>
        <w:t xml:space="preserve">   </w:t>
      </w:r>
    </w:p>
    <w:p w14:paraId="3576FBF9"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pPr>
      <w:r>
        <w:rPr>
          <w:b/>
        </w:rPr>
        <w:t>-</w:t>
      </w:r>
      <w:r>
        <w:tab/>
        <w:t xml:space="preserve">System information design should ensure that the public warning requirements are met.   </w:t>
      </w:r>
    </w:p>
    <w:p w14:paraId="30AD5361"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pPr>
      <w:r>
        <w:rPr>
          <w:b/>
        </w:rPr>
        <w:t>-</w:t>
      </w:r>
      <w:r>
        <w:tab/>
      </w:r>
      <w:r w:rsidRPr="00C364A6">
        <w:rPr>
          <w:highlight w:val="yellow"/>
        </w:rPr>
        <w:t>Study RAN2 aspects of system information designs (e.g. on-demand SIB and SSB, periodicity of SSBs)</w:t>
      </w:r>
    </w:p>
    <w:p w14:paraId="04647480"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pPr>
      <w:r>
        <w:rPr>
          <w:b/>
        </w:rPr>
        <w:t>-</w:t>
      </w:r>
      <w:r>
        <w:tab/>
      </w:r>
      <w:r w:rsidRPr="00C364A6">
        <w:rPr>
          <w:highlight w:val="yellow"/>
        </w:rPr>
        <w:t xml:space="preserve">Study how to improve </w:t>
      </w:r>
      <w:r w:rsidRPr="00DC1575">
        <w:rPr>
          <w:highlight w:val="yellow"/>
        </w:rPr>
        <w:t>flexibility and extensibility of scheduling SI design</w:t>
      </w:r>
    </w:p>
    <w:p w14:paraId="1CD61830"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rPr>
          <w:bCs/>
        </w:rPr>
      </w:pPr>
      <w:r>
        <w:rPr>
          <w:bCs/>
        </w:rPr>
        <w:t>-</w:t>
      </w:r>
      <w:r>
        <w:rPr>
          <w:bCs/>
        </w:rPr>
        <w:tab/>
        <w:t>Study mechanisms to improve SI update mechanism</w:t>
      </w:r>
    </w:p>
    <w:p w14:paraId="5C6A9A11"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rPr>
          <w:bCs/>
        </w:rPr>
      </w:pPr>
      <w:r>
        <w:rPr>
          <w:bCs/>
        </w:rPr>
        <w:t>-</w:t>
      </w:r>
      <w:r>
        <w:rPr>
          <w:bCs/>
        </w:rPr>
        <w:tab/>
      </w:r>
      <w:r w:rsidRPr="006169D5">
        <w:rPr>
          <w:bCs/>
          <w:highlight w:val="yellow"/>
        </w:rPr>
        <w:t>Study aspects related to SIB1 size.  Understand the issues and desired content/size from RAN2 point of view.</w:t>
      </w:r>
      <w:r>
        <w:rPr>
          <w:bCs/>
        </w:rPr>
        <w:t xml:space="preserve">  </w:t>
      </w:r>
    </w:p>
    <w:p w14:paraId="00A55399" w14:textId="77777777" w:rsidR="007175F1" w:rsidRDefault="007175F1" w:rsidP="007175F1">
      <w:pPr>
        <w:pStyle w:val="Doc-text2"/>
        <w:pBdr>
          <w:top w:val="single" w:sz="4" w:space="1" w:color="auto"/>
          <w:left w:val="single" w:sz="4" w:space="4" w:color="auto"/>
          <w:bottom w:val="single" w:sz="4" w:space="1" w:color="auto"/>
          <w:right w:val="single" w:sz="4" w:space="4" w:color="auto"/>
        </w:pBdr>
        <w:ind w:left="450"/>
        <w:rPr>
          <w:bCs/>
        </w:rPr>
      </w:pPr>
      <w:r>
        <w:rPr>
          <w:bCs/>
        </w:rPr>
        <w:t>-</w:t>
      </w:r>
      <w:r>
        <w:rPr>
          <w:bCs/>
        </w:rPr>
        <w:tab/>
        <w:t xml:space="preserve">Study areas specific SIB design.  Understand 5G pain points and what improvements can be considered.  </w:t>
      </w:r>
    </w:p>
    <w:p w14:paraId="6184CAC1" w14:textId="77777777" w:rsidR="007175F1" w:rsidRPr="00246104" w:rsidRDefault="007175F1" w:rsidP="007175F1">
      <w:pPr>
        <w:pStyle w:val="Doc-text2"/>
        <w:pBdr>
          <w:top w:val="single" w:sz="4" w:space="1" w:color="auto"/>
          <w:left w:val="single" w:sz="4" w:space="4" w:color="auto"/>
          <w:bottom w:val="single" w:sz="4" w:space="1" w:color="auto"/>
          <w:right w:val="single" w:sz="4" w:space="4" w:color="auto"/>
        </w:pBdr>
        <w:ind w:left="450"/>
        <w:rPr>
          <w:bCs/>
        </w:rPr>
      </w:pPr>
      <w:r>
        <w:rPr>
          <w:bCs/>
        </w:rPr>
        <w:t xml:space="preserve">NOTE: this is a starting list </w:t>
      </w:r>
    </w:p>
    <w:p w14:paraId="3E633478" w14:textId="77777777" w:rsidR="007175F1" w:rsidRPr="00714218" w:rsidRDefault="007175F1" w:rsidP="007175F1">
      <w:pPr>
        <w:spacing w:after="0"/>
        <w:jc w:val="both"/>
      </w:pPr>
    </w:p>
    <w:p w14:paraId="621E1F08" w14:textId="4347FC59" w:rsidR="007175F1" w:rsidRDefault="007175F1" w:rsidP="007175F1">
      <w:pPr>
        <w:pStyle w:val="Heading1"/>
        <w:numPr>
          <w:ilvl w:val="0"/>
          <w:numId w:val="2"/>
        </w:numPr>
      </w:pPr>
      <w:bookmarkStart w:id="2" w:name="_Hlk196127268"/>
      <w:r>
        <w:t>Discussion</w:t>
      </w:r>
    </w:p>
    <w:p w14:paraId="1E9E53BC" w14:textId="312D0A91" w:rsidR="007175F1" w:rsidRDefault="007175F1" w:rsidP="007175F1">
      <w:pPr>
        <w:jc w:val="both"/>
        <w:rPr>
          <w:lang w:eastAsia="x-none"/>
        </w:rPr>
      </w:pPr>
      <w:r w:rsidRPr="006D1472">
        <w:rPr>
          <w:lang w:eastAsia="x-none"/>
        </w:rPr>
        <w:t xml:space="preserve">The foundational </w:t>
      </w:r>
      <w:r>
        <w:rPr>
          <w:lang w:eastAsia="x-none"/>
        </w:rPr>
        <w:t>objective of</w:t>
      </w:r>
      <w:r w:rsidRPr="006D1472">
        <w:rPr>
          <w:lang w:eastAsia="x-none"/>
        </w:rPr>
        <w:t xml:space="preserve"> 6G </w:t>
      </w:r>
      <w:r>
        <w:rPr>
          <w:lang w:eastAsia="x-none"/>
        </w:rPr>
        <w:t xml:space="preserve">system </w:t>
      </w:r>
      <w:r w:rsidRPr="006D1472">
        <w:rPr>
          <w:lang w:eastAsia="x-none"/>
        </w:rPr>
        <w:t>design is driven by lessons learned from 5G, particularly the need to move beyond incremental solutions that resulted in heavy</w:t>
      </w:r>
      <w:r>
        <w:rPr>
          <w:lang w:eastAsia="x-none"/>
        </w:rPr>
        <w:t>/complex</w:t>
      </w:r>
      <w:r w:rsidRPr="006D1472">
        <w:rPr>
          <w:lang w:eastAsia="x-none"/>
        </w:rPr>
        <w:t xml:space="preserve"> design. </w:t>
      </w:r>
      <w:r>
        <w:rPr>
          <w:lang w:eastAsia="x-none"/>
        </w:rPr>
        <w:t xml:space="preserve">A key requirement for 6G initial access and common channels/signaling is on the scalability and forward compatibility to accommodate diverse device types and emerging services while improving the spectrum aggregation and energy efficiency in UE/NW from Day 1.  </w:t>
      </w:r>
      <w:bookmarkStart w:id="3" w:name="2.2.2_Extensible_and_flexible"/>
      <w:bookmarkStart w:id="4" w:name="2.2.3_Excellent_Performance"/>
      <w:bookmarkStart w:id="5" w:name="2.2.4_Modular"/>
      <w:bookmarkStart w:id="6" w:name="2.2.4.3_Comparison_with_5G_protocol_stac"/>
      <w:bookmarkStart w:id="7" w:name="2.3_UE_capability_framework"/>
      <w:bookmarkStart w:id="8" w:name="2.3.1_Challenges_for_UE_capability_Signa"/>
      <w:bookmarkStart w:id="9" w:name="2.2.4.1_Service-Driven_Design_and_Functi"/>
      <w:bookmarkStart w:id="10" w:name="2.2.4.2_Modular-Based_Configuration"/>
      <w:bookmarkStart w:id="11" w:name="2.3.2_UE_capability_signaling_structure_"/>
      <w:bookmarkStart w:id="12" w:name="3.2_FWA"/>
      <w:bookmarkStart w:id="13" w:name="4_Baseline_Model"/>
      <w:bookmarkStart w:id="14" w:name="5_UE_Capability_Framework"/>
      <w:bookmarkStart w:id="15" w:name="2.2_Organization_on_the_support_of_AI/ML"/>
      <w:bookmarkStart w:id="16" w:name="_bookmark0"/>
      <w:bookmarkStart w:id="17" w:name="_bookmark1"/>
      <w:bookmarkStart w:id="18" w:name="2.5_____6GR_UE_Capability_Specification"/>
      <w:bookmarkStart w:id="19" w:name="2.6_____Early_Identification"/>
      <w:bookmarkStart w:id="20" w:name="2.7_____Minimum_Mandatory_Capability"/>
      <w:bookmarkStart w:id="21" w:name="2.2.2_Single_cell_with_multi-carriers_(S"/>
      <w:bookmarkStart w:id="22" w:name="3.2_Scalable_design,_mandatory_features,"/>
      <w:bookmarkStart w:id="23" w:name="3.2.1_Scalable_design"/>
      <w:bookmarkStart w:id="24" w:name="3.2.2_UE_capability_Framework"/>
      <w:bookmarkStart w:id="25" w:name="2.2_Initial_Access"/>
      <w:bookmarkStart w:id="26" w:name="2.3_____Consideration_on_initial_access_"/>
      <w:bookmarkStart w:id="27" w:name="2.5_____Consideration_on_UE_assistance_i"/>
      <w:bookmarkStart w:id="28" w:name="_Toc209608683"/>
      <w:bookmarkStart w:id="29" w:name="_Toc209622324"/>
      <w:bookmarkStart w:id="30" w:name="_Toc209622579"/>
      <w:bookmarkStart w:id="31" w:name="_Toc209626904"/>
      <w:bookmarkStart w:id="32" w:name="_Toc209608684"/>
      <w:bookmarkStart w:id="33" w:name="_Toc209622325"/>
      <w:bookmarkStart w:id="34" w:name="_Toc209622580"/>
      <w:bookmarkStart w:id="35" w:name="_Toc2096269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AFF135C" w14:textId="77777777" w:rsidR="007175F1" w:rsidRDefault="007175F1" w:rsidP="007175F1">
      <w:pPr>
        <w:jc w:val="both"/>
      </w:pPr>
      <w:r w:rsidRPr="00186154">
        <w:t xml:space="preserve">The evolution toward 6G </w:t>
      </w:r>
      <w:r>
        <w:t>radio</w:t>
      </w:r>
      <w:r w:rsidRPr="00186154">
        <w:t xml:space="preserve"> presents a fundamental challenge in creating a unified framework that can efficiently serve a</w:t>
      </w:r>
      <w:r>
        <w:t xml:space="preserve"> wide spectrum of </w:t>
      </w:r>
      <w:r w:rsidRPr="00186154">
        <w:t xml:space="preserve">device types and service requirements. The solution lies in implementing </w:t>
      </w:r>
      <w:r>
        <w:t>a framework that is</w:t>
      </w:r>
      <w:r w:rsidRPr="00186154">
        <w:t xml:space="preserve"> scalable</w:t>
      </w:r>
      <w:r>
        <w:t xml:space="preserve"> and adopts a</w:t>
      </w:r>
      <w:r w:rsidRPr="00186154">
        <w:t xml:space="preserve"> hierarchical approach from the very beginning of 6G development, rather than attempting to retrofit compatibility through add-on solutions.</w:t>
      </w:r>
      <w:r>
        <w:t xml:space="preserve"> </w:t>
      </w:r>
      <w:r w:rsidRPr="00563E63">
        <w:t xml:space="preserve">The foundation of this unified framework rests on establishing a </w:t>
      </w:r>
      <w:r w:rsidRPr="00563E63">
        <w:lastRenderedPageBreak/>
        <w:t>common baseline of mandatory functions that all devices must support, regardless of their tier or complexity. This hierarchical capability model ensures that higher-tier devices inherit all lower-tier functionalities while maintaining their advanced features</w:t>
      </w:r>
      <w:r>
        <w:t xml:space="preserve"> and aiming to minimize market fragmentation</w:t>
      </w:r>
      <w:r w:rsidRPr="00563E63">
        <w:t xml:space="preserve">. </w:t>
      </w:r>
    </w:p>
    <w:p w14:paraId="669695DF" w14:textId="77777777" w:rsidR="007175F1" w:rsidRDefault="007175F1" w:rsidP="007175F1">
      <w:pPr>
        <w:jc w:val="both"/>
      </w:pPr>
      <w:r w:rsidRPr="00563E63">
        <w:t>By designing the system around the requirements of the lowest-capability devices, the network achieves lean operation and power efficiency as default characteristics, while still preserving high performance for sophisticated terminals. This approach significantly reduces signaling overhead across the entire ecosystem.</w:t>
      </w:r>
    </w:p>
    <w:p w14:paraId="3A0089F8" w14:textId="31D98B2E" w:rsidR="007175F1" w:rsidRDefault="007175F1" w:rsidP="007175F1">
      <w:pPr>
        <w:jc w:val="both"/>
      </w:pPr>
      <w:r>
        <w:t>6G</w:t>
      </w:r>
      <w:r w:rsidR="006912C3">
        <w:t xml:space="preserve"> radio</w:t>
      </w:r>
      <w:r>
        <w:t xml:space="preserve"> can especially benefit from adopting a hierarchical approach in the entire access framework, including cell search, system information, cell selection, and initial access, as the critical entry gate for all device types and services. A lean baseline framework or module can be designed to provide common mandatory functionalities for serving even the lowest-tier devices and service requirements. However, it is important that the design must balance universal accessibility with performance optimization. 6G network can further provide additional and/or enhanced modules to better accommodate requirements of enhanced device types and/or services, thus achieving scalability and forward compatibility as well. </w:t>
      </w:r>
    </w:p>
    <w:p w14:paraId="41B9AF88" w14:textId="1BC8C271" w:rsidR="007175F1" w:rsidRDefault="007175F1" w:rsidP="007175F1">
      <w:pPr>
        <w:jc w:val="both"/>
      </w:pPr>
      <w:r>
        <w:t>RAN2 should discuss the basic common functionalities and characteristics that constitute the baseline access framework for 6G. Signaling and procedures required for cell search, system information, cell selection, and initial access can be designed to enable those basic functionalities. It is essential to ensure that the baseline access module can incorporate advanced and diverse functionalities, comprehensively referred to as advanced access modules, that pave the way for maintaining specialized performance requirements as well. For example, at some point during the 6G access procedure, devices can be redirected to another</w:t>
      </w:r>
      <w:r w:rsidR="006912C3">
        <w:t xml:space="preserve"> (e.g., </w:t>
      </w:r>
      <w:r>
        <w:t>an advanced</w:t>
      </w:r>
      <w:r w:rsidR="006912C3">
        <w:t>)</w:t>
      </w:r>
      <w:r>
        <w:t xml:space="preserve"> access module which can provide optimized service, e.g., based on the device type and/or use case and</w:t>
      </w:r>
      <w:r w:rsidR="006912C3">
        <w:t>/</w:t>
      </w:r>
      <w:r>
        <w:t xml:space="preserve">or combination thereof. </w:t>
      </w:r>
    </w:p>
    <w:p w14:paraId="0B8FD657" w14:textId="77777777" w:rsidR="007175F1" w:rsidRDefault="007175F1" w:rsidP="007175F1">
      <w:pPr>
        <w:jc w:val="both"/>
      </w:pPr>
      <w:r>
        <w:t xml:space="preserve">RAN2 should also discuss the advanced functionalities, as well as the most effective point/step throughout the 6G access procedure that a specific device type or service can start using a corresponding access module. This can facilitate early identification/differentiation of the device type and/or use case as well. </w:t>
      </w:r>
    </w:p>
    <w:p w14:paraId="281E8A98" w14:textId="28902A8A" w:rsidR="007175F1" w:rsidRPr="00AC077A" w:rsidRDefault="00130A2D" w:rsidP="007175F1">
      <w:pPr>
        <w:pStyle w:val="Proposal"/>
        <w:numPr>
          <w:ilvl w:val="0"/>
          <w:numId w:val="4"/>
        </w:numPr>
        <w:rPr>
          <w:b/>
          <w:bCs/>
        </w:rPr>
      </w:pPr>
      <w:bookmarkStart w:id="36" w:name="_Toc213318057"/>
      <w:bookmarkStart w:id="37" w:name="_Toc213318109"/>
      <w:bookmarkStart w:id="38" w:name="_Toc213318767"/>
      <w:bookmarkStart w:id="39" w:name="_Toc213320604"/>
      <w:bookmarkStart w:id="40" w:name="_Toc213364801"/>
      <w:bookmarkStart w:id="41" w:name="_Toc213364811"/>
      <w:bookmarkStart w:id="42" w:name="_Toc213365085"/>
      <w:r>
        <w:rPr>
          <w:b/>
          <w:bCs/>
        </w:rPr>
        <w:t xml:space="preserve">For </w:t>
      </w:r>
      <w:r w:rsidR="007175F1">
        <w:rPr>
          <w:b/>
          <w:bCs/>
        </w:rPr>
        <w:t>6G</w:t>
      </w:r>
      <w:r w:rsidR="00AC077A" w:rsidRPr="00D36039">
        <w:rPr>
          <w:b/>
          <w:bCs/>
        </w:rPr>
        <w:t xml:space="preserve"> </w:t>
      </w:r>
      <w:r w:rsidR="00AC077A" w:rsidRPr="00992548">
        <w:rPr>
          <w:b/>
          <w:bCs/>
        </w:rPr>
        <w:t>initial</w:t>
      </w:r>
      <w:r w:rsidR="00AC077A" w:rsidRPr="00AC077A">
        <w:rPr>
          <w:b/>
          <w:bCs/>
        </w:rPr>
        <w:t xml:space="preserve"> access framework</w:t>
      </w:r>
      <w:r>
        <w:rPr>
          <w:b/>
          <w:bCs/>
        </w:rPr>
        <w:t xml:space="preserve">, </w:t>
      </w:r>
      <w:r w:rsidR="007F144E">
        <w:rPr>
          <w:b/>
          <w:bCs/>
        </w:rPr>
        <w:t xml:space="preserve">RAN2 </w:t>
      </w:r>
      <w:r>
        <w:rPr>
          <w:b/>
          <w:bCs/>
        </w:rPr>
        <w:t xml:space="preserve">to </w:t>
      </w:r>
      <w:r w:rsidR="00AC077A" w:rsidRPr="00992548">
        <w:rPr>
          <w:b/>
          <w:bCs/>
        </w:rPr>
        <w:t>stud</w:t>
      </w:r>
      <w:r>
        <w:rPr>
          <w:b/>
          <w:bCs/>
        </w:rPr>
        <w:t>y</w:t>
      </w:r>
      <w:r w:rsidR="00AC077A" w:rsidRPr="00AC077A">
        <w:rPr>
          <w:b/>
          <w:bCs/>
        </w:rPr>
        <w:t xml:space="preserve"> a modular </w:t>
      </w:r>
      <w:r w:rsidR="00AC077A" w:rsidRPr="00992548">
        <w:rPr>
          <w:b/>
          <w:bCs/>
        </w:rPr>
        <w:t>design</w:t>
      </w:r>
      <w:r w:rsidR="00AC077A" w:rsidRPr="00AC077A">
        <w:rPr>
          <w:b/>
          <w:bCs/>
        </w:rPr>
        <w:t xml:space="preserve"> approach (</w:t>
      </w:r>
      <w:r w:rsidR="00AC077A" w:rsidRPr="00992548">
        <w:rPr>
          <w:b/>
          <w:bCs/>
        </w:rPr>
        <w:t xml:space="preserve">e.g., </w:t>
      </w:r>
      <w:r w:rsidR="003227AE">
        <w:rPr>
          <w:b/>
          <w:bCs/>
        </w:rPr>
        <w:t xml:space="preserve">considering </w:t>
      </w:r>
      <w:r w:rsidR="00AC077A" w:rsidRPr="00AC077A">
        <w:rPr>
          <w:b/>
          <w:bCs/>
        </w:rPr>
        <w:t>baseline module(s) t</w:t>
      </w:r>
      <w:r w:rsidR="00380271">
        <w:rPr>
          <w:b/>
          <w:bCs/>
        </w:rPr>
        <w:t>hat</w:t>
      </w:r>
      <w:r w:rsidR="00AC077A" w:rsidRPr="00AC077A">
        <w:rPr>
          <w:b/>
          <w:bCs/>
        </w:rPr>
        <w:t xml:space="preserve"> </w:t>
      </w:r>
      <w:r w:rsidR="00AC077A" w:rsidRPr="00992548">
        <w:rPr>
          <w:b/>
          <w:bCs/>
        </w:rPr>
        <w:t>enable</w:t>
      </w:r>
      <w:r w:rsidR="00380271">
        <w:rPr>
          <w:b/>
          <w:bCs/>
        </w:rPr>
        <w:t>s</w:t>
      </w:r>
      <w:r w:rsidR="00AC077A" w:rsidRPr="00AC077A">
        <w:rPr>
          <w:b/>
          <w:bCs/>
        </w:rPr>
        <w:t xml:space="preserve"> initial access of any UE</w:t>
      </w:r>
      <w:r w:rsidR="003227AE">
        <w:rPr>
          <w:b/>
          <w:bCs/>
        </w:rPr>
        <w:t xml:space="preserve"> and </w:t>
      </w:r>
      <w:r w:rsidR="00380271">
        <w:rPr>
          <w:b/>
          <w:bCs/>
        </w:rPr>
        <w:t>specialized module</w:t>
      </w:r>
      <w:r w:rsidR="002F5CF5">
        <w:rPr>
          <w:b/>
          <w:bCs/>
        </w:rPr>
        <w:t>(</w:t>
      </w:r>
      <w:r w:rsidR="00380271">
        <w:rPr>
          <w:b/>
          <w:bCs/>
        </w:rPr>
        <w:t>s</w:t>
      </w:r>
      <w:r w:rsidR="002F5CF5">
        <w:rPr>
          <w:b/>
          <w:bCs/>
        </w:rPr>
        <w:t>)</w:t>
      </w:r>
      <w:r w:rsidR="00380271">
        <w:rPr>
          <w:b/>
          <w:bCs/>
        </w:rPr>
        <w:t xml:space="preserve"> for </w:t>
      </w:r>
      <w:r w:rsidR="000A7681">
        <w:rPr>
          <w:b/>
          <w:bCs/>
        </w:rPr>
        <w:t>specific</w:t>
      </w:r>
      <w:r w:rsidR="00380271" w:rsidRPr="00992548">
        <w:rPr>
          <w:b/>
          <w:bCs/>
        </w:rPr>
        <w:t xml:space="preserve"> requirements</w:t>
      </w:r>
      <w:r w:rsidR="00AC077A" w:rsidRPr="00AC077A">
        <w:rPr>
          <w:b/>
          <w:bCs/>
        </w:rPr>
        <w:t xml:space="preserve">). </w:t>
      </w:r>
      <w:r w:rsidR="00AC077A" w:rsidRPr="00992548">
        <w:rPr>
          <w:b/>
          <w:bCs/>
        </w:rPr>
        <w:t>FFS how the modules are defined</w:t>
      </w:r>
      <w:r w:rsidR="007175F1" w:rsidRPr="00AC077A">
        <w:rPr>
          <w:b/>
          <w:bCs/>
        </w:rPr>
        <w:t>.</w:t>
      </w:r>
      <w:bookmarkEnd w:id="36"/>
      <w:bookmarkEnd w:id="37"/>
      <w:bookmarkEnd w:id="38"/>
      <w:bookmarkEnd w:id="39"/>
      <w:bookmarkEnd w:id="40"/>
      <w:bookmarkEnd w:id="41"/>
      <w:bookmarkEnd w:id="42"/>
    </w:p>
    <w:p w14:paraId="3F3C50BB" w14:textId="77777777" w:rsidR="007175F1" w:rsidRDefault="007175F1" w:rsidP="007175F1">
      <w:pPr>
        <w:jc w:val="both"/>
        <w:rPr>
          <w:lang w:eastAsia="x-none"/>
        </w:rPr>
      </w:pPr>
      <w:r>
        <w:rPr>
          <w:lang w:eastAsia="x-none"/>
        </w:rPr>
        <w:t xml:space="preserve">In what follows, we take a closer look at each of the 6G access procedures with some of their principal functionalities. The above guidelines can potentially be considered for designing each of these processes. </w:t>
      </w:r>
    </w:p>
    <w:p w14:paraId="07F1E4FD" w14:textId="77777777" w:rsidR="007175F1" w:rsidRDefault="007175F1" w:rsidP="007175F1">
      <w:pPr>
        <w:jc w:val="both"/>
        <w:rPr>
          <w:lang w:eastAsia="x-none"/>
        </w:rPr>
      </w:pPr>
    </w:p>
    <w:p w14:paraId="65EA6339" w14:textId="3BA8B4E7" w:rsidR="007175F1" w:rsidRDefault="007175F1" w:rsidP="007175F1">
      <w:pPr>
        <w:pStyle w:val="Heading2"/>
        <w:tabs>
          <w:tab w:val="left" w:pos="1210"/>
        </w:tabs>
        <w:jc w:val="both"/>
      </w:pPr>
      <w:r>
        <w:t>Cell Search, Selection and Access Control</w:t>
      </w:r>
    </w:p>
    <w:p w14:paraId="0E7E7D46" w14:textId="0DBFD117" w:rsidR="007175F1" w:rsidRDefault="007175F1" w:rsidP="007175F1">
      <w:pPr>
        <w:tabs>
          <w:tab w:val="left" w:pos="1210"/>
        </w:tabs>
        <w:jc w:val="both"/>
      </w:pPr>
      <w:r w:rsidRPr="006D1472">
        <w:rPr>
          <w:lang w:val="en-GB" w:eastAsia="x-none"/>
        </w:rPr>
        <w:t>Initial</w:t>
      </w:r>
      <w:r>
        <w:rPr>
          <w:lang w:val="en-GB" w:eastAsia="x-none"/>
        </w:rPr>
        <w:t xml:space="preserve"> </w:t>
      </w:r>
      <w:r w:rsidRPr="006D1472">
        <w:rPr>
          <w:lang w:val="en-GB" w:eastAsia="x-none"/>
        </w:rPr>
        <w:t>access in 5G includes cell search, synchronization</w:t>
      </w:r>
      <w:r>
        <w:rPr>
          <w:lang w:val="en-GB" w:eastAsia="x-none"/>
        </w:rPr>
        <w:t>,</w:t>
      </w:r>
      <w:r w:rsidRPr="006D1472">
        <w:rPr>
          <w:lang w:val="en-GB" w:eastAsia="x-none"/>
        </w:rPr>
        <w:t xml:space="preserve"> system information acquisition, and RACH procedure. It begins with the UE acquiring downlink synchronization</w:t>
      </w:r>
      <w:r>
        <w:rPr>
          <w:lang w:val="en-GB" w:eastAsia="x-none"/>
        </w:rPr>
        <w:t xml:space="preserve"> signals</w:t>
      </w:r>
      <w:r w:rsidRPr="006D1472">
        <w:rPr>
          <w:lang w:val="en-GB" w:eastAsia="x-none"/>
        </w:rPr>
        <w:t xml:space="preserve"> which allow the UE to </w:t>
      </w:r>
      <w:r>
        <w:rPr>
          <w:lang w:val="en-GB" w:eastAsia="x-none"/>
        </w:rPr>
        <w:t>get</w:t>
      </w:r>
      <w:r w:rsidRPr="006D1472">
        <w:rPr>
          <w:lang w:val="en-GB" w:eastAsia="x-none"/>
        </w:rPr>
        <w:t xml:space="preserve"> synchroniz</w:t>
      </w:r>
      <w:r>
        <w:rPr>
          <w:lang w:val="en-GB" w:eastAsia="x-none"/>
        </w:rPr>
        <w:t>ed</w:t>
      </w:r>
      <w:r w:rsidRPr="006D1472">
        <w:rPr>
          <w:lang w:val="en-GB" w:eastAsia="x-none"/>
        </w:rPr>
        <w:t xml:space="preserve">. </w:t>
      </w:r>
      <w:r w:rsidRPr="007E3390">
        <w:t xml:space="preserve">5G </w:t>
      </w:r>
      <w:r>
        <w:t xml:space="preserve">cell search and </w:t>
      </w:r>
      <w:r w:rsidRPr="007E3390">
        <w:t>initial access procedure is performed per carrier and/or per cell. A UE is required to blindly search multiple carriers/cells based on periodic SSB assumption</w:t>
      </w:r>
      <w:r>
        <w:t>. However, with network energy saving (NES) features, the</w:t>
      </w:r>
      <w:r w:rsidRPr="002D0D00">
        <w:t xml:space="preserve"> network </w:t>
      </w:r>
      <w:r>
        <w:t>may</w:t>
      </w:r>
      <w:r w:rsidRPr="002D0D00">
        <w:t xml:space="preserve"> skip periodic SSB transmissions on certain frequencies</w:t>
      </w:r>
      <w:r>
        <w:t xml:space="preserve">. This results in considerable </w:t>
      </w:r>
      <w:r w:rsidRPr="002D0D00">
        <w:t xml:space="preserve">waste </w:t>
      </w:r>
      <w:r>
        <w:t>of device</w:t>
      </w:r>
      <w:r w:rsidRPr="002D0D00">
        <w:t xml:space="preserve"> energy in searching such frequency layers</w:t>
      </w:r>
      <w:r>
        <w:t xml:space="preserve"> and </w:t>
      </w:r>
      <w:r w:rsidRPr="002D0D00">
        <w:t>lead</w:t>
      </w:r>
      <w:r>
        <w:t>s to</w:t>
      </w:r>
      <w:r w:rsidRPr="002D0D00">
        <w:t xml:space="preserve"> longer delay</w:t>
      </w:r>
      <w:r>
        <w:t xml:space="preserve"> during</w:t>
      </w:r>
      <w:r w:rsidRPr="002D0D00">
        <w:t xml:space="preserve"> the initial cell search procedure. </w:t>
      </w:r>
      <w:r>
        <w:t>6G can systematically utilize on-dem</w:t>
      </w:r>
      <w:r w:rsidRPr="0064392E">
        <w:rPr>
          <w:color w:val="000000" w:themeColor="text1"/>
        </w:rPr>
        <w:t>and SSB or no SSB transmission on some carriers/cells to minimize UE energy consumption. Different approaches might</w:t>
      </w:r>
      <w:r w:rsidR="0064392E">
        <w:rPr>
          <w:color w:val="000000" w:themeColor="text1"/>
        </w:rPr>
        <w:t xml:space="preserve"> be</w:t>
      </w:r>
      <w:r w:rsidRPr="0064392E">
        <w:rPr>
          <w:color w:val="000000" w:themeColor="text1"/>
        </w:rPr>
        <w:t xml:space="preserve"> consider</w:t>
      </w:r>
      <w:r w:rsidR="0064392E">
        <w:rPr>
          <w:color w:val="000000" w:themeColor="text1"/>
        </w:rPr>
        <w:t>ed</w:t>
      </w:r>
      <w:r w:rsidRPr="0064392E">
        <w:rPr>
          <w:color w:val="000000" w:themeColor="text1"/>
        </w:rPr>
        <w:t xml:space="preserve"> </w:t>
      </w:r>
      <w:r w:rsidR="0064392E">
        <w:rPr>
          <w:color w:val="000000" w:themeColor="text1"/>
        </w:rPr>
        <w:t xml:space="preserve">for enhancement </w:t>
      </w:r>
      <w:r w:rsidRPr="0064392E">
        <w:rPr>
          <w:color w:val="000000" w:themeColor="text1"/>
        </w:rPr>
        <w:t>in 6G, for example the usage of sparser synchronization raster and/or a longer SSB periodicity. Moreover, the detectable carriers/cells may also redirect the UE to the SSB-less carriers/cells. For example, MIB and/or SIB of the detected carrier/cell could indicate information necessary to find the SSB-less carrier/cells.</w:t>
      </w:r>
    </w:p>
    <w:p w14:paraId="25989436" w14:textId="12C51CCD" w:rsidR="007175F1" w:rsidRPr="00CE3489" w:rsidRDefault="00194AAC" w:rsidP="007175F1">
      <w:pPr>
        <w:pStyle w:val="observ"/>
        <w:ind w:left="360"/>
        <w:rPr>
          <w:b/>
          <w:bCs/>
        </w:rPr>
      </w:pPr>
      <w:bookmarkStart w:id="43" w:name="_Toc213318259"/>
      <w:bookmarkStart w:id="44" w:name="_Toc213318753"/>
      <w:bookmarkStart w:id="45" w:name="_Toc213318764"/>
      <w:bookmarkStart w:id="46" w:name="_Toc213320601"/>
      <w:bookmarkStart w:id="47" w:name="_Toc213365083"/>
      <w:r w:rsidRPr="006E31CD">
        <w:rPr>
          <w:b/>
          <w:bCs/>
          <w:color w:val="000000" w:themeColor="text1"/>
          <w:lang w:eastAsia="x-none"/>
        </w:rPr>
        <w:t xml:space="preserve">5G </w:t>
      </w:r>
      <w:r w:rsidR="007175F1">
        <w:rPr>
          <w:b/>
          <w:bCs/>
          <w:color w:val="EE0000"/>
          <w:lang w:eastAsia="x-none"/>
        </w:rPr>
        <w:fldChar w:fldCharType="begin"/>
      </w:r>
      <w:r w:rsidR="007175F1">
        <w:rPr>
          <w:b/>
          <w:bCs/>
          <w:color w:val="EE0000"/>
          <w:lang w:eastAsia="x-none"/>
        </w:rPr>
        <w:instrText xml:space="preserve"> LINK Word.Document.12 "/Users/nrastegardoost/Ofinno Dropbox/Ofinno Team - 6G/0-Nazanin/04- 3GPP Contributions/RAN2#132/09__R2-250xxxx_10.3.2.3_Initial and System Access and Others (Nazanin Rastegardoost's conflicted copy 2025-11-05).docx" "OLE_LINK1" \a \r </w:instrText>
      </w:r>
      <w:r w:rsidR="007175F1">
        <w:rPr>
          <w:b/>
          <w:bCs/>
          <w:color w:val="EE0000"/>
          <w:lang w:eastAsia="x-none"/>
        </w:rPr>
        <w:fldChar w:fldCharType="separate"/>
      </w:r>
      <w:bookmarkStart w:id="48" w:name="_Toc213318130"/>
      <w:r w:rsidR="00EF2C59">
        <w:rPr>
          <w:b/>
          <w:bCs/>
        </w:rPr>
        <w:t>c</w:t>
      </w:r>
      <w:r w:rsidR="007175F1" w:rsidRPr="00CE3489">
        <w:rPr>
          <w:b/>
          <w:bCs/>
        </w:rPr>
        <w:t>ell search</w:t>
      </w:r>
      <w:r w:rsidR="00AC077A" w:rsidRPr="00AC077A">
        <w:rPr>
          <w:b/>
          <w:bCs/>
        </w:rPr>
        <w:t>/selection procedure may lead to inefficient energy</w:t>
      </w:r>
      <w:r w:rsidR="00F96867">
        <w:rPr>
          <w:b/>
          <w:bCs/>
        </w:rPr>
        <w:t xml:space="preserve"> consumption of the UE and network</w:t>
      </w:r>
      <w:r w:rsidR="00AC077A" w:rsidRPr="00AC077A">
        <w:rPr>
          <w:b/>
          <w:bCs/>
        </w:rPr>
        <w:t xml:space="preserve"> due to the continue</w:t>
      </w:r>
      <w:r w:rsidR="00F96867">
        <w:rPr>
          <w:b/>
          <w:bCs/>
        </w:rPr>
        <w:t>d</w:t>
      </w:r>
      <w:r w:rsidR="00AC077A" w:rsidRPr="00AC077A">
        <w:rPr>
          <w:b/>
          <w:bCs/>
        </w:rPr>
        <w:t xml:space="preserve"> transmission/reception of the periodic signal</w:t>
      </w:r>
      <w:r w:rsidR="00F96867">
        <w:rPr>
          <w:b/>
          <w:bCs/>
        </w:rPr>
        <w:t xml:space="preserve">s and </w:t>
      </w:r>
      <w:r w:rsidR="00AC077A" w:rsidRPr="00AC077A">
        <w:rPr>
          <w:b/>
          <w:bCs/>
        </w:rPr>
        <w:t>messages per carrier</w:t>
      </w:r>
      <w:r w:rsidR="0088596F">
        <w:rPr>
          <w:b/>
          <w:bCs/>
        </w:rPr>
        <w:t>/</w:t>
      </w:r>
      <w:r w:rsidR="00AC077A" w:rsidRPr="00AC077A">
        <w:rPr>
          <w:b/>
          <w:bCs/>
        </w:rPr>
        <w:t>cell</w:t>
      </w:r>
      <w:r w:rsidR="007175F1" w:rsidRPr="00CE3489">
        <w:rPr>
          <w:b/>
          <w:bCs/>
        </w:rPr>
        <w:t>.</w:t>
      </w:r>
      <w:bookmarkEnd w:id="43"/>
      <w:bookmarkEnd w:id="44"/>
      <w:bookmarkEnd w:id="45"/>
      <w:bookmarkEnd w:id="46"/>
      <w:bookmarkEnd w:id="48"/>
      <w:bookmarkEnd w:id="47"/>
      <w:r w:rsidR="007175F1" w:rsidRPr="00CE3489">
        <w:rPr>
          <w:b/>
          <w:bCs/>
        </w:rPr>
        <w:t xml:space="preserve"> </w:t>
      </w:r>
    </w:p>
    <w:p w14:paraId="09F5ADBA" w14:textId="532DBECE" w:rsidR="007175F1" w:rsidRPr="0064392E" w:rsidRDefault="007175F1" w:rsidP="007175F1">
      <w:pPr>
        <w:jc w:val="both"/>
        <w:rPr>
          <w:color w:val="000000" w:themeColor="text1"/>
          <w:lang w:val="en-GB" w:eastAsia="x-none"/>
        </w:rPr>
      </w:pPr>
      <w:r>
        <w:rPr>
          <w:b/>
          <w:bCs/>
          <w:color w:val="EE0000"/>
          <w:lang w:val="en-GB" w:eastAsia="x-none"/>
        </w:rPr>
        <w:fldChar w:fldCharType="end"/>
      </w:r>
      <w:r>
        <w:rPr>
          <w:lang w:val="en-GB" w:eastAsia="x-none"/>
        </w:rPr>
        <w:t>O</w:t>
      </w:r>
      <w:r w:rsidRPr="006D1472">
        <w:rPr>
          <w:lang w:val="en-GB" w:eastAsia="x-none"/>
        </w:rPr>
        <w:t>nce synchronized, the UE can decode the PBCH, which is also part of the SSB</w:t>
      </w:r>
      <w:r>
        <w:rPr>
          <w:lang w:val="en-GB" w:eastAsia="x-none"/>
        </w:rPr>
        <w:t xml:space="preserve"> in NR</w:t>
      </w:r>
      <w:r w:rsidRPr="006D1472">
        <w:rPr>
          <w:lang w:val="en-GB" w:eastAsia="x-none"/>
        </w:rPr>
        <w:t xml:space="preserve">. The PBCH carries the MIB, which is essential for further system access. The MIB provides </w:t>
      </w:r>
      <w:r>
        <w:rPr>
          <w:lang w:val="en-GB" w:eastAsia="x-none"/>
        </w:rPr>
        <w:t>essential</w:t>
      </w:r>
      <w:r w:rsidRPr="006D1472">
        <w:rPr>
          <w:lang w:val="en-GB" w:eastAsia="x-none"/>
        </w:rPr>
        <w:t xml:space="preserve"> </w:t>
      </w:r>
      <w:r>
        <w:rPr>
          <w:lang w:val="en-GB" w:eastAsia="x-none"/>
        </w:rPr>
        <w:t>configuration</w:t>
      </w:r>
      <w:r w:rsidRPr="006D1472">
        <w:rPr>
          <w:lang w:val="en-GB" w:eastAsia="x-none"/>
        </w:rPr>
        <w:t xml:space="preserve">, such as the System Frame Number (SFN), the sub-carrier </w:t>
      </w:r>
      <w:r w:rsidRPr="0064392E">
        <w:rPr>
          <w:color w:val="000000" w:themeColor="text1"/>
          <w:lang w:val="en-GB" w:eastAsia="x-none"/>
        </w:rPr>
        <w:t xml:space="preserve">Spacing to be used for SIB1 reception, and configuration details for the PDCCH search </w:t>
      </w:r>
      <w:r w:rsidRPr="0064392E">
        <w:rPr>
          <w:color w:val="000000" w:themeColor="text1"/>
          <w:lang w:val="en-GB" w:eastAsia="x-none"/>
        </w:rPr>
        <w:lastRenderedPageBreak/>
        <w:t>space for SIB1 decoding, as well as cell barring information. Following MIB decoding, and if the cell is not barred, the UE proceeds to acquire</w:t>
      </w:r>
      <w:r w:rsidRPr="00FA0732">
        <w:rPr>
          <w:color w:val="000000" w:themeColor="text1"/>
          <w:lang w:val="en-GB" w:eastAsia="x-none"/>
        </w:rPr>
        <w:t>/decod</w:t>
      </w:r>
      <w:r>
        <w:rPr>
          <w:color w:val="000000" w:themeColor="text1"/>
          <w:lang w:val="en-GB" w:eastAsia="x-none"/>
        </w:rPr>
        <w:t>e</w:t>
      </w:r>
      <w:r w:rsidRPr="0064392E">
        <w:rPr>
          <w:color w:val="000000" w:themeColor="text1"/>
          <w:lang w:val="en-GB" w:eastAsia="x-none"/>
        </w:rPr>
        <w:t xml:space="preserve"> SIB1. </w:t>
      </w:r>
    </w:p>
    <w:p w14:paraId="31165D10" w14:textId="49529C1A" w:rsidR="007175F1" w:rsidRDefault="007175F1" w:rsidP="007175F1">
      <w:pPr>
        <w:jc w:val="both"/>
        <w:rPr>
          <w:color w:val="000000" w:themeColor="text1"/>
          <w:lang w:eastAsia="x-none" w:bidi="fa-IR"/>
        </w:rPr>
      </w:pPr>
      <w:r w:rsidRPr="006D1472">
        <w:rPr>
          <w:lang w:val="en-GB" w:eastAsia="x-none"/>
        </w:rPr>
        <w:t xml:space="preserve">SIB1 </w:t>
      </w:r>
      <w:r>
        <w:rPr>
          <w:lang w:val="en-GB" w:eastAsia="x-none"/>
        </w:rPr>
        <w:t xml:space="preserve">acquisition </w:t>
      </w:r>
      <w:r w:rsidRPr="006D1472">
        <w:rPr>
          <w:lang w:val="en-GB" w:eastAsia="x-none"/>
        </w:rPr>
        <w:t xml:space="preserve">is </w:t>
      </w:r>
      <w:r>
        <w:rPr>
          <w:lang w:val="en-GB" w:eastAsia="x-none"/>
        </w:rPr>
        <w:t>required</w:t>
      </w:r>
      <w:r w:rsidRPr="006D1472">
        <w:rPr>
          <w:lang w:val="en-GB" w:eastAsia="x-none"/>
        </w:rPr>
        <w:t xml:space="preserve"> for </w:t>
      </w:r>
      <w:r>
        <w:rPr>
          <w:lang w:val="en-GB" w:eastAsia="x-none"/>
        </w:rPr>
        <w:t xml:space="preserve">any UEs in 5G. It </w:t>
      </w:r>
      <w:r w:rsidRPr="006D1472">
        <w:rPr>
          <w:lang w:val="en-GB" w:eastAsia="x-none"/>
        </w:rPr>
        <w:t>contains critical network access parameters, cell selection information, PLMN identity, and scheduling information for other SIBs</w:t>
      </w:r>
      <w:r>
        <w:rPr>
          <w:lang w:val="en-GB" w:eastAsia="x-none"/>
        </w:rPr>
        <w:t xml:space="preserve">. SIB1 also includes resource configurations for UEs </w:t>
      </w:r>
      <w:r w:rsidRPr="006D1472">
        <w:rPr>
          <w:lang w:val="en-GB" w:eastAsia="x-none"/>
        </w:rPr>
        <w:t>to perform random access</w:t>
      </w:r>
      <w:r>
        <w:rPr>
          <w:lang w:val="en-GB" w:eastAsia="x-none"/>
        </w:rPr>
        <w:t>. Historically, SIB1 comprises essential configurations required for any device in RRC_IDLE/INACTIVE which have contributed to the increased size of it and the increased system acquisition overhead at the device side. It is crucial that 6G</w:t>
      </w:r>
      <w:r w:rsidRPr="00CE3489">
        <w:rPr>
          <w:lang w:val="en-GB" w:eastAsia="x-none"/>
        </w:rPr>
        <w:t xml:space="preserve"> </w:t>
      </w:r>
      <w:r>
        <w:rPr>
          <w:lang w:val="en-GB" w:eastAsia="x-none"/>
        </w:rPr>
        <w:t>enables</w:t>
      </w:r>
      <w:r w:rsidRPr="00CE3489">
        <w:rPr>
          <w:lang w:val="en-GB" w:eastAsia="x-none"/>
        </w:rPr>
        <w:t xml:space="preserve"> </w:t>
      </w:r>
      <w:r>
        <w:rPr>
          <w:lang w:val="en-GB" w:eastAsia="x-none"/>
        </w:rPr>
        <w:t xml:space="preserve">a lean system acquisition framework for simpler, faster, and more efficient cell selection. </w:t>
      </w:r>
      <w:r w:rsidRPr="000335F1">
        <w:rPr>
          <w:color w:val="000000" w:themeColor="text1"/>
          <w:lang w:eastAsia="x-none" w:bidi="fa-IR"/>
        </w:rPr>
        <w:t>RAN2</w:t>
      </w:r>
      <w:r>
        <w:rPr>
          <w:color w:val="000000" w:themeColor="text1"/>
          <w:lang w:eastAsia="x-none" w:bidi="fa-IR"/>
        </w:rPr>
        <w:t xml:space="preserve"> should identify the essential information that should be broadcast for 6G cell selection by all device types and services. </w:t>
      </w:r>
    </w:p>
    <w:p w14:paraId="2FEB929E" w14:textId="6C7C45AB" w:rsidR="00194AAC" w:rsidRPr="00692648" w:rsidRDefault="00194AAC" w:rsidP="00194AAC">
      <w:pPr>
        <w:pStyle w:val="observ"/>
        <w:ind w:left="360"/>
      </w:pPr>
      <w:bookmarkStart w:id="49" w:name="_Toc213318260"/>
      <w:bookmarkStart w:id="50" w:name="_Toc213318754"/>
      <w:bookmarkStart w:id="51" w:name="_Toc213318765"/>
      <w:bookmarkStart w:id="52" w:name="_Toc213320602"/>
      <w:bookmarkStart w:id="53" w:name="_Toc213318261"/>
      <w:bookmarkStart w:id="54" w:name="_Toc213318755"/>
      <w:bookmarkStart w:id="55" w:name="_Toc213318766"/>
      <w:bookmarkStart w:id="56" w:name="_Toc213320603"/>
      <w:bookmarkStart w:id="57" w:name="_Toc213365084"/>
      <w:bookmarkEnd w:id="49"/>
      <w:bookmarkEnd w:id="50"/>
      <w:bookmarkEnd w:id="51"/>
      <w:bookmarkEnd w:id="52"/>
      <w:r>
        <w:rPr>
          <w:b/>
          <w:bCs/>
        </w:rPr>
        <w:t>T</w:t>
      </w:r>
      <w:r w:rsidRPr="00C46B7F">
        <w:rPr>
          <w:b/>
          <w:bCs/>
        </w:rPr>
        <w:t xml:space="preserve">he </w:t>
      </w:r>
      <w:r w:rsidR="003F438F">
        <w:rPr>
          <w:b/>
          <w:bCs/>
        </w:rPr>
        <w:t>NR</w:t>
      </w:r>
      <w:r w:rsidR="00705256">
        <w:rPr>
          <w:b/>
          <w:bCs/>
        </w:rPr>
        <w:t xml:space="preserve"> </w:t>
      </w:r>
      <w:r w:rsidR="00947F1F">
        <w:rPr>
          <w:b/>
          <w:bCs/>
        </w:rPr>
        <w:t>design</w:t>
      </w:r>
      <w:r>
        <w:rPr>
          <w:b/>
          <w:bCs/>
        </w:rPr>
        <w:t xml:space="preserve"> of</w:t>
      </w:r>
      <w:r w:rsidRPr="00C46B7F">
        <w:rPr>
          <w:b/>
          <w:bCs/>
        </w:rPr>
        <w:t xml:space="preserve"> system </w:t>
      </w:r>
      <w:r>
        <w:rPr>
          <w:b/>
          <w:bCs/>
        </w:rPr>
        <w:t xml:space="preserve">information (e.g. MIB, SIB1 and other SIBs) </w:t>
      </w:r>
      <w:r w:rsidR="00AE6487">
        <w:rPr>
          <w:b/>
          <w:bCs/>
        </w:rPr>
        <w:t>involves</w:t>
      </w:r>
      <w:r>
        <w:rPr>
          <w:b/>
          <w:bCs/>
        </w:rPr>
        <w:t xml:space="preserve"> </w:t>
      </w:r>
      <w:r w:rsidRPr="00C46B7F">
        <w:rPr>
          <w:b/>
          <w:bCs/>
        </w:rPr>
        <w:t>overhead</w:t>
      </w:r>
      <w:r>
        <w:rPr>
          <w:b/>
          <w:bCs/>
        </w:rPr>
        <w:t xml:space="preserve"> in signaling and </w:t>
      </w:r>
      <w:r w:rsidR="00705256">
        <w:rPr>
          <w:b/>
          <w:bCs/>
        </w:rPr>
        <w:t xml:space="preserve">inefficient </w:t>
      </w:r>
      <w:r>
        <w:rPr>
          <w:b/>
          <w:bCs/>
        </w:rPr>
        <w:t>energy consumption</w:t>
      </w:r>
      <w:r w:rsidR="00A36585">
        <w:rPr>
          <w:b/>
          <w:bCs/>
        </w:rPr>
        <w:t xml:space="preserve"> </w:t>
      </w:r>
      <w:r w:rsidR="001D41CA">
        <w:rPr>
          <w:b/>
          <w:bCs/>
        </w:rPr>
        <w:t xml:space="preserve">for UEs </w:t>
      </w:r>
      <w:r w:rsidR="003F438F">
        <w:rPr>
          <w:b/>
          <w:bCs/>
        </w:rPr>
        <w:t>and network</w:t>
      </w:r>
      <w:r>
        <w:t>.</w:t>
      </w:r>
      <w:bookmarkEnd w:id="53"/>
      <w:bookmarkEnd w:id="54"/>
      <w:bookmarkEnd w:id="55"/>
      <w:bookmarkEnd w:id="56"/>
      <w:bookmarkEnd w:id="57"/>
    </w:p>
    <w:p w14:paraId="5A4C0F48" w14:textId="374731CE" w:rsidR="007175F1" w:rsidRPr="00BF7065" w:rsidRDefault="007175F1" w:rsidP="007175F1">
      <w:pPr>
        <w:jc w:val="both"/>
        <w:rPr>
          <w:color w:val="EE0000"/>
          <w:lang w:val="en-GB" w:eastAsia="x-none"/>
        </w:rPr>
      </w:pPr>
      <w:r>
        <w:rPr>
          <w:color w:val="000000" w:themeColor="text1"/>
          <w:lang w:eastAsia="x-none" w:bidi="fa-IR"/>
        </w:rPr>
        <w:t xml:space="preserve">Based on the information provided by </w:t>
      </w:r>
      <w:r w:rsidRPr="000475AC">
        <w:rPr>
          <w:color w:val="000000" w:themeColor="text1"/>
          <w:lang w:eastAsia="x-none" w:bidi="fa-IR"/>
        </w:rPr>
        <w:t xml:space="preserve">SIB1 </w:t>
      </w:r>
      <w:r w:rsidRPr="00242331">
        <w:rPr>
          <w:color w:val="000000" w:themeColor="text1"/>
          <w:lang w:eastAsia="x-none" w:bidi="fa-IR"/>
        </w:rPr>
        <w:t>and/or other SIBs</w:t>
      </w:r>
      <w:r w:rsidRPr="000475AC">
        <w:rPr>
          <w:color w:val="000000" w:themeColor="text1"/>
          <w:lang w:eastAsia="x-none" w:bidi="fa-IR"/>
        </w:rPr>
        <w:t xml:space="preserve">, the </w:t>
      </w:r>
      <w:r w:rsidRPr="00FB7700">
        <w:rPr>
          <w:color w:val="000000" w:themeColor="text1"/>
          <w:lang w:eastAsia="x-none" w:bidi="fa-IR"/>
        </w:rPr>
        <w:t xml:space="preserve">UE applies a set of criteria to determine if </w:t>
      </w:r>
      <w:r>
        <w:rPr>
          <w:color w:val="000000" w:themeColor="text1"/>
          <w:lang w:eastAsia="x-none" w:bidi="fa-IR"/>
        </w:rPr>
        <w:t>the</w:t>
      </w:r>
      <w:r w:rsidRPr="00FB7700">
        <w:rPr>
          <w:color w:val="000000" w:themeColor="text1"/>
          <w:lang w:eastAsia="x-none" w:bidi="fa-IR"/>
        </w:rPr>
        <w:t xml:space="preserve"> cell is </w:t>
      </w:r>
      <w:r>
        <w:rPr>
          <w:color w:val="000000" w:themeColor="text1"/>
          <w:lang w:eastAsia="x-none" w:bidi="fa-IR"/>
        </w:rPr>
        <w:t xml:space="preserve">a </w:t>
      </w:r>
      <w:r w:rsidRPr="00FB7700">
        <w:rPr>
          <w:color w:val="000000" w:themeColor="text1"/>
          <w:lang w:eastAsia="x-none" w:bidi="fa-IR"/>
        </w:rPr>
        <w:t>suitable</w:t>
      </w:r>
      <w:r>
        <w:rPr>
          <w:color w:val="000000" w:themeColor="text1"/>
          <w:lang w:eastAsia="x-none" w:bidi="fa-IR"/>
        </w:rPr>
        <w:t xml:space="preserve"> cell</w:t>
      </w:r>
      <w:r w:rsidRPr="00FB7700">
        <w:rPr>
          <w:color w:val="000000" w:themeColor="text1"/>
          <w:lang w:eastAsia="x-none" w:bidi="fa-IR"/>
        </w:rPr>
        <w:t xml:space="preserve">. </w:t>
      </w:r>
      <w:r>
        <w:rPr>
          <w:color w:val="000000" w:themeColor="text1"/>
          <w:lang w:eastAsia="x-none" w:bidi="fa-IR"/>
        </w:rPr>
        <w:t>For this, the UE</w:t>
      </w:r>
      <w:r w:rsidRPr="00FB7700">
        <w:rPr>
          <w:color w:val="000000" w:themeColor="text1"/>
          <w:lang w:eastAsia="x-none" w:bidi="fa-IR"/>
        </w:rPr>
        <w:t xml:space="preserve"> check</w:t>
      </w:r>
      <w:r>
        <w:rPr>
          <w:color w:val="000000" w:themeColor="text1"/>
          <w:lang w:eastAsia="x-none" w:bidi="fa-IR"/>
        </w:rPr>
        <w:t>s</w:t>
      </w:r>
      <w:r w:rsidRPr="00FB7700">
        <w:rPr>
          <w:color w:val="000000" w:themeColor="text1"/>
          <w:lang w:eastAsia="x-none" w:bidi="fa-IR"/>
        </w:rPr>
        <w:t xml:space="preserve"> if the signal strength (RSRP) and quality (RSRQ) </w:t>
      </w:r>
      <w:r>
        <w:rPr>
          <w:color w:val="000000" w:themeColor="text1"/>
          <w:lang w:eastAsia="x-none" w:bidi="fa-IR"/>
        </w:rPr>
        <w:t xml:space="preserve">of the SSBs </w:t>
      </w:r>
      <w:r w:rsidR="00242331">
        <w:rPr>
          <w:color w:val="000000" w:themeColor="text1"/>
          <w:lang w:eastAsia="x-none" w:bidi="fa-IR"/>
        </w:rPr>
        <w:t xml:space="preserve">are good enough </w:t>
      </w:r>
      <w:r w:rsidRPr="00FB7700">
        <w:rPr>
          <w:color w:val="000000" w:themeColor="text1"/>
          <w:lang w:eastAsia="x-none" w:bidi="fa-IR"/>
        </w:rPr>
        <w:t xml:space="preserve">and </w:t>
      </w:r>
      <w:r>
        <w:rPr>
          <w:color w:val="000000" w:themeColor="text1"/>
          <w:lang w:eastAsia="x-none" w:bidi="fa-IR"/>
        </w:rPr>
        <w:t>if</w:t>
      </w:r>
      <w:r w:rsidRPr="00FB7700">
        <w:rPr>
          <w:color w:val="000000" w:themeColor="text1"/>
          <w:lang w:eastAsia="x-none" w:bidi="fa-IR"/>
        </w:rPr>
        <w:t xml:space="preserve"> the </w:t>
      </w:r>
      <w:r>
        <w:rPr>
          <w:color w:val="000000" w:themeColor="text1"/>
          <w:lang w:eastAsia="x-none" w:bidi="fa-IR"/>
        </w:rPr>
        <w:t xml:space="preserve">access to the </w:t>
      </w:r>
      <w:r w:rsidRPr="00FB7700">
        <w:rPr>
          <w:color w:val="000000" w:themeColor="text1"/>
          <w:lang w:eastAsia="x-none" w:bidi="fa-IR"/>
        </w:rPr>
        <w:t>cell is not barred.</w:t>
      </w:r>
      <w:r w:rsidRPr="00E6251F">
        <w:t xml:space="preserve"> </w:t>
      </w:r>
      <w:r>
        <w:t xml:space="preserve">If the cell is not suitable, the UE will need to find another cell and repeat the same process (including the decoding of its SIB1). </w:t>
      </w:r>
      <w:r w:rsidRPr="00E6251F">
        <w:rPr>
          <w:color w:val="000000" w:themeColor="text1"/>
          <w:lang w:eastAsia="x-none" w:bidi="fa-IR"/>
        </w:rPr>
        <w:t xml:space="preserve">Once a suitable cell is found, the UE </w:t>
      </w:r>
      <w:r>
        <w:rPr>
          <w:color w:val="000000" w:themeColor="text1"/>
          <w:lang w:eastAsia="x-none" w:bidi="fa-IR"/>
        </w:rPr>
        <w:t>may perform initial access or monitor paging</w:t>
      </w:r>
      <w:r w:rsidRPr="00E6251F">
        <w:rPr>
          <w:color w:val="000000" w:themeColor="text1"/>
          <w:lang w:eastAsia="x-none" w:bidi="fa-IR"/>
        </w:rPr>
        <w:t>.</w:t>
      </w:r>
      <w:r>
        <w:rPr>
          <w:color w:val="000000" w:themeColor="text1"/>
          <w:lang w:eastAsia="x-none" w:bidi="fa-IR"/>
        </w:rPr>
        <w:t xml:space="preserve"> To efficiently ensure coexistence of diverse device types and services, </w:t>
      </w:r>
      <w:r w:rsidR="008440CC">
        <w:rPr>
          <w:color w:val="000000" w:themeColor="text1"/>
          <w:lang w:eastAsia="x-none" w:bidi="fa-IR"/>
        </w:rPr>
        <w:t xml:space="preserve">and to enable more network flexibility, </w:t>
      </w:r>
      <w:r>
        <w:rPr>
          <w:color w:val="000000" w:themeColor="text1"/>
          <w:lang w:eastAsia="x-none" w:bidi="fa-IR"/>
        </w:rPr>
        <w:t xml:space="preserve">RAN2 may study the </w:t>
      </w:r>
      <w:r w:rsidRPr="005050D4">
        <w:rPr>
          <w:color w:val="000000" w:themeColor="text1"/>
          <w:lang w:val="en-GB" w:eastAsia="x-none"/>
        </w:rPr>
        <w:t>integration of the device type and</w:t>
      </w:r>
      <w:r>
        <w:rPr>
          <w:color w:val="000000" w:themeColor="text1"/>
          <w:lang w:val="en-GB" w:eastAsia="x-none"/>
        </w:rPr>
        <w:t>/or</w:t>
      </w:r>
      <w:r w:rsidRPr="005050D4">
        <w:rPr>
          <w:color w:val="000000" w:themeColor="text1"/>
          <w:lang w:val="en-GB" w:eastAsia="x-none"/>
        </w:rPr>
        <w:t xml:space="preserve"> service differentiation into the cell selection</w:t>
      </w:r>
      <w:r>
        <w:rPr>
          <w:color w:val="000000" w:themeColor="text1"/>
          <w:lang w:val="en-GB" w:eastAsia="x-none"/>
        </w:rPr>
        <w:t xml:space="preserve"> procedure. </w:t>
      </w:r>
    </w:p>
    <w:p w14:paraId="33E75068" w14:textId="71790140" w:rsidR="007175F1" w:rsidRDefault="007175F1" w:rsidP="00CD7257">
      <w:pPr>
        <w:jc w:val="both"/>
        <w:rPr>
          <w:color w:val="000000" w:themeColor="text1"/>
          <w:lang w:eastAsia="x-none" w:bidi="fa-IR"/>
        </w:rPr>
      </w:pPr>
      <w:r>
        <w:rPr>
          <w:color w:val="000000" w:themeColor="text1"/>
          <w:lang w:eastAsia="x-none" w:bidi="fa-IR"/>
        </w:rPr>
        <w:t xml:space="preserve">In 5G, a generic cell barring mechanism is used </w:t>
      </w:r>
      <w:r w:rsidR="000A3853">
        <w:rPr>
          <w:color w:val="000000" w:themeColor="text1"/>
          <w:lang w:eastAsia="x-none" w:bidi="fa-IR"/>
        </w:rPr>
        <w:t xml:space="preserve">for all UEs </w:t>
      </w:r>
      <w:r>
        <w:rPr>
          <w:color w:val="000000" w:themeColor="text1"/>
          <w:lang w:eastAsia="x-none" w:bidi="fa-IR"/>
        </w:rPr>
        <w:t xml:space="preserve">to prevent network congestion. However, this feature is designed mainly for eMBB UEs. The MIB comprises the generic cell bar indication. If the cell is barred, the UE must exclude the cell as a candidate for cell selection/reselection for up to 300 seconds. Due to introduction of different types of devices and use case/features in later releases, 5G also employs a feature-based cell barring mechanism, where SIB1 indicates the cell barring information for specific device type or feature, e.g., </w:t>
      </w:r>
      <w:proofErr w:type="spellStart"/>
      <w:r>
        <w:rPr>
          <w:color w:val="000000" w:themeColor="text1"/>
          <w:lang w:eastAsia="x-none" w:bidi="fa-IR"/>
        </w:rPr>
        <w:t>RedCap</w:t>
      </w:r>
      <w:proofErr w:type="spellEnd"/>
      <w:r>
        <w:rPr>
          <w:color w:val="000000" w:themeColor="text1"/>
          <w:lang w:eastAsia="x-none" w:bidi="fa-IR"/>
        </w:rPr>
        <w:t xml:space="preserve">, </w:t>
      </w:r>
      <w:proofErr w:type="spellStart"/>
      <w:r>
        <w:rPr>
          <w:color w:val="000000" w:themeColor="text1"/>
          <w:lang w:eastAsia="x-none" w:bidi="fa-IR"/>
        </w:rPr>
        <w:t>eRedCap</w:t>
      </w:r>
      <w:proofErr w:type="spellEnd"/>
      <w:r>
        <w:rPr>
          <w:color w:val="000000" w:themeColor="text1"/>
          <w:lang w:eastAsia="x-none" w:bidi="fa-IR"/>
        </w:rPr>
        <w:t xml:space="preserve">, </w:t>
      </w:r>
      <w:r w:rsidRPr="00457F8F">
        <w:rPr>
          <w:color w:val="000000" w:themeColor="text1"/>
          <w:lang w:eastAsia="x-none" w:bidi="fa-IR"/>
        </w:rPr>
        <w:t xml:space="preserve">NES, 2Rx XR, ATG, VSAT, NTN, aerial UE, </w:t>
      </w:r>
      <w:r>
        <w:rPr>
          <w:color w:val="000000" w:themeColor="text1"/>
          <w:lang w:eastAsia="x-none" w:bidi="fa-IR"/>
        </w:rPr>
        <w:t xml:space="preserve">etc. Therefore, in 5G, even though the cell may </w:t>
      </w:r>
      <w:r w:rsidR="000A3853">
        <w:rPr>
          <w:color w:val="000000" w:themeColor="text1"/>
          <w:lang w:eastAsia="x-none" w:bidi="fa-IR"/>
        </w:rPr>
        <w:t xml:space="preserve">not </w:t>
      </w:r>
      <w:r>
        <w:rPr>
          <w:color w:val="000000" w:themeColor="text1"/>
          <w:lang w:eastAsia="x-none" w:bidi="fa-IR"/>
        </w:rPr>
        <w:t xml:space="preserve">be barred in general for any UE, those specific device types still need to decode SIB1 to </w:t>
      </w:r>
      <w:r w:rsidR="000A3853">
        <w:rPr>
          <w:color w:val="000000" w:themeColor="text1"/>
          <w:lang w:eastAsia="x-none" w:bidi="fa-IR"/>
        </w:rPr>
        <w:t xml:space="preserve">determine </w:t>
      </w:r>
      <w:r>
        <w:rPr>
          <w:color w:val="000000" w:themeColor="text1"/>
          <w:lang w:eastAsia="x-none" w:bidi="fa-IR"/>
        </w:rPr>
        <w:t xml:space="preserve">whether </w:t>
      </w:r>
      <w:r w:rsidR="000A3853">
        <w:rPr>
          <w:color w:val="000000" w:themeColor="text1"/>
          <w:lang w:eastAsia="x-none" w:bidi="fa-IR"/>
        </w:rPr>
        <w:t xml:space="preserve">they </w:t>
      </w:r>
      <w:r>
        <w:rPr>
          <w:color w:val="000000" w:themeColor="text1"/>
          <w:lang w:eastAsia="x-none" w:bidi="fa-IR"/>
        </w:rPr>
        <w:t xml:space="preserve">are barred </w:t>
      </w:r>
      <w:r w:rsidR="000A3853">
        <w:rPr>
          <w:color w:val="000000" w:themeColor="text1"/>
          <w:lang w:eastAsia="x-none" w:bidi="fa-IR"/>
        </w:rPr>
        <w:t xml:space="preserve">or not </w:t>
      </w:r>
      <w:r>
        <w:rPr>
          <w:color w:val="000000" w:themeColor="text1"/>
          <w:lang w:eastAsia="x-none" w:bidi="fa-IR"/>
        </w:rPr>
        <w:t xml:space="preserve">in that cell. In addition to fragmentation, this introduces significant overhead and latency in cell selection for non-eMBB UEs and emerged services such as NTN and NES. </w:t>
      </w:r>
      <w:r w:rsidR="00632013">
        <w:rPr>
          <w:color w:val="000000" w:themeColor="text1"/>
          <w:lang w:eastAsia="x-none" w:bidi="fa-IR"/>
        </w:rPr>
        <w:t xml:space="preserve"> </w:t>
      </w:r>
    </w:p>
    <w:p w14:paraId="3D21769B" w14:textId="4A31F401" w:rsidR="00CD7257" w:rsidRDefault="007175F1" w:rsidP="000A3853">
      <w:pPr>
        <w:jc w:val="both"/>
        <w:rPr>
          <w:color w:val="000000" w:themeColor="text1"/>
          <w:lang w:eastAsia="x-none" w:bidi="fa-IR"/>
        </w:rPr>
      </w:pPr>
      <w:r>
        <w:rPr>
          <w:color w:val="000000" w:themeColor="text1"/>
          <w:lang w:eastAsia="x-none" w:bidi="fa-IR"/>
        </w:rPr>
        <w:t xml:space="preserve">5G unified access control (UAC) defines an access-attempt based barring mechanism based on the UE’s Access Identity and the Access Category. </w:t>
      </w:r>
      <w:r w:rsidRPr="00457F8F">
        <w:rPr>
          <w:color w:val="000000" w:themeColor="text1"/>
          <w:lang w:eastAsia="x-none" w:bidi="fa-IR"/>
        </w:rPr>
        <w:t>UAC indicates random barring and random backing off (4</w:t>
      </w:r>
      <w:r>
        <w:rPr>
          <w:color w:val="000000" w:themeColor="text1"/>
          <w:lang w:eastAsia="x-none" w:bidi="fa-IR"/>
        </w:rPr>
        <w:t>s</w:t>
      </w:r>
      <w:r w:rsidRPr="00457F8F">
        <w:rPr>
          <w:color w:val="000000" w:themeColor="text1"/>
          <w:lang w:eastAsia="x-none" w:bidi="fa-IR"/>
        </w:rPr>
        <w:t xml:space="preserve"> to 512</w:t>
      </w:r>
      <w:r w:rsidR="00BD4DD7">
        <w:rPr>
          <w:color w:val="000000" w:themeColor="text1"/>
          <w:lang w:eastAsia="x-none" w:bidi="fa-IR"/>
        </w:rPr>
        <w:t>s</w:t>
      </w:r>
      <w:r w:rsidRPr="00457F8F">
        <w:rPr>
          <w:color w:val="000000" w:themeColor="text1"/>
          <w:lang w:eastAsia="x-none" w:bidi="fa-IR"/>
        </w:rPr>
        <w:t xml:space="preserve">) for an access attempt associated to some Access Categories of some Access Identities. </w:t>
      </w:r>
      <w:r>
        <w:rPr>
          <w:color w:val="000000" w:themeColor="text1"/>
          <w:lang w:eastAsia="x-none" w:bidi="fa-IR"/>
        </w:rPr>
        <w:t xml:space="preserve">If configured, a </w:t>
      </w:r>
      <w:r w:rsidRPr="00457F8F">
        <w:rPr>
          <w:color w:val="000000" w:themeColor="text1"/>
          <w:lang w:eastAsia="x-none" w:bidi="fa-IR"/>
        </w:rPr>
        <w:t xml:space="preserve">UE performs UAC check for every access attempt associated to an Access Category of </w:t>
      </w:r>
      <w:r w:rsidR="008A691B">
        <w:rPr>
          <w:color w:val="000000" w:themeColor="text1"/>
          <w:lang w:eastAsia="x-none" w:bidi="fa-IR"/>
        </w:rPr>
        <w:t>an</w:t>
      </w:r>
      <w:r w:rsidR="008A691B" w:rsidRPr="00457F8F">
        <w:rPr>
          <w:color w:val="000000" w:themeColor="text1"/>
          <w:lang w:eastAsia="x-none" w:bidi="fa-IR"/>
        </w:rPr>
        <w:t xml:space="preserve"> </w:t>
      </w:r>
      <w:r w:rsidRPr="00457F8F">
        <w:rPr>
          <w:color w:val="000000" w:themeColor="text1"/>
          <w:lang w:eastAsia="x-none" w:bidi="fa-IR"/>
        </w:rPr>
        <w:t xml:space="preserve">Access Identity. </w:t>
      </w:r>
    </w:p>
    <w:p w14:paraId="62677687" w14:textId="796A98A9" w:rsidR="007175F1" w:rsidRPr="00CC47D6" w:rsidRDefault="007175F1" w:rsidP="000A3853">
      <w:pPr>
        <w:jc w:val="both"/>
        <w:rPr>
          <w:color w:val="000000" w:themeColor="text1"/>
          <w:lang w:eastAsia="x-none" w:bidi="fa-IR"/>
        </w:rPr>
      </w:pPr>
      <w:r w:rsidRPr="007605B4">
        <w:rPr>
          <w:color w:val="000000" w:themeColor="text1"/>
          <w:lang w:eastAsia="x-none" w:bidi="fa-IR"/>
        </w:rPr>
        <w:t xml:space="preserve">6G should </w:t>
      </w:r>
      <w:r>
        <w:rPr>
          <w:color w:val="000000" w:themeColor="text1"/>
          <w:lang w:eastAsia="x-none" w:bidi="fa-IR"/>
        </w:rPr>
        <w:t>study whether/how to enable</w:t>
      </w:r>
      <w:r w:rsidRPr="007605B4">
        <w:rPr>
          <w:color w:val="000000" w:themeColor="text1"/>
          <w:lang w:eastAsia="x-none" w:bidi="fa-IR"/>
        </w:rPr>
        <w:t xml:space="preserve"> finer granular</w:t>
      </w:r>
      <w:r>
        <w:rPr>
          <w:color w:val="000000" w:themeColor="text1"/>
          <w:lang w:eastAsia="x-none" w:bidi="fa-IR"/>
        </w:rPr>
        <w:t>ity of cell</w:t>
      </w:r>
      <w:r w:rsidR="00CD7257">
        <w:rPr>
          <w:color w:val="000000" w:themeColor="text1"/>
          <w:lang w:eastAsia="x-none" w:bidi="fa-IR"/>
        </w:rPr>
        <w:t>/access</w:t>
      </w:r>
      <w:r>
        <w:rPr>
          <w:color w:val="000000" w:themeColor="text1"/>
          <w:lang w:eastAsia="x-none" w:bidi="fa-IR"/>
        </w:rPr>
        <w:t xml:space="preserve"> barring according to the wide spectrum of device types as well as variety of service categories. The cell barring and access control mechanism in 6G should be scalable, </w:t>
      </w:r>
      <w:r w:rsidRPr="007605B4">
        <w:rPr>
          <w:color w:val="000000" w:themeColor="text1"/>
          <w:lang w:eastAsia="x-none" w:bidi="fa-IR"/>
        </w:rPr>
        <w:t xml:space="preserve">where all devices can determine whether </w:t>
      </w:r>
      <w:r w:rsidR="00CD7257">
        <w:rPr>
          <w:color w:val="000000" w:themeColor="text1"/>
          <w:lang w:eastAsia="x-none" w:bidi="fa-IR"/>
        </w:rPr>
        <w:t xml:space="preserve">access to </w:t>
      </w:r>
      <w:r w:rsidRPr="007605B4">
        <w:rPr>
          <w:color w:val="000000" w:themeColor="text1"/>
          <w:lang w:eastAsia="x-none" w:bidi="fa-IR"/>
        </w:rPr>
        <w:t>the cell is barred or not by receiving minimal information</w:t>
      </w:r>
      <w:r>
        <w:rPr>
          <w:color w:val="000000" w:themeColor="text1"/>
          <w:lang w:eastAsia="x-none" w:bidi="fa-IR"/>
        </w:rPr>
        <w:t xml:space="preserve">. </w:t>
      </w:r>
      <w:r w:rsidRPr="00CC47D6">
        <w:rPr>
          <w:lang w:val="en-GB" w:eastAsia="x-none"/>
        </w:rPr>
        <w:t xml:space="preserve">For example, </w:t>
      </w:r>
      <w:r>
        <w:rPr>
          <w:lang w:val="en-GB" w:eastAsia="x-none"/>
        </w:rPr>
        <w:t>c</w:t>
      </w:r>
      <w:r w:rsidRPr="00CC47D6">
        <w:rPr>
          <w:lang w:val="en-GB" w:eastAsia="x-none"/>
        </w:rPr>
        <w:t>ell barring in 6G</w:t>
      </w:r>
      <w:r w:rsidR="00CD7257">
        <w:rPr>
          <w:lang w:val="en-GB" w:eastAsia="x-none"/>
        </w:rPr>
        <w:t xml:space="preserve"> </w:t>
      </w:r>
      <w:r w:rsidRPr="00CC47D6">
        <w:rPr>
          <w:lang w:val="en-GB" w:eastAsia="x-none"/>
        </w:rPr>
        <w:t xml:space="preserve">Day 1 can be designed to uniformly account for service categories and device types, e.g., by defining finer granularity of access categories and access identities integrated with device profiles. </w:t>
      </w:r>
    </w:p>
    <w:p w14:paraId="363B0DA2" w14:textId="096F847B" w:rsidR="007175F1" w:rsidRPr="007605B4" w:rsidRDefault="007F144E" w:rsidP="007175F1">
      <w:pPr>
        <w:pStyle w:val="Proposal"/>
        <w:numPr>
          <w:ilvl w:val="0"/>
          <w:numId w:val="4"/>
        </w:numPr>
        <w:rPr>
          <w:b/>
          <w:bCs/>
          <w:color w:val="000000" w:themeColor="text1"/>
          <w:lang w:bidi="fa-IR"/>
        </w:rPr>
      </w:pPr>
      <w:bookmarkStart w:id="58" w:name="_Toc213318768"/>
      <w:bookmarkStart w:id="59" w:name="_Toc213320605"/>
      <w:bookmarkStart w:id="60" w:name="_Toc213318061"/>
      <w:bookmarkStart w:id="61" w:name="_Toc213318112"/>
      <w:bookmarkStart w:id="62" w:name="_Toc213364802"/>
      <w:bookmarkStart w:id="63" w:name="_Toc213364812"/>
      <w:bookmarkStart w:id="64" w:name="_Toc213365086"/>
      <w:r>
        <w:rPr>
          <w:b/>
          <w:bCs/>
          <w:color w:val="000000" w:themeColor="text1"/>
          <w:lang w:bidi="fa-IR"/>
        </w:rPr>
        <w:t>RAN2 t</w:t>
      </w:r>
      <w:r w:rsidR="00F20DD3" w:rsidRPr="006D531E">
        <w:rPr>
          <w:b/>
          <w:bCs/>
        </w:rPr>
        <w:t xml:space="preserve">o study </w:t>
      </w:r>
      <w:r w:rsidR="00F20DD3">
        <w:rPr>
          <w:b/>
          <w:bCs/>
        </w:rPr>
        <w:t>whether/</w:t>
      </w:r>
      <w:r w:rsidR="00F20DD3" w:rsidRPr="006D531E">
        <w:rPr>
          <w:b/>
          <w:bCs/>
        </w:rPr>
        <w:t xml:space="preserve">how to enhance cell selection, cell barring and access control </w:t>
      </w:r>
      <w:r w:rsidR="00F20DD3">
        <w:rPr>
          <w:b/>
          <w:bCs/>
        </w:rPr>
        <w:t xml:space="preserve">in 6G </w:t>
      </w:r>
      <w:r w:rsidR="00F20DD3" w:rsidRPr="006D531E">
        <w:rPr>
          <w:b/>
          <w:bCs/>
        </w:rPr>
        <w:t xml:space="preserve">to minimize signaling overhead and energy consumption while allowing </w:t>
      </w:r>
      <w:r w:rsidR="00F20DD3">
        <w:rPr>
          <w:b/>
          <w:bCs/>
          <w:color w:val="000000" w:themeColor="text1"/>
          <w:lang w:bidi="fa-IR"/>
        </w:rPr>
        <w:t>future compatibility and finer</w:t>
      </w:r>
      <w:r w:rsidR="00F20DD3" w:rsidRPr="007605B4">
        <w:rPr>
          <w:b/>
          <w:bCs/>
          <w:color w:val="000000" w:themeColor="text1"/>
          <w:lang w:bidi="fa-IR"/>
        </w:rPr>
        <w:t xml:space="preserve"> granular</w:t>
      </w:r>
      <w:r w:rsidR="00F20DD3">
        <w:rPr>
          <w:b/>
          <w:bCs/>
          <w:color w:val="000000" w:themeColor="text1"/>
          <w:lang w:bidi="fa-IR"/>
        </w:rPr>
        <w:t>ity operation/control (e.g., considering diverse/emerging device types and services).</w:t>
      </w:r>
      <w:bookmarkEnd w:id="58"/>
      <w:bookmarkEnd w:id="59"/>
      <w:bookmarkEnd w:id="60"/>
      <w:bookmarkEnd w:id="61"/>
      <w:bookmarkEnd w:id="62"/>
      <w:bookmarkEnd w:id="63"/>
      <w:bookmarkEnd w:id="64"/>
    </w:p>
    <w:p w14:paraId="1286CB9B" w14:textId="77777777" w:rsidR="007175F1" w:rsidRDefault="007175F1" w:rsidP="007175F1">
      <w:pPr>
        <w:overflowPunct/>
        <w:autoSpaceDE/>
        <w:autoSpaceDN/>
        <w:adjustRightInd/>
        <w:spacing w:after="0"/>
        <w:rPr>
          <w:color w:val="000000" w:themeColor="text1"/>
          <w:lang w:eastAsia="x-none" w:bidi="fa-IR"/>
        </w:rPr>
      </w:pPr>
    </w:p>
    <w:p w14:paraId="583DC549" w14:textId="77777777" w:rsidR="007175F1" w:rsidRPr="006D1472" w:rsidRDefault="007175F1" w:rsidP="007175F1">
      <w:pPr>
        <w:pStyle w:val="Heading2"/>
        <w:tabs>
          <w:tab w:val="left" w:pos="1210"/>
        </w:tabs>
        <w:jc w:val="both"/>
      </w:pPr>
      <w:r w:rsidRPr="006D1472">
        <w:t>System Information</w:t>
      </w:r>
    </w:p>
    <w:p w14:paraId="54C66267" w14:textId="5AC48418" w:rsidR="007175F1" w:rsidRDefault="007175F1" w:rsidP="007175F1">
      <w:pPr>
        <w:jc w:val="both"/>
        <w:rPr>
          <w:rFonts w:eastAsiaTheme="minorEastAsia"/>
          <w:lang w:eastAsia="ko-KR"/>
        </w:rPr>
      </w:pPr>
      <w:r>
        <w:rPr>
          <w:rFonts w:eastAsiaTheme="minorEastAsia"/>
          <w:lang w:eastAsia="ko-KR"/>
        </w:rPr>
        <w:t xml:space="preserve">As it was explained in previous section, system information (MIB, SIB1 and other </w:t>
      </w:r>
      <w:r w:rsidRPr="006D1472">
        <w:rPr>
          <w:rFonts w:eastAsiaTheme="minorEastAsia"/>
          <w:lang w:eastAsia="ko-KR"/>
        </w:rPr>
        <w:t>SIBs</w:t>
      </w:r>
      <w:r>
        <w:rPr>
          <w:rFonts w:eastAsiaTheme="minorEastAsia"/>
          <w:lang w:eastAsia="ko-KR"/>
        </w:rPr>
        <w:t>)</w:t>
      </w:r>
      <w:r w:rsidRPr="006D1472">
        <w:rPr>
          <w:rFonts w:eastAsiaTheme="minorEastAsia"/>
          <w:lang w:eastAsia="ko-KR"/>
        </w:rPr>
        <w:t xml:space="preserve"> include cell selection info, access restrictions, RACH configuration, time/frequency resources etc. SIB scheduling and notification </w:t>
      </w:r>
      <w:r>
        <w:rPr>
          <w:rFonts w:eastAsiaTheme="minorEastAsia"/>
          <w:lang w:eastAsia="ko-KR"/>
        </w:rPr>
        <w:t>also impacts the frequency</w:t>
      </w:r>
      <w:r w:rsidRPr="006D1472">
        <w:rPr>
          <w:rFonts w:eastAsiaTheme="minorEastAsia"/>
          <w:lang w:eastAsia="ko-KR"/>
        </w:rPr>
        <w:t xml:space="preserve"> when UEs</w:t>
      </w:r>
      <w:r>
        <w:rPr>
          <w:rFonts w:eastAsiaTheme="minorEastAsia"/>
          <w:lang w:eastAsia="ko-KR"/>
        </w:rPr>
        <w:t xml:space="preserve"> may</w:t>
      </w:r>
      <w:r w:rsidRPr="006D1472">
        <w:rPr>
          <w:rFonts w:eastAsiaTheme="minorEastAsia"/>
          <w:lang w:eastAsia="ko-KR"/>
        </w:rPr>
        <w:t xml:space="preserve"> </w:t>
      </w:r>
      <w:r>
        <w:rPr>
          <w:rFonts w:eastAsiaTheme="minorEastAsia"/>
          <w:lang w:eastAsia="ko-KR"/>
        </w:rPr>
        <w:t xml:space="preserve">need to </w:t>
      </w:r>
      <w:r w:rsidRPr="006D1472">
        <w:rPr>
          <w:rFonts w:eastAsiaTheme="minorEastAsia"/>
          <w:lang w:eastAsia="ko-KR"/>
        </w:rPr>
        <w:t xml:space="preserve">acquire </w:t>
      </w:r>
      <w:r>
        <w:rPr>
          <w:rFonts w:eastAsiaTheme="minorEastAsia"/>
          <w:lang w:eastAsia="ko-KR"/>
        </w:rPr>
        <w:t xml:space="preserve">some </w:t>
      </w:r>
      <w:r w:rsidRPr="006D1472">
        <w:rPr>
          <w:rFonts w:eastAsiaTheme="minorEastAsia"/>
          <w:lang w:eastAsia="ko-KR"/>
        </w:rPr>
        <w:t xml:space="preserve">SIBs. </w:t>
      </w:r>
      <w:r w:rsidR="00777C6F">
        <w:rPr>
          <w:rFonts w:eastAsiaTheme="minorEastAsia"/>
          <w:lang w:eastAsia="ko-KR"/>
        </w:rPr>
        <w:t>Moreover,</w:t>
      </w:r>
      <w:r>
        <w:rPr>
          <w:rFonts w:eastAsiaTheme="minorEastAsia"/>
          <w:lang w:eastAsia="ko-KR"/>
        </w:rPr>
        <w:t xml:space="preserve"> s</w:t>
      </w:r>
      <w:r w:rsidRPr="006D1472">
        <w:rPr>
          <w:rFonts w:eastAsiaTheme="minorEastAsia"/>
          <w:lang w:eastAsia="ko-KR"/>
        </w:rPr>
        <w:t xml:space="preserve">ome SIBs </w:t>
      </w:r>
      <w:r>
        <w:rPr>
          <w:rFonts w:eastAsiaTheme="minorEastAsia"/>
          <w:lang w:eastAsia="ko-KR"/>
        </w:rPr>
        <w:t>have</w:t>
      </w:r>
      <w:r w:rsidRPr="006D1472">
        <w:rPr>
          <w:rFonts w:eastAsiaTheme="minorEastAsia"/>
          <w:lang w:eastAsia="ko-KR"/>
        </w:rPr>
        <w:t xml:space="preserve"> larger size than others and some</w:t>
      </w:r>
      <w:r>
        <w:rPr>
          <w:rFonts w:eastAsiaTheme="minorEastAsia"/>
          <w:lang w:eastAsia="ko-KR"/>
        </w:rPr>
        <w:t xml:space="preserve"> have information that changes</w:t>
      </w:r>
      <w:r w:rsidRPr="006D1472">
        <w:rPr>
          <w:rFonts w:eastAsiaTheme="minorEastAsia"/>
          <w:lang w:eastAsia="ko-KR"/>
        </w:rPr>
        <w:t xml:space="preserve"> more </w:t>
      </w:r>
      <w:r>
        <w:rPr>
          <w:rFonts w:eastAsiaTheme="minorEastAsia"/>
          <w:lang w:eastAsia="ko-KR"/>
        </w:rPr>
        <w:t>frequently</w:t>
      </w:r>
      <w:r w:rsidRPr="006D1472">
        <w:rPr>
          <w:rFonts w:eastAsiaTheme="minorEastAsia"/>
          <w:lang w:eastAsia="ko-KR"/>
        </w:rPr>
        <w:t xml:space="preserve"> than others. </w:t>
      </w:r>
    </w:p>
    <w:p w14:paraId="4A8415D5" w14:textId="163A2A8B" w:rsidR="007175F1" w:rsidRPr="006D1472" w:rsidRDefault="007175F1" w:rsidP="007175F1">
      <w:pPr>
        <w:jc w:val="both"/>
        <w:rPr>
          <w:rFonts w:eastAsiaTheme="minorEastAsia"/>
          <w:lang w:eastAsia="ko-KR"/>
        </w:rPr>
      </w:pPr>
      <w:r>
        <w:rPr>
          <w:rFonts w:eastAsiaTheme="minorEastAsia"/>
          <w:lang w:eastAsia="ko-KR"/>
        </w:rPr>
        <w:t>In latest release of NR, s</w:t>
      </w:r>
      <w:r w:rsidRPr="006D1472">
        <w:rPr>
          <w:rFonts w:eastAsiaTheme="minorEastAsia"/>
          <w:lang w:eastAsia="ko-KR"/>
        </w:rPr>
        <w:t>ystem information is either broadcast or requested on-demand. The on-demand mechanism is a significant efficiency gain</w:t>
      </w:r>
      <w:r>
        <w:rPr>
          <w:rFonts w:eastAsiaTheme="minorEastAsia"/>
          <w:lang w:eastAsia="ko-KR"/>
        </w:rPr>
        <w:t xml:space="preserve"> which is beneficial from UE and network point of view</w:t>
      </w:r>
      <w:r w:rsidRPr="006D1472">
        <w:rPr>
          <w:rFonts w:eastAsiaTheme="minorEastAsia"/>
          <w:lang w:eastAsia="ko-KR"/>
        </w:rPr>
        <w:t xml:space="preserve">. It prevents the continuous </w:t>
      </w:r>
      <w:r w:rsidRPr="006D1472">
        <w:rPr>
          <w:rFonts w:eastAsiaTheme="minorEastAsia"/>
          <w:lang w:eastAsia="ko-KR"/>
        </w:rPr>
        <w:lastRenderedPageBreak/>
        <w:t>broadcasting of SIBs that are rarely needed, saving system resources and energy for the network and UEs that don't need the information.</w:t>
      </w:r>
      <w:r>
        <w:rPr>
          <w:rFonts w:eastAsiaTheme="minorEastAsia"/>
          <w:lang w:eastAsia="ko-KR"/>
        </w:rPr>
        <w:t xml:space="preserve"> Requesting the transmission of an </w:t>
      </w:r>
      <w:r w:rsidRPr="006D1472">
        <w:rPr>
          <w:rFonts w:eastAsiaTheme="minorEastAsia"/>
          <w:lang w:eastAsia="ko-KR"/>
        </w:rPr>
        <w:t>on-demand SI</w:t>
      </w:r>
      <w:r>
        <w:rPr>
          <w:rFonts w:eastAsiaTheme="minorEastAsia"/>
          <w:lang w:eastAsia="ko-KR"/>
        </w:rPr>
        <w:t xml:space="preserve"> message</w:t>
      </w:r>
      <w:r w:rsidRPr="006D1472">
        <w:rPr>
          <w:rFonts w:eastAsiaTheme="minorEastAsia"/>
          <w:lang w:eastAsia="ko-KR"/>
        </w:rPr>
        <w:t xml:space="preserve"> requires a UE </w:t>
      </w:r>
      <w:r>
        <w:rPr>
          <w:rFonts w:eastAsiaTheme="minorEastAsia"/>
          <w:lang w:eastAsia="ko-KR"/>
        </w:rPr>
        <w:t>to inform the network. Depending on how this is performed/defined, this may lead to an increase in the</w:t>
      </w:r>
      <w:r w:rsidRPr="006D1472">
        <w:rPr>
          <w:rFonts w:eastAsiaTheme="minorEastAsia"/>
          <w:lang w:eastAsia="ko-KR"/>
        </w:rPr>
        <w:t xml:space="preserve"> RACH </w:t>
      </w:r>
      <w:r>
        <w:rPr>
          <w:rFonts w:eastAsiaTheme="minorEastAsia"/>
          <w:lang w:eastAsia="ko-KR"/>
        </w:rPr>
        <w:t xml:space="preserve">load </w:t>
      </w:r>
      <w:r w:rsidRPr="006D1472">
        <w:rPr>
          <w:rFonts w:eastAsiaTheme="minorEastAsia"/>
          <w:lang w:eastAsia="ko-KR"/>
        </w:rPr>
        <w:t xml:space="preserve">and </w:t>
      </w:r>
      <w:r>
        <w:rPr>
          <w:rFonts w:eastAsiaTheme="minorEastAsia"/>
          <w:lang w:eastAsia="ko-KR"/>
        </w:rPr>
        <w:t xml:space="preserve">adds some </w:t>
      </w:r>
      <w:r w:rsidRPr="006D1472">
        <w:rPr>
          <w:rFonts w:eastAsiaTheme="minorEastAsia"/>
          <w:lang w:eastAsia="ko-KR"/>
        </w:rPr>
        <w:t xml:space="preserve">latency. </w:t>
      </w:r>
      <w:r>
        <w:rPr>
          <w:rFonts w:eastAsiaTheme="minorEastAsia"/>
          <w:lang w:eastAsia="ko-KR"/>
        </w:rPr>
        <w:t>Said this, some</w:t>
      </w:r>
      <w:r w:rsidRPr="006D1472">
        <w:rPr>
          <w:rFonts w:eastAsiaTheme="minorEastAsia"/>
          <w:lang w:eastAsia="ko-KR"/>
        </w:rPr>
        <w:t xml:space="preserve"> of</w:t>
      </w:r>
      <w:r>
        <w:rPr>
          <w:rFonts w:eastAsiaTheme="minorEastAsia"/>
          <w:lang w:eastAsia="ko-KR"/>
        </w:rPr>
        <w:t xml:space="preserve"> the</w:t>
      </w:r>
      <w:r w:rsidRPr="006D1472">
        <w:rPr>
          <w:rFonts w:eastAsiaTheme="minorEastAsia"/>
          <w:lang w:eastAsia="ko-KR"/>
        </w:rPr>
        <w:t xml:space="preserve"> S</w:t>
      </w:r>
      <w:r>
        <w:rPr>
          <w:rFonts w:eastAsiaTheme="minorEastAsia"/>
          <w:lang w:eastAsia="ko-KR"/>
        </w:rPr>
        <w:t>I does not change frequently</w:t>
      </w:r>
      <w:r w:rsidRPr="006D1472">
        <w:rPr>
          <w:rFonts w:eastAsiaTheme="minorEastAsia"/>
          <w:lang w:eastAsia="ko-KR"/>
        </w:rPr>
        <w:t xml:space="preserve"> </w:t>
      </w:r>
      <w:r>
        <w:rPr>
          <w:rFonts w:eastAsiaTheme="minorEastAsia"/>
          <w:lang w:eastAsia="ko-KR"/>
        </w:rPr>
        <w:t>and may not need to be</w:t>
      </w:r>
      <w:r w:rsidRPr="006D1472">
        <w:rPr>
          <w:rFonts w:eastAsiaTheme="minorEastAsia"/>
          <w:lang w:eastAsia="ko-KR"/>
        </w:rPr>
        <w:t xml:space="preserve"> broadcast</w:t>
      </w:r>
      <w:r>
        <w:rPr>
          <w:rFonts w:eastAsiaTheme="minorEastAsia"/>
          <w:lang w:eastAsia="ko-KR"/>
        </w:rPr>
        <w:t>ed</w:t>
      </w:r>
      <w:r w:rsidRPr="006D1472">
        <w:rPr>
          <w:rFonts w:eastAsiaTheme="minorEastAsia"/>
          <w:lang w:eastAsia="ko-KR"/>
        </w:rPr>
        <w:t xml:space="preserve"> </w:t>
      </w:r>
      <w:r w:rsidR="00896DAC">
        <w:rPr>
          <w:rFonts w:eastAsiaTheme="minorEastAsia"/>
          <w:lang w:eastAsia="ko-KR"/>
        </w:rPr>
        <w:t>regularly</w:t>
      </w:r>
      <w:r w:rsidRPr="006D1472">
        <w:rPr>
          <w:rFonts w:eastAsiaTheme="minorEastAsia"/>
          <w:lang w:eastAsia="ko-KR"/>
        </w:rPr>
        <w:t>.</w:t>
      </w:r>
    </w:p>
    <w:p w14:paraId="4D95FD7E" w14:textId="0505C425" w:rsidR="007175F1" w:rsidRPr="006D1472" w:rsidRDefault="007175F1" w:rsidP="007175F1">
      <w:pPr>
        <w:jc w:val="both"/>
        <w:rPr>
          <w:rFonts w:eastAsiaTheme="minorEastAsia"/>
          <w:lang w:eastAsia="ko-KR"/>
        </w:rPr>
      </w:pPr>
      <w:r>
        <w:rPr>
          <w:rFonts w:eastAsiaTheme="minorEastAsia"/>
          <w:lang w:eastAsia="ko-KR"/>
        </w:rPr>
        <w:t>In addition to the on-demand operation, RAN2 should also study mechanisms that could help reducing the amount of system information. For example, by considering modular and/or delta approach for the system information, as well as area/context aware system information.</w:t>
      </w:r>
      <w:r w:rsidRPr="006D1472">
        <w:rPr>
          <w:rFonts w:eastAsiaTheme="minorEastAsia"/>
          <w:lang w:eastAsia="ko-KR"/>
        </w:rPr>
        <w:t xml:space="preserve"> </w:t>
      </w:r>
    </w:p>
    <w:p w14:paraId="0E2AAA63" w14:textId="612FB989" w:rsidR="007175F1" w:rsidRPr="006D1472" w:rsidRDefault="00AA6858" w:rsidP="007175F1">
      <w:pPr>
        <w:pStyle w:val="Proposal"/>
        <w:numPr>
          <w:ilvl w:val="0"/>
          <w:numId w:val="4"/>
        </w:numPr>
        <w:rPr>
          <w:b/>
          <w:bCs/>
        </w:rPr>
      </w:pPr>
      <w:bookmarkStart w:id="65" w:name="_Toc213318062"/>
      <w:bookmarkStart w:id="66" w:name="_Toc213318113"/>
      <w:bookmarkStart w:id="67" w:name="_Toc213318769"/>
      <w:bookmarkStart w:id="68" w:name="_Toc213320606"/>
      <w:bookmarkStart w:id="69" w:name="_Toc213364803"/>
      <w:bookmarkStart w:id="70" w:name="_Toc213364813"/>
      <w:bookmarkStart w:id="71" w:name="_Toc213365087"/>
      <w:r w:rsidRPr="008F10EC">
        <w:rPr>
          <w:b/>
          <w:bCs/>
        </w:rPr>
        <w:t>RAN2 to study how to reduce signaling overhead and power consumption associated with the system information (including MIB, SIB1</w:t>
      </w:r>
      <w:r w:rsidR="009755E9">
        <w:rPr>
          <w:b/>
          <w:bCs/>
        </w:rPr>
        <w:t>,</w:t>
      </w:r>
      <w:r w:rsidRPr="008F10EC">
        <w:rPr>
          <w:b/>
          <w:bCs/>
        </w:rPr>
        <w:t xml:space="preserve"> and other SIB</w:t>
      </w:r>
      <w:r w:rsidR="009755E9">
        <w:rPr>
          <w:b/>
          <w:bCs/>
        </w:rPr>
        <w:t>s</w:t>
      </w:r>
      <w:r w:rsidRPr="008F10EC">
        <w:rPr>
          <w:b/>
          <w:bCs/>
        </w:rPr>
        <w:t xml:space="preserve">). For example, </w:t>
      </w:r>
      <w:r w:rsidR="007F144E">
        <w:rPr>
          <w:b/>
          <w:bCs/>
        </w:rPr>
        <w:t xml:space="preserve">considering </w:t>
      </w:r>
      <w:r w:rsidRPr="008F10EC">
        <w:rPr>
          <w:b/>
          <w:bCs/>
        </w:rPr>
        <w:t xml:space="preserve">on-demand, modular/delta signaling, </w:t>
      </w:r>
      <w:r w:rsidR="007F144E">
        <w:rPr>
          <w:b/>
          <w:bCs/>
        </w:rPr>
        <w:t xml:space="preserve">and </w:t>
      </w:r>
      <w:r w:rsidRPr="008F10EC">
        <w:rPr>
          <w:b/>
          <w:bCs/>
        </w:rPr>
        <w:t>context/area aware</w:t>
      </w:r>
      <w:r w:rsidR="00C77318">
        <w:rPr>
          <w:b/>
          <w:bCs/>
        </w:rPr>
        <w:t xml:space="preserve"> signaling of the system information</w:t>
      </w:r>
      <w:r w:rsidR="007175F1" w:rsidRPr="006D1472">
        <w:rPr>
          <w:rFonts w:eastAsiaTheme="minorEastAsia" w:hint="eastAsia"/>
          <w:b/>
          <w:bCs/>
          <w:lang w:eastAsia="ko-KR"/>
        </w:rPr>
        <w:t>.</w:t>
      </w:r>
      <w:bookmarkEnd w:id="65"/>
      <w:bookmarkEnd w:id="66"/>
      <w:bookmarkEnd w:id="67"/>
      <w:bookmarkEnd w:id="68"/>
      <w:bookmarkEnd w:id="69"/>
      <w:bookmarkEnd w:id="70"/>
      <w:bookmarkEnd w:id="71"/>
    </w:p>
    <w:p w14:paraId="15D742C0" w14:textId="77777777" w:rsidR="007175F1" w:rsidRDefault="007175F1" w:rsidP="007175F1">
      <w:pPr>
        <w:rPr>
          <w:lang w:val="en-GB" w:eastAsia="x-none"/>
        </w:rPr>
      </w:pPr>
    </w:p>
    <w:p w14:paraId="7E288EB9" w14:textId="77777777" w:rsidR="007175F1" w:rsidRPr="000744CC" w:rsidRDefault="007175F1" w:rsidP="007175F1">
      <w:pPr>
        <w:pStyle w:val="Heading2"/>
        <w:tabs>
          <w:tab w:val="left" w:pos="1210"/>
        </w:tabs>
        <w:jc w:val="both"/>
      </w:pPr>
      <w:r w:rsidRPr="006D1472">
        <w:t>Initial Access</w:t>
      </w:r>
    </w:p>
    <w:p w14:paraId="74F83A47" w14:textId="536CB8C2" w:rsidR="007175F1" w:rsidRPr="006340FF" w:rsidRDefault="007175F1" w:rsidP="007108BA">
      <w:pPr>
        <w:jc w:val="both"/>
        <w:rPr>
          <w:color w:val="000000" w:themeColor="text1"/>
        </w:rPr>
      </w:pPr>
      <w:r w:rsidRPr="006340FF">
        <w:rPr>
          <w:color w:val="000000" w:themeColor="text1"/>
        </w:rPr>
        <w:t xml:space="preserve">In NR, the bandwidth used for initial access (including system information acquisition and random access procedure) typically corresponds to the CORESET bandwidth or the bandwidth part (BWP) indicated by system information. In 6G, UEs with a wide range of capabilities </w:t>
      </w:r>
      <w:r>
        <w:rPr>
          <w:color w:val="000000" w:themeColor="text1"/>
        </w:rPr>
        <w:t xml:space="preserve">may </w:t>
      </w:r>
      <w:r w:rsidRPr="006340FF">
        <w:rPr>
          <w:color w:val="000000" w:themeColor="text1"/>
        </w:rPr>
        <w:t>access the network. To accommodate these differences</w:t>
      </w:r>
      <w:r w:rsidR="007108BA" w:rsidRPr="007108BA">
        <w:rPr>
          <w:color w:val="000000" w:themeColor="text1"/>
        </w:rPr>
        <w:t xml:space="preserve"> </w:t>
      </w:r>
      <w:r w:rsidR="007108BA">
        <w:rPr>
          <w:color w:val="000000" w:themeColor="text1"/>
        </w:rPr>
        <w:t>and to develop a</w:t>
      </w:r>
      <w:r w:rsidR="007108BA" w:rsidRPr="006340FF">
        <w:rPr>
          <w:color w:val="000000" w:themeColor="text1"/>
        </w:rPr>
        <w:t xml:space="preserve"> flexible and scalable access mechanisms</w:t>
      </w:r>
      <w:r w:rsidRPr="006340FF">
        <w:rPr>
          <w:color w:val="000000" w:themeColor="text1"/>
        </w:rPr>
        <w:t xml:space="preserve">, </w:t>
      </w:r>
      <w:r w:rsidR="007108BA">
        <w:rPr>
          <w:color w:val="000000" w:themeColor="text1"/>
        </w:rPr>
        <w:t xml:space="preserve">it seems necessary that </w:t>
      </w:r>
      <w:r w:rsidRPr="006340FF">
        <w:rPr>
          <w:color w:val="000000" w:themeColor="text1"/>
        </w:rPr>
        <w:t xml:space="preserve">the bandwidth used during initial access </w:t>
      </w:r>
      <w:r w:rsidR="007108BA">
        <w:rPr>
          <w:color w:val="000000" w:themeColor="text1"/>
        </w:rPr>
        <w:t>is configurable</w:t>
      </w:r>
      <w:r w:rsidRPr="006340FF">
        <w:rPr>
          <w:color w:val="000000" w:themeColor="text1"/>
        </w:rPr>
        <w:t xml:space="preserve"> depending on</w:t>
      </w:r>
      <w:r>
        <w:rPr>
          <w:color w:val="000000" w:themeColor="text1"/>
        </w:rPr>
        <w:t xml:space="preserve"> specific aspects (such as the</w:t>
      </w:r>
      <w:r w:rsidRPr="006340FF">
        <w:rPr>
          <w:color w:val="000000" w:themeColor="text1"/>
        </w:rPr>
        <w:t xml:space="preserve"> UE type</w:t>
      </w:r>
      <w:r w:rsidR="007108BA">
        <w:rPr>
          <w:color w:val="000000" w:themeColor="text1"/>
        </w:rPr>
        <w:t xml:space="preserve"> or capability</w:t>
      </w:r>
      <w:r>
        <w:rPr>
          <w:color w:val="000000" w:themeColor="text1"/>
        </w:rPr>
        <w:t>)</w:t>
      </w:r>
      <w:r w:rsidRPr="006340FF">
        <w:rPr>
          <w:color w:val="000000" w:themeColor="text1"/>
        </w:rPr>
        <w:t>.</w:t>
      </w:r>
    </w:p>
    <w:p w14:paraId="4BFD2936" w14:textId="50B4AB30" w:rsidR="003440D1" w:rsidRDefault="007175F1" w:rsidP="007175F1">
      <w:pPr>
        <w:tabs>
          <w:tab w:val="left" w:pos="1210"/>
        </w:tabs>
        <w:jc w:val="both"/>
        <w:rPr>
          <w:lang w:val="en-GB" w:eastAsia="x-none"/>
        </w:rPr>
      </w:pPr>
      <w:r>
        <w:rPr>
          <w:bCs/>
        </w:rPr>
        <w:t xml:space="preserve">For multiple carrier deployment in 5G, the network cannot offload initial access traffic on </w:t>
      </w:r>
      <w:r w:rsidR="00B90B95">
        <w:rPr>
          <w:bCs/>
        </w:rPr>
        <w:t xml:space="preserve">common/cell specific resources (e.g., for RA, paging) </w:t>
      </w:r>
      <w:r w:rsidR="00C75A2E">
        <w:rPr>
          <w:bCs/>
        </w:rPr>
        <w:t xml:space="preserve">of </w:t>
      </w:r>
      <w:r>
        <w:rPr>
          <w:bCs/>
        </w:rPr>
        <w:t xml:space="preserve">a carrier </w:t>
      </w:r>
      <w:r w:rsidR="00C75A2E">
        <w:rPr>
          <w:bCs/>
        </w:rPr>
        <w:t>to</w:t>
      </w:r>
      <w:r>
        <w:rPr>
          <w:bCs/>
        </w:rPr>
        <w:t xml:space="preserve"> another carrier, e.g., when congestion happens. </w:t>
      </w:r>
      <w:r w:rsidRPr="002F64AB">
        <w:rPr>
          <w:bCs/>
        </w:rPr>
        <w:t xml:space="preserve">For 6G, it </w:t>
      </w:r>
      <w:r w:rsidR="0052620E">
        <w:rPr>
          <w:bCs/>
        </w:rPr>
        <w:t>seems</w:t>
      </w:r>
      <w:r w:rsidR="0052620E" w:rsidRPr="002F64AB">
        <w:rPr>
          <w:bCs/>
        </w:rPr>
        <w:t xml:space="preserve"> </w:t>
      </w:r>
      <w:r w:rsidRPr="002F64AB">
        <w:rPr>
          <w:bCs/>
        </w:rPr>
        <w:t>desir</w:t>
      </w:r>
      <w:r w:rsidR="0052620E">
        <w:rPr>
          <w:bCs/>
        </w:rPr>
        <w:t xml:space="preserve">able to study how </w:t>
      </w:r>
      <w:r w:rsidRPr="002F64AB">
        <w:rPr>
          <w:bCs/>
        </w:rPr>
        <w:t xml:space="preserve">to improve resource utilization for </w:t>
      </w:r>
      <w:r w:rsidR="0052620E">
        <w:rPr>
          <w:bCs/>
        </w:rPr>
        <w:t xml:space="preserve">common signals/messages (e.g., </w:t>
      </w:r>
      <w:r w:rsidRPr="002F64AB">
        <w:rPr>
          <w:bCs/>
        </w:rPr>
        <w:t xml:space="preserve">related to </w:t>
      </w:r>
      <w:r w:rsidR="0052620E">
        <w:rPr>
          <w:bCs/>
        </w:rPr>
        <w:t xml:space="preserve">measurements, </w:t>
      </w:r>
      <w:r w:rsidRPr="002F64AB">
        <w:rPr>
          <w:bCs/>
        </w:rPr>
        <w:t>paging and initial access</w:t>
      </w:r>
      <w:r w:rsidR="0052620E">
        <w:rPr>
          <w:bCs/>
        </w:rPr>
        <w:t>)</w:t>
      </w:r>
      <w:r w:rsidRPr="002F64AB">
        <w:rPr>
          <w:bCs/>
        </w:rPr>
        <w:t xml:space="preserve">. </w:t>
      </w:r>
      <w:r w:rsidRPr="002F64AB">
        <w:rPr>
          <w:lang w:val="en-GB" w:eastAsia="x-none"/>
        </w:rPr>
        <w:t xml:space="preserve">For example, in a multi-carrier cell, the network </w:t>
      </w:r>
      <w:r>
        <w:rPr>
          <w:lang w:val="en-GB" w:eastAsia="x-none"/>
        </w:rPr>
        <w:t>may</w:t>
      </w:r>
      <w:r w:rsidRPr="002F64AB">
        <w:rPr>
          <w:lang w:val="en-GB" w:eastAsia="x-none"/>
        </w:rPr>
        <w:t xml:space="preserve"> utilize resources configured on non-anchor carriers for offloading </w:t>
      </w:r>
      <w:r w:rsidR="00A55EA5">
        <w:rPr>
          <w:lang w:val="en-GB" w:eastAsia="x-none"/>
        </w:rPr>
        <w:t>initial access traffic purposes in addition to the data traffic</w:t>
      </w:r>
      <w:r w:rsidRPr="002F64AB">
        <w:rPr>
          <w:lang w:val="en-GB" w:eastAsia="x-none"/>
        </w:rPr>
        <w:t xml:space="preserve">. </w:t>
      </w:r>
    </w:p>
    <w:p w14:paraId="5234A618" w14:textId="4B09A179" w:rsidR="007175F1" w:rsidRDefault="00E66E99" w:rsidP="007175F1">
      <w:pPr>
        <w:tabs>
          <w:tab w:val="left" w:pos="1210"/>
        </w:tabs>
        <w:jc w:val="both"/>
        <w:rPr>
          <w:lang w:val="en-GB" w:eastAsia="x-none"/>
        </w:rPr>
      </w:pPr>
      <w:r>
        <w:rPr>
          <w:lang w:val="en-GB" w:eastAsia="x-none"/>
        </w:rPr>
        <w:t>Moreover</w:t>
      </w:r>
      <w:r w:rsidR="00E87A4D">
        <w:rPr>
          <w:lang w:val="en-GB" w:eastAsia="x-none"/>
        </w:rPr>
        <w:t>,</w:t>
      </w:r>
      <w:r>
        <w:rPr>
          <w:lang w:val="en-GB" w:eastAsia="x-none"/>
        </w:rPr>
        <w:t xml:space="preserve"> </w:t>
      </w:r>
      <w:r w:rsidR="003440D1">
        <w:rPr>
          <w:lang w:val="en-GB" w:eastAsia="x-none"/>
        </w:rPr>
        <w:t xml:space="preserve">to enable a unified initial access framework for all devices and use cases, </w:t>
      </w:r>
      <w:r>
        <w:rPr>
          <w:lang w:val="en-GB" w:eastAsia="x-none"/>
        </w:rPr>
        <w:t xml:space="preserve">RAN2 might need to discuss </w:t>
      </w:r>
      <w:r w:rsidR="00E92531">
        <w:rPr>
          <w:lang w:val="en-GB" w:eastAsia="x-none"/>
        </w:rPr>
        <w:t>which</w:t>
      </w:r>
      <w:r>
        <w:rPr>
          <w:lang w:val="en-GB" w:eastAsia="x-none"/>
        </w:rPr>
        <w:t xml:space="preserve"> </w:t>
      </w:r>
      <w:r w:rsidR="008056E2">
        <w:rPr>
          <w:lang w:val="en-GB" w:eastAsia="x-none"/>
        </w:rPr>
        <w:t>cell</w:t>
      </w:r>
      <w:r w:rsidR="007C2E9E">
        <w:rPr>
          <w:lang w:val="en-GB" w:eastAsia="x-none"/>
        </w:rPr>
        <w:t>-</w:t>
      </w:r>
      <w:r w:rsidR="008056E2">
        <w:rPr>
          <w:lang w:val="en-GB" w:eastAsia="x-none"/>
        </w:rPr>
        <w:t xml:space="preserve">specific </w:t>
      </w:r>
      <w:r>
        <w:rPr>
          <w:lang w:val="en-GB" w:eastAsia="x-none"/>
        </w:rPr>
        <w:t xml:space="preserve">signals/messages may be </w:t>
      </w:r>
      <w:r w:rsidR="00E92531">
        <w:rPr>
          <w:lang w:val="en-GB" w:eastAsia="x-none"/>
        </w:rPr>
        <w:t>defined as baseline/common (</w:t>
      </w:r>
      <w:r w:rsidR="00E87A4D">
        <w:rPr>
          <w:lang w:val="en-GB" w:eastAsia="x-none"/>
        </w:rPr>
        <w:t>for</w:t>
      </w:r>
      <w:r w:rsidR="00E92531">
        <w:rPr>
          <w:lang w:val="en-GB" w:eastAsia="x-none"/>
        </w:rPr>
        <w:t xml:space="preserve"> </w:t>
      </w:r>
      <w:r w:rsidR="007C2E9E">
        <w:rPr>
          <w:lang w:val="en-GB" w:eastAsia="x-none"/>
        </w:rPr>
        <w:t xml:space="preserve">use by </w:t>
      </w:r>
      <w:r w:rsidR="00E92531">
        <w:rPr>
          <w:lang w:val="en-GB" w:eastAsia="x-none"/>
        </w:rPr>
        <w:t>any UE) vs which may be</w:t>
      </w:r>
      <w:r w:rsidR="00E87A4D">
        <w:rPr>
          <w:lang w:val="en-GB" w:eastAsia="x-none"/>
        </w:rPr>
        <w:t xml:space="preserve"> </w:t>
      </w:r>
      <w:r w:rsidR="00E92531">
        <w:rPr>
          <w:lang w:val="en-GB" w:eastAsia="x-none"/>
        </w:rPr>
        <w:t xml:space="preserve">specific to a limited </w:t>
      </w:r>
      <w:r w:rsidR="00E87A4D">
        <w:rPr>
          <w:lang w:val="en-GB" w:eastAsia="x-none"/>
        </w:rPr>
        <w:t>set (e.g., carrier, device type)</w:t>
      </w:r>
      <w:r w:rsidR="007175F1">
        <w:rPr>
          <w:lang w:val="en-GB" w:eastAsia="x-none"/>
        </w:rPr>
        <w:t xml:space="preserve">. </w:t>
      </w:r>
      <w:r w:rsidR="0026569A">
        <w:rPr>
          <w:lang w:val="en-GB" w:eastAsia="x-none"/>
        </w:rPr>
        <w:t>Also, 6G can benefit from a unified early identification/differentiation mechanism during initial access, which can enable the network to recognize devices that belong to the limited set and provide them with specific signals/messages for an improved initial access tailored for their respective requirements</w:t>
      </w:r>
      <w:r w:rsidR="004067C6">
        <w:rPr>
          <w:lang w:val="en-GB" w:eastAsia="x-none"/>
        </w:rPr>
        <w:t xml:space="preserve">, while avoiding compensation of the baseline/common signals/messages. </w:t>
      </w:r>
    </w:p>
    <w:p w14:paraId="48D4C14F" w14:textId="30D5A092" w:rsidR="007175F1" w:rsidRPr="002D19A6" w:rsidRDefault="002A0218" w:rsidP="007175F1">
      <w:pPr>
        <w:pStyle w:val="Proposal"/>
        <w:numPr>
          <w:ilvl w:val="0"/>
          <w:numId w:val="4"/>
        </w:numPr>
        <w:rPr>
          <w:b/>
          <w:bCs/>
        </w:rPr>
      </w:pPr>
      <w:bookmarkStart w:id="72" w:name="_Toc213318063"/>
      <w:bookmarkStart w:id="73" w:name="_Toc213318114"/>
      <w:bookmarkStart w:id="74" w:name="_Toc213318770"/>
      <w:bookmarkStart w:id="75" w:name="_Toc213320607"/>
      <w:bookmarkStart w:id="76" w:name="_Toc213364804"/>
      <w:bookmarkStart w:id="77" w:name="_Toc213364814"/>
      <w:bookmarkStart w:id="78" w:name="_Toc213365088"/>
      <w:r w:rsidRPr="008F10EC">
        <w:rPr>
          <w:b/>
          <w:bCs/>
        </w:rPr>
        <w:t xml:space="preserve">RAN2 to study </w:t>
      </w:r>
      <w:r w:rsidR="00310A63">
        <w:rPr>
          <w:b/>
          <w:bCs/>
        </w:rPr>
        <w:t>efficient mechanis</w:t>
      </w:r>
      <w:r w:rsidR="00BA43A9">
        <w:rPr>
          <w:b/>
          <w:bCs/>
        </w:rPr>
        <w:t>ms</w:t>
      </w:r>
      <w:r w:rsidR="00310A63">
        <w:rPr>
          <w:b/>
          <w:bCs/>
        </w:rPr>
        <w:t xml:space="preserve"> to provide </w:t>
      </w:r>
      <w:r w:rsidR="007E30D2">
        <w:rPr>
          <w:b/>
          <w:bCs/>
        </w:rPr>
        <w:t>a</w:t>
      </w:r>
      <w:r w:rsidR="00847B6A">
        <w:rPr>
          <w:b/>
          <w:bCs/>
        </w:rPr>
        <w:t xml:space="preserve"> </w:t>
      </w:r>
      <w:r w:rsidR="00137EA8">
        <w:rPr>
          <w:b/>
          <w:bCs/>
        </w:rPr>
        <w:t xml:space="preserve">unified and flexible (e.g., with some configurability) initial access for any device, </w:t>
      </w:r>
      <w:r w:rsidR="008A01E6">
        <w:rPr>
          <w:b/>
          <w:bCs/>
        </w:rPr>
        <w:t xml:space="preserve">while allowing </w:t>
      </w:r>
      <w:r w:rsidR="00AF1594">
        <w:rPr>
          <w:b/>
          <w:bCs/>
        </w:rPr>
        <w:t>a</w:t>
      </w:r>
      <w:r w:rsidR="00137EA8">
        <w:rPr>
          <w:b/>
          <w:bCs/>
        </w:rPr>
        <w:t xml:space="preserve"> </w:t>
      </w:r>
      <w:r w:rsidR="00310A63">
        <w:rPr>
          <w:b/>
          <w:bCs/>
        </w:rPr>
        <w:t>differentiated</w:t>
      </w:r>
      <w:r w:rsidR="00BA43A9">
        <w:rPr>
          <w:b/>
          <w:bCs/>
        </w:rPr>
        <w:t xml:space="preserve"> and </w:t>
      </w:r>
      <w:r w:rsidR="00137EA8">
        <w:rPr>
          <w:b/>
          <w:bCs/>
        </w:rPr>
        <w:t xml:space="preserve">specialized </w:t>
      </w:r>
      <w:r w:rsidR="00310A63">
        <w:rPr>
          <w:b/>
          <w:bCs/>
        </w:rPr>
        <w:t xml:space="preserve">initial access </w:t>
      </w:r>
      <w:r w:rsidR="007039F5">
        <w:rPr>
          <w:b/>
          <w:bCs/>
        </w:rPr>
        <w:t xml:space="preserve">when required </w:t>
      </w:r>
      <w:r w:rsidR="00310A63">
        <w:rPr>
          <w:b/>
          <w:bCs/>
        </w:rPr>
        <w:t>(</w:t>
      </w:r>
      <w:r w:rsidR="007039F5">
        <w:rPr>
          <w:b/>
          <w:bCs/>
        </w:rPr>
        <w:t xml:space="preserve">for a limited set, </w:t>
      </w:r>
      <w:r w:rsidR="00310A63">
        <w:rPr>
          <w:b/>
          <w:bCs/>
        </w:rPr>
        <w:t>considering e.g., at</w:t>
      </w:r>
      <w:r w:rsidR="004A4D2B">
        <w:rPr>
          <w:b/>
          <w:bCs/>
        </w:rPr>
        <w:t xml:space="preserve"> carrier</w:t>
      </w:r>
      <w:r w:rsidR="00310A63">
        <w:rPr>
          <w:b/>
          <w:bCs/>
        </w:rPr>
        <w:t xml:space="preserve"> level as well as </w:t>
      </w:r>
      <w:r w:rsidR="008056E2">
        <w:rPr>
          <w:b/>
          <w:bCs/>
        </w:rPr>
        <w:t>cell specific signals/message</w:t>
      </w:r>
      <w:r w:rsidR="00310A63">
        <w:rPr>
          <w:b/>
          <w:bCs/>
        </w:rPr>
        <w:t>s)</w:t>
      </w:r>
      <w:r w:rsidR="007175F1">
        <w:rPr>
          <w:b/>
          <w:bCs/>
        </w:rPr>
        <w:t>.</w:t>
      </w:r>
      <w:bookmarkEnd w:id="72"/>
      <w:bookmarkEnd w:id="73"/>
      <w:bookmarkEnd w:id="74"/>
      <w:bookmarkEnd w:id="75"/>
      <w:bookmarkEnd w:id="76"/>
      <w:bookmarkEnd w:id="77"/>
      <w:bookmarkEnd w:id="78"/>
    </w:p>
    <w:p w14:paraId="039CD86D" w14:textId="77777777" w:rsidR="007175F1" w:rsidRPr="00030E3B" w:rsidRDefault="007175F1" w:rsidP="007175F1">
      <w:pPr>
        <w:overflowPunct/>
        <w:autoSpaceDE/>
        <w:autoSpaceDN/>
        <w:adjustRightInd/>
        <w:spacing w:after="0"/>
        <w:rPr>
          <w:color w:val="000000" w:themeColor="text1"/>
          <w:lang w:eastAsia="x-none" w:bidi="fa-IR"/>
        </w:rPr>
      </w:pPr>
    </w:p>
    <w:p w14:paraId="33277623" w14:textId="77777777" w:rsidR="007175F1" w:rsidRDefault="007175F1" w:rsidP="007175F1">
      <w:pPr>
        <w:pStyle w:val="Heading2"/>
        <w:tabs>
          <w:tab w:val="left" w:pos="1210"/>
        </w:tabs>
        <w:jc w:val="both"/>
      </w:pPr>
      <w:r>
        <w:t xml:space="preserve">Paging </w:t>
      </w:r>
    </w:p>
    <w:p w14:paraId="0BEBDA76" w14:textId="70737BEA" w:rsidR="007175F1" w:rsidRPr="00154B05" w:rsidRDefault="007175F1" w:rsidP="007175F1">
      <w:pPr>
        <w:overflowPunct/>
        <w:autoSpaceDE/>
        <w:autoSpaceDN/>
        <w:adjustRightInd/>
        <w:spacing w:after="160" w:line="278" w:lineRule="auto"/>
      </w:pPr>
      <w:r w:rsidRPr="00154B05">
        <w:t>When a UE successfully camp</w:t>
      </w:r>
      <w:r w:rsidR="00BE6017">
        <w:t>s</w:t>
      </w:r>
      <w:r w:rsidR="00F920FB">
        <w:t xml:space="preserve"> in a cell,</w:t>
      </w:r>
      <w:r w:rsidRPr="00154B05">
        <w:t xml:space="preserve"> it is in a state of low-power activity</w:t>
      </w:r>
      <w:r w:rsidR="00F920FB">
        <w:t xml:space="preserve"> (</w:t>
      </w:r>
      <w:r w:rsidR="00A52F19">
        <w:t>e.g., RRC_IDLE/INACTIVE in NR)</w:t>
      </w:r>
      <w:r w:rsidRPr="00154B05">
        <w:t>. It performs several key tasks without having a continuous, active connection:</w:t>
      </w:r>
    </w:p>
    <w:p w14:paraId="722887C1" w14:textId="689F091D" w:rsidR="007175F1" w:rsidRPr="00154B05" w:rsidRDefault="007175F1" w:rsidP="007175F1">
      <w:pPr>
        <w:numPr>
          <w:ilvl w:val="0"/>
          <w:numId w:val="16"/>
        </w:numPr>
        <w:overflowPunct/>
        <w:autoSpaceDE/>
        <w:autoSpaceDN/>
        <w:adjustRightInd/>
        <w:spacing w:after="160" w:line="278" w:lineRule="auto"/>
      </w:pPr>
      <w:r w:rsidRPr="00154B05">
        <w:rPr>
          <w:b/>
          <w:bCs/>
        </w:rPr>
        <w:t>Monitoring System Information:</w:t>
      </w:r>
      <w:r w:rsidRPr="00154B05">
        <w:t xml:space="preserve"> The UE periodically reads the broadcast system information (MIB and SIBs) to stay updated on network changes, such as new neighbor cells or updated </w:t>
      </w:r>
      <w:r w:rsidR="00A52F19">
        <w:t>SI</w:t>
      </w:r>
      <w:r w:rsidR="00AA5DB6">
        <w:t xml:space="preserve"> related</w:t>
      </w:r>
      <w:r w:rsidR="00A52F19" w:rsidRPr="00154B05">
        <w:t xml:space="preserve"> </w:t>
      </w:r>
      <w:r w:rsidRPr="00154B05">
        <w:t>parameters.</w:t>
      </w:r>
    </w:p>
    <w:p w14:paraId="17ECDB5F" w14:textId="040C6DBE" w:rsidR="007175F1" w:rsidRPr="00154B05" w:rsidRDefault="007175F1" w:rsidP="007175F1">
      <w:pPr>
        <w:numPr>
          <w:ilvl w:val="0"/>
          <w:numId w:val="16"/>
        </w:numPr>
        <w:overflowPunct/>
        <w:autoSpaceDE/>
        <w:autoSpaceDN/>
        <w:adjustRightInd/>
        <w:spacing w:after="160" w:line="278" w:lineRule="auto"/>
      </w:pPr>
      <w:r w:rsidRPr="00154B05">
        <w:rPr>
          <w:b/>
          <w:bCs/>
        </w:rPr>
        <w:t>Monitoring Paging:</w:t>
      </w:r>
      <w:r w:rsidRPr="00154B05">
        <w:t xml:space="preserve"> The UE </w:t>
      </w:r>
      <w:r w:rsidR="00AA5DB6">
        <w:t>monitors</w:t>
      </w:r>
      <w:r w:rsidRPr="00154B05">
        <w:t xml:space="preserve"> paging messages </w:t>
      </w:r>
      <w:r w:rsidR="00AA5DB6">
        <w:t>with certain periodicity</w:t>
      </w:r>
      <w:r w:rsidRPr="00154B05">
        <w:t xml:space="preserve">. The network uses paging to notify the UE </w:t>
      </w:r>
      <w:r w:rsidR="00AA5DB6">
        <w:t>when</w:t>
      </w:r>
      <w:r w:rsidR="00AA5DB6" w:rsidRPr="00154B05">
        <w:t xml:space="preserve"> </w:t>
      </w:r>
      <w:r w:rsidRPr="00154B05">
        <w:t>it has an incoming</w:t>
      </w:r>
      <w:r w:rsidR="00AA5DB6">
        <w:t xml:space="preserve"> MT traffic (e.g.,</w:t>
      </w:r>
      <w:r w:rsidRPr="00154B05">
        <w:t xml:space="preserve"> call, an incoming text message, or data to be delivered</w:t>
      </w:r>
      <w:r w:rsidR="00AA5DB6">
        <w:t>) as well as to notify of critical SI notification update required</w:t>
      </w:r>
      <w:r w:rsidRPr="00154B05">
        <w:t>.</w:t>
      </w:r>
    </w:p>
    <w:p w14:paraId="74A8807C" w14:textId="77777777" w:rsidR="007175F1" w:rsidRPr="00EF2B31" w:rsidRDefault="007175F1" w:rsidP="007175F1">
      <w:pPr>
        <w:numPr>
          <w:ilvl w:val="0"/>
          <w:numId w:val="16"/>
        </w:numPr>
        <w:overflowPunct/>
        <w:autoSpaceDE/>
        <w:autoSpaceDN/>
        <w:adjustRightInd/>
        <w:spacing w:after="160" w:line="278" w:lineRule="auto"/>
      </w:pPr>
      <w:r w:rsidRPr="00EF2B31">
        <w:rPr>
          <w:b/>
          <w:bCs/>
        </w:rPr>
        <w:t>Cell Reselection:</w:t>
      </w:r>
      <w:r w:rsidRPr="00EF2B31">
        <w:t xml:space="preserve"> While camped, the UE continuously measures the signal quality of the serving cell and neighboring cells. If a neighboring cell becomes more suitable (e.g., has a much stronger signal) based on </w:t>
      </w:r>
      <w:r w:rsidRPr="00EF2B31">
        <w:lastRenderedPageBreak/>
        <w:t>configured criteria, the UE will autonomously switch to and camp on that new cell without any network signaling. This is a key mobility procedure in idle mode.</w:t>
      </w:r>
    </w:p>
    <w:p w14:paraId="7F55FEFE" w14:textId="03A1CB23" w:rsidR="007175F1" w:rsidRPr="006D1472" w:rsidRDefault="007175F1" w:rsidP="007175F1">
      <w:pPr>
        <w:jc w:val="both"/>
        <w:rPr>
          <w:noProof/>
        </w:rPr>
      </w:pPr>
      <w:r w:rsidRPr="006D1472">
        <w:rPr>
          <w:noProof/>
        </w:rPr>
        <w:t xml:space="preserve">To reach a UE in RRC_IDLE, </w:t>
      </w:r>
      <w:r w:rsidR="00642455">
        <w:rPr>
          <w:noProof/>
        </w:rPr>
        <w:t>CN</w:t>
      </w:r>
      <w:r w:rsidRPr="006D1472">
        <w:rPr>
          <w:noProof/>
        </w:rPr>
        <w:t xml:space="preserve"> triggers paging which is delivered to RAN and broadcast on paging occasions in the cell(s) of tracking area (TA) where the UE is known to be camping. For a UE in RRC_INACTIVE, the </w:t>
      </w:r>
      <w:r w:rsidR="00642455">
        <w:rPr>
          <w:noProof/>
        </w:rPr>
        <w:t>CN keeps</w:t>
      </w:r>
      <w:r w:rsidRPr="006D1472">
        <w:rPr>
          <w:noProof/>
        </w:rPr>
        <w:t xml:space="preserve"> that UE</w:t>
      </w:r>
      <w:r w:rsidR="00642455">
        <w:rPr>
          <w:noProof/>
        </w:rPr>
        <w:t xml:space="preserve"> in</w:t>
      </w:r>
      <w:r w:rsidRPr="006D1472">
        <w:rPr>
          <w:noProof/>
        </w:rPr>
        <w:t xml:space="preserve"> connected</w:t>
      </w:r>
      <w:r w:rsidR="00642455">
        <w:rPr>
          <w:noProof/>
        </w:rPr>
        <w:t xml:space="preserve"> and</w:t>
      </w:r>
      <w:r w:rsidRPr="006D1472">
        <w:rPr>
          <w:noProof/>
        </w:rPr>
        <w:t xml:space="preserve"> sends </w:t>
      </w:r>
      <w:r w:rsidR="00642455">
        <w:rPr>
          <w:noProof/>
        </w:rPr>
        <w:t>any DL</w:t>
      </w:r>
      <w:r w:rsidRPr="006D1472">
        <w:rPr>
          <w:noProof/>
        </w:rPr>
        <w:t xml:space="preserve"> dat</w:t>
      </w:r>
      <w:r w:rsidRPr="006D1472">
        <w:rPr>
          <w:rFonts w:eastAsiaTheme="minorEastAsia" w:hint="eastAsia"/>
          <w:noProof/>
          <w:lang w:eastAsia="ko-KR"/>
        </w:rPr>
        <w:t>a</w:t>
      </w:r>
      <w:r w:rsidRPr="006D1472">
        <w:rPr>
          <w:noProof/>
        </w:rPr>
        <w:t xml:space="preserve"> to the RAN. The RAN node identifies the UE is in RRC_INACTIVE and broadcasts on paging occasions in the cell(s) </w:t>
      </w:r>
      <w:r w:rsidR="00642455">
        <w:rPr>
          <w:noProof/>
        </w:rPr>
        <w:t>within the</w:t>
      </w:r>
      <w:r w:rsidRPr="006D1472">
        <w:rPr>
          <w:noProof/>
        </w:rPr>
        <w:t xml:space="preserve"> ran notification area (RNA). </w:t>
      </w:r>
    </w:p>
    <w:p w14:paraId="2124507C" w14:textId="77777777" w:rsidR="007175F1" w:rsidRPr="006D1472" w:rsidRDefault="007175F1" w:rsidP="007175F1">
      <w:pPr>
        <w:jc w:val="both"/>
        <w:rPr>
          <w:noProof/>
        </w:rPr>
      </w:pPr>
      <w:r w:rsidRPr="006D1472">
        <w:rPr>
          <w:noProof/>
        </w:rPr>
        <w:t xml:space="preserve">Paging uses a periodic paging occasion determined by DRX cycles. UE monitors all of its paging occasions even if there is no paging during the paging occasion. This means the UE wakes up its radio to monitor the paging occasion which increases the energy consumption. The DRX cycle length, which is configured by the network, dictates the balance between power consumption and latency. Longer cycles save battery life but increase the time it takes for a UE to respond to a page, which is a sub-optimal solution for applications with varying latency requirements. To make the paging monitoring more energy efficient, an Early Paging Indication (EPI), a feature that informs a UE whether or not to monitor an upcoming Paging Occasion was introduced in Release 17. </w:t>
      </w:r>
    </w:p>
    <w:p w14:paraId="0930626B" w14:textId="77777777" w:rsidR="007175F1" w:rsidRPr="006D1472" w:rsidRDefault="007175F1" w:rsidP="007175F1">
      <w:pPr>
        <w:jc w:val="both"/>
        <w:rPr>
          <w:noProof/>
        </w:rPr>
      </w:pPr>
      <w:r w:rsidRPr="006D1472">
        <w:rPr>
          <w:noProof/>
        </w:rPr>
        <w:t xml:space="preserve">The number of UEs that can be paged in a single paging occasion is limited by the PDCCH capacity. This becomes a limiting factor when a large number of devices to be paged. In release 19, a group paging mechanism is introduced  which allows network to page a group of devices simultaneously, rather than paging each device individually. This approach reduces signaling overhead and improves efficiency in scenarios involving a large number of devices, such as smart city applications and industrial IoT deployments. </w:t>
      </w:r>
    </w:p>
    <w:p w14:paraId="203C4D48" w14:textId="77777777" w:rsidR="007175F1" w:rsidRPr="006D1472" w:rsidRDefault="007175F1" w:rsidP="007175F1">
      <w:pPr>
        <w:jc w:val="both"/>
        <w:rPr>
          <w:noProof/>
        </w:rPr>
      </w:pPr>
      <w:r w:rsidRPr="006D1472">
        <w:rPr>
          <w:noProof/>
        </w:rPr>
        <w:t xml:space="preserve">Considering diverse device types and a variety traffic patterns, the number of devices in a cell is expected to be higher than that of 5G. Inherently, the number of UEs that can be paged using UE-specific paging will be limited. A group-specific paging may improve paging efficiency. However, this could lead to RACH congestion if all the devices that received the group-specific paging attempt RACH using the same RACH resource. Therefore, an optimal way to limit the number of UEs receiving the group-specific paging has to be determined in order to avoid RACH congestion. Another way to improve energy efficiency is by monitoring paging occasion based on UE’s context e.g., location, service type, mobility etc. </w:t>
      </w:r>
    </w:p>
    <w:p w14:paraId="446D95A7" w14:textId="653140A6" w:rsidR="007175F1" w:rsidRPr="006D1472" w:rsidRDefault="00BD2B5B" w:rsidP="007175F1">
      <w:pPr>
        <w:pStyle w:val="Proposal"/>
        <w:numPr>
          <w:ilvl w:val="0"/>
          <w:numId w:val="4"/>
        </w:numPr>
        <w:rPr>
          <w:b/>
          <w:bCs/>
        </w:rPr>
      </w:pPr>
      <w:bookmarkStart w:id="79" w:name="_Toc213318065"/>
      <w:bookmarkStart w:id="80" w:name="_Toc213318116"/>
      <w:bookmarkStart w:id="81" w:name="_Toc213318772"/>
      <w:bookmarkStart w:id="82" w:name="_Toc213320608"/>
      <w:bookmarkStart w:id="83" w:name="_Toc213364805"/>
      <w:bookmarkStart w:id="84" w:name="_Toc213364815"/>
      <w:bookmarkStart w:id="85" w:name="_Toc213365089"/>
      <w:r>
        <w:rPr>
          <w:b/>
          <w:bCs/>
        </w:rPr>
        <w:t xml:space="preserve">To study enhancements to 6G paging mechanism (e.g., by considering </w:t>
      </w:r>
      <w:r w:rsidR="00EF67C5">
        <w:rPr>
          <w:b/>
          <w:bCs/>
        </w:rPr>
        <w:t xml:space="preserve">UE/group </w:t>
      </w:r>
      <w:r w:rsidR="007175F1" w:rsidRPr="006D1472">
        <w:rPr>
          <w:b/>
          <w:bCs/>
        </w:rPr>
        <w:t xml:space="preserve">specific paging </w:t>
      </w:r>
      <w:r w:rsidR="00EF67C5">
        <w:rPr>
          <w:b/>
          <w:bCs/>
        </w:rPr>
        <w:t xml:space="preserve">and </w:t>
      </w:r>
      <w:r w:rsidR="007175F1" w:rsidRPr="006D1472">
        <w:rPr>
          <w:b/>
          <w:bCs/>
        </w:rPr>
        <w:t>context</w:t>
      </w:r>
      <w:r w:rsidR="00EF67C5">
        <w:rPr>
          <w:b/>
          <w:bCs/>
        </w:rPr>
        <w:t xml:space="preserve">/area </w:t>
      </w:r>
      <w:r w:rsidR="007175F1" w:rsidRPr="006D1472">
        <w:rPr>
          <w:b/>
          <w:bCs/>
        </w:rPr>
        <w:t xml:space="preserve">aware paging </w:t>
      </w:r>
      <w:r w:rsidR="00E623DA">
        <w:rPr>
          <w:b/>
          <w:bCs/>
        </w:rPr>
        <w:t>optimizations)</w:t>
      </w:r>
      <w:r w:rsidR="007175F1" w:rsidRPr="006D1472">
        <w:rPr>
          <w:b/>
          <w:bCs/>
        </w:rPr>
        <w:t>.</w:t>
      </w:r>
      <w:bookmarkEnd w:id="79"/>
      <w:bookmarkEnd w:id="80"/>
      <w:bookmarkEnd w:id="81"/>
      <w:bookmarkEnd w:id="82"/>
      <w:bookmarkEnd w:id="83"/>
      <w:bookmarkEnd w:id="84"/>
      <w:bookmarkEnd w:id="85"/>
    </w:p>
    <w:p w14:paraId="3B1300FC" w14:textId="77777777" w:rsidR="007175F1" w:rsidRDefault="007175F1" w:rsidP="007175F1">
      <w:pPr>
        <w:rPr>
          <w:lang w:val="en-GB" w:eastAsia="x-none"/>
        </w:rPr>
      </w:pPr>
      <w:bookmarkStart w:id="86" w:name="_Toc209626907"/>
      <w:bookmarkStart w:id="87" w:name="_Toc209608686"/>
      <w:bookmarkStart w:id="88" w:name="_Toc209622327"/>
      <w:bookmarkStart w:id="89" w:name="_Toc209622582"/>
      <w:bookmarkStart w:id="90" w:name="_Toc209626908"/>
      <w:bookmarkStart w:id="91" w:name="_Toc209608687"/>
      <w:bookmarkStart w:id="92" w:name="_Toc209622328"/>
      <w:bookmarkStart w:id="93" w:name="_Toc209622583"/>
      <w:bookmarkStart w:id="94" w:name="_Toc209626909"/>
      <w:bookmarkEnd w:id="86"/>
      <w:bookmarkEnd w:id="87"/>
      <w:bookmarkEnd w:id="88"/>
      <w:bookmarkEnd w:id="89"/>
      <w:bookmarkEnd w:id="90"/>
      <w:bookmarkEnd w:id="91"/>
      <w:bookmarkEnd w:id="92"/>
      <w:bookmarkEnd w:id="93"/>
      <w:bookmarkEnd w:id="94"/>
    </w:p>
    <w:p w14:paraId="63198ACD" w14:textId="77777777" w:rsidR="007175F1" w:rsidRPr="006D1472" w:rsidRDefault="007175F1" w:rsidP="007175F1">
      <w:pPr>
        <w:pStyle w:val="Heading2"/>
        <w:tabs>
          <w:tab w:val="left" w:pos="1210"/>
        </w:tabs>
        <w:jc w:val="both"/>
      </w:pPr>
      <w:r>
        <w:t>Carrier Aggregation</w:t>
      </w:r>
    </w:p>
    <w:p w14:paraId="65EED0B5" w14:textId="7F7F0B20" w:rsidR="007175F1" w:rsidRDefault="007175F1" w:rsidP="007175F1">
      <w:pPr>
        <w:tabs>
          <w:tab w:val="left" w:pos="1210"/>
        </w:tabs>
        <w:jc w:val="both"/>
        <w:rPr>
          <w:lang w:val="en-GB" w:eastAsia="x-none"/>
        </w:rPr>
      </w:pPr>
      <w:r w:rsidRPr="003965DA">
        <w:rPr>
          <w:lang w:val="en-GB" w:eastAsia="x-none"/>
        </w:rPr>
        <w:t xml:space="preserve">RAN2 agreed in the last </w:t>
      </w:r>
      <w:r w:rsidRPr="00C70D26">
        <w:rPr>
          <w:color w:val="000000" w:themeColor="text1"/>
          <w:lang w:val="en-GB" w:eastAsia="x-none"/>
        </w:rPr>
        <w:t xml:space="preserve">meeting to study </w:t>
      </w:r>
      <w:r w:rsidRPr="00C70D26">
        <w:rPr>
          <w:bCs/>
          <w:color w:val="000000" w:themeColor="text1"/>
          <w:lang w:eastAsia="x-none"/>
        </w:rPr>
        <w:t xml:space="preserve">aggregation of multiple pieces of spectrum. In our view, to minimize handover and/or cell </w:t>
      </w:r>
      <w:r w:rsidR="00E623DA">
        <w:rPr>
          <w:bCs/>
          <w:color w:val="000000" w:themeColor="text1"/>
          <w:lang w:eastAsia="x-none"/>
        </w:rPr>
        <w:t>(re)</w:t>
      </w:r>
      <w:r w:rsidRPr="00C70D26">
        <w:rPr>
          <w:bCs/>
          <w:color w:val="000000" w:themeColor="text1"/>
          <w:lang w:eastAsia="x-none"/>
        </w:rPr>
        <w:t xml:space="preserve">selection rate, it is essential to extend the applicability of carrier aggregation to </w:t>
      </w:r>
      <w:r w:rsidR="00E623DA">
        <w:rPr>
          <w:bCs/>
          <w:color w:val="000000" w:themeColor="text1"/>
          <w:lang w:eastAsia="x-none"/>
        </w:rPr>
        <w:t>any RRC state and</w:t>
      </w:r>
      <w:r w:rsidR="00E623DA" w:rsidRPr="00C70D26">
        <w:rPr>
          <w:bCs/>
          <w:color w:val="000000" w:themeColor="text1"/>
          <w:lang w:eastAsia="x-none"/>
        </w:rPr>
        <w:t xml:space="preserve"> </w:t>
      </w:r>
      <w:r w:rsidRPr="00C70D26">
        <w:rPr>
          <w:bCs/>
          <w:color w:val="000000" w:themeColor="text1"/>
          <w:lang w:eastAsia="x-none"/>
        </w:rPr>
        <w:t xml:space="preserve">devices. One of the promising approaches towards enabling </w:t>
      </w:r>
      <w:r w:rsidRPr="003965DA">
        <w:rPr>
          <w:bCs/>
          <w:lang w:eastAsia="x-none"/>
        </w:rPr>
        <w:t xml:space="preserve">flexible and enhanced spectrum aggregation is </w:t>
      </w:r>
      <w:r>
        <w:rPr>
          <w:lang w:val="en-GB" w:eastAsia="x-none"/>
        </w:rPr>
        <w:t>m</w:t>
      </w:r>
      <w:r w:rsidRPr="003965DA">
        <w:rPr>
          <w:lang w:val="en-GB" w:eastAsia="x-none"/>
        </w:rPr>
        <w:t xml:space="preserve">ulti-carrier cell. </w:t>
      </w:r>
      <w:r>
        <w:rPr>
          <w:lang w:val="en-GB" w:eastAsia="x-none"/>
        </w:rPr>
        <w:t>For initial access, a multi-carrier cell can be characterized based on two requirements:</w:t>
      </w:r>
    </w:p>
    <w:p w14:paraId="15C9A1B9" w14:textId="77777777" w:rsidR="007175F1" w:rsidRPr="004F162B" w:rsidRDefault="007175F1" w:rsidP="007175F1">
      <w:pPr>
        <w:pStyle w:val="ListParagraph"/>
        <w:numPr>
          <w:ilvl w:val="0"/>
          <w:numId w:val="15"/>
        </w:numPr>
        <w:tabs>
          <w:tab w:val="left" w:pos="1210"/>
        </w:tabs>
        <w:jc w:val="both"/>
        <w:rPr>
          <w:b/>
          <w:bCs/>
          <w:lang w:val="en-GB" w:eastAsia="x-none"/>
        </w:rPr>
      </w:pPr>
      <w:r w:rsidRPr="004F162B">
        <w:rPr>
          <w:b/>
          <w:bCs/>
          <w:lang w:val="en-GB" w:eastAsia="x-none"/>
        </w:rPr>
        <w:t xml:space="preserve">Improve energy efficiency: </w:t>
      </w:r>
    </w:p>
    <w:p w14:paraId="734DF43F" w14:textId="5B5D428E" w:rsidR="007175F1" w:rsidRDefault="007175F1" w:rsidP="007175F1">
      <w:pPr>
        <w:pStyle w:val="ListParagraph"/>
        <w:tabs>
          <w:tab w:val="left" w:pos="1210"/>
        </w:tabs>
        <w:jc w:val="both"/>
        <w:rPr>
          <w:lang w:val="en-GB" w:eastAsia="x-none"/>
        </w:rPr>
      </w:pPr>
      <w:r w:rsidRPr="00102B64">
        <w:rPr>
          <w:lang w:val="en-GB" w:eastAsia="x-none"/>
        </w:rPr>
        <w:t xml:space="preserve">A multi-carrier cell includes an anchor carrier and multiple non-anchor carriers. The anchor carrier may transmit the MIB/SIB of the multi-carrier cell. The non-anchor carriers </w:t>
      </w:r>
      <w:r w:rsidR="00FD4E0C">
        <w:rPr>
          <w:lang w:val="en-GB" w:eastAsia="x-none"/>
        </w:rPr>
        <w:t>may be</w:t>
      </w:r>
      <w:r w:rsidR="00FD4E0C" w:rsidRPr="00102B64">
        <w:rPr>
          <w:lang w:val="en-GB" w:eastAsia="x-none"/>
        </w:rPr>
        <w:t xml:space="preserve"> </w:t>
      </w:r>
      <w:r w:rsidRPr="00102B64">
        <w:rPr>
          <w:lang w:val="en-GB" w:eastAsia="x-none"/>
        </w:rPr>
        <w:t>SSB-less cells whose system information are indicated using the anchor carrier</w:t>
      </w:r>
      <w:r w:rsidR="00FD4E0C">
        <w:rPr>
          <w:lang w:val="en-GB" w:eastAsia="x-none"/>
        </w:rPr>
        <w:t xml:space="preserve"> or are provided on-demand</w:t>
      </w:r>
      <w:r w:rsidRPr="00102B64">
        <w:rPr>
          <w:lang w:val="en-GB" w:eastAsia="x-none"/>
        </w:rPr>
        <w:t xml:space="preserve">. For efficient cell search, only the anchor </w:t>
      </w:r>
      <w:r>
        <w:rPr>
          <w:lang w:val="en-GB" w:eastAsia="x-none"/>
        </w:rPr>
        <w:t>carrier</w:t>
      </w:r>
      <w:r w:rsidRPr="00102B64">
        <w:rPr>
          <w:lang w:val="en-GB" w:eastAsia="x-none"/>
        </w:rPr>
        <w:t xml:space="preserve"> can be considered. Consequently, the UE only needs to search frequencies/bands associated with anchor carriers, resulting in sparser sync raster</w:t>
      </w:r>
      <w:r>
        <w:rPr>
          <w:lang w:val="en-GB" w:eastAsia="x-none"/>
        </w:rPr>
        <w:t>.</w:t>
      </w:r>
    </w:p>
    <w:p w14:paraId="109FFE04" w14:textId="6A51E104" w:rsidR="007175F1" w:rsidRPr="00F91865" w:rsidRDefault="007175F1" w:rsidP="007175F1">
      <w:pPr>
        <w:pStyle w:val="ListParagraph"/>
        <w:numPr>
          <w:ilvl w:val="0"/>
          <w:numId w:val="15"/>
        </w:numPr>
        <w:tabs>
          <w:tab w:val="left" w:pos="1210"/>
        </w:tabs>
        <w:jc w:val="both"/>
        <w:rPr>
          <w:lang w:val="en-GB" w:eastAsia="x-none"/>
        </w:rPr>
      </w:pPr>
      <w:r w:rsidRPr="004F162B">
        <w:rPr>
          <w:b/>
          <w:bCs/>
          <w:color w:val="000000" w:themeColor="text1"/>
          <w:lang w:val="en-GB" w:eastAsia="x-none"/>
        </w:rPr>
        <w:t xml:space="preserve">Accommodate different </w:t>
      </w:r>
      <w:r w:rsidRPr="009B5BAD">
        <w:rPr>
          <w:b/>
          <w:bCs/>
          <w:color w:val="000000" w:themeColor="text1"/>
          <w:lang w:val="en-GB" w:eastAsia="x-none"/>
        </w:rPr>
        <w:t>device types</w:t>
      </w:r>
      <w:r w:rsidR="00CA3279" w:rsidRPr="009B5BAD">
        <w:rPr>
          <w:b/>
          <w:bCs/>
          <w:color w:val="000000" w:themeColor="text1"/>
          <w:lang w:val="en-GB" w:eastAsia="x-none"/>
        </w:rPr>
        <w:t xml:space="preserve"> and/or </w:t>
      </w:r>
      <w:r w:rsidRPr="009B5BAD">
        <w:rPr>
          <w:b/>
          <w:bCs/>
          <w:color w:val="000000" w:themeColor="text1"/>
          <w:lang w:val="en-GB" w:eastAsia="x-none"/>
        </w:rPr>
        <w:t>access categories</w:t>
      </w:r>
      <w:r>
        <w:rPr>
          <w:color w:val="000000" w:themeColor="text1"/>
          <w:lang w:val="en-GB" w:eastAsia="x-none"/>
        </w:rPr>
        <w:t>:</w:t>
      </w:r>
    </w:p>
    <w:p w14:paraId="64E08CEF" w14:textId="66375E39" w:rsidR="007175F1" w:rsidRPr="00102B64" w:rsidRDefault="007175F1" w:rsidP="007175F1">
      <w:pPr>
        <w:pStyle w:val="ListParagraph"/>
        <w:tabs>
          <w:tab w:val="left" w:pos="1210"/>
        </w:tabs>
        <w:jc w:val="both"/>
        <w:rPr>
          <w:lang w:val="en-GB" w:eastAsia="x-none"/>
        </w:rPr>
      </w:pPr>
      <w:r>
        <w:rPr>
          <w:color w:val="000000" w:themeColor="text1"/>
          <w:lang w:val="en-GB" w:eastAsia="x-none"/>
        </w:rPr>
        <w:t xml:space="preserve">Each carrier of a multi-carrier cell </w:t>
      </w:r>
      <w:r w:rsidR="000E7A1C">
        <w:rPr>
          <w:color w:val="000000" w:themeColor="text1"/>
          <w:lang w:val="en-GB" w:eastAsia="x-none"/>
        </w:rPr>
        <w:t xml:space="preserve">can be </w:t>
      </w:r>
      <w:r>
        <w:rPr>
          <w:color w:val="000000" w:themeColor="text1"/>
          <w:lang w:val="en-GB" w:eastAsia="x-none"/>
        </w:rPr>
        <w:t xml:space="preserve">tailored to support efficiently </w:t>
      </w:r>
      <w:r w:rsidR="00A273AD">
        <w:rPr>
          <w:color w:val="000000" w:themeColor="text1"/>
          <w:lang w:val="en-GB" w:eastAsia="x-none"/>
        </w:rPr>
        <w:t xml:space="preserve">one or more </w:t>
      </w:r>
      <w:r w:rsidR="000E7A1C">
        <w:rPr>
          <w:color w:val="000000" w:themeColor="text1"/>
          <w:lang w:val="en-GB" w:eastAsia="x-none"/>
        </w:rPr>
        <w:t xml:space="preserve">specific </w:t>
      </w:r>
      <w:r>
        <w:rPr>
          <w:color w:val="000000" w:themeColor="text1"/>
          <w:lang w:val="en-GB" w:eastAsia="x-none"/>
        </w:rPr>
        <w:t xml:space="preserve">device types or access categories. For example, an IoT device </w:t>
      </w:r>
      <w:r w:rsidR="00A273AD">
        <w:rPr>
          <w:color w:val="000000" w:themeColor="text1"/>
          <w:lang w:val="en-GB" w:eastAsia="x-none"/>
        </w:rPr>
        <w:t xml:space="preserve">can </w:t>
      </w:r>
      <w:r>
        <w:rPr>
          <w:color w:val="000000" w:themeColor="text1"/>
          <w:lang w:val="en-GB" w:eastAsia="x-none"/>
        </w:rPr>
        <w:t xml:space="preserve">perform initial access using a carrier different from the one used by eMBB device. </w:t>
      </w:r>
    </w:p>
    <w:p w14:paraId="158B907B" w14:textId="77777777" w:rsidR="007175F1" w:rsidRDefault="007175F1" w:rsidP="007175F1">
      <w:pPr>
        <w:pStyle w:val="ListParagraph"/>
        <w:tabs>
          <w:tab w:val="left" w:pos="1210"/>
        </w:tabs>
        <w:jc w:val="both"/>
        <w:rPr>
          <w:lang w:val="en-GB" w:eastAsia="x-none"/>
        </w:rPr>
      </w:pPr>
    </w:p>
    <w:p w14:paraId="2632887D" w14:textId="685DAC50" w:rsidR="007175F1" w:rsidRDefault="00266A91" w:rsidP="007175F1">
      <w:pPr>
        <w:pStyle w:val="Proposal"/>
        <w:numPr>
          <w:ilvl w:val="0"/>
          <w:numId w:val="4"/>
        </w:numPr>
        <w:rPr>
          <w:b/>
          <w:bCs/>
        </w:rPr>
      </w:pPr>
      <w:bookmarkStart w:id="95" w:name="_Toc213318066"/>
      <w:bookmarkStart w:id="96" w:name="_Toc213318117"/>
      <w:bookmarkStart w:id="97" w:name="_Toc213318773"/>
      <w:bookmarkStart w:id="98" w:name="_Toc213320609"/>
      <w:bookmarkStart w:id="99" w:name="_Toc213364806"/>
      <w:bookmarkStart w:id="100" w:name="_Toc213364816"/>
      <w:bookmarkStart w:id="101" w:name="_Toc213365090"/>
      <w:r>
        <w:rPr>
          <w:b/>
          <w:bCs/>
        </w:rPr>
        <w:t>RAN2 t</w:t>
      </w:r>
      <w:r w:rsidR="00E623DA">
        <w:rPr>
          <w:b/>
          <w:bCs/>
        </w:rPr>
        <w:t xml:space="preserve">o study </w:t>
      </w:r>
      <w:r w:rsidR="00117A13">
        <w:rPr>
          <w:b/>
          <w:bCs/>
        </w:rPr>
        <w:t>enhancement</w:t>
      </w:r>
      <w:r>
        <w:rPr>
          <w:b/>
          <w:bCs/>
        </w:rPr>
        <w:t>s</w:t>
      </w:r>
      <w:r w:rsidR="00117A13">
        <w:rPr>
          <w:b/>
          <w:bCs/>
        </w:rPr>
        <w:t xml:space="preserve"> of the </w:t>
      </w:r>
      <w:r w:rsidR="007175F1" w:rsidRPr="005B2D28">
        <w:rPr>
          <w:b/>
          <w:bCs/>
        </w:rPr>
        <w:t xml:space="preserve">multi-carrier </w:t>
      </w:r>
      <w:r w:rsidR="00150DF0">
        <w:rPr>
          <w:b/>
          <w:bCs/>
        </w:rPr>
        <w:t>operation (e.g., by considering the concept of (non)</w:t>
      </w:r>
      <w:bookmarkEnd w:id="95"/>
      <w:bookmarkEnd w:id="96"/>
      <w:bookmarkEnd w:id="97"/>
      <w:r w:rsidR="00150DF0">
        <w:rPr>
          <w:b/>
          <w:bCs/>
        </w:rPr>
        <w:t xml:space="preserve">anchor carriers and </w:t>
      </w:r>
      <w:r w:rsidR="00703BB4">
        <w:rPr>
          <w:b/>
          <w:bCs/>
        </w:rPr>
        <w:t>device</w:t>
      </w:r>
      <w:r w:rsidR="00427635">
        <w:rPr>
          <w:b/>
          <w:bCs/>
        </w:rPr>
        <w:t>-type/access-</w:t>
      </w:r>
      <w:r w:rsidR="00703BB4">
        <w:rPr>
          <w:b/>
          <w:bCs/>
        </w:rPr>
        <w:t>category specific carriers).</w:t>
      </w:r>
      <w:bookmarkEnd w:id="98"/>
      <w:bookmarkEnd w:id="99"/>
      <w:bookmarkEnd w:id="100"/>
      <w:bookmarkEnd w:id="101"/>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09CAB35" w14:textId="77777777" w:rsidR="00703AC3" w:rsidRDefault="00EB410E">
      <w:pPr>
        <w:pStyle w:val="TOC1"/>
        <w:rPr>
          <w:rFonts w:asciiTheme="minorHAnsi" w:eastAsiaTheme="minorEastAsia" w:hAnsiTheme="minorHAnsi" w:cstheme="minorBidi"/>
          <w:noProof/>
          <w:kern w:val="2"/>
          <w:sz w:val="24"/>
          <w:szCs w:val="24"/>
          <w:lang w:val="en-DE" w:eastAsia="en-DE"/>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703AC3" w:rsidRPr="00C94CEE">
        <w:rPr>
          <w:b/>
          <w:bCs/>
          <w:noProof/>
        </w:rPr>
        <w:t>Observation 1.</w:t>
      </w:r>
      <w:r w:rsidR="00703AC3">
        <w:rPr>
          <w:rFonts w:asciiTheme="minorHAnsi" w:eastAsiaTheme="minorEastAsia" w:hAnsiTheme="minorHAnsi" w:cstheme="minorBidi"/>
          <w:noProof/>
          <w:kern w:val="2"/>
          <w:sz w:val="24"/>
          <w:szCs w:val="24"/>
          <w:lang w:val="en-DE" w:eastAsia="en-DE"/>
          <w14:ligatures w14:val="standardContextual"/>
        </w:rPr>
        <w:tab/>
      </w:r>
      <w:r w:rsidR="00703AC3" w:rsidRPr="00C94CEE">
        <w:rPr>
          <w:b/>
          <w:bCs/>
          <w:noProof/>
          <w:color w:val="000000" w:themeColor="text1"/>
          <w:lang w:eastAsia="x-none"/>
        </w:rPr>
        <w:t xml:space="preserve">5G </w:t>
      </w:r>
      <w:r w:rsidR="00703AC3" w:rsidRPr="00C94CEE">
        <w:rPr>
          <w:b/>
          <w:bCs/>
          <w:noProof/>
        </w:rPr>
        <w:t>cell search/selection procedure may lead to inefficient energy consumption of the UE and network due to the continued transmission/reception of the periodic signals and messages per carrier/cell.</w:t>
      </w:r>
    </w:p>
    <w:p w14:paraId="3560C707"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C94CEE">
        <w:rPr>
          <w:b/>
          <w:noProof/>
        </w:rPr>
        <w:t>Observation 2.</w:t>
      </w:r>
      <w:r>
        <w:rPr>
          <w:rFonts w:asciiTheme="minorHAnsi" w:eastAsiaTheme="minorEastAsia" w:hAnsiTheme="minorHAnsi" w:cstheme="minorBidi"/>
          <w:noProof/>
          <w:kern w:val="2"/>
          <w:sz w:val="24"/>
          <w:szCs w:val="24"/>
          <w:lang w:val="en-DE" w:eastAsia="en-DE"/>
          <w14:ligatures w14:val="standardContextual"/>
        </w:rPr>
        <w:tab/>
      </w:r>
      <w:r w:rsidRPr="00C94CEE">
        <w:rPr>
          <w:b/>
          <w:bCs/>
          <w:noProof/>
        </w:rPr>
        <w:t>The NR design of system information (e.g. MIB, SIB1 and other SIBs) involves overhead in signaling and inefficient energy consumption for UEs and network</w:t>
      </w:r>
      <w:r>
        <w:rPr>
          <w:noProof/>
        </w:rPr>
        <w:t>.</w:t>
      </w:r>
    </w:p>
    <w:p w14:paraId="5239C8EE" w14:textId="5CC028EA"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57A3C3E" w14:textId="77777777" w:rsidR="00703AC3" w:rsidRDefault="00EB410E">
      <w:pPr>
        <w:pStyle w:val="TOC1"/>
        <w:rPr>
          <w:rFonts w:asciiTheme="minorHAnsi" w:eastAsiaTheme="minorEastAsia" w:hAnsiTheme="minorHAnsi" w:cstheme="minorBidi"/>
          <w:noProof/>
          <w:kern w:val="2"/>
          <w:sz w:val="24"/>
          <w:szCs w:val="24"/>
          <w:lang w:val="en-DE" w:eastAsia="en-DE"/>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03AC3" w:rsidRPr="003033F6">
        <w:rPr>
          <w:b/>
          <w:bCs/>
          <w:noProof/>
        </w:rPr>
        <w:t>Proposal 1.</w:t>
      </w:r>
      <w:r w:rsidR="00703AC3">
        <w:rPr>
          <w:rFonts w:asciiTheme="minorHAnsi" w:eastAsiaTheme="minorEastAsia" w:hAnsiTheme="minorHAnsi" w:cstheme="minorBidi"/>
          <w:noProof/>
          <w:kern w:val="2"/>
          <w:sz w:val="24"/>
          <w:szCs w:val="24"/>
          <w:lang w:val="en-DE" w:eastAsia="en-DE"/>
          <w14:ligatures w14:val="standardContextual"/>
        </w:rPr>
        <w:tab/>
      </w:r>
      <w:r w:rsidR="00703AC3" w:rsidRPr="003033F6">
        <w:rPr>
          <w:b/>
          <w:bCs/>
          <w:noProof/>
        </w:rPr>
        <w:t>For 6G initial access framework, RAN2 to study a modular design approach (e.g., considering baseline module(s) that enables initial access of any UE and specialized module(s) for specific requirements). FFS how the modules are defined.</w:t>
      </w:r>
    </w:p>
    <w:p w14:paraId="0D65DF22"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3033F6">
        <w:rPr>
          <w:b/>
          <w:bCs/>
          <w:noProof/>
          <w:lang w:bidi="fa-IR"/>
        </w:rPr>
        <w:t>Proposal 2.</w:t>
      </w:r>
      <w:r>
        <w:rPr>
          <w:rFonts w:asciiTheme="minorHAnsi" w:eastAsiaTheme="minorEastAsia" w:hAnsiTheme="minorHAnsi" w:cstheme="minorBidi"/>
          <w:noProof/>
          <w:kern w:val="2"/>
          <w:sz w:val="24"/>
          <w:szCs w:val="24"/>
          <w:lang w:val="en-DE" w:eastAsia="en-DE"/>
          <w14:ligatures w14:val="standardContextual"/>
        </w:rPr>
        <w:tab/>
      </w:r>
      <w:r w:rsidRPr="003033F6">
        <w:rPr>
          <w:b/>
          <w:bCs/>
          <w:noProof/>
          <w:color w:val="000000" w:themeColor="text1"/>
          <w:lang w:bidi="fa-IR"/>
        </w:rPr>
        <w:t>RAN2 t</w:t>
      </w:r>
      <w:r w:rsidRPr="003033F6">
        <w:rPr>
          <w:b/>
          <w:bCs/>
          <w:noProof/>
        </w:rPr>
        <w:t xml:space="preserve">o study whether/how to enhance cell selection, cell barring and access control in 6G to minimize signaling overhead and energy consumption while allowing </w:t>
      </w:r>
      <w:r w:rsidRPr="003033F6">
        <w:rPr>
          <w:b/>
          <w:bCs/>
          <w:noProof/>
          <w:color w:val="000000" w:themeColor="text1"/>
          <w:lang w:bidi="fa-IR"/>
        </w:rPr>
        <w:t>future compatibility and finer granularity operation/control (e.g., considering diverse/emerging device types and services).</w:t>
      </w:r>
    </w:p>
    <w:p w14:paraId="182DCF34"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3033F6">
        <w:rPr>
          <w:b/>
          <w:bCs/>
          <w:noProof/>
        </w:rPr>
        <w:t>Proposal 3.</w:t>
      </w:r>
      <w:r>
        <w:rPr>
          <w:rFonts w:asciiTheme="minorHAnsi" w:eastAsiaTheme="minorEastAsia" w:hAnsiTheme="minorHAnsi" w:cstheme="minorBidi"/>
          <w:noProof/>
          <w:kern w:val="2"/>
          <w:sz w:val="24"/>
          <w:szCs w:val="24"/>
          <w:lang w:val="en-DE" w:eastAsia="en-DE"/>
          <w14:ligatures w14:val="standardContextual"/>
        </w:rPr>
        <w:tab/>
      </w:r>
      <w:r w:rsidRPr="003033F6">
        <w:rPr>
          <w:b/>
          <w:bCs/>
          <w:noProof/>
        </w:rPr>
        <w:t>RAN2 to study how to reduce signaling overhead and power consumption associated with the system information (including MIB, SIB1, and other SIBs). For example, considering on-demand, modular/delta signaling, and context/area aware signaling of the system information</w:t>
      </w:r>
      <w:r w:rsidRPr="003033F6">
        <w:rPr>
          <w:rFonts w:eastAsiaTheme="minorEastAsia"/>
          <w:b/>
          <w:bCs/>
          <w:noProof/>
          <w:lang w:eastAsia="ko-KR"/>
        </w:rPr>
        <w:t>.</w:t>
      </w:r>
    </w:p>
    <w:p w14:paraId="3072CC0B"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3033F6">
        <w:rPr>
          <w:b/>
          <w:bCs/>
          <w:noProof/>
        </w:rPr>
        <w:t>Proposal 4.</w:t>
      </w:r>
      <w:r>
        <w:rPr>
          <w:rFonts w:asciiTheme="minorHAnsi" w:eastAsiaTheme="minorEastAsia" w:hAnsiTheme="minorHAnsi" w:cstheme="minorBidi"/>
          <w:noProof/>
          <w:kern w:val="2"/>
          <w:sz w:val="24"/>
          <w:szCs w:val="24"/>
          <w:lang w:val="en-DE" w:eastAsia="en-DE"/>
          <w14:ligatures w14:val="standardContextual"/>
        </w:rPr>
        <w:tab/>
      </w:r>
      <w:r w:rsidRPr="003033F6">
        <w:rPr>
          <w:b/>
          <w:bCs/>
          <w:noProof/>
        </w:rPr>
        <w:t>RAN2 to study efficient mechanisms to provide a unified and flexible (e.g., with some configurability) initial access for any device, while allowing a differentiated and specialized initial access when required (for a limited set, considering e.g., at carrier level as well as cell specific signals/messages).</w:t>
      </w:r>
    </w:p>
    <w:p w14:paraId="3F0A86C8"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3033F6">
        <w:rPr>
          <w:b/>
          <w:bCs/>
          <w:noProof/>
        </w:rPr>
        <w:t>Proposal 5.</w:t>
      </w:r>
      <w:r>
        <w:rPr>
          <w:rFonts w:asciiTheme="minorHAnsi" w:eastAsiaTheme="minorEastAsia" w:hAnsiTheme="minorHAnsi" w:cstheme="minorBidi"/>
          <w:noProof/>
          <w:kern w:val="2"/>
          <w:sz w:val="24"/>
          <w:szCs w:val="24"/>
          <w:lang w:val="en-DE" w:eastAsia="en-DE"/>
          <w14:ligatures w14:val="standardContextual"/>
        </w:rPr>
        <w:tab/>
      </w:r>
      <w:r w:rsidRPr="003033F6">
        <w:rPr>
          <w:b/>
          <w:bCs/>
          <w:noProof/>
        </w:rPr>
        <w:t>To study enhancements to 6G paging mechanism (e.g., by considering UE/group specific paging and context/area aware paging optimizations).</w:t>
      </w:r>
    </w:p>
    <w:p w14:paraId="11E176C2" w14:textId="77777777" w:rsidR="00703AC3" w:rsidRDefault="00703AC3">
      <w:pPr>
        <w:pStyle w:val="TOC1"/>
        <w:rPr>
          <w:rFonts w:asciiTheme="minorHAnsi" w:eastAsiaTheme="minorEastAsia" w:hAnsiTheme="minorHAnsi" w:cstheme="minorBidi"/>
          <w:noProof/>
          <w:kern w:val="2"/>
          <w:sz w:val="24"/>
          <w:szCs w:val="24"/>
          <w:lang w:val="en-DE" w:eastAsia="en-DE"/>
          <w14:ligatures w14:val="standardContextual"/>
        </w:rPr>
      </w:pPr>
      <w:r w:rsidRPr="003033F6">
        <w:rPr>
          <w:b/>
          <w:bCs/>
          <w:noProof/>
        </w:rPr>
        <w:t>Proposal 6.</w:t>
      </w:r>
      <w:r>
        <w:rPr>
          <w:rFonts w:asciiTheme="minorHAnsi" w:eastAsiaTheme="minorEastAsia" w:hAnsiTheme="minorHAnsi" w:cstheme="minorBidi"/>
          <w:noProof/>
          <w:kern w:val="2"/>
          <w:sz w:val="24"/>
          <w:szCs w:val="24"/>
          <w:lang w:val="en-DE" w:eastAsia="en-DE"/>
          <w14:ligatures w14:val="standardContextual"/>
        </w:rPr>
        <w:tab/>
      </w:r>
      <w:r w:rsidRPr="003033F6">
        <w:rPr>
          <w:b/>
          <w:bCs/>
          <w:noProof/>
        </w:rPr>
        <w:t>RAN2 to study enhancements of the multi-carrier operation (e.g., by considering the concept of (non)anchor carriers and device-type/access-category specific carriers).</w:t>
      </w:r>
    </w:p>
    <w:p w14:paraId="5B182433" w14:textId="1195AAA0"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02" w:name="_Ref434066290"/>
      <w:r>
        <w:t>Reference</w:t>
      </w:r>
      <w:bookmarkEnd w:id="102"/>
    </w:p>
    <w:p w14:paraId="4E9D8ADA" w14:textId="5D28E671" w:rsidR="00EF3970" w:rsidRDefault="00EF3970" w:rsidP="00EF3970">
      <w:pPr>
        <w:pStyle w:val="Doc-title"/>
        <w:numPr>
          <w:ilvl w:val="0"/>
          <w:numId w:val="17"/>
        </w:numPr>
        <w:spacing w:before="0" w:after="60"/>
        <w:rPr>
          <w:rFonts w:ascii="Times New Roman" w:hAnsi="Times New Roman" w:cs="Times New Roman"/>
        </w:rPr>
      </w:pPr>
      <w:bookmarkStart w:id="103" w:name="_Ref165549256"/>
      <w:bookmarkStart w:id="104" w:name="_Ref478150265"/>
      <w:bookmarkStart w:id="105" w:name="_Ref209554126"/>
      <w:bookmarkEnd w:id="1"/>
      <w:r>
        <w:rPr>
          <w:rFonts w:ascii="Times New Roman" w:hAnsi="Times New Roman" w:cs="Times New Roman"/>
        </w:rPr>
        <w:t>RP-252912, Study on 6G Radio, SID, September 2025.</w:t>
      </w:r>
    </w:p>
    <w:bookmarkEnd w:id="105"/>
    <w:p w14:paraId="5EF3A94C" w14:textId="21B76BBC" w:rsidR="00EF3970" w:rsidRDefault="00736A4D" w:rsidP="00EF3970">
      <w:pPr>
        <w:pStyle w:val="Doc-title"/>
        <w:numPr>
          <w:ilvl w:val="0"/>
          <w:numId w:val="17"/>
        </w:numPr>
        <w:spacing w:before="0" w:after="60"/>
        <w:rPr>
          <w:rFonts w:ascii="Times New Roman" w:hAnsi="Times New Roman" w:cs="Times New Roman"/>
        </w:rPr>
      </w:pPr>
      <w:r>
        <w:rPr>
          <w:rFonts w:ascii="Times New Roman" w:hAnsi="Times New Roman" w:cs="Times New Roman"/>
        </w:rPr>
        <w:t>RAN2 #131bis meeting</w:t>
      </w:r>
      <w:r w:rsidR="0052127D">
        <w:rPr>
          <w:rFonts w:ascii="Times New Roman" w:hAnsi="Times New Roman" w:cs="Times New Roman"/>
        </w:rPr>
        <w:t xml:space="preserve"> </w:t>
      </w:r>
      <w:r>
        <w:rPr>
          <w:rFonts w:ascii="Times New Roman" w:hAnsi="Times New Roman" w:cs="Times New Roman"/>
        </w:rPr>
        <w:t>report</w:t>
      </w:r>
      <w:r w:rsidR="0052127D">
        <w:rPr>
          <w:rFonts w:ascii="Times New Roman" w:hAnsi="Times New Roman" w:cs="Times New Roman"/>
        </w:rPr>
        <w:t>, Prague, October 2025</w:t>
      </w:r>
    </w:p>
    <w:bookmarkEnd w:id="2"/>
    <w:bookmarkEnd w:id="103"/>
    <w:bookmarkEnd w:id="104"/>
    <w:p w14:paraId="0DA9FE76" w14:textId="427DA53E" w:rsidR="00EF3970" w:rsidRPr="00EF3970" w:rsidRDefault="00EF3970" w:rsidP="00EF3970">
      <w:pPr>
        <w:rPr>
          <w:lang w:val="en-GB" w:eastAsia="en-GB"/>
        </w:rPr>
      </w:pPr>
    </w:p>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34484"/>
    <w:multiLevelType w:val="hybridMultilevel"/>
    <w:tmpl w:val="087CF422"/>
    <w:lvl w:ilvl="0" w:tplc="BAEEE38C">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72D8F"/>
    <w:multiLevelType w:val="hybridMultilevel"/>
    <w:tmpl w:val="F53241E8"/>
    <w:lvl w:ilvl="0" w:tplc="878C6C8E">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A5C21EE"/>
    <w:multiLevelType w:val="multilevel"/>
    <w:tmpl w:val="A09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2D0A9F"/>
    <w:multiLevelType w:val="hybridMultilevel"/>
    <w:tmpl w:val="8AC4FC2C"/>
    <w:lvl w:ilvl="0" w:tplc="21D086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2"/>
  </w:num>
  <w:num w:numId="4" w16cid:durableId="951472591">
    <w:abstractNumId w:val="1"/>
  </w:num>
  <w:num w:numId="5" w16cid:durableId="140582985">
    <w:abstractNumId w:val="5"/>
  </w:num>
  <w:num w:numId="6" w16cid:durableId="686640496">
    <w:abstractNumId w:val="9"/>
  </w:num>
  <w:num w:numId="7" w16cid:durableId="1715042058">
    <w:abstractNumId w:val="0"/>
  </w:num>
  <w:num w:numId="8" w16cid:durableId="1682391644">
    <w:abstractNumId w:val="7"/>
  </w:num>
  <w:num w:numId="9" w16cid:durableId="317152260">
    <w:abstractNumId w:val="6"/>
  </w:num>
  <w:num w:numId="10" w16cid:durableId="589001322">
    <w:abstractNumId w:val="2"/>
  </w:num>
  <w:num w:numId="11" w16cid:durableId="628752510">
    <w:abstractNumId w:val="3"/>
  </w:num>
  <w:num w:numId="12" w16cid:durableId="39658860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2731906">
    <w:abstractNumId w:val="10"/>
  </w:num>
  <w:num w:numId="14" w16cid:durableId="1125543539">
    <w:abstractNumId w:val="13"/>
  </w:num>
  <w:num w:numId="15" w16cid:durableId="1606771267">
    <w:abstractNumId w:val="8"/>
  </w:num>
  <w:num w:numId="16" w16cid:durableId="262230534">
    <w:abstractNumId w:val="11"/>
  </w:num>
  <w:num w:numId="17" w16cid:durableId="503058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FC3"/>
    <w:rsid w:val="00021451"/>
    <w:rsid w:val="00021A5C"/>
    <w:rsid w:val="00021E27"/>
    <w:rsid w:val="0003227D"/>
    <w:rsid w:val="000446AF"/>
    <w:rsid w:val="00054827"/>
    <w:rsid w:val="00056716"/>
    <w:rsid w:val="000630E0"/>
    <w:rsid w:val="00082E6F"/>
    <w:rsid w:val="00085A23"/>
    <w:rsid w:val="00093231"/>
    <w:rsid w:val="000A21BF"/>
    <w:rsid w:val="000A3853"/>
    <w:rsid w:val="000A7681"/>
    <w:rsid w:val="000B2D04"/>
    <w:rsid w:val="000B4D0E"/>
    <w:rsid w:val="000B5481"/>
    <w:rsid w:val="000D6595"/>
    <w:rsid w:val="000E42E8"/>
    <w:rsid w:val="000E7A1C"/>
    <w:rsid w:val="000F297D"/>
    <w:rsid w:val="000F56C2"/>
    <w:rsid w:val="000F6BAB"/>
    <w:rsid w:val="0010033D"/>
    <w:rsid w:val="00104B74"/>
    <w:rsid w:val="001053E8"/>
    <w:rsid w:val="001069E2"/>
    <w:rsid w:val="00117A13"/>
    <w:rsid w:val="00125CE0"/>
    <w:rsid w:val="00126913"/>
    <w:rsid w:val="00130A2D"/>
    <w:rsid w:val="00133771"/>
    <w:rsid w:val="00134C54"/>
    <w:rsid w:val="00137411"/>
    <w:rsid w:val="00137EA8"/>
    <w:rsid w:val="00150DF0"/>
    <w:rsid w:val="001543D7"/>
    <w:rsid w:val="0016210B"/>
    <w:rsid w:val="00163CAE"/>
    <w:rsid w:val="00164D25"/>
    <w:rsid w:val="001678D7"/>
    <w:rsid w:val="00167BE7"/>
    <w:rsid w:val="001718C1"/>
    <w:rsid w:val="00175810"/>
    <w:rsid w:val="001762A6"/>
    <w:rsid w:val="001778CC"/>
    <w:rsid w:val="00191383"/>
    <w:rsid w:val="00194AAC"/>
    <w:rsid w:val="001954FF"/>
    <w:rsid w:val="00197214"/>
    <w:rsid w:val="001B48F1"/>
    <w:rsid w:val="001B6815"/>
    <w:rsid w:val="001C1751"/>
    <w:rsid w:val="001C2E5D"/>
    <w:rsid w:val="001D136B"/>
    <w:rsid w:val="001D41CA"/>
    <w:rsid w:val="001E0B8C"/>
    <w:rsid w:val="001E4BE6"/>
    <w:rsid w:val="001E531D"/>
    <w:rsid w:val="002153B2"/>
    <w:rsid w:val="00237EC4"/>
    <w:rsid w:val="00240F79"/>
    <w:rsid w:val="00242331"/>
    <w:rsid w:val="00255586"/>
    <w:rsid w:val="00255A73"/>
    <w:rsid w:val="0026569A"/>
    <w:rsid w:val="00266A91"/>
    <w:rsid w:val="0027287C"/>
    <w:rsid w:val="00275713"/>
    <w:rsid w:val="00275B2F"/>
    <w:rsid w:val="0028096D"/>
    <w:rsid w:val="00281D1C"/>
    <w:rsid w:val="00287156"/>
    <w:rsid w:val="00292FEF"/>
    <w:rsid w:val="00294FE8"/>
    <w:rsid w:val="0029572C"/>
    <w:rsid w:val="002A0218"/>
    <w:rsid w:val="002A150D"/>
    <w:rsid w:val="002A2FC3"/>
    <w:rsid w:val="002A5A8A"/>
    <w:rsid w:val="002C5CD0"/>
    <w:rsid w:val="002D0F53"/>
    <w:rsid w:val="002D4F70"/>
    <w:rsid w:val="002D62DE"/>
    <w:rsid w:val="002E46F5"/>
    <w:rsid w:val="002E7379"/>
    <w:rsid w:val="002F1C7B"/>
    <w:rsid w:val="002F2B0E"/>
    <w:rsid w:val="002F5CF5"/>
    <w:rsid w:val="00301101"/>
    <w:rsid w:val="00305609"/>
    <w:rsid w:val="00310A63"/>
    <w:rsid w:val="003227AE"/>
    <w:rsid w:val="00325378"/>
    <w:rsid w:val="00327D5F"/>
    <w:rsid w:val="00331B3E"/>
    <w:rsid w:val="00334785"/>
    <w:rsid w:val="003404D5"/>
    <w:rsid w:val="003440D1"/>
    <w:rsid w:val="00351476"/>
    <w:rsid w:val="00354AA4"/>
    <w:rsid w:val="00363594"/>
    <w:rsid w:val="003646DD"/>
    <w:rsid w:val="00365927"/>
    <w:rsid w:val="00367E80"/>
    <w:rsid w:val="003723A0"/>
    <w:rsid w:val="00380271"/>
    <w:rsid w:val="00393F1E"/>
    <w:rsid w:val="00395E4E"/>
    <w:rsid w:val="003967AC"/>
    <w:rsid w:val="003A6AE5"/>
    <w:rsid w:val="003B2408"/>
    <w:rsid w:val="003B61E9"/>
    <w:rsid w:val="003C08D9"/>
    <w:rsid w:val="003C5E1D"/>
    <w:rsid w:val="003C6698"/>
    <w:rsid w:val="003C7C93"/>
    <w:rsid w:val="003D4383"/>
    <w:rsid w:val="003E41D9"/>
    <w:rsid w:val="003E44C7"/>
    <w:rsid w:val="003E4BD3"/>
    <w:rsid w:val="003E5DB6"/>
    <w:rsid w:val="003E62C1"/>
    <w:rsid w:val="003F438F"/>
    <w:rsid w:val="003F4FAE"/>
    <w:rsid w:val="004067C6"/>
    <w:rsid w:val="0042063E"/>
    <w:rsid w:val="00420FC9"/>
    <w:rsid w:val="0042215A"/>
    <w:rsid w:val="004235BF"/>
    <w:rsid w:val="00425A58"/>
    <w:rsid w:val="00427635"/>
    <w:rsid w:val="004320E1"/>
    <w:rsid w:val="00466831"/>
    <w:rsid w:val="00474353"/>
    <w:rsid w:val="00480395"/>
    <w:rsid w:val="004956A8"/>
    <w:rsid w:val="004A0CDE"/>
    <w:rsid w:val="004A2FD6"/>
    <w:rsid w:val="004A3DE3"/>
    <w:rsid w:val="004A4D2B"/>
    <w:rsid w:val="004A6422"/>
    <w:rsid w:val="004B71C6"/>
    <w:rsid w:val="004B764D"/>
    <w:rsid w:val="004C6014"/>
    <w:rsid w:val="004C6D7D"/>
    <w:rsid w:val="004D451C"/>
    <w:rsid w:val="004E1512"/>
    <w:rsid w:val="004E4449"/>
    <w:rsid w:val="0050192C"/>
    <w:rsid w:val="00502FA6"/>
    <w:rsid w:val="005075F6"/>
    <w:rsid w:val="0051416A"/>
    <w:rsid w:val="0052127D"/>
    <w:rsid w:val="005222CB"/>
    <w:rsid w:val="00523745"/>
    <w:rsid w:val="0052620E"/>
    <w:rsid w:val="00542A25"/>
    <w:rsid w:val="00543981"/>
    <w:rsid w:val="005625C7"/>
    <w:rsid w:val="00576836"/>
    <w:rsid w:val="005772F6"/>
    <w:rsid w:val="005807C2"/>
    <w:rsid w:val="0058351B"/>
    <w:rsid w:val="00587768"/>
    <w:rsid w:val="005916C9"/>
    <w:rsid w:val="005B266B"/>
    <w:rsid w:val="005B4701"/>
    <w:rsid w:val="005B7F19"/>
    <w:rsid w:val="005C195E"/>
    <w:rsid w:val="005D025D"/>
    <w:rsid w:val="005D065C"/>
    <w:rsid w:val="005D11BF"/>
    <w:rsid w:val="005D291A"/>
    <w:rsid w:val="005E37BE"/>
    <w:rsid w:val="005E51B3"/>
    <w:rsid w:val="005E5E8D"/>
    <w:rsid w:val="005F734D"/>
    <w:rsid w:val="00612454"/>
    <w:rsid w:val="0061265D"/>
    <w:rsid w:val="0063197F"/>
    <w:rsid w:val="00632013"/>
    <w:rsid w:val="00642455"/>
    <w:rsid w:val="0064392E"/>
    <w:rsid w:val="00644D1F"/>
    <w:rsid w:val="00650A2D"/>
    <w:rsid w:val="0065540E"/>
    <w:rsid w:val="00657E6C"/>
    <w:rsid w:val="0067032F"/>
    <w:rsid w:val="00670AA7"/>
    <w:rsid w:val="00674EDD"/>
    <w:rsid w:val="00684C79"/>
    <w:rsid w:val="00687FEC"/>
    <w:rsid w:val="006912C3"/>
    <w:rsid w:val="00692569"/>
    <w:rsid w:val="00692648"/>
    <w:rsid w:val="006A0820"/>
    <w:rsid w:val="006B2D5A"/>
    <w:rsid w:val="006B3946"/>
    <w:rsid w:val="006C119B"/>
    <w:rsid w:val="006C1DC4"/>
    <w:rsid w:val="006C6D8B"/>
    <w:rsid w:val="006E31CD"/>
    <w:rsid w:val="006E4BB1"/>
    <w:rsid w:val="006F3FA7"/>
    <w:rsid w:val="006F773F"/>
    <w:rsid w:val="00702959"/>
    <w:rsid w:val="007039F5"/>
    <w:rsid w:val="00703AC3"/>
    <w:rsid w:val="00703BB4"/>
    <w:rsid w:val="00705256"/>
    <w:rsid w:val="0070633E"/>
    <w:rsid w:val="007108BA"/>
    <w:rsid w:val="00715ED8"/>
    <w:rsid w:val="007175F1"/>
    <w:rsid w:val="00720A21"/>
    <w:rsid w:val="00723F24"/>
    <w:rsid w:val="00724CD3"/>
    <w:rsid w:val="0072681D"/>
    <w:rsid w:val="007342AA"/>
    <w:rsid w:val="00736A4D"/>
    <w:rsid w:val="00742781"/>
    <w:rsid w:val="00743C9B"/>
    <w:rsid w:val="00750185"/>
    <w:rsid w:val="007510EF"/>
    <w:rsid w:val="00763DB3"/>
    <w:rsid w:val="007726E0"/>
    <w:rsid w:val="00772B59"/>
    <w:rsid w:val="00773413"/>
    <w:rsid w:val="00776D76"/>
    <w:rsid w:val="00777C6F"/>
    <w:rsid w:val="00780473"/>
    <w:rsid w:val="007930B2"/>
    <w:rsid w:val="007B0D1F"/>
    <w:rsid w:val="007C24B1"/>
    <w:rsid w:val="007C2E9E"/>
    <w:rsid w:val="007C6038"/>
    <w:rsid w:val="007D04EA"/>
    <w:rsid w:val="007D5044"/>
    <w:rsid w:val="007E1859"/>
    <w:rsid w:val="007E30D2"/>
    <w:rsid w:val="007F144E"/>
    <w:rsid w:val="007F4E67"/>
    <w:rsid w:val="007F5B12"/>
    <w:rsid w:val="007F616C"/>
    <w:rsid w:val="008056E2"/>
    <w:rsid w:val="008065F7"/>
    <w:rsid w:val="00806FE6"/>
    <w:rsid w:val="0081019E"/>
    <w:rsid w:val="008207A8"/>
    <w:rsid w:val="00822DBB"/>
    <w:rsid w:val="00825F01"/>
    <w:rsid w:val="00833769"/>
    <w:rsid w:val="008359E9"/>
    <w:rsid w:val="00837504"/>
    <w:rsid w:val="008440CC"/>
    <w:rsid w:val="00844D9C"/>
    <w:rsid w:val="00845D8F"/>
    <w:rsid w:val="00846166"/>
    <w:rsid w:val="0084781B"/>
    <w:rsid w:val="00847B6A"/>
    <w:rsid w:val="00852485"/>
    <w:rsid w:val="00852A9F"/>
    <w:rsid w:val="008548C2"/>
    <w:rsid w:val="00861717"/>
    <w:rsid w:val="00874398"/>
    <w:rsid w:val="00884B04"/>
    <w:rsid w:val="0088596F"/>
    <w:rsid w:val="00896DAC"/>
    <w:rsid w:val="00896F88"/>
    <w:rsid w:val="008A01E6"/>
    <w:rsid w:val="008A595B"/>
    <w:rsid w:val="008A691B"/>
    <w:rsid w:val="008B005D"/>
    <w:rsid w:val="008B56A6"/>
    <w:rsid w:val="008C0088"/>
    <w:rsid w:val="008C798D"/>
    <w:rsid w:val="008D15E7"/>
    <w:rsid w:val="00905A82"/>
    <w:rsid w:val="00912375"/>
    <w:rsid w:val="009124EA"/>
    <w:rsid w:val="009237E0"/>
    <w:rsid w:val="00926220"/>
    <w:rsid w:val="00931D99"/>
    <w:rsid w:val="00932ACB"/>
    <w:rsid w:val="00947F1F"/>
    <w:rsid w:val="00952A09"/>
    <w:rsid w:val="00961E41"/>
    <w:rsid w:val="00970311"/>
    <w:rsid w:val="00971A8C"/>
    <w:rsid w:val="00971E40"/>
    <w:rsid w:val="0097489E"/>
    <w:rsid w:val="009752D4"/>
    <w:rsid w:val="009755E9"/>
    <w:rsid w:val="00976A54"/>
    <w:rsid w:val="009838C7"/>
    <w:rsid w:val="00987BAE"/>
    <w:rsid w:val="00992548"/>
    <w:rsid w:val="009B5BAD"/>
    <w:rsid w:val="009B5BFC"/>
    <w:rsid w:val="009B7333"/>
    <w:rsid w:val="009D5175"/>
    <w:rsid w:val="009D57D6"/>
    <w:rsid w:val="009E1C0E"/>
    <w:rsid w:val="009E1C4B"/>
    <w:rsid w:val="009F1326"/>
    <w:rsid w:val="00A00FBC"/>
    <w:rsid w:val="00A03A43"/>
    <w:rsid w:val="00A04895"/>
    <w:rsid w:val="00A07F2D"/>
    <w:rsid w:val="00A16353"/>
    <w:rsid w:val="00A17953"/>
    <w:rsid w:val="00A260FD"/>
    <w:rsid w:val="00A273AD"/>
    <w:rsid w:val="00A31791"/>
    <w:rsid w:val="00A33F0D"/>
    <w:rsid w:val="00A36585"/>
    <w:rsid w:val="00A4565C"/>
    <w:rsid w:val="00A458A4"/>
    <w:rsid w:val="00A511C9"/>
    <w:rsid w:val="00A52F19"/>
    <w:rsid w:val="00A55568"/>
    <w:rsid w:val="00A55EA5"/>
    <w:rsid w:val="00A655AB"/>
    <w:rsid w:val="00A81DA7"/>
    <w:rsid w:val="00A839CE"/>
    <w:rsid w:val="00A83D1C"/>
    <w:rsid w:val="00A85822"/>
    <w:rsid w:val="00AA5DB6"/>
    <w:rsid w:val="00AA6858"/>
    <w:rsid w:val="00AB10C3"/>
    <w:rsid w:val="00AC077A"/>
    <w:rsid w:val="00AC2966"/>
    <w:rsid w:val="00AC400A"/>
    <w:rsid w:val="00AC4370"/>
    <w:rsid w:val="00AC5BEF"/>
    <w:rsid w:val="00AC73B1"/>
    <w:rsid w:val="00AC7B42"/>
    <w:rsid w:val="00AD0208"/>
    <w:rsid w:val="00AD7BBD"/>
    <w:rsid w:val="00AE2D08"/>
    <w:rsid w:val="00AE6487"/>
    <w:rsid w:val="00AF1594"/>
    <w:rsid w:val="00AF35A2"/>
    <w:rsid w:val="00B06031"/>
    <w:rsid w:val="00B14A78"/>
    <w:rsid w:val="00B14C47"/>
    <w:rsid w:val="00B151CA"/>
    <w:rsid w:val="00B15821"/>
    <w:rsid w:val="00B2547C"/>
    <w:rsid w:val="00B30248"/>
    <w:rsid w:val="00B304C9"/>
    <w:rsid w:val="00B373EE"/>
    <w:rsid w:val="00B4129B"/>
    <w:rsid w:val="00B803FE"/>
    <w:rsid w:val="00B8661C"/>
    <w:rsid w:val="00B90B95"/>
    <w:rsid w:val="00B931BD"/>
    <w:rsid w:val="00BA093C"/>
    <w:rsid w:val="00BA3CCD"/>
    <w:rsid w:val="00BA43A9"/>
    <w:rsid w:val="00BA53F6"/>
    <w:rsid w:val="00BB1B7A"/>
    <w:rsid w:val="00BB4A77"/>
    <w:rsid w:val="00BC62FB"/>
    <w:rsid w:val="00BC65A0"/>
    <w:rsid w:val="00BD271C"/>
    <w:rsid w:val="00BD2B5B"/>
    <w:rsid w:val="00BD2FB3"/>
    <w:rsid w:val="00BD4DD7"/>
    <w:rsid w:val="00BE1474"/>
    <w:rsid w:val="00BE6017"/>
    <w:rsid w:val="00BF1476"/>
    <w:rsid w:val="00C058D9"/>
    <w:rsid w:val="00C10552"/>
    <w:rsid w:val="00C17D08"/>
    <w:rsid w:val="00C23998"/>
    <w:rsid w:val="00C31D1F"/>
    <w:rsid w:val="00C324F1"/>
    <w:rsid w:val="00C33BB7"/>
    <w:rsid w:val="00C40EAE"/>
    <w:rsid w:val="00C50AD5"/>
    <w:rsid w:val="00C643E9"/>
    <w:rsid w:val="00C67049"/>
    <w:rsid w:val="00C70D26"/>
    <w:rsid w:val="00C75A2E"/>
    <w:rsid w:val="00C77318"/>
    <w:rsid w:val="00C96501"/>
    <w:rsid w:val="00CA3104"/>
    <w:rsid w:val="00CA3279"/>
    <w:rsid w:val="00CA6910"/>
    <w:rsid w:val="00CB7DAB"/>
    <w:rsid w:val="00CD4888"/>
    <w:rsid w:val="00CD7257"/>
    <w:rsid w:val="00CE64AA"/>
    <w:rsid w:val="00CF7D20"/>
    <w:rsid w:val="00D008D5"/>
    <w:rsid w:val="00D05CB7"/>
    <w:rsid w:val="00D16713"/>
    <w:rsid w:val="00D211A4"/>
    <w:rsid w:val="00D274A0"/>
    <w:rsid w:val="00D45F7F"/>
    <w:rsid w:val="00D50D84"/>
    <w:rsid w:val="00D52214"/>
    <w:rsid w:val="00D61766"/>
    <w:rsid w:val="00D65FAE"/>
    <w:rsid w:val="00D66823"/>
    <w:rsid w:val="00D80C9A"/>
    <w:rsid w:val="00D867A1"/>
    <w:rsid w:val="00D87EF3"/>
    <w:rsid w:val="00D95253"/>
    <w:rsid w:val="00DA56F5"/>
    <w:rsid w:val="00DA6F2F"/>
    <w:rsid w:val="00DB0036"/>
    <w:rsid w:val="00DB614A"/>
    <w:rsid w:val="00DC3F8F"/>
    <w:rsid w:val="00DD3BB4"/>
    <w:rsid w:val="00DD7B29"/>
    <w:rsid w:val="00DE4AA0"/>
    <w:rsid w:val="00DF2C32"/>
    <w:rsid w:val="00DF3295"/>
    <w:rsid w:val="00DF5888"/>
    <w:rsid w:val="00DF7E0D"/>
    <w:rsid w:val="00E040A7"/>
    <w:rsid w:val="00E07026"/>
    <w:rsid w:val="00E22D32"/>
    <w:rsid w:val="00E261D5"/>
    <w:rsid w:val="00E27AD3"/>
    <w:rsid w:val="00E37FC6"/>
    <w:rsid w:val="00E60AAA"/>
    <w:rsid w:val="00E61AC1"/>
    <w:rsid w:val="00E623DA"/>
    <w:rsid w:val="00E66896"/>
    <w:rsid w:val="00E66E99"/>
    <w:rsid w:val="00E67755"/>
    <w:rsid w:val="00E761F8"/>
    <w:rsid w:val="00E87A4D"/>
    <w:rsid w:val="00E92531"/>
    <w:rsid w:val="00E96623"/>
    <w:rsid w:val="00EB410E"/>
    <w:rsid w:val="00EC3444"/>
    <w:rsid w:val="00EC4E79"/>
    <w:rsid w:val="00ED420D"/>
    <w:rsid w:val="00ED7D99"/>
    <w:rsid w:val="00EE1F11"/>
    <w:rsid w:val="00EE4BA3"/>
    <w:rsid w:val="00EF2C59"/>
    <w:rsid w:val="00EF3970"/>
    <w:rsid w:val="00EF67C5"/>
    <w:rsid w:val="00EF722D"/>
    <w:rsid w:val="00F022BE"/>
    <w:rsid w:val="00F03C36"/>
    <w:rsid w:val="00F12A92"/>
    <w:rsid w:val="00F14CFE"/>
    <w:rsid w:val="00F20DD3"/>
    <w:rsid w:val="00F22652"/>
    <w:rsid w:val="00F47F62"/>
    <w:rsid w:val="00F60FE6"/>
    <w:rsid w:val="00F64E0D"/>
    <w:rsid w:val="00F65F61"/>
    <w:rsid w:val="00F66CBB"/>
    <w:rsid w:val="00F67062"/>
    <w:rsid w:val="00F70A16"/>
    <w:rsid w:val="00F73A55"/>
    <w:rsid w:val="00F84281"/>
    <w:rsid w:val="00F84A77"/>
    <w:rsid w:val="00F867E9"/>
    <w:rsid w:val="00F920FB"/>
    <w:rsid w:val="00F92A07"/>
    <w:rsid w:val="00F954C7"/>
    <w:rsid w:val="00F96867"/>
    <w:rsid w:val="00FA5ACF"/>
    <w:rsid w:val="00FB4CE1"/>
    <w:rsid w:val="00FC2F9B"/>
    <w:rsid w:val="00FC454E"/>
    <w:rsid w:val="00FC7811"/>
    <w:rsid w:val="00FD4E0C"/>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146102EE-6155-41FF-90AC-D35C2A9F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7175F1"/>
    <w:rPr>
      <w:rFonts w:eastAsiaTheme="minorEastAsia"/>
    </w:rPr>
    <w:tblPr/>
  </w:style>
  <w:style w:type="character" w:customStyle="1" w:styleId="Doc-text2Char">
    <w:name w:val="Doc-text2 Char"/>
    <w:link w:val="Doc-text2"/>
    <w:qFormat/>
    <w:locked/>
    <w:rsid w:val="007175F1"/>
    <w:rPr>
      <w:rFonts w:ascii="Arial" w:eastAsia="MS Mincho" w:hAnsi="Arial" w:cs="Arial"/>
      <w:szCs w:val="24"/>
    </w:rPr>
  </w:style>
  <w:style w:type="paragraph" w:customStyle="1" w:styleId="Doc-text2">
    <w:name w:val="Doc-text2"/>
    <w:basedOn w:val="Normal"/>
    <w:link w:val="Doc-text2Char"/>
    <w:qFormat/>
    <w:rsid w:val="007175F1"/>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7175F1"/>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3354</Words>
  <Characters>19120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165</cp:revision>
  <dcterms:created xsi:type="dcterms:W3CDTF">2025-04-22T03:28:00Z</dcterms:created>
  <dcterms:modified xsi:type="dcterms:W3CDTF">2025-11-06T22:44:00Z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