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vsd" ContentType="application/octet-stream"/>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4.bin" ContentType="application/octet-stream"/>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4384E" w14:textId="2E34C5F7" w:rsidR="003E4F6F" w:rsidRPr="00EB7735" w:rsidRDefault="003E4F6F" w:rsidP="00EB7735">
      <w:pPr>
        <w:tabs>
          <w:tab w:val="left" w:pos="1701"/>
          <w:tab w:val="right" w:pos="9923"/>
        </w:tabs>
        <w:spacing w:before="120"/>
        <w:jc w:val="left"/>
        <w:rPr>
          <w:rFonts w:ascii="Arial" w:eastAsia="MS Mincho" w:hAnsi="Arial" w:cs="Arial"/>
          <w:b/>
          <w:sz w:val="24"/>
          <w:szCs w:val="24"/>
          <w:lang w:val="de-DE" w:eastAsia="x-none"/>
        </w:rPr>
      </w:pPr>
      <w:r w:rsidRPr="00EB7735">
        <w:rPr>
          <w:rFonts w:ascii="Arial" w:eastAsia="MS Mincho" w:hAnsi="Arial" w:cs="Arial"/>
          <w:b/>
          <w:sz w:val="24"/>
          <w:szCs w:val="24"/>
          <w:lang w:val="de-DE" w:eastAsia="x-none"/>
        </w:rPr>
        <w:t>3GPP TSG-RAN WG2 Meeting #132</w:t>
      </w:r>
      <w:r w:rsidR="00EB7735">
        <w:rPr>
          <w:rFonts w:ascii="Arial" w:eastAsia="MS Mincho" w:hAnsi="Arial" w:cs="Arial"/>
          <w:b/>
          <w:sz w:val="24"/>
          <w:szCs w:val="24"/>
          <w:lang w:val="de-DE" w:eastAsia="x-none"/>
        </w:rPr>
        <w:t xml:space="preserve">                                                               </w:t>
      </w:r>
      <w:r w:rsidR="00EB7735" w:rsidRPr="00EB7735">
        <w:rPr>
          <w:rFonts w:ascii="Arial" w:eastAsia="MS Mincho" w:hAnsi="Arial" w:cs="Arial"/>
          <w:b/>
          <w:sz w:val="24"/>
          <w:szCs w:val="24"/>
          <w:lang w:val="de-DE" w:eastAsia="x-none"/>
        </w:rPr>
        <w:t xml:space="preserve"> R2-2508162</w:t>
      </w:r>
      <w:r w:rsidRPr="00EB7735">
        <w:rPr>
          <w:rFonts w:ascii="Arial" w:eastAsia="MS Mincho" w:hAnsi="Arial" w:cs="Arial"/>
          <w:b/>
          <w:sz w:val="24"/>
          <w:szCs w:val="24"/>
          <w:lang w:val="de-DE" w:eastAsia="x-none"/>
        </w:rPr>
        <w:tab/>
        <w:t xml:space="preserve">                                                                                                </w:t>
      </w:r>
    </w:p>
    <w:p w14:paraId="7A9631D5" w14:textId="71CD8EBF" w:rsidR="00A77CD9" w:rsidRPr="00EB7735" w:rsidRDefault="003E4F6F" w:rsidP="00EB7735">
      <w:pPr>
        <w:tabs>
          <w:tab w:val="left" w:pos="1701"/>
          <w:tab w:val="right" w:pos="9923"/>
        </w:tabs>
        <w:spacing w:before="120"/>
        <w:jc w:val="left"/>
        <w:rPr>
          <w:rFonts w:ascii="Arial" w:eastAsia="MS Mincho" w:hAnsi="Arial" w:cs="Arial"/>
          <w:b/>
          <w:sz w:val="24"/>
          <w:szCs w:val="24"/>
          <w:lang w:val="de-DE" w:eastAsia="x-none"/>
        </w:rPr>
      </w:pPr>
      <w:r w:rsidRPr="00EB7735">
        <w:rPr>
          <w:rFonts w:ascii="Arial" w:eastAsia="MS Mincho" w:hAnsi="Arial" w:cs="Arial"/>
          <w:b/>
          <w:sz w:val="24"/>
          <w:szCs w:val="24"/>
          <w:lang w:val="de-DE" w:eastAsia="x-none"/>
        </w:rPr>
        <w:t>Dallas, USA,  Nov. 17</w:t>
      </w:r>
      <w:r w:rsidRPr="003D3CD2">
        <w:rPr>
          <w:rFonts w:ascii="Arial" w:eastAsia="MS Mincho" w:hAnsi="Arial" w:cs="Arial"/>
          <w:b/>
          <w:sz w:val="24"/>
          <w:szCs w:val="24"/>
          <w:vertAlign w:val="superscript"/>
          <w:lang w:val="de-DE" w:eastAsia="x-none"/>
        </w:rPr>
        <w:t>th</w:t>
      </w:r>
      <w:r w:rsidRPr="00EB7735">
        <w:rPr>
          <w:rFonts w:ascii="Arial" w:eastAsia="MS Mincho" w:hAnsi="Arial" w:cs="Arial"/>
          <w:b/>
          <w:sz w:val="24"/>
          <w:szCs w:val="24"/>
          <w:lang w:val="de-DE" w:eastAsia="x-none"/>
        </w:rPr>
        <w:t xml:space="preserve"> - 21</w:t>
      </w:r>
      <w:r w:rsidRPr="003D3CD2">
        <w:rPr>
          <w:rFonts w:ascii="Arial" w:eastAsia="MS Mincho" w:hAnsi="Arial" w:cs="Arial"/>
          <w:b/>
          <w:sz w:val="24"/>
          <w:szCs w:val="24"/>
          <w:vertAlign w:val="superscript"/>
          <w:lang w:val="de-DE" w:eastAsia="x-none"/>
        </w:rPr>
        <w:t>st</w:t>
      </w:r>
      <w:r w:rsidR="007F6F40" w:rsidRPr="00EB7735">
        <w:rPr>
          <w:rFonts w:ascii="Arial" w:eastAsia="MS Mincho" w:hAnsi="Arial" w:cs="Arial" w:hint="eastAsia"/>
          <w:b/>
          <w:sz w:val="24"/>
          <w:szCs w:val="24"/>
          <w:lang w:val="de-DE" w:eastAsia="x-none"/>
        </w:rPr>
        <w:t xml:space="preserve"> 2025</w:t>
      </w:r>
    </w:p>
    <w:p w14:paraId="6F02B62E" w14:textId="3DB5F211" w:rsidR="00A77CD9" w:rsidRDefault="00A77CD9" w:rsidP="00EB7735">
      <w:pPr>
        <w:tabs>
          <w:tab w:val="left" w:pos="1701"/>
          <w:tab w:val="right" w:pos="9923"/>
        </w:tabs>
        <w:spacing w:before="120"/>
        <w:jc w:val="left"/>
        <w:rPr>
          <w:rFonts w:ascii="Arial" w:eastAsia="MS Mincho" w:hAnsi="Arial" w:cs="Arial"/>
          <w:b/>
          <w:sz w:val="24"/>
          <w:szCs w:val="24"/>
          <w:lang w:val="de-DE" w:eastAsia="x-none"/>
        </w:rPr>
      </w:pPr>
    </w:p>
    <w:p w14:paraId="08144920" w14:textId="77777777" w:rsidR="00EB7735" w:rsidRPr="00EB7735" w:rsidRDefault="00EB7735" w:rsidP="00EB7735">
      <w:pPr>
        <w:tabs>
          <w:tab w:val="left" w:pos="1701"/>
          <w:tab w:val="right" w:pos="9923"/>
        </w:tabs>
        <w:spacing w:before="120"/>
        <w:jc w:val="left"/>
        <w:rPr>
          <w:rFonts w:ascii="Arial" w:eastAsia="MS Mincho" w:hAnsi="Arial" w:cs="Arial"/>
          <w:b/>
          <w:sz w:val="24"/>
          <w:szCs w:val="24"/>
          <w:lang w:val="de-DE" w:eastAsia="x-none"/>
        </w:rPr>
      </w:pPr>
    </w:p>
    <w:p w14:paraId="56140203"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Agenda Item:</w:t>
      </w:r>
      <w:r w:rsidRPr="00EB7735">
        <w:rPr>
          <w:rFonts w:ascii="Arial" w:eastAsia="宋体" w:hAnsi="Arial" w:cs="Arial"/>
          <w:b/>
          <w:sz w:val="24"/>
          <w:szCs w:val="24"/>
          <w:lang w:eastAsia="en-US"/>
        </w:rPr>
        <w:tab/>
        <w:t>10.4</w:t>
      </w:r>
    </w:p>
    <w:p w14:paraId="589E1E4E"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 xml:space="preserve">Source: </w:t>
      </w:r>
      <w:r w:rsidRPr="00EB7735">
        <w:rPr>
          <w:rFonts w:ascii="Arial" w:eastAsia="宋体" w:hAnsi="Arial" w:cs="Arial"/>
          <w:b/>
          <w:sz w:val="24"/>
          <w:szCs w:val="24"/>
          <w:lang w:eastAsia="en-US"/>
        </w:rPr>
        <w:tab/>
        <w:t>OPPO</w:t>
      </w:r>
    </w:p>
    <w:p w14:paraId="44FD81C8" w14:textId="21BA513D"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Title</w:t>
      </w:r>
      <w:bookmarkStart w:id="0" w:name="OLE_LINK22"/>
      <w:r w:rsidR="00FA5CFD" w:rsidRPr="00EB7735">
        <w:rPr>
          <w:rFonts w:ascii="Arial" w:eastAsia="宋体" w:hAnsi="Arial" w:cs="Arial"/>
          <w:b/>
          <w:sz w:val="24"/>
          <w:szCs w:val="24"/>
          <w:lang w:eastAsia="en-US"/>
        </w:rPr>
        <w:t>:</w:t>
      </w:r>
      <w:r w:rsidR="00FA5CFD" w:rsidRPr="00EB7735">
        <w:rPr>
          <w:rFonts w:ascii="Arial" w:eastAsia="宋体" w:hAnsi="Arial" w:cs="Arial"/>
          <w:b/>
          <w:sz w:val="24"/>
          <w:szCs w:val="24"/>
          <w:lang w:eastAsia="en-US"/>
        </w:rPr>
        <w:tab/>
      </w:r>
      <w:r w:rsidRPr="00EB7735">
        <w:rPr>
          <w:rFonts w:ascii="Arial" w:eastAsia="宋体" w:hAnsi="Arial" w:cs="Arial"/>
          <w:b/>
          <w:sz w:val="24"/>
          <w:szCs w:val="24"/>
          <w:lang w:eastAsia="en-US"/>
        </w:rPr>
        <w:t>Initial considerations on 6G Mobility</w:t>
      </w:r>
      <w:bookmarkEnd w:id="0"/>
    </w:p>
    <w:p w14:paraId="4C68C1A1"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Document for:</w:t>
      </w:r>
      <w:r w:rsidRPr="00EB7735">
        <w:rPr>
          <w:rFonts w:ascii="Arial" w:eastAsia="宋体" w:hAnsi="Arial" w:cs="Arial"/>
          <w:b/>
          <w:sz w:val="24"/>
          <w:szCs w:val="24"/>
          <w:lang w:eastAsia="en-US"/>
        </w:rPr>
        <w:tab/>
        <w:t>Discussion and Decision</w:t>
      </w:r>
    </w:p>
    <w:p w14:paraId="69D90D82" w14:textId="77777777" w:rsidR="00A77CD9" w:rsidRPr="00EB7735" w:rsidRDefault="00EE1FF9" w:rsidP="00EB7735">
      <w:pPr>
        <w:pStyle w:val="1"/>
        <w:tabs>
          <w:tab w:val="num" w:pos="432"/>
        </w:tabs>
        <w:spacing w:line="276" w:lineRule="auto"/>
        <w:ind w:left="432" w:hanging="432"/>
        <w:jc w:val="both"/>
      </w:pPr>
      <w:r w:rsidRPr="00EB7735">
        <w:t>1</w:t>
      </w:r>
      <w:r w:rsidRPr="00EB7735">
        <w:tab/>
        <w:t>Introduction</w:t>
      </w:r>
    </w:p>
    <w:p w14:paraId="5524B226" w14:textId="32B4BD08"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RAN#108 </w:t>
      </w:r>
      <w:r w:rsidRPr="003E4F6F">
        <w:rPr>
          <w:rFonts w:ascii="Times New Roman" w:hAnsi="Times New Roman" w:cs="Times New Roman"/>
          <w:sz w:val="20"/>
          <w:szCs w:val="20"/>
        </w:rPr>
        <w:t>meeting, 6G SID [1] has been approved and the mobility related objectives are listed as following:</w:t>
      </w:r>
    </w:p>
    <w:tbl>
      <w:tblPr>
        <w:tblStyle w:val="a7"/>
        <w:tblW w:w="9780" w:type="dxa"/>
        <w:tblLook w:val="04A0" w:firstRow="1" w:lastRow="0" w:firstColumn="1" w:lastColumn="0" w:noHBand="0" w:noVBand="1"/>
      </w:tblPr>
      <w:tblGrid>
        <w:gridCol w:w="9780"/>
      </w:tblGrid>
      <w:tr w:rsidR="00A77CD9" w:rsidRPr="003E4F6F" w14:paraId="269F9DF3" w14:textId="77777777">
        <w:tc>
          <w:tcPr>
            <w:tcW w:w="9780" w:type="dxa"/>
          </w:tcPr>
          <w:p w14:paraId="7BD345AD"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The detailed objectives of the study are:</w:t>
            </w:r>
          </w:p>
          <w:p w14:paraId="7324F0EF"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(4)   </w:t>
            </w:r>
            <w:r w:rsidRPr="003E4F6F">
              <w:rPr>
                <w:rFonts w:ascii="Times New Roman" w:eastAsia="Times New Roman" w:hAnsi="Times New Roman" w:cs="Times New Roman"/>
                <w:i/>
                <w:sz w:val="20"/>
                <w:szCs w:val="20"/>
                <w:highlight w:val="yellow"/>
              </w:rPr>
              <w:t>Mobility for 6GR (for all RRC states), including related RRM [RAN2, RAN1, RAN4, RAN3]</w:t>
            </w:r>
          </w:p>
          <w:p w14:paraId="6B3C0106"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(7)    Migration from 5G NR to 6GR as well as interworking and mobility between 5G NR and 6GR:</w:t>
            </w:r>
          </w:p>
          <w:p w14:paraId="78003B49"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a) 5G-6G Multi-RAT Spectrum Sharing for migration [RAN1, RAN2, RAN4, RAN3]</w:t>
            </w:r>
          </w:p>
          <w:p w14:paraId="3BEF665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b) Study if any additional migration mechanism is necessary. [RAN] [RAN2, RAN1, RAN3, RAN4]</w:t>
            </w:r>
          </w:p>
          <w:p w14:paraId="6A350292"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NOTE: the start of this study objective (b) should be triggered by RAN plenary in time to guarantee proper completion of the WG study.</w:t>
            </w:r>
          </w:p>
          <w:p w14:paraId="0EB0906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c)</w:t>
            </w:r>
            <w:r w:rsidRPr="003E4F6F">
              <w:rPr>
                <w:rFonts w:ascii="Times New Roman" w:eastAsia="Times New Roman" w:hAnsi="Times New Roman" w:cs="Times New Roman"/>
                <w:i/>
                <w:sz w:val="20"/>
                <w:szCs w:val="20"/>
                <w:highlight w:val="yellow"/>
              </w:rPr>
              <w:t>Mobility between 5G NR and 6GR [RAN2, RAN3, RAN4]</w:t>
            </w:r>
          </w:p>
        </w:tc>
      </w:tr>
    </w:tbl>
    <w:p w14:paraId="547B3C68"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In this contribution, we would like to present our initial considerations on 6G mobility enhancement.</w:t>
      </w:r>
    </w:p>
    <w:p w14:paraId="16C9466A" w14:textId="77777777" w:rsidR="00A77CD9" w:rsidRPr="00EB7735" w:rsidRDefault="00EE1FF9" w:rsidP="00EB7735">
      <w:pPr>
        <w:pStyle w:val="1"/>
        <w:tabs>
          <w:tab w:val="num" w:pos="432"/>
        </w:tabs>
        <w:spacing w:line="276" w:lineRule="auto"/>
        <w:ind w:left="432" w:hanging="432"/>
        <w:jc w:val="both"/>
      </w:pPr>
      <w:r w:rsidRPr="00EB7735">
        <w:t>2</w:t>
      </w:r>
      <w:r w:rsidRPr="00EB7735">
        <w:tab/>
        <w:t>Discussion</w:t>
      </w:r>
    </w:p>
    <w:p w14:paraId="4E034F57" w14:textId="4EE0A5A0" w:rsidR="00A77CD9" w:rsidRPr="00EB7735"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EB7735">
        <w:rPr>
          <w:rFonts w:ascii="Arial" w:eastAsia="宋体" w:hAnsi="Arial" w:cs="Arial"/>
          <w:b w:val="0"/>
          <w:lang w:val="en-GB"/>
        </w:rPr>
        <w:t>2.</w:t>
      </w:r>
      <w:r w:rsidR="00C359D2" w:rsidRPr="00EB7735">
        <w:rPr>
          <w:rFonts w:ascii="Arial" w:eastAsia="宋体" w:hAnsi="Arial" w:cs="Arial"/>
          <w:b w:val="0"/>
          <w:lang w:val="en-GB"/>
        </w:rPr>
        <w:t>1</w:t>
      </w:r>
      <w:r w:rsidRPr="00EB7735">
        <w:rPr>
          <w:rFonts w:ascii="Arial" w:eastAsia="宋体" w:hAnsi="Arial" w:cs="Arial"/>
          <w:b w:val="0"/>
          <w:lang w:val="en-GB"/>
        </w:rPr>
        <w:tab/>
      </w:r>
      <w:r w:rsidR="00C359D2" w:rsidRPr="00EB7735">
        <w:rPr>
          <w:rFonts w:ascii="Arial" w:eastAsia="宋体" w:hAnsi="Arial" w:cs="Arial"/>
          <w:b w:val="0"/>
          <w:lang w:val="en-GB"/>
        </w:rPr>
        <w:t xml:space="preserve"> </w:t>
      </w:r>
      <w:r w:rsidRPr="00EB7735">
        <w:rPr>
          <w:rFonts w:ascii="Arial" w:eastAsia="宋体" w:hAnsi="Arial" w:cs="Arial"/>
          <w:b w:val="0"/>
          <w:lang w:val="en-GB"/>
        </w:rPr>
        <w:t>Intra-RAT: Procedures (RRC_CONNECTED)</w:t>
      </w:r>
    </w:p>
    <w:p w14:paraId="7007ADF8"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In 5G, the mobility procedure is categorized into two types of mobility: cell level mobility and beam level mobility.</w:t>
      </w:r>
    </w:p>
    <w:p w14:paraId="71A9FC7A" w14:textId="77777777" w:rsidR="00A77CD9" w:rsidRPr="003E4F6F" w:rsidRDefault="00EE1FF9">
      <w:pPr>
        <w:pStyle w:val="a8"/>
        <w:widowControl/>
        <w:numPr>
          <w:ilvl w:val="0"/>
          <w:numId w:val="1"/>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Cell Level Mobility: which is mainly L2/L3 oriented, i.e., cell switch which triggered by RRC signaling, MAC CE or executed by UE autonomously (relying on pre-configuration from network).</w:t>
      </w:r>
    </w:p>
    <w:p w14:paraId="2147B80D" w14:textId="2AB2B4C1" w:rsidR="00A77CD9" w:rsidRPr="003E4F6F" w:rsidRDefault="00EE1FF9">
      <w:pPr>
        <w:pStyle w:val="a8"/>
        <w:widowControl/>
        <w:numPr>
          <w:ilvl w:val="0"/>
          <w:numId w:val="1"/>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Beam Level Mobility: which does not require explicit RRC signaling to be </w:t>
      </w:r>
      <w:r w:rsidR="00FA5CFD" w:rsidRPr="003E4F6F">
        <w:rPr>
          <w:rFonts w:ascii="Times New Roman" w:eastAsia="宋体" w:hAnsi="Times New Roman" w:cs="Times New Roman"/>
          <w:sz w:val="20"/>
          <w:szCs w:val="20"/>
        </w:rPr>
        <w:t>triggered but</w:t>
      </w:r>
      <w:r w:rsidRPr="003E4F6F">
        <w:rPr>
          <w:rFonts w:ascii="Times New Roman" w:eastAsia="宋体" w:hAnsi="Times New Roman" w:cs="Times New Roman"/>
          <w:sz w:val="20"/>
          <w:szCs w:val="20"/>
        </w:rPr>
        <w:t xml:space="preserve"> rel</w:t>
      </w:r>
      <w:r w:rsidR="00FA5CFD">
        <w:rPr>
          <w:rFonts w:ascii="Times New Roman" w:eastAsia="宋体" w:hAnsi="Times New Roman" w:cs="Times New Roman" w:hint="eastAsia"/>
          <w:sz w:val="20"/>
          <w:szCs w:val="20"/>
        </w:rPr>
        <w:t>ies</w:t>
      </w:r>
      <w:r w:rsidRPr="003E4F6F">
        <w:rPr>
          <w:rFonts w:ascii="Times New Roman" w:eastAsia="宋体" w:hAnsi="Times New Roman" w:cs="Times New Roman"/>
          <w:sz w:val="20"/>
          <w:szCs w:val="20"/>
        </w:rPr>
        <w:t xml:space="preserve"> on L1 signaling instead. Beam level mobility can be within a cell, or between cells, the latter is referred to as inter-cell beam management (ICBM).</w:t>
      </w:r>
    </w:p>
    <w:p w14:paraId="576C9B92" w14:textId="455B0AA1" w:rsidR="00A77CD9" w:rsidRPr="003E4F6F" w:rsidRDefault="003E4F6F">
      <w:pPr>
        <w:pStyle w:val="a3"/>
        <w:keepNext/>
        <w:jc w:val="center"/>
        <w:rPr>
          <w:rFonts w:ascii="Times New Roman" w:hAnsi="Times New Roman" w:cs="Times New Roman"/>
          <w:sz w:val="20"/>
          <w:szCs w:val="20"/>
        </w:rPr>
      </w:pPr>
      <w:r w:rsidRPr="003E4F6F">
        <w:rPr>
          <w:rFonts w:ascii="Times New Roman" w:hAnsi="Times New Roman" w:cs="Times New Roman"/>
          <w:sz w:val="20"/>
          <w:szCs w:val="20"/>
        </w:rPr>
        <w:object w:dxaOrig="5050" w:dyaOrig="2880" w14:anchorId="66342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5pt;height:125.65pt;mso-wrap-edited:f;mso-width-percent:0;mso-height-percent:0;mso-wrap-distance-left:9pt;mso-wrap-distance-top:0;mso-wrap-distance-right:9pt;mso-wrap-distance-bottom:0;mso-width-percent:0;mso-height-percent:0" o:ole="" o:allowincell="f">
            <v:imagedata r:id="rId8" o:title="oleimage"/>
          </v:shape>
          <o:OLEObject Type="Embed" ProgID="Package" ShapeID="_x0000_i1025" DrawAspect="Icon" ObjectID="_1824039274" r:id="rId9"/>
        </w:object>
      </w:r>
    </w:p>
    <w:p w14:paraId="7C990980" w14:textId="77777777" w:rsidR="00A77CD9" w:rsidRPr="003E4F6F" w:rsidRDefault="00EE1FF9">
      <w:pPr>
        <w:pStyle w:val="af"/>
        <w:jc w:val="center"/>
        <w:rPr>
          <w:rFonts w:ascii="Times New Roman" w:hAnsi="Times New Roman" w:cs="Times New Roman"/>
        </w:rPr>
      </w:pPr>
      <w:r w:rsidRPr="003E4F6F">
        <w:rPr>
          <w:rFonts w:ascii="Times New Roman" w:hAnsi="Times New Roman" w:cs="Times New Roman"/>
          <w:b/>
        </w:rPr>
        <w:t xml:space="preserve">Figure </w:t>
      </w:r>
      <w:r w:rsidRPr="003E4F6F">
        <w:rPr>
          <w:rFonts w:ascii="Times New Roman" w:hAnsi="Times New Roman" w:cs="Times New Roman"/>
          <w:b/>
        </w:rPr>
        <w:fldChar w:fldCharType="begin"/>
      </w:r>
      <w:r w:rsidRPr="003E4F6F">
        <w:rPr>
          <w:rFonts w:ascii="Times New Roman" w:hAnsi="Times New Roman" w:cs="Times New Roman"/>
          <w:b/>
        </w:rPr>
        <w:instrText>SEQ Figure \* ARABIC</w:instrText>
      </w:r>
      <w:r w:rsidRPr="003E4F6F">
        <w:rPr>
          <w:rFonts w:ascii="Times New Roman" w:hAnsi="Times New Roman" w:cs="Times New Roman"/>
          <w:b/>
        </w:rPr>
        <w:fldChar w:fldCharType="separate"/>
      </w:r>
      <w:r w:rsidRPr="003E4F6F">
        <w:rPr>
          <w:rFonts w:ascii="Times New Roman" w:hAnsi="Times New Roman" w:cs="Times New Roman"/>
          <w:b/>
        </w:rPr>
        <w:t>1</w:t>
      </w:r>
      <w:r w:rsidRPr="003E4F6F">
        <w:rPr>
          <w:rFonts w:ascii="Times New Roman" w:hAnsi="Times New Roman" w:cs="Times New Roman"/>
          <w:b/>
        </w:rPr>
        <w:fldChar w:fldCharType="end"/>
      </w:r>
      <w:r w:rsidRPr="003E4F6F">
        <w:rPr>
          <w:rFonts w:ascii="Times New Roman" w:hAnsi="Times New Roman" w:cs="Times New Roman"/>
          <w:b/>
        </w:rPr>
        <w:t xml:space="preserve"> Mobility procedure</w:t>
      </w:r>
      <w:r w:rsidRPr="003E4F6F">
        <w:rPr>
          <w:rFonts w:ascii="Times New Roman" w:eastAsia="Times New Roman" w:hAnsi="Times New Roman" w:cs="Times New Roman"/>
        </w:rPr>
        <w:t xml:space="preserve"> </w:t>
      </w:r>
    </w:p>
    <w:p w14:paraId="160E6F0F"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5G mobility in RRC_CONNECTED state is categorized into two types of mobility: L2/L3 oriented via cell level mobility and L1-oriented via beam level mobility.</w:t>
      </w:r>
    </w:p>
    <w:p w14:paraId="42C75A28" w14:textId="24CD2861" w:rsidR="00A77CD9" w:rsidRPr="003E4F6F" w:rsidRDefault="00EE1FF9">
      <w:pPr>
        <w:pStyle w:val="a3"/>
        <w:spacing w:before="120"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the evolution of 5G communication system, cell level mobility mechanisms have been continuously improved, with various innovative mechanisms introduced from Rel-15 to Rel-19. These include traditional Handover (HO), Dual Active Protocol Stack (DAPS), Conditional Handover (CHO), L1/L2 Triggered Mobility (LTM), and Conditional Triggered LTM (CLTM), etc. And a serious of </w:t>
      </w:r>
      <w:proofErr w:type="spellStart"/>
      <w:r w:rsidRPr="003E4F6F">
        <w:rPr>
          <w:rFonts w:ascii="Times New Roman" w:eastAsia="Times New Roman" w:hAnsi="Times New Roman" w:cs="Times New Roman"/>
          <w:sz w:val="20"/>
          <w:szCs w:val="20"/>
        </w:rPr>
        <w:t>PSCell</w:t>
      </w:r>
      <w:proofErr w:type="spellEnd"/>
      <w:r w:rsidRPr="003E4F6F">
        <w:rPr>
          <w:rFonts w:ascii="Times New Roman" w:eastAsia="Times New Roman" w:hAnsi="Times New Roman" w:cs="Times New Roman"/>
          <w:sz w:val="20"/>
          <w:szCs w:val="20"/>
        </w:rPr>
        <w:t xml:space="preserve"> change/addition procedures have been also investigated for multi-connectivity scenario, e.g., </w:t>
      </w:r>
      <w:proofErr w:type="spellStart"/>
      <w:r w:rsidRPr="003E4F6F">
        <w:rPr>
          <w:rFonts w:ascii="Times New Roman" w:eastAsia="Times New Roman" w:hAnsi="Times New Roman" w:cs="Times New Roman"/>
          <w:sz w:val="20"/>
          <w:szCs w:val="20"/>
        </w:rPr>
        <w:t>PSCell</w:t>
      </w:r>
      <w:proofErr w:type="spellEnd"/>
      <w:r w:rsidRPr="003E4F6F">
        <w:rPr>
          <w:rFonts w:ascii="Times New Roman" w:eastAsia="Times New Roman" w:hAnsi="Times New Roman" w:cs="Times New Roman"/>
          <w:sz w:val="20"/>
          <w:szCs w:val="20"/>
        </w:rPr>
        <w:t xml:space="preserve"> Change, Conditional </w:t>
      </w:r>
      <w:proofErr w:type="spellStart"/>
      <w:r w:rsidRPr="003E4F6F">
        <w:rPr>
          <w:rFonts w:ascii="Times New Roman" w:eastAsia="Times New Roman" w:hAnsi="Times New Roman" w:cs="Times New Roman"/>
          <w:sz w:val="20"/>
          <w:szCs w:val="20"/>
        </w:rPr>
        <w:t>PSCell</w:t>
      </w:r>
      <w:proofErr w:type="spellEnd"/>
      <w:r w:rsidRPr="003E4F6F">
        <w:rPr>
          <w:rFonts w:ascii="Times New Roman" w:eastAsia="Times New Roman" w:hAnsi="Times New Roman" w:cs="Times New Roman"/>
          <w:sz w:val="20"/>
          <w:szCs w:val="20"/>
        </w:rPr>
        <w:t xml:space="preserve"> Change (CPC), Conditional </w:t>
      </w:r>
      <w:proofErr w:type="spellStart"/>
      <w:r w:rsidRPr="003E4F6F">
        <w:rPr>
          <w:rFonts w:ascii="Times New Roman" w:eastAsia="Times New Roman" w:hAnsi="Times New Roman" w:cs="Times New Roman"/>
          <w:sz w:val="20"/>
          <w:szCs w:val="20"/>
        </w:rPr>
        <w:t>PSCell</w:t>
      </w:r>
      <w:proofErr w:type="spellEnd"/>
      <w:r w:rsidRPr="003E4F6F">
        <w:rPr>
          <w:rFonts w:ascii="Times New Roman" w:eastAsia="Times New Roman" w:hAnsi="Times New Roman" w:cs="Times New Roman"/>
          <w:sz w:val="20"/>
          <w:szCs w:val="20"/>
        </w:rPr>
        <w:t xml:space="preserve"> addition (CPA), Subsequent Conditional </w:t>
      </w:r>
      <w:proofErr w:type="spellStart"/>
      <w:r w:rsidRPr="003E4F6F">
        <w:rPr>
          <w:rFonts w:ascii="Times New Roman" w:eastAsia="Times New Roman" w:hAnsi="Times New Roman" w:cs="Times New Roman"/>
          <w:sz w:val="20"/>
          <w:szCs w:val="20"/>
        </w:rPr>
        <w:t>PSCell</w:t>
      </w:r>
      <w:proofErr w:type="spellEnd"/>
      <w:r w:rsidRPr="003E4F6F">
        <w:rPr>
          <w:rFonts w:ascii="Times New Roman" w:eastAsia="Times New Roman" w:hAnsi="Times New Roman" w:cs="Times New Roman"/>
          <w:sz w:val="20"/>
          <w:szCs w:val="20"/>
        </w:rPr>
        <w:t xml:space="preserve"> Addition or Change (subsequent CPAC) etc. </w:t>
      </w:r>
    </w:p>
    <w:p w14:paraId="74DA83D9" w14:textId="77777777" w:rsidR="00A77CD9" w:rsidRPr="003E4F6F" w:rsidRDefault="00EE1FF9">
      <w:pPr>
        <w:pStyle w:val="a3"/>
        <w:spacing w:before="120"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t>The design and implementation of these handover mechanisms across different protocol versions have led to a certain degree of repetition and redundancy in configurations and processes, while increasing the complexity of system implementation.</w:t>
      </w:r>
    </w:p>
    <w:p w14:paraId="7E011B6E" w14:textId="3BD658AB" w:rsidR="00A77CD9" w:rsidRPr="00EB7735" w:rsidRDefault="00EE1FF9">
      <w:pPr>
        <w:pStyle w:val="af"/>
        <w:keepNext/>
        <w:spacing w:afterLines="50" w:after="156"/>
        <w:jc w:val="center"/>
        <w:rPr>
          <w:rFonts w:ascii="Times New Roman" w:eastAsia="宋体" w:hAnsi="Times New Roman" w:cs="Times New Roman"/>
          <w:b/>
          <w:lang w:val="en-GB"/>
        </w:rPr>
      </w:pPr>
      <w:r w:rsidRPr="00EB7735">
        <w:rPr>
          <w:rFonts w:ascii="Times New Roman" w:eastAsia="宋体" w:hAnsi="Times New Roman" w:cs="Times New Roman"/>
          <w:b/>
          <w:lang w:val="en-GB"/>
        </w:rPr>
        <w:t xml:space="preserve">Table </w:t>
      </w:r>
      <w:r w:rsidR="005555B6" w:rsidRPr="00EB7735">
        <w:rPr>
          <w:rFonts w:ascii="Times New Roman" w:eastAsia="宋体" w:hAnsi="Times New Roman" w:cs="Times New Roman"/>
          <w:b/>
          <w:noProof/>
          <w:lang w:val="en-GB"/>
        </w:rPr>
        <w:t xml:space="preserve">1 </w:t>
      </w:r>
      <w:r w:rsidRPr="00EB7735">
        <w:rPr>
          <w:rFonts w:ascii="Times New Roman" w:eastAsia="宋体" w:hAnsi="Times New Roman" w:cs="Times New Roman"/>
          <w:b/>
          <w:lang w:val="en-GB"/>
        </w:rPr>
        <w:t>Mobility Procedure Design</w:t>
      </w:r>
      <w:r w:rsidR="00FA5CFD" w:rsidRPr="00EB7735">
        <w:rPr>
          <w:rFonts w:ascii="Times New Roman" w:eastAsia="宋体" w:hAnsi="Times New Roman" w:cs="Times New Roman" w:hint="eastAsia"/>
          <w:b/>
          <w:lang w:val="en-GB"/>
        </w:rPr>
        <w:t>s</w:t>
      </w:r>
      <w:r w:rsidRPr="00EB7735">
        <w:rPr>
          <w:rFonts w:ascii="Times New Roman" w:eastAsia="宋体" w:hAnsi="Times New Roman" w:cs="Times New Roman"/>
          <w:b/>
          <w:lang w:val="en-GB"/>
        </w:rPr>
        <w:t xml:space="preserve"> in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9"/>
        <w:gridCol w:w="1314"/>
        <w:gridCol w:w="7729"/>
      </w:tblGrid>
      <w:tr w:rsidR="00E1284F" w:rsidRPr="0037790F" w14:paraId="0BAFD031" w14:textId="77777777" w:rsidTr="0037790F">
        <w:trPr>
          <w:trHeight w:val="241"/>
        </w:trPr>
        <w:tc>
          <w:tcPr>
            <w:tcW w:w="0" w:type="auto"/>
            <w:shd w:val="clear" w:color="auto" w:fill="FFC000"/>
          </w:tcPr>
          <w:p w14:paraId="0B86580E"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5G Status</w:t>
            </w:r>
          </w:p>
        </w:tc>
        <w:tc>
          <w:tcPr>
            <w:tcW w:w="0" w:type="auto"/>
            <w:shd w:val="clear" w:color="auto" w:fill="FFC000"/>
          </w:tcPr>
          <w:p w14:paraId="3BECC5C3"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Feature</w:t>
            </w:r>
          </w:p>
        </w:tc>
        <w:tc>
          <w:tcPr>
            <w:tcW w:w="0" w:type="auto"/>
            <w:shd w:val="clear" w:color="auto" w:fill="FFC000"/>
          </w:tcPr>
          <w:p w14:paraId="056B97EB" w14:textId="77777777" w:rsidR="00A77CD9" w:rsidRPr="0037790F" w:rsidRDefault="00EE1FF9" w:rsidP="00FD5602">
            <w:pPr>
              <w:widowControl/>
              <w:overflowPunct w:val="0"/>
              <w:autoSpaceDE w:val="0"/>
              <w:autoSpaceDN w:val="0"/>
              <w:adjustRightInd w:val="0"/>
              <w:spacing w:line="240" w:lineRule="atLeast"/>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Details</w:t>
            </w:r>
          </w:p>
        </w:tc>
      </w:tr>
      <w:tr w:rsidR="00E1284F" w:rsidRPr="0037790F" w14:paraId="75C61CA6" w14:textId="77777777" w:rsidTr="008610A1">
        <w:trPr>
          <w:trHeight w:val="100"/>
        </w:trPr>
        <w:tc>
          <w:tcPr>
            <w:tcW w:w="0" w:type="auto"/>
            <w:vMerge w:val="restart"/>
          </w:tcPr>
          <w:p w14:paraId="72D295A7"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Rel-15</w:t>
            </w:r>
          </w:p>
        </w:tc>
        <w:tc>
          <w:tcPr>
            <w:tcW w:w="0" w:type="auto"/>
          </w:tcPr>
          <w:p w14:paraId="13C42E2B"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L3 Handover</w:t>
            </w:r>
          </w:p>
        </w:tc>
        <w:tc>
          <w:tcPr>
            <w:tcW w:w="0" w:type="auto"/>
          </w:tcPr>
          <w:p w14:paraId="682BDCE5" w14:textId="77777777" w:rsidR="00A77CD9" w:rsidRPr="0037790F" w:rsidRDefault="00EE1FF9" w:rsidP="00FD5602">
            <w:pPr>
              <w:widowControl/>
              <w:overflowPunct w:val="0"/>
              <w:autoSpaceDE w:val="0"/>
              <w:autoSpaceDN w:val="0"/>
              <w:adjustRightInd w:val="0"/>
              <w:spacing w:line="240" w:lineRule="atLeast"/>
              <w:jc w:val="lef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 xml:space="preserve">Handover procedure triggered by RRC </w:t>
            </w:r>
            <w:proofErr w:type="spellStart"/>
            <w:r w:rsidRPr="0037790F">
              <w:rPr>
                <w:rFonts w:ascii="Times New Roman" w:eastAsia="宋体" w:hAnsi="Times New Roman" w:cs="Times New Roman"/>
                <w:sz w:val="18"/>
                <w:szCs w:val="18"/>
                <w:lang w:val="en-GB"/>
              </w:rPr>
              <w:t>signaling</w:t>
            </w:r>
            <w:proofErr w:type="spellEnd"/>
            <w:r w:rsidRPr="0037790F">
              <w:rPr>
                <w:rFonts w:ascii="Times New Roman" w:eastAsia="宋体" w:hAnsi="Times New Roman" w:cs="Times New Roman"/>
                <w:sz w:val="18"/>
                <w:szCs w:val="18"/>
                <w:lang w:val="en-GB"/>
              </w:rPr>
              <w:t>.</w:t>
            </w:r>
          </w:p>
        </w:tc>
      </w:tr>
      <w:tr w:rsidR="00E1284F" w:rsidRPr="0037790F" w14:paraId="7EB6D6CA" w14:textId="77777777" w:rsidTr="008610A1">
        <w:trPr>
          <w:trHeight w:val="380"/>
        </w:trPr>
        <w:tc>
          <w:tcPr>
            <w:tcW w:w="0" w:type="auto"/>
            <w:vMerge/>
          </w:tcPr>
          <w:p w14:paraId="4C45F5E1"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32F69008"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 xml:space="preserve">Network triggered </w:t>
            </w:r>
            <w:proofErr w:type="spellStart"/>
            <w:r w:rsidRPr="0037790F">
              <w:rPr>
                <w:rFonts w:ascii="Times New Roman" w:eastAsia="宋体" w:hAnsi="Times New Roman" w:cs="Times New Roman"/>
                <w:b/>
                <w:sz w:val="18"/>
                <w:szCs w:val="18"/>
                <w:lang w:val="en-GB"/>
              </w:rPr>
              <w:t>PSCell</w:t>
            </w:r>
            <w:proofErr w:type="spellEnd"/>
            <w:r w:rsidRPr="0037790F">
              <w:rPr>
                <w:rFonts w:ascii="Times New Roman" w:eastAsia="宋体" w:hAnsi="Times New Roman" w:cs="Times New Roman"/>
                <w:b/>
                <w:sz w:val="18"/>
                <w:szCs w:val="18"/>
                <w:lang w:val="en-GB"/>
              </w:rPr>
              <w:t xml:space="preserve"> Change</w:t>
            </w:r>
          </w:p>
        </w:tc>
        <w:tc>
          <w:tcPr>
            <w:tcW w:w="0" w:type="auto"/>
          </w:tcPr>
          <w:p w14:paraId="38004DD6" w14:textId="77777777" w:rsidR="00A77CD9" w:rsidRPr="0037790F" w:rsidRDefault="00EE1FF9"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change procedure triggered by RRC </w:t>
            </w:r>
            <w:proofErr w:type="spellStart"/>
            <w:r w:rsidRPr="0037790F">
              <w:rPr>
                <w:rFonts w:ascii="Times New Roman" w:eastAsia="宋体" w:hAnsi="Times New Roman" w:cs="Times New Roman"/>
                <w:sz w:val="18"/>
                <w:szCs w:val="18"/>
                <w:lang w:val="en-GB"/>
              </w:rPr>
              <w:t>signaling</w:t>
            </w:r>
            <w:proofErr w:type="spellEnd"/>
            <w:r w:rsidRPr="0037790F">
              <w:rPr>
                <w:rFonts w:ascii="Times New Roman" w:eastAsia="宋体" w:hAnsi="Times New Roman" w:cs="Times New Roman"/>
                <w:sz w:val="18"/>
                <w:szCs w:val="18"/>
                <w:lang w:val="en-GB"/>
              </w:rPr>
              <w:t>.</w:t>
            </w:r>
          </w:p>
        </w:tc>
      </w:tr>
      <w:tr w:rsidR="00E1284F" w:rsidRPr="0037790F" w14:paraId="17AEE73B" w14:textId="77777777" w:rsidTr="008610A1">
        <w:trPr>
          <w:trHeight w:val="106"/>
        </w:trPr>
        <w:tc>
          <w:tcPr>
            <w:tcW w:w="0" w:type="auto"/>
            <w:vMerge w:val="restart"/>
          </w:tcPr>
          <w:p w14:paraId="475B1199"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Rel-16</w:t>
            </w:r>
          </w:p>
        </w:tc>
        <w:tc>
          <w:tcPr>
            <w:tcW w:w="0" w:type="auto"/>
          </w:tcPr>
          <w:p w14:paraId="0BBEEB22"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DAPS</w:t>
            </w:r>
          </w:p>
        </w:tc>
        <w:tc>
          <w:tcPr>
            <w:tcW w:w="0" w:type="auto"/>
          </w:tcPr>
          <w:p w14:paraId="364F34F2" w14:textId="77777777" w:rsidR="00A77CD9" w:rsidRPr="0037790F" w:rsidRDefault="00EE1FF9" w:rsidP="00FD5602">
            <w:pPr>
              <w:widowControl/>
              <w:overflowPunct w:val="0"/>
              <w:autoSpaceDE w:val="0"/>
              <w:autoSpaceDN w:val="0"/>
              <w:adjustRightInd w:val="0"/>
              <w:spacing w:line="240" w:lineRule="atLeast"/>
              <w:jc w:val="lef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 xml:space="preserve">A handover procedure that maintains the source </w:t>
            </w:r>
            <w:proofErr w:type="spellStart"/>
            <w:r w:rsidRPr="0037790F">
              <w:rPr>
                <w:rFonts w:ascii="Times New Roman" w:eastAsia="宋体" w:hAnsi="Times New Roman" w:cs="Times New Roman"/>
                <w:sz w:val="18"/>
                <w:szCs w:val="18"/>
                <w:lang w:val="en-GB"/>
              </w:rPr>
              <w:t>gNB</w:t>
            </w:r>
            <w:proofErr w:type="spellEnd"/>
            <w:r w:rsidRPr="0037790F">
              <w:rPr>
                <w:rFonts w:ascii="Times New Roman" w:eastAsia="宋体" w:hAnsi="Times New Roman" w:cs="Times New Roman"/>
                <w:sz w:val="18"/>
                <w:szCs w:val="18"/>
                <w:lang w:val="en-GB"/>
              </w:rPr>
              <w:t xml:space="preserve"> connection after reception of RRC message for handover and until releasing the source cell after successful random access to the target </w:t>
            </w:r>
            <w:proofErr w:type="spellStart"/>
            <w:r w:rsidRPr="0037790F">
              <w:rPr>
                <w:rFonts w:ascii="Times New Roman" w:eastAsia="宋体" w:hAnsi="Times New Roman" w:cs="Times New Roman"/>
                <w:sz w:val="18"/>
                <w:szCs w:val="18"/>
                <w:lang w:val="en-GB"/>
              </w:rPr>
              <w:t>gNB</w:t>
            </w:r>
            <w:proofErr w:type="spellEnd"/>
            <w:r w:rsidRPr="0037790F">
              <w:rPr>
                <w:rFonts w:ascii="Times New Roman" w:eastAsia="宋体" w:hAnsi="Times New Roman" w:cs="Times New Roman"/>
                <w:sz w:val="18"/>
                <w:szCs w:val="18"/>
                <w:lang w:val="en-GB"/>
              </w:rPr>
              <w:t>.</w:t>
            </w:r>
          </w:p>
        </w:tc>
      </w:tr>
      <w:tr w:rsidR="00E1284F" w:rsidRPr="0037790F" w14:paraId="661F93A3" w14:textId="77777777" w:rsidTr="008610A1">
        <w:trPr>
          <w:trHeight w:val="380"/>
        </w:trPr>
        <w:tc>
          <w:tcPr>
            <w:tcW w:w="0" w:type="auto"/>
            <w:vMerge/>
          </w:tcPr>
          <w:p w14:paraId="2BE98891"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3928FD1D"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CHO</w:t>
            </w:r>
          </w:p>
        </w:tc>
        <w:tc>
          <w:tcPr>
            <w:tcW w:w="0" w:type="auto"/>
          </w:tcPr>
          <w:p w14:paraId="74832496" w14:textId="77777777" w:rsidR="00A77CD9" w:rsidRPr="0037790F" w:rsidRDefault="00EE1FF9"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A handover that is executed by the UE when one or more handover execution conditions are met.</w:t>
            </w:r>
          </w:p>
        </w:tc>
      </w:tr>
      <w:tr w:rsidR="00E1284F" w:rsidRPr="0037790F" w14:paraId="4A854293" w14:textId="77777777" w:rsidTr="008610A1">
        <w:trPr>
          <w:trHeight w:val="380"/>
        </w:trPr>
        <w:tc>
          <w:tcPr>
            <w:tcW w:w="0" w:type="auto"/>
            <w:vMerge/>
          </w:tcPr>
          <w:p w14:paraId="646FCBE0"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2FED2D4A"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CPC</w:t>
            </w:r>
          </w:p>
        </w:tc>
        <w:tc>
          <w:tcPr>
            <w:tcW w:w="0" w:type="auto"/>
          </w:tcPr>
          <w:p w14:paraId="38EF2C5A" w14:textId="77777777" w:rsidR="00A77CD9" w:rsidRPr="0037790F" w:rsidRDefault="00EE1FF9"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 xml:space="preserve">A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change procedure that is executed only when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change execution condition is met.</w:t>
            </w:r>
          </w:p>
        </w:tc>
      </w:tr>
      <w:tr w:rsidR="00E1284F" w:rsidRPr="0037790F" w14:paraId="052E9DF4" w14:textId="77777777" w:rsidTr="008610A1">
        <w:trPr>
          <w:trHeight w:val="731"/>
        </w:trPr>
        <w:tc>
          <w:tcPr>
            <w:tcW w:w="0" w:type="auto"/>
            <w:vMerge w:val="restart"/>
          </w:tcPr>
          <w:p w14:paraId="7557DEFC"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Rel-17</w:t>
            </w:r>
          </w:p>
        </w:tc>
        <w:tc>
          <w:tcPr>
            <w:tcW w:w="0" w:type="auto"/>
          </w:tcPr>
          <w:p w14:paraId="471264BB"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CPAC</w:t>
            </w:r>
          </w:p>
        </w:tc>
        <w:tc>
          <w:tcPr>
            <w:tcW w:w="0" w:type="auto"/>
          </w:tcPr>
          <w:p w14:paraId="27AF2517" w14:textId="1DC105D4" w:rsidR="00A77CD9" w:rsidRPr="0037790F" w:rsidRDefault="00EE1FF9" w:rsidP="00FD5602">
            <w:pPr>
              <w:widowControl/>
              <w:overflowPunct w:val="0"/>
              <w:autoSpaceDE w:val="0"/>
              <w:autoSpaceDN w:val="0"/>
              <w:adjustRightInd w:val="0"/>
              <w:spacing w:line="240" w:lineRule="atLeast"/>
              <w:jc w:val="left"/>
              <w:rPr>
                <w:rFonts w:ascii="Times New Roman" w:eastAsia="宋体" w:hAnsi="Times New Roman" w:cs="Times New Roman"/>
                <w:sz w:val="18"/>
                <w:szCs w:val="18"/>
                <w:lang w:val="en-GB"/>
              </w:rPr>
            </w:pP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addition or change procedure that is executed only when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addition or change execution condition is met.</w:t>
            </w:r>
          </w:p>
        </w:tc>
      </w:tr>
      <w:tr w:rsidR="00E1284F" w:rsidRPr="0037790F" w14:paraId="4CDD11B9" w14:textId="77777777" w:rsidTr="008610A1">
        <w:trPr>
          <w:trHeight w:val="693"/>
        </w:trPr>
        <w:tc>
          <w:tcPr>
            <w:tcW w:w="0" w:type="auto"/>
            <w:vMerge/>
          </w:tcPr>
          <w:p w14:paraId="686E4EC3"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6AD086B9"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CHO with SN</w:t>
            </w:r>
          </w:p>
        </w:tc>
        <w:tc>
          <w:tcPr>
            <w:tcW w:w="0" w:type="auto"/>
          </w:tcPr>
          <w:p w14:paraId="5CCD5906" w14:textId="0452C0E0" w:rsidR="00A77CD9" w:rsidRPr="0037790F" w:rsidRDefault="00EB7735"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F</w:t>
            </w:r>
            <w:r w:rsidR="00EE1FF9" w:rsidRPr="0037790F">
              <w:rPr>
                <w:rFonts w:ascii="Times New Roman" w:eastAsia="宋体" w:hAnsi="Times New Roman" w:cs="Times New Roman"/>
                <w:sz w:val="18"/>
                <w:szCs w:val="18"/>
                <w:lang w:val="en-GB"/>
              </w:rPr>
              <w:t>or configuration and execution of CHO with SN which includes the cases where the SN is kept, changed or added.</w:t>
            </w:r>
          </w:p>
        </w:tc>
      </w:tr>
      <w:tr w:rsidR="00E1284F" w:rsidRPr="0037790F" w14:paraId="4BC2768B" w14:textId="77777777" w:rsidTr="008610A1">
        <w:trPr>
          <w:trHeight w:val="100"/>
        </w:trPr>
        <w:tc>
          <w:tcPr>
            <w:tcW w:w="0" w:type="auto"/>
            <w:vMerge w:val="restart"/>
          </w:tcPr>
          <w:p w14:paraId="57FDB82D"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Rel-18</w:t>
            </w:r>
          </w:p>
        </w:tc>
        <w:tc>
          <w:tcPr>
            <w:tcW w:w="0" w:type="auto"/>
          </w:tcPr>
          <w:p w14:paraId="3B8F8B9C"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Intra-</w:t>
            </w:r>
            <w:proofErr w:type="spellStart"/>
            <w:r w:rsidRPr="0037790F">
              <w:rPr>
                <w:rFonts w:ascii="Times New Roman" w:eastAsia="宋体" w:hAnsi="Times New Roman" w:cs="Times New Roman"/>
                <w:b/>
                <w:sz w:val="18"/>
                <w:szCs w:val="18"/>
                <w:lang w:val="en-GB"/>
              </w:rPr>
              <w:t>gNB</w:t>
            </w:r>
            <w:proofErr w:type="spellEnd"/>
            <w:r w:rsidRPr="0037790F">
              <w:rPr>
                <w:rFonts w:ascii="Times New Roman" w:eastAsia="宋体" w:hAnsi="Times New Roman" w:cs="Times New Roman"/>
                <w:b/>
                <w:sz w:val="18"/>
                <w:szCs w:val="18"/>
                <w:lang w:val="en-GB"/>
              </w:rPr>
              <w:t xml:space="preserve"> LTM</w:t>
            </w:r>
          </w:p>
        </w:tc>
        <w:tc>
          <w:tcPr>
            <w:tcW w:w="0" w:type="auto"/>
          </w:tcPr>
          <w:p w14:paraId="0CEBC3C8" w14:textId="77777777" w:rsidR="00A77CD9" w:rsidRPr="0037790F" w:rsidRDefault="00EE1FF9" w:rsidP="00FD5602">
            <w:pPr>
              <w:widowControl/>
              <w:overflowPunct w:val="0"/>
              <w:autoSpaceDE w:val="0"/>
              <w:autoSpaceDN w:val="0"/>
              <w:adjustRightInd w:val="0"/>
              <w:spacing w:line="240" w:lineRule="atLeast"/>
              <w:jc w:val="left"/>
              <w:rPr>
                <w:rFonts w:ascii="Times New Roman" w:eastAsia="宋体" w:hAnsi="Times New Roman" w:cs="Times New Roman"/>
                <w:sz w:val="18"/>
                <w:szCs w:val="18"/>
                <w:lang w:val="en-GB"/>
              </w:rPr>
            </w:pPr>
            <w:proofErr w:type="spellStart"/>
            <w:r w:rsidRPr="0037790F">
              <w:rPr>
                <w:rFonts w:ascii="Times New Roman" w:eastAsia="宋体" w:hAnsi="Times New Roman" w:cs="Times New Roman"/>
                <w:sz w:val="18"/>
                <w:szCs w:val="18"/>
                <w:lang w:val="en-GB"/>
              </w:rPr>
              <w:t>gNB</w:t>
            </w:r>
            <w:proofErr w:type="spellEnd"/>
            <w:r w:rsidRPr="0037790F">
              <w:rPr>
                <w:rFonts w:ascii="Times New Roman" w:eastAsia="宋体" w:hAnsi="Times New Roman" w:cs="Times New Roman"/>
                <w:sz w:val="18"/>
                <w:szCs w:val="18"/>
                <w:lang w:val="en-GB"/>
              </w:rPr>
              <w:t xml:space="preserve"> receives L1 or L3 measurement report(s) from a UE, and on their basis the </w:t>
            </w:r>
            <w:proofErr w:type="spellStart"/>
            <w:r w:rsidRPr="0037790F">
              <w:rPr>
                <w:rFonts w:ascii="Times New Roman" w:eastAsia="宋体" w:hAnsi="Times New Roman" w:cs="Times New Roman"/>
                <w:sz w:val="18"/>
                <w:szCs w:val="18"/>
                <w:lang w:val="en-GB"/>
              </w:rPr>
              <w:t>gNB</w:t>
            </w:r>
            <w:proofErr w:type="spellEnd"/>
            <w:r w:rsidRPr="0037790F">
              <w:rPr>
                <w:rFonts w:ascii="Times New Roman" w:eastAsia="宋体" w:hAnsi="Times New Roman" w:cs="Times New Roman"/>
                <w:sz w:val="18"/>
                <w:szCs w:val="18"/>
                <w:lang w:val="en-GB"/>
              </w:rPr>
              <w:t xml:space="preserve"> may change UE serving cell by a cell switch   command </w:t>
            </w:r>
            <w:proofErr w:type="spellStart"/>
            <w:r w:rsidRPr="0037790F">
              <w:rPr>
                <w:rFonts w:ascii="Times New Roman" w:eastAsia="宋体" w:hAnsi="Times New Roman" w:cs="Times New Roman"/>
                <w:sz w:val="18"/>
                <w:szCs w:val="18"/>
                <w:lang w:val="en-GB"/>
              </w:rPr>
              <w:t>signaled</w:t>
            </w:r>
            <w:proofErr w:type="spellEnd"/>
            <w:r w:rsidRPr="0037790F">
              <w:rPr>
                <w:rFonts w:ascii="Times New Roman" w:eastAsia="宋体" w:hAnsi="Times New Roman" w:cs="Times New Roman"/>
                <w:sz w:val="18"/>
                <w:szCs w:val="18"/>
                <w:lang w:val="en-GB"/>
              </w:rPr>
              <w:t xml:space="preserve"> via a MAC CE.</w:t>
            </w:r>
          </w:p>
        </w:tc>
      </w:tr>
      <w:tr w:rsidR="00E1284F" w:rsidRPr="0037790F" w14:paraId="08999557" w14:textId="77777777" w:rsidTr="008610A1">
        <w:trPr>
          <w:trHeight w:val="380"/>
        </w:trPr>
        <w:tc>
          <w:tcPr>
            <w:tcW w:w="0" w:type="auto"/>
            <w:vMerge/>
          </w:tcPr>
          <w:p w14:paraId="7E4A96BF"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0E861EF1"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SCPAC</w:t>
            </w:r>
          </w:p>
        </w:tc>
        <w:tc>
          <w:tcPr>
            <w:tcW w:w="0" w:type="auto"/>
          </w:tcPr>
          <w:p w14:paraId="4A5DB946" w14:textId="77777777" w:rsidR="00A77CD9" w:rsidRPr="0037790F" w:rsidRDefault="00EE1FF9"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 xml:space="preserve">A conditional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addition or change procedure that is executed based on   pre-configured subsequent CPAC configuration which is not implicitly released   by the UE upon (conditional or non-conditional)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addition, (conditional   or non-conditional)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change, (conditional or non-conditional) </w:t>
            </w:r>
            <w:proofErr w:type="spellStart"/>
            <w:r w:rsidRPr="0037790F">
              <w:rPr>
                <w:rFonts w:ascii="Times New Roman" w:eastAsia="宋体" w:hAnsi="Times New Roman" w:cs="Times New Roman"/>
                <w:sz w:val="18"/>
                <w:szCs w:val="18"/>
                <w:lang w:val="en-GB"/>
              </w:rPr>
              <w:t>PCell</w:t>
            </w:r>
            <w:proofErr w:type="spellEnd"/>
            <w:r w:rsidRPr="0037790F">
              <w:rPr>
                <w:rFonts w:ascii="Times New Roman" w:eastAsia="宋体" w:hAnsi="Times New Roman" w:cs="Times New Roman"/>
                <w:sz w:val="18"/>
                <w:szCs w:val="18"/>
                <w:lang w:val="en-GB"/>
              </w:rPr>
              <w:t xml:space="preserve"> change or SCG release.</w:t>
            </w:r>
          </w:p>
        </w:tc>
      </w:tr>
      <w:tr w:rsidR="00E1284F" w:rsidRPr="0037790F" w14:paraId="324561AE" w14:textId="77777777" w:rsidTr="008610A1">
        <w:trPr>
          <w:trHeight w:val="380"/>
        </w:trPr>
        <w:tc>
          <w:tcPr>
            <w:tcW w:w="0" w:type="auto"/>
            <w:vMerge/>
          </w:tcPr>
          <w:p w14:paraId="0702D518"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12B5ACD3"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CHO with candidate SCG</w:t>
            </w:r>
          </w:p>
        </w:tc>
        <w:tc>
          <w:tcPr>
            <w:tcW w:w="0" w:type="auto"/>
          </w:tcPr>
          <w:p w14:paraId="5EB3C97B" w14:textId="77777777" w:rsidR="00A77CD9" w:rsidRPr="0037790F" w:rsidRDefault="00EE1FF9"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 xml:space="preserve">A </w:t>
            </w:r>
            <w:proofErr w:type="spellStart"/>
            <w:r w:rsidRPr="0037790F">
              <w:rPr>
                <w:rFonts w:ascii="Times New Roman" w:eastAsia="宋体" w:hAnsi="Times New Roman" w:cs="Times New Roman"/>
                <w:sz w:val="18"/>
                <w:szCs w:val="18"/>
                <w:lang w:val="en-GB"/>
              </w:rPr>
              <w:t>PCell</w:t>
            </w:r>
            <w:proofErr w:type="spellEnd"/>
            <w:r w:rsidRPr="0037790F">
              <w:rPr>
                <w:rFonts w:ascii="Times New Roman" w:eastAsia="宋体" w:hAnsi="Times New Roman" w:cs="Times New Roman"/>
                <w:sz w:val="18"/>
                <w:szCs w:val="18"/>
                <w:lang w:val="en-GB"/>
              </w:rPr>
              <w:t xml:space="preserve"> change with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addition/change that is executed by the UE when the execution conditions for both candidate </w:t>
            </w:r>
            <w:proofErr w:type="spellStart"/>
            <w:r w:rsidRPr="0037790F">
              <w:rPr>
                <w:rFonts w:ascii="Times New Roman" w:eastAsia="宋体" w:hAnsi="Times New Roman" w:cs="Times New Roman"/>
                <w:sz w:val="18"/>
                <w:szCs w:val="18"/>
                <w:lang w:val="en-GB"/>
              </w:rPr>
              <w:t>PCell</w:t>
            </w:r>
            <w:proofErr w:type="spellEnd"/>
            <w:r w:rsidRPr="0037790F">
              <w:rPr>
                <w:rFonts w:ascii="Times New Roman" w:eastAsia="宋体" w:hAnsi="Times New Roman" w:cs="Times New Roman"/>
                <w:sz w:val="18"/>
                <w:szCs w:val="18"/>
                <w:lang w:val="en-GB"/>
              </w:rPr>
              <w:t xml:space="preserve"> and the associated candidate </w:t>
            </w:r>
            <w:proofErr w:type="spellStart"/>
            <w:r w:rsidRPr="0037790F">
              <w:rPr>
                <w:rFonts w:ascii="Times New Roman" w:eastAsia="宋体" w:hAnsi="Times New Roman" w:cs="Times New Roman"/>
                <w:sz w:val="18"/>
                <w:szCs w:val="18"/>
                <w:lang w:val="en-GB"/>
              </w:rPr>
              <w:t>PSCell</w:t>
            </w:r>
            <w:proofErr w:type="spellEnd"/>
            <w:r w:rsidRPr="0037790F">
              <w:rPr>
                <w:rFonts w:ascii="Times New Roman" w:eastAsia="宋体" w:hAnsi="Times New Roman" w:cs="Times New Roman"/>
                <w:sz w:val="18"/>
                <w:szCs w:val="18"/>
                <w:lang w:val="en-GB"/>
              </w:rPr>
              <w:t xml:space="preserve"> are met.</w:t>
            </w:r>
          </w:p>
        </w:tc>
      </w:tr>
      <w:tr w:rsidR="00E1284F" w:rsidRPr="0037790F" w14:paraId="07DBD15C" w14:textId="77777777" w:rsidTr="008610A1">
        <w:trPr>
          <w:trHeight w:val="380"/>
        </w:trPr>
        <w:tc>
          <w:tcPr>
            <w:tcW w:w="0" w:type="auto"/>
            <w:vMerge/>
          </w:tcPr>
          <w:p w14:paraId="2AC11C91"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4D719DAC"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RACH-less HO</w:t>
            </w:r>
          </w:p>
        </w:tc>
        <w:tc>
          <w:tcPr>
            <w:tcW w:w="0" w:type="auto"/>
          </w:tcPr>
          <w:p w14:paraId="1ABAB5C4" w14:textId="2CFE8DBF" w:rsidR="00A77CD9" w:rsidRPr="0037790F" w:rsidRDefault="00EE1FF9"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 xml:space="preserve">Handover procedure allowing UE to transmit first UL message using configured or dynamic </w:t>
            </w:r>
            <w:proofErr w:type="spellStart"/>
            <w:r w:rsidRPr="0037790F">
              <w:rPr>
                <w:rFonts w:ascii="Times New Roman" w:eastAsia="宋体" w:hAnsi="Times New Roman" w:cs="Times New Roman"/>
                <w:sz w:val="18"/>
                <w:szCs w:val="18"/>
                <w:lang w:val="en-GB"/>
              </w:rPr>
              <w:t>signaled</w:t>
            </w:r>
            <w:proofErr w:type="spellEnd"/>
            <w:r w:rsidRPr="0037790F">
              <w:rPr>
                <w:rFonts w:ascii="Times New Roman" w:eastAsia="宋体" w:hAnsi="Times New Roman" w:cs="Times New Roman"/>
                <w:sz w:val="18"/>
                <w:szCs w:val="18"/>
                <w:lang w:val="en-GB"/>
              </w:rPr>
              <w:t xml:space="preserve"> UL grant with available timing advance instead of triggering RACH procedure.</w:t>
            </w:r>
          </w:p>
        </w:tc>
      </w:tr>
      <w:tr w:rsidR="00E1284F" w:rsidRPr="0037790F" w14:paraId="4C3D0D50" w14:textId="77777777" w:rsidTr="008610A1">
        <w:trPr>
          <w:trHeight w:val="100"/>
        </w:trPr>
        <w:tc>
          <w:tcPr>
            <w:tcW w:w="0" w:type="auto"/>
            <w:vMerge w:val="restart"/>
          </w:tcPr>
          <w:p w14:paraId="16FB6FE5"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Rel-19</w:t>
            </w:r>
          </w:p>
        </w:tc>
        <w:tc>
          <w:tcPr>
            <w:tcW w:w="0" w:type="auto"/>
          </w:tcPr>
          <w:p w14:paraId="470063E1"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Inter-</w:t>
            </w:r>
            <w:proofErr w:type="spellStart"/>
            <w:r w:rsidRPr="0037790F">
              <w:rPr>
                <w:rFonts w:ascii="Times New Roman" w:eastAsia="宋体" w:hAnsi="Times New Roman" w:cs="Times New Roman"/>
                <w:b/>
                <w:sz w:val="18"/>
                <w:szCs w:val="18"/>
                <w:lang w:val="en-GB"/>
              </w:rPr>
              <w:t>gNB</w:t>
            </w:r>
            <w:proofErr w:type="spellEnd"/>
            <w:r w:rsidRPr="0037790F">
              <w:rPr>
                <w:rFonts w:ascii="Times New Roman" w:eastAsia="宋体" w:hAnsi="Times New Roman" w:cs="Times New Roman"/>
                <w:b/>
                <w:sz w:val="18"/>
                <w:szCs w:val="18"/>
                <w:lang w:val="en-GB"/>
              </w:rPr>
              <w:t xml:space="preserve"> LTM</w:t>
            </w:r>
          </w:p>
        </w:tc>
        <w:tc>
          <w:tcPr>
            <w:tcW w:w="0" w:type="auto"/>
          </w:tcPr>
          <w:p w14:paraId="750497B6" w14:textId="77777777" w:rsidR="00A77CD9" w:rsidRPr="0037790F" w:rsidRDefault="00EE1FF9" w:rsidP="00FD5602">
            <w:pPr>
              <w:widowControl/>
              <w:overflowPunct w:val="0"/>
              <w:autoSpaceDE w:val="0"/>
              <w:autoSpaceDN w:val="0"/>
              <w:adjustRightInd w:val="0"/>
              <w:spacing w:line="240" w:lineRule="atLeast"/>
              <w:jc w:val="lef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Support inter-</w:t>
            </w:r>
            <w:proofErr w:type="spellStart"/>
            <w:r w:rsidRPr="0037790F">
              <w:rPr>
                <w:rFonts w:ascii="Times New Roman" w:eastAsia="宋体" w:hAnsi="Times New Roman" w:cs="Times New Roman"/>
                <w:sz w:val="18"/>
                <w:szCs w:val="18"/>
                <w:lang w:val="en-GB"/>
              </w:rPr>
              <w:t>gNB</w:t>
            </w:r>
            <w:proofErr w:type="spellEnd"/>
            <w:r w:rsidRPr="0037790F">
              <w:rPr>
                <w:rFonts w:ascii="Times New Roman" w:eastAsia="宋体" w:hAnsi="Times New Roman" w:cs="Times New Roman"/>
                <w:sz w:val="18"/>
                <w:szCs w:val="18"/>
                <w:lang w:val="en-GB"/>
              </w:rPr>
              <w:t xml:space="preserve"> mobility by using LTM mechanism.</w:t>
            </w:r>
          </w:p>
        </w:tc>
      </w:tr>
      <w:tr w:rsidR="00E1284F" w:rsidRPr="0037790F" w14:paraId="1023E120" w14:textId="77777777" w:rsidTr="008610A1">
        <w:trPr>
          <w:trHeight w:val="380"/>
        </w:trPr>
        <w:tc>
          <w:tcPr>
            <w:tcW w:w="0" w:type="auto"/>
            <w:vMerge/>
          </w:tcPr>
          <w:p w14:paraId="5D349AFD"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0" w:type="auto"/>
          </w:tcPr>
          <w:p w14:paraId="462ACF73" w14:textId="77777777" w:rsidR="00A77CD9" w:rsidRPr="0037790F" w:rsidRDefault="00EE1FF9">
            <w:pPr>
              <w:pStyle w:val="a3"/>
              <w:overflowPunct w:val="0"/>
              <w:autoSpaceDE w:val="0"/>
              <w:autoSpaceDN w:val="0"/>
              <w:adjustRightInd w:val="0"/>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CLTM</w:t>
            </w:r>
          </w:p>
        </w:tc>
        <w:tc>
          <w:tcPr>
            <w:tcW w:w="0" w:type="auto"/>
          </w:tcPr>
          <w:p w14:paraId="73654C0F" w14:textId="3E1B0DF7" w:rsidR="00A77CD9" w:rsidRPr="0037790F" w:rsidRDefault="00EE1FF9" w:rsidP="00FD5602">
            <w:pPr>
              <w:pStyle w:val="a3"/>
              <w:overflowPunct w:val="0"/>
              <w:autoSpaceDE w:val="0"/>
              <w:autoSpaceDN w:val="0"/>
              <w:adjustRightInd w:val="0"/>
              <w:spacing w:line="240" w:lineRule="atLeas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LTM cell switch which executed by the UE when L1-based or L3-based LTM cell switch execution conditions are met.</w:t>
            </w:r>
          </w:p>
        </w:tc>
      </w:tr>
      <w:tr w:rsidR="00E1284F" w:rsidRPr="0037790F" w14:paraId="0F383CFA" w14:textId="77777777" w:rsidTr="008610A1">
        <w:trPr>
          <w:trHeight w:val="100"/>
        </w:trPr>
        <w:tc>
          <w:tcPr>
            <w:tcW w:w="0" w:type="auto"/>
          </w:tcPr>
          <w:p w14:paraId="4B803DE6"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Rel-20</w:t>
            </w:r>
          </w:p>
        </w:tc>
        <w:tc>
          <w:tcPr>
            <w:tcW w:w="0" w:type="auto"/>
          </w:tcPr>
          <w:p w14:paraId="11D38004"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 xml:space="preserve">LTM with </w:t>
            </w:r>
            <w:proofErr w:type="spellStart"/>
            <w:r w:rsidRPr="0037790F">
              <w:rPr>
                <w:rFonts w:ascii="Times New Roman" w:eastAsia="宋体" w:hAnsi="Times New Roman" w:cs="Times New Roman"/>
                <w:b/>
                <w:sz w:val="18"/>
                <w:szCs w:val="18"/>
                <w:lang w:val="en-GB"/>
              </w:rPr>
              <w:t>SCell</w:t>
            </w:r>
            <w:proofErr w:type="spellEnd"/>
          </w:p>
        </w:tc>
        <w:tc>
          <w:tcPr>
            <w:tcW w:w="0" w:type="auto"/>
          </w:tcPr>
          <w:p w14:paraId="79E2DCA9" w14:textId="46FEB77C" w:rsidR="00A77CD9" w:rsidRPr="0037790F" w:rsidRDefault="00EE1FF9" w:rsidP="00FD5602">
            <w:pPr>
              <w:widowControl/>
              <w:overflowPunct w:val="0"/>
              <w:autoSpaceDE w:val="0"/>
              <w:autoSpaceDN w:val="0"/>
              <w:adjustRightInd w:val="0"/>
              <w:spacing w:line="240" w:lineRule="atLeast"/>
              <w:jc w:val="left"/>
              <w:rPr>
                <w:rFonts w:ascii="Times New Roman" w:eastAsia="宋体" w:hAnsi="Times New Roman" w:cs="Times New Roman"/>
                <w:sz w:val="18"/>
                <w:szCs w:val="18"/>
                <w:lang w:val="en-GB"/>
              </w:rPr>
            </w:pPr>
            <w:r w:rsidRPr="0037790F">
              <w:rPr>
                <w:rFonts w:ascii="Times New Roman" w:eastAsia="宋体" w:hAnsi="Times New Roman" w:cs="Times New Roman"/>
                <w:sz w:val="18"/>
                <w:szCs w:val="18"/>
                <w:lang w:val="en-GB"/>
              </w:rPr>
              <w:t xml:space="preserve">Support NW triggered LTM </w:t>
            </w:r>
            <w:proofErr w:type="spellStart"/>
            <w:r w:rsidR="00EA1AD9" w:rsidRPr="0037790F">
              <w:rPr>
                <w:rFonts w:ascii="Times New Roman" w:eastAsia="宋体" w:hAnsi="Times New Roman" w:cs="Times New Roman"/>
                <w:sz w:val="18"/>
                <w:szCs w:val="18"/>
                <w:lang w:val="en-GB"/>
              </w:rPr>
              <w:t>SCell</w:t>
            </w:r>
            <w:proofErr w:type="spellEnd"/>
            <w:r w:rsidR="00EA1AD9" w:rsidRPr="0037790F">
              <w:rPr>
                <w:rFonts w:ascii="Times New Roman" w:eastAsia="宋体" w:hAnsi="Times New Roman" w:cs="Times New Roman"/>
                <w:sz w:val="18"/>
                <w:szCs w:val="18"/>
                <w:lang w:val="en-GB"/>
              </w:rPr>
              <w:t xml:space="preserve"> activation</w:t>
            </w:r>
            <w:r w:rsidRPr="0037790F">
              <w:rPr>
                <w:rFonts w:ascii="Times New Roman" w:eastAsia="宋体" w:hAnsi="Times New Roman" w:cs="Times New Roman"/>
                <w:sz w:val="18"/>
                <w:szCs w:val="18"/>
                <w:lang w:val="en-GB"/>
              </w:rPr>
              <w:t xml:space="preserve"> with LTM cell switch.</w:t>
            </w:r>
          </w:p>
        </w:tc>
      </w:tr>
    </w:tbl>
    <w:p w14:paraId="7B8806C7"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In each release of NR, new mobility features were introduced to improve mobility performance and extend the applicable scenarios.</w:t>
      </w:r>
    </w:p>
    <w:p w14:paraId="37A20AA4" w14:textId="77777777" w:rsidR="00A77CD9" w:rsidRPr="003E4F6F" w:rsidRDefault="00EE1FF9">
      <w:pPr>
        <w:pStyle w:val="a3"/>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Since the features are introduced in difference releases of NR:</w:t>
      </w:r>
    </w:p>
    <w:p w14:paraId="5E7F176F" w14:textId="77777777" w:rsidR="00A77CD9" w:rsidRPr="003E4F6F" w:rsidRDefault="00EE1FF9">
      <w:pPr>
        <w:pStyle w:val="a8"/>
        <w:widowControl/>
        <w:numPr>
          <w:ilvl w:val="0"/>
          <w:numId w:val="9"/>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Separate IEs are used for configuring the candidate/target cells. For example, the</w:t>
      </w:r>
      <w:r w:rsidRPr="003E4F6F">
        <w:rPr>
          <w:rFonts w:ascii="Times New Roman" w:eastAsia="宋体" w:hAnsi="Times New Roman" w:cs="Times New Roman"/>
          <w:i/>
          <w:sz w:val="20"/>
          <w:szCs w:val="20"/>
        </w:rPr>
        <w:t xml:space="preserve"> </w:t>
      </w:r>
      <w:proofErr w:type="spellStart"/>
      <w:r w:rsidRPr="003E4F6F">
        <w:rPr>
          <w:rFonts w:ascii="Times New Roman" w:eastAsia="宋体" w:hAnsi="Times New Roman" w:cs="Times New Roman"/>
          <w:i/>
          <w:sz w:val="20"/>
          <w:szCs w:val="20"/>
        </w:rPr>
        <w:t>conditionalReconfiguration</w:t>
      </w:r>
      <w:proofErr w:type="spellEnd"/>
      <w:r w:rsidRPr="003E4F6F">
        <w:rPr>
          <w:rFonts w:ascii="Times New Roman" w:eastAsia="宋体" w:hAnsi="Times New Roman" w:cs="Times New Roman"/>
          <w:sz w:val="20"/>
          <w:szCs w:val="20"/>
        </w:rPr>
        <w:t xml:space="preserve"> is used for providing the candidate configuration as well as execution conditions for CHO/CPAC/SCPAC, while </w:t>
      </w:r>
      <w:proofErr w:type="spellStart"/>
      <w:r w:rsidRPr="003E4F6F">
        <w:rPr>
          <w:rFonts w:ascii="Times New Roman" w:eastAsia="宋体" w:hAnsi="Times New Roman" w:cs="Times New Roman"/>
          <w:i/>
          <w:sz w:val="20"/>
          <w:szCs w:val="20"/>
        </w:rPr>
        <w:t>ltm</w:t>
      </w:r>
      <w:proofErr w:type="spellEnd"/>
      <w:r w:rsidRPr="003E4F6F">
        <w:rPr>
          <w:rFonts w:ascii="Times New Roman" w:eastAsia="宋体" w:hAnsi="Times New Roman" w:cs="Times New Roman"/>
          <w:i/>
          <w:sz w:val="20"/>
          <w:szCs w:val="20"/>
        </w:rPr>
        <w:t>-Config</w:t>
      </w:r>
      <w:r w:rsidRPr="003E4F6F">
        <w:rPr>
          <w:rFonts w:ascii="Times New Roman" w:eastAsia="宋体" w:hAnsi="Times New Roman" w:cs="Times New Roman"/>
          <w:sz w:val="20"/>
          <w:szCs w:val="20"/>
        </w:rPr>
        <w:t xml:space="preserve"> is used for LTM candidate configuration, among others.</w:t>
      </w:r>
    </w:p>
    <w:p w14:paraId="4CB2DFB4" w14:textId="77777777" w:rsidR="00A77CD9" w:rsidRPr="003E4F6F" w:rsidRDefault="00EE1FF9">
      <w:pPr>
        <w:pStyle w:val="a8"/>
        <w:widowControl/>
        <w:numPr>
          <w:ilvl w:val="0"/>
          <w:numId w:val="9"/>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Separate procedure texts are specified for each handover procedures, including L3 HO, CHO and LTM.</w:t>
      </w:r>
    </w:p>
    <w:p w14:paraId="053CE931" w14:textId="77777777" w:rsidR="00A77CD9" w:rsidRPr="003E4F6F" w:rsidRDefault="00A77CD9">
      <w:pPr>
        <w:pStyle w:val="a3"/>
        <w:rPr>
          <w:rFonts w:ascii="Times New Roman" w:eastAsia="Times New Roman" w:hAnsi="Times New Roman" w:cs="Times New Roman"/>
          <w:sz w:val="20"/>
          <w:szCs w:val="20"/>
        </w:rPr>
      </w:pPr>
    </w:p>
    <w:p w14:paraId="0CCAA664" w14:textId="77777777" w:rsidR="00A77CD9" w:rsidRPr="003E4F6F" w:rsidRDefault="00EE1FF9">
      <w:pPr>
        <w:pStyle w:val="a3"/>
        <w:tabs>
          <w:tab w:val="left" w:pos="8091"/>
        </w:tabs>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For each row in the table, the yellow-highlighted parts are defined for similar purposes or share significant commonalities according to 5G specifications.</w:t>
      </w:r>
    </w:p>
    <w:p w14:paraId="555DF689" w14:textId="2CA19116" w:rsidR="00A77CD9" w:rsidRPr="003E4F6F" w:rsidRDefault="00EE1FF9">
      <w:pPr>
        <w:pStyle w:val="af"/>
        <w:keepNext/>
        <w:spacing w:afterLines="50" w:after="156"/>
        <w:jc w:val="center"/>
        <w:rPr>
          <w:rFonts w:ascii="Times New Roman" w:hAnsi="Times New Roman" w:cs="Times New Roman"/>
          <w:b/>
        </w:rPr>
      </w:pPr>
      <w:r w:rsidRPr="003E4F6F">
        <w:rPr>
          <w:rFonts w:ascii="Times New Roman" w:hAnsi="Times New Roman" w:cs="Times New Roman"/>
          <w:b/>
        </w:rPr>
        <w:t xml:space="preserve">Table </w:t>
      </w:r>
      <w:r w:rsidR="005555B6" w:rsidRPr="003E4F6F">
        <w:rPr>
          <w:rFonts w:ascii="Times New Roman" w:hAnsi="Times New Roman" w:cs="Times New Roman"/>
          <w:b/>
        </w:rPr>
        <w:t xml:space="preserve">2 </w:t>
      </w:r>
      <w:r w:rsidRPr="003E4F6F">
        <w:rPr>
          <w:rFonts w:ascii="Times New Roman" w:hAnsi="Times New Roman" w:cs="Times New Roman"/>
          <w:b/>
        </w:rPr>
        <w:t>Redundancy / Duplication between 5G Mobility Schemes</w:t>
      </w:r>
    </w:p>
    <w:tbl>
      <w:tblPr>
        <w:tblStyle w:val="a7"/>
        <w:tblW w:w="9634" w:type="dxa"/>
        <w:tblLayout w:type="fixed"/>
        <w:tblLook w:val="04A0" w:firstRow="1" w:lastRow="0" w:firstColumn="1" w:lastColumn="0" w:noHBand="0" w:noVBand="1"/>
      </w:tblPr>
      <w:tblGrid>
        <w:gridCol w:w="1926"/>
        <w:gridCol w:w="1927"/>
        <w:gridCol w:w="1927"/>
        <w:gridCol w:w="1870"/>
        <w:gridCol w:w="1984"/>
      </w:tblGrid>
      <w:tr w:rsidR="00A77CD9" w:rsidRPr="0037790F" w14:paraId="587F2A2E" w14:textId="77777777" w:rsidTr="0037790F">
        <w:trPr>
          <w:trHeight w:val="90"/>
        </w:trPr>
        <w:tc>
          <w:tcPr>
            <w:tcW w:w="1926" w:type="dxa"/>
            <w:shd w:val="clear" w:color="auto" w:fill="FFC000"/>
          </w:tcPr>
          <w:p w14:paraId="10C7C60E"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1927" w:type="dxa"/>
            <w:shd w:val="clear" w:color="auto" w:fill="FFC000"/>
          </w:tcPr>
          <w:p w14:paraId="5B05CA38"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L3 HO</w:t>
            </w:r>
          </w:p>
          <w:p w14:paraId="082BBCF5"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DAPS</w:t>
            </w:r>
          </w:p>
          <w:p w14:paraId="10FCCB17"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 xml:space="preserve">NW-triggered </w:t>
            </w:r>
            <w:proofErr w:type="spellStart"/>
            <w:r w:rsidRPr="0037790F">
              <w:rPr>
                <w:rFonts w:ascii="Times New Roman" w:eastAsia="宋体" w:hAnsi="Times New Roman" w:cs="Times New Roman"/>
                <w:b/>
                <w:sz w:val="18"/>
                <w:szCs w:val="18"/>
                <w:lang w:val="en-GB"/>
              </w:rPr>
              <w:t>PSCell</w:t>
            </w:r>
            <w:proofErr w:type="spellEnd"/>
            <w:r w:rsidRPr="0037790F">
              <w:rPr>
                <w:rFonts w:ascii="Times New Roman" w:eastAsia="宋体" w:hAnsi="Times New Roman" w:cs="Times New Roman"/>
                <w:b/>
                <w:sz w:val="18"/>
                <w:szCs w:val="18"/>
                <w:lang w:val="en-GB"/>
              </w:rPr>
              <w:t xml:space="preserve"> addition or change</w:t>
            </w:r>
          </w:p>
        </w:tc>
        <w:tc>
          <w:tcPr>
            <w:tcW w:w="1927" w:type="dxa"/>
            <w:shd w:val="clear" w:color="auto" w:fill="FFC000"/>
          </w:tcPr>
          <w:p w14:paraId="4D07DACA"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CHO</w:t>
            </w:r>
          </w:p>
          <w:p w14:paraId="41616261"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CHO with SN</w:t>
            </w:r>
          </w:p>
          <w:p w14:paraId="50080BC3"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CHO with candidate SCG</w:t>
            </w:r>
          </w:p>
          <w:p w14:paraId="5FB82097"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 xml:space="preserve">CPA, CPC </w:t>
            </w:r>
          </w:p>
        </w:tc>
        <w:tc>
          <w:tcPr>
            <w:tcW w:w="1870" w:type="dxa"/>
            <w:shd w:val="clear" w:color="auto" w:fill="FFC000"/>
          </w:tcPr>
          <w:p w14:paraId="35C71826"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SCPAC</w:t>
            </w:r>
          </w:p>
          <w:p w14:paraId="31F634BC" w14:textId="77777777" w:rsidR="00A77CD9" w:rsidRPr="0037790F" w:rsidRDefault="00A77CD9">
            <w:pPr>
              <w:widowControl/>
              <w:overflowPunct w:val="0"/>
              <w:autoSpaceDE w:val="0"/>
              <w:autoSpaceDN w:val="0"/>
              <w:adjustRightInd w:val="0"/>
              <w:jc w:val="left"/>
              <w:rPr>
                <w:rFonts w:ascii="Times New Roman" w:eastAsia="宋体" w:hAnsi="Times New Roman" w:cs="Times New Roman"/>
                <w:b/>
                <w:sz w:val="18"/>
                <w:szCs w:val="18"/>
                <w:lang w:val="en-GB"/>
              </w:rPr>
            </w:pPr>
          </w:p>
        </w:tc>
        <w:tc>
          <w:tcPr>
            <w:tcW w:w="1984" w:type="dxa"/>
            <w:shd w:val="clear" w:color="auto" w:fill="FFC000"/>
          </w:tcPr>
          <w:p w14:paraId="4D51DC59" w14:textId="77777777" w:rsidR="00A77CD9" w:rsidRPr="0037790F" w:rsidRDefault="00EE1FF9">
            <w:pPr>
              <w:widowControl/>
              <w:overflowPunct w:val="0"/>
              <w:autoSpaceDE w:val="0"/>
              <w:autoSpaceDN w:val="0"/>
              <w:adjustRightInd w:val="0"/>
              <w:jc w:val="left"/>
              <w:rPr>
                <w:rFonts w:ascii="Times New Roman" w:eastAsia="宋体" w:hAnsi="Times New Roman" w:cs="Times New Roman"/>
                <w:b/>
                <w:sz w:val="18"/>
                <w:szCs w:val="18"/>
                <w:lang w:val="en-GB"/>
              </w:rPr>
            </w:pPr>
            <w:r w:rsidRPr="0037790F">
              <w:rPr>
                <w:rFonts w:ascii="Times New Roman" w:eastAsia="宋体" w:hAnsi="Times New Roman" w:cs="Times New Roman"/>
                <w:b/>
                <w:sz w:val="18"/>
                <w:szCs w:val="18"/>
                <w:lang w:val="en-GB"/>
              </w:rPr>
              <w:t>(C-)LTM</w:t>
            </w:r>
          </w:p>
        </w:tc>
      </w:tr>
      <w:tr w:rsidR="00A77CD9" w:rsidRPr="0037790F" w14:paraId="50FA0560" w14:textId="77777777">
        <w:trPr>
          <w:trHeight w:val="2667"/>
        </w:trPr>
        <w:tc>
          <w:tcPr>
            <w:tcW w:w="1926" w:type="dxa"/>
          </w:tcPr>
          <w:p w14:paraId="21821D79"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Target/Candidate Cell Configuration</w:t>
            </w:r>
          </w:p>
        </w:tc>
        <w:tc>
          <w:tcPr>
            <w:tcW w:w="1927" w:type="dxa"/>
          </w:tcPr>
          <w:p w14:paraId="17B180FA" w14:textId="77777777" w:rsidR="00A77CD9" w:rsidRPr="0037790F" w:rsidRDefault="00EE1FF9">
            <w:pPr>
              <w:pStyle w:val="a3"/>
              <w:rPr>
                <w:rFonts w:ascii="Times New Roman" w:eastAsia="Times New Roman" w:hAnsi="Times New Roman" w:cs="Times New Roman"/>
                <w:b/>
                <w:i/>
                <w:sz w:val="18"/>
                <w:szCs w:val="18"/>
              </w:rPr>
            </w:pPr>
            <w:proofErr w:type="spellStart"/>
            <w:r w:rsidRPr="0037790F">
              <w:rPr>
                <w:rFonts w:ascii="Times New Roman" w:eastAsia="Times New Roman" w:hAnsi="Times New Roman" w:cs="Times New Roman"/>
                <w:i/>
                <w:sz w:val="18"/>
                <w:szCs w:val="18"/>
              </w:rPr>
              <w:t>RRCReconfigurationWith</w:t>
            </w:r>
            <w:proofErr w:type="spellEnd"/>
            <w:r w:rsidRPr="0037790F">
              <w:rPr>
                <w:rFonts w:ascii="Times New Roman" w:eastAsia="Times New Roman" w:hAnsi="Times New Roman" w:cs="Times New Roman"/>
                <w:i/>
                <w:sz w:val="18"/>
                <w:szCs w:val="18"/>
              </w:rPr>
              <w:t xml:space="preserve"> Sync</w:t>
            </w:r>
          </w:p>
        </w:tc>
        <w:tc>
          <w:tcPr>
            <w:tcW w:w="1927" w:type="dxa"/>
          </w:tcPr>
          <w:p w14:paraId="0FADBE61" w14:textId="77777777" w:rsidR="00A77CD9" w:rsidRPr="0037790F" w:rsidRDefault="00EE1FF9">
            <w:pPr>
              <w:pStyle w:val="a3"/>
              <w:rPr>
                <w:rFonts w:ascii="Times New Roman" w:eastAsia="Times New Roman" w:hAnsi="Times New Roman" w:cs="Times New Roman"/>
                <w:sz w:val="18"/>
                <w:szCs w:val="18"/>
              </w:rPr>
            </w:pPr>
            <w:proofErr w:type="spellStart"/>
            <w:r w:rsidRPr="0037790F">
              <w:rPr>
                <w:rFonts w:ascii="Times New Roman" w:eastAsia="Times New Roman" w:hAnsi="Times New Roman" w:cs="Times New Roman"/>
                <w:i/>
                <w:sz w:val="18"/>
                <w:szCs w:val="18"/>
                <w:highlight w:val="yellow"/>
              </w:rPr>
              <w:t>ConditionalReconfiguration</w:t>
            </w:r>
            <w:proofErr w:type="spellEnd"/>
          </w:p>
          <w:p w14:paraId="176D54A0"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 xml:space="preserve"> </w:t>
            </w:r>
          </w:p>
          <w:p w14:paraId="5854393E"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-Candidate cell ID</w:t>
            </w:r>
          </w:p>
          <w:p w14:paraId="3224E56D"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-Candidate cell configuration</w:t>
            </w:r>
          </w:p>
          <w:p w14:paraId="4C8261A3" w14:textId="77777777" w:rsidR="00A77CD9" w:rsidRPr="0037790F" w:rsidRDefault="00A77CD9">
            <w:pPr>
              <w:pStyle w:val="a3"/>
              <w:rPr>
                <w:rFonts w:ascii="Times New Roman" w:eastAsia="Times New Roman" w:hAnsi="Times New Roman" w:cs="Times New Roman"/>
                <w:sz w:val="18"/>
                <w:szCs w:val="18"/>
              </w:rPr>
            </w:pPr>
          </w:p>
          <w:p w14:paraId="40E8784A" w14:textId="77777777" w:rsidR="00A77CD9" w:rsidRPr="0037790F" w:rsidRDefault="00A77CD9">
            <w:pPr>
              <w:pStyle w:val="a3"/>
              <w:rPr>
                <w:rFonts w:ascii="Times New Roman" w:eastAsia="Times New Roman" w:hAnsi="Times New Roman" w:cs="Times New Roman"/>
                <w:sz w:val="18"/>
                <w:szCs w:val="18"/>
              </w:rPr>
            </w:pPr>
          </w:p>
        </w:tc>
        <w:tc>
          <w:tcPr>
            <w:tcW w:w="1870" w:type="dxa"/>
          </w:tcPr>
          <w:p w14:paraId="315B9310" w14:textId="77777777" w:rsidR="00A77CD9" w:rsidRPr="0037790F" w:rsidRDefault="00EE1FF9">
            <w:pPr>
              <w:pStyle w:val="a3"/>
              <w:rPr>
                <w:rFonts w:ascii="Times New Roman" w:eastAsia="Times New Roman" w:hAnsi="Times New Roman" w:cs="Times New Roman"/>
                <w:sz w:val="18"/>
                <w:szCs w:val="18"/>
              </w:rPr>
            </w:pPr>
            <w:proofErr w:type="spellStart"/>
            <w:r w:rsidRPr="0037790F">
              <w:rPr>
                <w:rFonts w:ascii="Times New Roman" w:eastAsia="Times New Roman" w:hAnsi="Times New Roman" w:cs="Times New Roman"/>
                <w:i/>
                <w:sz w:val="18"/>
                <w:szCs w:val="18"/>
                <w:highlight w:val="yellow"/>
              </w:rPr>
              <w:t>ConditionalReconfiguration</w:t>
            </w:r>
            <w:proofErr w:type="spellEnd"/>
          </w:p>
          <w:p w14:paraId="2125A109" w14:textId="77777777" w:rsidR="00A77CD9" w:rsidRPr="0037790F" w:rsidRDefault="00A77CD9">
            <w:pPr>
              <w:jc w:val="left"/>
              <w:rPr>
                <w:rFonts w:ascii="Times New Roman" w:eastAsia="Times New Roman" w:hAnsi="Times New Roman" w:cs="Times New Roman"/>
                <w:i/>
                <w:sz w:val="18"/>
                <w:szCs w:val="18"/>
              </w:rPr>
            </w:pPr>
          </w:p>
          <w:p w14:paraId="3B9F900A" w14:textId="77777777" w:rsidR="00A77CD9" w:rsidRPr="0037790F" w:rsidRDefault="00EE1FF9">
            <w:pPr>
              <w:pStyle w:val="a3"/>
              <w:rPr>
                <w:rFonts w:ascii="Times New Roman" w:eastAsia="Times New Roman" w:hAnsi="Times New Roman" w:cs="Times New Roman"/>
                <w:i/>
                <w:sz w:val="18"/>
                <w:szCs w:val="18"/>
              </w:rPr>
            </w:pPr>
            <w:r w:rsidRPr="0037790F">
              <w:rPr>
                <w:rFonts w:ascii="Times New Roman" w:eastAsia="Times New Roman" w:hAnsi="Times New Roman" w:cs="Times New Roman"/>
                <w:sz w:val="18"/>
                <w:szCs w:val="18"/>
                <w:highlight w:val="yellow"/>
              </w:rPr>
              <w:t>-Candidate cell ID</w:t>
            </w:r>
          </w:p>
          <w:p w14:paraId="7365AB31"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-Candidate cell configuration</w:t>
            </w:r>
          </w:p>
          <w:p w14:paraId="1E6575A8" w14:textId="77777777" w:rsidR="00A77CD9" w:rsidRPr="0037790F" w:rsidRDefault="00A77CD9">
            <w:pPr>
              <w:pStyle w:val="a3"/>
              <w:rPr>
                <w:rFonts w:ascii="Times New Roman" w:eastAsia="Times New Roman" w:hAnsi="Times New Roman" w:cs="Times New Roman"/>
                <w:sz w:val="18"/>
                <w:szCs w:val="18"/>
              </w:rPr>
            </w:pPr>
          </w:p>
          <w:p w14:paraId="355F7570"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-Reference configuration</w:t>
            </w:r>
          </w:p>
          <w:p w14:paraId="2A292780"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-Complete config indication</w:t>
            </w:r>
          </w:p>
          <w:p w14:paraId="07DD1CDD" w14:textId="77777777" w:rsidR="00A77CD9" w:rsidRPr="0037790F" w:rsidRDefault="00A77CD9">
            <w:pPr>
              <w:jc w:val="left"/>
              <w:rPr>
                <w:rFonts w:ascii="Times New Roman" w:eastAsia="Times New Roman" w:hAnsi="Times New Roman" w:cs="Times New Roman"/>
                <w:i/>
                <w:sz w:val="18"/>
                <w:szCs w:val="18"/>
              </w:rPr>
            </w:pPr>
          </w:p>
          <w:p w14:paraId="48A90913" w14:textId="77777777" w:rsidR="00A77CD9" w:rsidRPr="0037790F" w:rsidRDefault="00A77CD9">
            <w:pPr>
              <w:jc w:val="left"/>
              <w:rPr>
                <w:rFonts w:ascii="Times New Roman" w:eastAsia="Times New Roman" w:hAnsi="Times New Roman" w:cs="Times New Roman"/>
                <w:i/>
                <w:sz w:val="18"/>
                <w:szCs w:val="18"/>
              </w:rPr>
            </w:pPr>
          </w:p>
          <w:p w14:paraId="17CDFFFC" w14:textId="77777777" w:rsidR="00A77CD9" w:rsidRPr="0037790F" w:rsidRDefault="00EE1FF9">
            <w:pPr>
              <w:pStyle w:val="a3"/>
              <w:rPr>
                <w:rFonts w:ascii="Times New Roman" w:eastAsia="Times New Roman" w:hAnsi="Times New Roman" w:cs="Times New Roman"/>
                <w:i/>
                <w:sz w:val="18"/>
                <w:szCs w:val="18"/>
              </w:rPr>
            </w:pPr>
            <w:r w:rsidRPr="0037790F">
              <w:rPr>
                <w:rFonts w:ascii="Times New Roman" w:eastAsia="Times New Roman" w:hAnsi="Times New Roman" w:cs="Times New Roman"/>
                <w:sz w:val="18"/>
                <w:szCs w:val="18"/>
                <w:highlight w:val="yellow"/>
              </w:rPr>
              <w:t>-</w:t>
            </w:r>
            <w:proofErr w:type="spellStart"/>
            <w:r w:rsidRPr="0037790F">
              <w:rPr>
                <w:rFonts w:ascii="Times New Roman" w:eastAsia="Times New Roman" w:hAnsi="Times New Roman" w:cs="Times New Roman"/>
                <w:sz w:val="18"/>
                <w:szCs w:val="18"/>
                <w:highlight w:val="yellow"/>
              </w:rPr>
              <w:t>sk</w:t>
            </w:r>
            <w:proofErr w:type="spellEnd"/>
            <w:r w:rsidRPr="0037790F">
              <w:rPr>
                <w:rFonts w:ascii="Times New Roman" w:eastAsia="Times New Roman" w:hAnsi="Times New Roman" w:cs="Times New Roman"/>
                <w:sz w:val="18"/>
                <w:szCs w:val="18"/>
                <w:highlight w:val="yellow"/>
              </w:rPr>
              <w:t xml:space="preserve"> counter configuration for inter-SN SCPAC</w:t>
            </w:r>
          </w:p>
          <w:p w14:paraId="54E23778"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-Indication for inter/intra-SN determination for SCPAC</w:t>
            </w:r>
          </w:p>
        </w:tc>
        <w:tc>
          <w:tcPr>
            <w:tcW w:w="1984" w:type="dxa"/>
          </w:tcPr>
          <w:p w14:paraId="0576D708" w14:textId="77777777" w:rsidR="00A77CD9" w:rsidRPr="0037790F" w:rsidRDefault="00EE1FF9">
            <w:pPr>
              <w:jc w:val="left"/>
              <w:rPr>
                <w:rFonts w:ascii="Times New Roman" w:eastAsia="Times New Roman" w:hAnsi="Times New Roman" w:cs="Times New Roman"/>
                <w:sz w:val="18"/>
                <w:szCs w:val="18"/>
              </w:rPr>
            </w:pPr>
            <w:r w:rsidRPr="0037790F">
              <w:rPr>
                <w:rFonts w:ascii="Times New Roman" w:eastAsia="Times New Roman" w:hAnsi="Times New Roman" w:cs="Times New Roman"/>
                <w:i/>
                <w:sz w:val="18"/>
                <w:szCs w:val="18"/>
                <w:highlight w:val="yellow"/>
              </w:rPr>
              <w:t>LTM-Config/LTM-</w:t>
            </w:r>
            <w:proofErr w:type="spellStart"/>
            <w:r w:rsidRPr="0037790F">
              <w:rPr>
                <w:rFonts w:ascii="Times New Roman" w:eastAsia="Times New Roman" w:hAnsi="Times New Roman" w:cs="Times New Roman"/>
                <w:i/>
                <w:sz w:val="18"/>
                <w:szCs w:val="18"/>
                <w:highlight w:val="yellow"/>
              </w:rPr>
              <w:t>ConfigNRDC</w:t>
            </w:r>
            <w:proofErr w:type="spellEnd"/>
            <w:r w:rsidRPr="0037790F">
              <w:rPr>
                <w:rFonts w:ascii="Times New Roman" w:eastAsia="Times New Roman" w:hAnsi="Times New Roman" w:cs="Times New Roman"/>
                <w:sz w:val="18"/>
                <w:szCs w:val="18"/>
                <w:highlight w:val="yellow"/>
              </w:rPr>
              <w:t xml:space="preserve"> </w:t>
            </w:r>
          </w:p>
          <w:p w14:paraId="3B23F89E" w14:textId="77777777" w:rsidR="00A77CD9" w:rsidRPr="0037790F" w:rsidRDefault="00A77CD9">
            <w:pPr>
              <w:jc w:val="left"/>
              <w:rPr>
                <w:rFonts w:ascii="Times New Roman" w:eastAsia="Times New Roman" w:hAnsi="Times New Roman" w:cs="Times New Roman"/>
                <w:sz w:val="18"/>
                <w:szCs w:val="18"/>
              </w:rPr>
            </w:pPr>
          </w:p>
          <w:p w14:paraId="6E058D67" w14:textId="77777777" w:rsidR="00A77CD9" w:rsidRPr="0037790F" w:rsidRDefault="00EE1FF9">
            <w:pPr>
              <w:jc w:val="left"/>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-Candidate cell ID</w:t>
            </w:r>
          </w:p>
          <w:p w14:paraId="660E979C"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-Candidate cell configuration</w:t>
            </w:r>
          </w:p>
          <w:p w14:paraId="58DB2ACA" w14:textId="77777777" w:rsidR="00A77CD9" w:rsidRPr="0037790F" w:rsidRDefault="00A77CD9">
            <w:pPr>
              <w:pStyle w:val="a3"/>
              <w:rPr>
                <w:rFonts w:ascii="Times New Roman" w:eastAsia="Times New Roman" w:hAnsi="Times New Roman" w:cs="Times New Roman"/>
                <w:sz w:val="18"/>
                <w:szCs w:val="18"/>
              </w:rPr>
            </w:pPr>
          </w:p>
          <w:p w14:paraId="6B056F88"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-Reference configuration</w:t>
            </w:r>
          </w:p>
          <w:p w14:paraId="4A94A0AD"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-Complete config indication</w:t>
            </w:r>
          </w:p>
          <w:p w14:paraId="42E4F8D2" w14:textId="77777777" w:rsidR="00A77CD9" w:rsidRPr="0037790F" w:rsidRDefault="00A77CD9">
            <w:pPr>
              <w:pStyle w:val="a3"/>
              <w:rPr>
                <w:rFonts w:ascii="Times New Roman" w:eastAsia="Times New Roman" w:hAnsi="Times New Roman" w:cs="Times New Roman"/>
                <w:sz w:val="18"/>
                <w:szCs w:val="18"/>
              </w:rPr>
            </w:pPr>
          </w:p>
          <w:p w14:paraId="652A604F" w14:textId="77777777" w:rsidR="00A77CD9" w:rsidRPr="0037790F" w:rsidRDefault="00A77CD9">
            <w:pPr>
              <w:pStyle w:val="a3"/>
              <w:rPr>
                <w:rFonts w:ascii="Times New Roman" w:eastAsia="Times New Roman" w:hAnsi="Times New Roman" w:cs="Times New Roman"/>
                <w:sz w:val="18"/>
                <w:szCs w:val="18"/>
              </w:rPr>
            </w:pPr>
          </w:p>
          <w:p w14:paraId="25BDB69B"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 xml:space="preserve"> -</w:t>
            </w:r>
            <w:proofErr w:type="spellStart"/>
            <w:r w:rsidRPr="0037790F">
              <w:rPr>
                <w:rFonts w:ascii="Times New Roman" w:eastAsia="Times New Roman" w:hAnsi="Times New Roman" w:cs="Times New Roman"/>
                <w:sz w:val="18"/>
                <w:szCs w:val="18"/>
                <w:highlight w:val="yellow"/>
              </w:rPr>
              <w:t>sk</w:t>
            </w:r>
            <w:proofErr w:type="spellEnd"/>
            <w:r w:rsidRPr="0037790F">
              <w:rPr>
                <w:rFonts w:ascii="Times New Roman" w:eastAsia="Times New Roman" w:hAnsi="Times New Roman" w:cs="Times New Roman"/>
                <w:sz w:val="18"/>
                <w:szCs w:val="18"/>
                <w:highlight w:val="yellow"/>
              </w:rPr>
              <w:t xml:space="preserve"> counter configuration for inter-CU SCG LTM</w:t>
            </w:r>
          </w:p>
          <w:p w14:paraId="7A130E1B"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-Indication for inter/intra-CU/DU determination.</w:t>
            </w:r>
          </w:p>
          <w:p w14:paraId="48110BAF" w14:textId="77777777" w:rsidR="00A77CD9" w:rsidRPr="0037790F" w:rsidRDefault="00A77CD9">
            <w:pPr>
              <w:pStyle w:val="a3"/>
              <w:rPr>
                <w:rFonts w:ascii="Times New Roman" w:eastAsia="Times New Roman" w:hAnsi="Times New Roman" w:cs="Times New Roman"/>
                <w:sz w:val="18"/>
                <w:szCs w:val="18"/>
              </w:rPr>
            </w:pPr>
          </w:p>
        </w:tc>
      </w:tr>
      <w:tr w:rsidR="00A77CD9" w:rsidRPr="0037790F" w14:paraId="07D147B7" w14:textId="77777777">
        <w:trPr>
          <w:trHeight w:val="230"/>
        </w:trPr>
        <w:tc>
          <w:tcPr>
            <w:tcW w:w="1926" w:type="dxa"/>
          </w:tcPr>
          <w:p w14:paraId="22AD14AF"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L3 Meas/Report Configuration</w:t>
            </w:r>
          </w:p>
        </w:tc>
        <w:tc>
          <w:tcPr>
            <w:tcW w:w="1927" w:type="dxa"/>
          </w:tcPr>
          <w:p w14:paraId="64FF4B20"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L3 Meas/Report</w:t>
            </w:r>
          </w:p>
        </w:tc>
        <w:tc>
          <w:tcPr>
            <w:tcW w:w="1927" w:type="dxa"/>
          </w:tcPr>
          <w:p w14:paraId="30F1E464"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L3 Meas/Report</w:t>
            </w:r>
          </w:p>
          <w:p w14:paraId="4AD39B08" w14:textId="77777777" w:rsidR="00A77CD9" w:rsidRPr="0037790F" w:rsidRDefault="00A77CD9">
            <w:pPr>
              <w:pStyle w:val="a3"/>
              <w:rPr>
                <w:rFonts w:ascii="Times New Roman" w:eastAsia="Times New Roman" w:hAnsi="Times New Roman" w:cs="Times New Roman"/>
                <w:i/>
                <w:sz w:val="18"/>
                <w:szCs w:val="18"/>
              </w:rPr>
            </w:pPr>
          </w:p>
        </w:tc>
        <w:tc>
          <w:tcPr>
            <w:tcW w:w="1870" w:type="dxa"/>
          </w:tcPr>
          <w:p w14:paraId="32EF5F6B"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L3 Meas/Report</w:t>
            </w:r>
          </w:p>
          <w:p w14:paraId="242C59B9" w14:textId="77777777" w:rsidR="00A77CD9" w:rsidRPr="0037790F" w:rsidRDefault="00A77CD9">
            <w:pPr>
              <w:pStyle w:val="a3"/>
              <w:rPr>
                <w:rFonts w:ascii="Times New Roman" w:eastAsia="Times New Roman" w:hAnsi="Times New Roman" w:cs="Times New Roman"/>
                <w:sz w:val="18"/>
                <w:szCs w:val="18"/>
              </w:rPr>
            </w:pPr>
          </w:p>
        </w:tc>
        <w:tc>
          <w:tcPr>
            <w:tcW w:w="1984" w:type="dxa"/>
          </w:tcPr>
          <w:p w14:paraId="547ADD7B"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L3 Meas/Report</w:t>
            </w:r>
          </w:p>
          <w:p w14:paraId="088F9845" w14:textId="77777777" w:rsidR="00A77CD9" w:rsidRPr="0037790F" w:rsidRDefault="00A77CD9">
            <w:pPr>
              <w:pStyle w:val="a3"/>
              <w:rPr>
                <w:rFonts w:ascii="Times New Roman" w:eastAsia="Times New Roman" w:hAnsi="Times New Roman" w:cs="Times New Roman"/>
                <w:sz w:val="18"/>
                <w:szCs w:val="18"/>
              </w:rPr>
            </w:pPr>
          </w:p>
        </w:tc>
      </w:tr>
      <w:tr w:rsidR="00A77CD9" w:rsidRPr="0037790F" w14:paraId="28C95DBA" w14:textId="77777777">
        <w:trPr>
          <w:trHeight w:val="230"/>
        </w:trPr>
        <w:tc>
          <w:tcPr>
            <w:tcW w:w="1926" w:type="dxa"/>
          </w:tcPr>
          <w:p w14:paraId="02B8F740"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L1 Meas/Report Configuration</w:t>
            </w:r>
          </w:p>
        </w:tc>
        <w:tc>
          <w:tcPr>
            <w:tcW w:w="1927" w:type="dxa"/>
          </w:tcPr>
          <w:p w14:paraId="0CF1F578" w14:textId="77777777" w:rsidR="00A77CD9" w:rsidRPr="0037790F" w:rsidRDefault="00EE1FF9">
            <w:pPr>
              <w:pStyle w:val="a3"/>
              <w:rPr>
                <w:rFonts w:ascii="Times New Roman" w:eastAsia="Times New Roman" w:hAnsi="Times New Roman" w:cs="Times New Roman"/>
                <w:i/>
                <w:sz w:val="18"/>
                <w:szCs w:val="18"/>
              </w:rPr>
            </w:pPr>
            <w:r w:rsidRPr="0037790F">
              <w:rPr>
                <w:rFonts w:ascii="Times New Roman" w:eastAsia="Times New Roman" w:hAnsi="Times New Roman" w:cs="Times New Roman"/>
                <w:sz w:val="18"/>
                <w:szCs w:val="18"/>
              </w:rPr>
              <w:t>N.A.</w:t>
            </w:r>
          </w:p>
        </w:tc>
        <w:tc>
          <w:tcPr>
            <w:tcW w:w="1927" w:type="dxa"/>
          </w:tcPr>
          <w:p w14:paraId="3962BE4F" w14:textId="77777777" w:rsidR="00A77CD9" w:rsidRPr="0037790F" w:rsidRDefault="00EE1FF9">
            <w:pPr>
              <w:pStyle w:val="a3"/>
              <w:rPr>
                <w:rFonts w:ascii="Times New Roman" w:eastAsia="Times New Roman" w:hAnsi="Times New Roman" w:cs="Times New Roman"/>
                <w:i/>
                <w:sz w:val="18"/>
                <w:szCs w:val="18"/>
              </w:rPr>
            </w:pPr>
            <w:r w:rsidRPr="0037790F">
              <w:rPr>
                <w:rFonts w:ascii="Times New Roman" w:eastAsia="Times New Roman" w:hAnsi="Times New Roman" w:cs="Times New Roman"/>
                <w:sz w:val="18"/>
                <w:szCs w:val="18"/>
              </w:rPr>
              <w:t>N.A.</w:t>
            </w:r>
          </w:p>
        </w:tc>
        <w:tc>
          <w:tcPr>
            <w:tcW w:w="1870" w:type="dxa"/>
          </w:tcPr>
          <w:p w14:paraId="1C2BB2A3" w14:textId="77777777" w:rsidR="00A77CD9" w:rsidRPr="0037790F" w:rsidRDefault="00EE1FF9">
            <w:pPr>
              <w:pStyle w:val="a3"/>
              <w:rPr>
                <w:rFonts w:ascii="Times New Roman" w:eastAsia="Times New Roman" w:hAnsi="Times New Roman" w:cs="Times New Roman"/>
                <w:i/>
                <w:sz w:val="18"/>
                <w:szCs w:val="18"/>
              </w:rPr>
            </w:pPr>
            <w:r w:rsidRPr="0037790F">
              <w:rPr>
                <w:rFonts w:ascii="Times New Roman" w:eastAsia="Times New Roman" w:hAnsi="Times New Roman" w:cs="Times New Roman"/>
                <w:sz w:val="18"/>
                <w:szCs w:val="18"/>
              </w:rPr>
              <w:t>N.A.</w:t>
            </w:r>
          </w:p>
        </w:tc>
        <w:tc>
          <w:tcPr>
            <w:tcW w:w="1984" w:type="dxa"/>
          </w:tcPr>
          <w:p w14:paraId="5370C884"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white"/>
              </w:rPr>
              <w:t xml:space="preserve">L1 Meas/Report </w:t>
            </w:r>
          </w:p>
        </w:tc>
      </w:tr>
      <w:tr w:rsidR="00A77CD9" w:rsidRPr="0037790F" w14:paraId="6FCEDD15" w14:textId="77777777">
        <w:trPr>
          <w:trHeight w:val="230"/>
        </w:trPr>
        <w:tc>
          <w:tcPr>
            <w:tcW w:w="1926" w:type="dxa"/>
          </w:tcPr>
          <w:p w14:paraId="501D6004"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Execution condition configuration</w:t>
            </w:r>
          </w:p>
        </w:tc>
        <w:tc>
          <w:tcPr>
            <w:tcW w:w="1927" w:type="dxa"/>
          </w:tcPr>
          <w:p w14:paraId="11F9632E"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N.A.</w:t>
            </w:r>
          </w:p>
        </w:tc>
        <w:tc>
          <w:tcPr>
            <w:tcW w:w="1927" w:type="dxa"/>
          </w:tcPr>
          <w:p w14:paraId="275E9A81" w14:textId="77777777" w:rsidR="00A77CD9" w:rsidRPr="0037790F" w:rsidRDefault="00EE1FF9">
            <w:pPr>
              <w:pStyle w:val="a3"/>
              <w:rPr>
                <w:rFonts w:ascii="Times New Roman" w:eastAsia="Times New Roman" w:hAnsi="Times New Roman" w:cs="Times New Roman"/>
                <w:i/>
                <w:sz w:val="18"/>
                <w:szCs w:val="18"/>
              </w:rPr>
            </w:pPr>
            <w:r w:rsidRPr="0037790F">
              <w:rPr>
                <w:rFonts w:ascii="Times New Roman" w:eastAsia="Times New Roman" w:hAnsi="Times New Roman" w:cs="Times New Roman"/>
                <w:sz w:val="18"/>
                <w:szCs w:val="18"/>
                <w:highlight w:val="yellow"/>
              </w:rPr>
              <w:t>-Execution conditions</w:t>
            </w:r>
          </w:p>
        </w:tc>
        <w:tc>
          <w:tcPr>
            <w:tcW w:w="1870" w:type="dxa"/>
          </w:tcPr>
          <w:p w14:paraId="735A0294" w14:textId="77777777" w:rsidR="00A77CD9" w:rsidRPr="0037790F" w:rsidRDefault="00EE1FF9">
            <w:pPr>
              <w:pStyle w:val="a3"/>
              <w:rPr>
                <w:rFonts w:ascii="Times New Roman" w:eastAsia="Times New Roman" w:hAnsi="Times New Roman" w:cs="Times New Roman"/>
                <w:i/>
                <w:sz w:val="18"/>
                <w:szCs w:val="18"/>
              </w:rPr>
            </w:pPr>
            <w:r w:rsidRPr="0037790F">
              <w:rPr>
                <w:rFonts w:ascii="Times New Roman" w:eastAsia="Times New Roman" w:hAnsi="Times New Roman" w:cs="Times New Roman"/>
                <w:sz w:val="18"/>
                <w:szCs w:val="18"/>
                <w:highlight w:val="yellow"/>
              </w:rPr>
              <w:t>-Execution conditions</w:t>
            </w:r>
          </w:p>
          <w:p w14:paraId="3176D628" w14:textId="77777777" w:rsidR="00A77CD9" w:rsidRPr="0037790F" w:rsidRDefault="00A77CD9">
            <w:pPr>
              <w:pStyle w:val="a3"/>
              <w:rPr>
                <w:rFonts w:ascii="Times New Roman" w:hAnsi="Times New Roman" w:cs="Times New Roman"/>
                <w:sz w:val="18"/>
                <w:szCs w:val="18"/>
              </w:rPr>
            </w:pPr>
          </w:p>
          <w:p w14:paraId="37028D9B"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-Execution conditions for subsequent CPAC</w:t>
            </w:r>
          </w:p>
        </w:tc>
        <w:tc>
          <w:tcPr>
            <w:tcW w:w="1984" w:type="dxa"/>
          </w:tcPr>
          <w:p w14:paraId="77FF3B50" w14:textId="77777777" w:rsidR="00A77CD9" w:rsidRPr="0037790F" w:rsidRDefault="00EE1FF9">
            <w:pPr>
              <w:pStyle w:val="a3"/>
              <w:tabs>
                <w:tab w:val="center" w:pos="1132"/>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-Execution conditions for CLTM</w:t>
            </w:r>
          </w:p>
          <w:p w14:paraId="15935B42" w14:textId="77777777" w:rsidR="00A77CD9" w:rsidRPr="0037790F" w:rsidRDefault="00A77CD9">
            <w:pPr>
              <w:pStyle w:val="a3"/>
              <w:tabs>
                <w:tab w:val="center" w:pos="1132"/>
              </w:tabs>
              <w:rPr>
                <w:rFonts w:ascii="Times New Roman" w:eastAsia="Times New Roman" w:hAnsi="Times New Roman" w:cs="Times New Roman"/>
                <w:sz w:val="18"/>
                <w:szCs w:val="18"/>
              </w:rPr>
            </w:pPr>
          </w:p>
          <w:p w14:paraId="5120BBBB" w14:textId="77777777" w:rsidR="00A77CD9" w:rsidRPr="0037790F" w:rsidRDefault="00EE1FF9">
            <w:pPr>
              <w:pStyle w:val="a3"/>
              <w:tabs>
                <w:tab w:val="center" w:pos="1132"/>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-Execution conditions for subsequent CLTM</w:t>
            </w:r>
          </w:p>
        </w:tc>
      </w:tr>
      <w:tr w:rsidR="00A77CD9" w:rsidRPr="0037790F" w14:paraId="2502D73D" w14:textId="77777777">
        <w:trPr>
          <w:trHeight w:val="230"/>
        </w:trPr>
        <w:tc>
          <w:tcPr>
            <w:tcW w:w="1926" w:type="dxa"/>
          </w:tcPr>
          <w:p w14:paraId="6E045AE6"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Other Configuration</w:t>
            </w:r>
          </w:p>
        </w:tc>
        <w:tc>
          <w:tcPr>
            <w:tcW w:w="1927" w:type="dxa"/>
          </w:tcPr>
          <w:p w14:paraId="38201587"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N.A.</w:t>
            </w:r>
          </w:p>
        </w:tc>
        <w:tc>
          <w:tcPr>
            <w:tcW w:w="1927" w:type="dxa"/>
          </w:tcPr>
          <w:p w14:paraId="41E6AC24"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white"/>
              </w:rPr>
              <w:t>N.A.</w:t>
            </w:r>
          </w:p>
        </w:tc>
        <w:tc>
          <w:tcPr>
            <w:tcW w:w="1870" w:type="dxa"/>
          </w:tcPr>
          <w:p w14:paraId="4966C196"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white"/>
              </w:rPr>
              <w:t>N.A.</w:t>
            </w:r>
          </w:p>
        </w:tc>
        <w:tc>
          <w:tcPr>
            <w:tcW w:w="1984" w:type="dxa"/>
          </w:tcPr>
          <w:p w14:paraId="061D6F89"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white"/>
              </w:rPr>
              <w:t>-TCI state info</w:t>
            </w:r>
          </w:p>
          <w:p w14:paraId="324C9EA8"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white"/>
              </w:rPr>
              <w:t>-Early UL sync config</w:t>
            </w:r>
          </w:p>
          <w:p w14:paraId="406F5C3D"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white"/>
              </w:rPr>
              <w:t>-Indication for UE-based TA measurement</w:t>
            </w:r>
          </w:p>
          <w:p w14:paraId="0B325566"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white"/>
              </w:rPr>
              <w:t>-CSI report config for early CSI acquisition</w:t>
            </w:r>
          </w:p>
        </w:tc>
      </w:tr>
      <w:tr w:rsidR="00A77CD9" w:rsidRPr="0037790F" w14:paraId="37056B65" w14:textId="77777777">
        <w:trPr>
          <w:trHeight w:val="202"/>
        </w:trPr>
        <w:tc>
          <w:tcPr>
            <w:tcW w:w="1926" w:type="dxa"/>
          </w:tcPr>
          <w:p w14:paraId="790806F0"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Evaluation</w:t>
            </w:r>
          </w:p>
        </w:tc>
        <w:tc>
          <w:tcPr>
            <w:tcW w:w="1927" w:type="dxa"/>
          </w:tcPr>
          <w:p w14:paraId="43FF25D7" w14:textId="77777777" w:rsidR="00A77CD9" w:rsidRPr="0037790F" w:rsidRDefault="00EE1FF9">
            <w:pPr>
              <w:pStyle w:val="a3"/>
              <w:tabs>
                <w:tab w:val="left" w:pos="8091"/>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N.A.</w:t>
            </w:r>
          </w:p>
        </w:tc>
        <w:tc>
          <w:tcPr>
            <w:tcW w:w="1927" w:type="dxa"/>
          </w:tcPr>
          <w:p w14:paraId="2E5B7E4D"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Conditional reconfiguration evaluation based on L3 measurement</w:t>
            </w:r>
          </w:p>
        </w:tc>
        <w:tc>
          <w:tcPr>
            <w:tcW w:w="1870" w:type="dxa"/>
          </w:tcPr>
          <w:p w14:paraId="0709179C"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Conditional reconfiguration evaluation based on L3 measurement</w:t>
            </w:r>
          </w:p>
          <w:p w14:paraId="02DB61AA" w14:textId="77777777" w:rsidR="00A77CD9" w:rsidRPr="0037790F" w:rsidRDefault="00A77CD9">
            <w:pPr>
              <w:pStyle w:val="a3"/>
              <w:rPr>
                <w:rFonts w:ascii="Times New Roman" w:eastAsia="Times New Roman" w:hAnsi="Times New Roman" w:cs="Times New Roman"/>
                <w:sz w:val="18"/>
                <w:szCs w:val="18"/>
              </w:rPr>
            </w:pPr>
          </w:p>
        </w:tc>
        <w:tc>
          <w:tcPr>
            <w:tcW w:w="1984" w:type="dxa"/>
          </w:tcPr>
          <w:p w14:paraId="353E6DC2"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LTM cell switch evaluation based on L1/L3 measurement for CLTM</w:t>
            </w:r>
          </w:p>
        </w:tc>
      </w:tr>
      <w:tr w:rsidR="00A77CD9" w:rsidRPr="0037790F" w14:paraId="62E3554A" w14:textId="77777777">
        <w:trPr>
          <w:trHeight w:val="202"/>
        </w:trPr>
        <w:tc>
          <w:tcPr>
            <w:tcW w:w="1926" w:type="dxa"/>
          </w:tcPr>
          <w:p w14:paraId="65F5C9D8"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lastRenderedPageBreak/>
              <w:t>Execution</w:t>
            </w:r>
          </w:p>
        </w:tc>
        <w:tc>
          <w:tcPr>
            <w:tcW w:w="1927" w:type="dxa"/>
          </w:tcPr>
          <w:p w14:paraId="214D609A" w14:textId="77777777" w:rsidR="00A77CD9" w:rsidRPr="0037790F" w:rsidRDefault="00A77CD9">
            <w:pPr>
              <w:pStyle w:val="a3"/>
              <w:tabs>
                <w:tab w:val="left" w:pos="8091"/>
              </w:tabs>
              <w:rPr>
                <w:rFonts w:ascii="Times New Roman" w:eastAsia="Times New Roman" w:hAnsi="Times New Roman" w:cs="Times New Roman"/>
                <w:sz w:val="18"/>
                <w:szCs w:val="18"/>
              </w:rPr>
            </w:pPr>
          </w:p>
          <w:p w14:paraId="307FB476" w14:textId="77777777" w:rsidR="00A77CD9" w:rsidRPr="0037790F" w:rsidRDefault="00A77CD9">
            <w:pPr>
              <w:pStyle w:val="a3"/>
              <w:tabs>
                <w:tab w:val="left" w:pos="8091"/>
              </w:tabs>
              <w:rPr>
                <w:rFonts w:ascii="Times New Roman" w:eastAsia="Times New Roman" w:hAnsi="Times New Roman" w:cs="Times New Roman"/>
                <w:sz w:val="18"/>
                <w:szCs w:val="18"/>
              </w:rPr>
            </w:pPr>
          </w:p>
          <w:p w14:paraId="2E3AD568" w14:textId="77777777" w:rsidR="00A77CD9" w:rsidRPr="0037790F" w:rsidRDefault="00A77CD9">
            <w:pPr>
              <w:pStyle w:val="a3"/>
              <w:tabs>
                <w:tab w:val="left" w:pos="8091"/>
              </w:tabs>
              <w:rPr>
                <w:rFonts w:ascii="Times New Roman" w:eastAsia="Times New Roman" w:hAnsi="Times New Roman" w:cs="Times New Roman"/>
                <w:sz w:val="18"/>
                <w:szCs w:val="18"/>
              </w:rPr>
            </w:pPr>
          </w:p>
          <w:p w14:paraId="2219B5A6" w14:textId="77777777" w:rsidR="00A77CD9" w:rsidRPr="0037790F" w:rsidRDefault="00A77CD9">
            <w:pPr>
              <w:pStyle w:val="a3"/>
              <w:tabs>
                <w:tab w:val="left" w:pos="8091"/>
              </w:tabs>
              <w:rPr>
                <w:rFonts w:ascii="Times New Roman" w:eastAsia="Times New Roman" w:hAnsi="Times New Roman" w:cs="Times New Roman"/>
                <w:sz w:val="18"/>
                <w:szCs w:val="18"/>
              </w:rPr>
            </w:pPr>
          </w:p>
          <w:p w14:paraId="4F5A63FE" w14:textId="77777777" w:rsidR="00A77CD9" w:rsidRPr="0037790F" w:rsidRDefault="00A77CD9">
            <w:pPr>
              <w:pStyle w:val="a3"/>
              <w:tabs>
                <w:tab w:val="left" w:pos="8091"/>
              </w:tabs>
              <w:rPr>
                <w:rFonts w:ascii="Times New Roman" w:eastAsia="Times New Roman" w:hAnsi="Times New Roman" w:cs="Times New Roman"/>
                <w:sz w:val="18"/>
                <w:szCs w:val="18"/>
              </w:rPr>
            </w:pPr>
          </w:p>
          <w:p w14:paraId="59BAD413" w14:textId="77777777" w:rsidR="00A77CD9" w:rsidRPr="0037790F" w:rsidRDefault="00A77CD9">
            <w:pPr>
              <w:pStyle w:val="a3"/>
              <w:tabs>
                <w:tab w:val="left" w:pos="8091"/>
              </w:tabs>
              <w:rPr>
                <w:rFonts w:ascii="Times New Roman" w:hAnsi="Times New Roman" w:cs="Times New Roman"/>
                <w:sz w:val="18"/>
                <w:szCs w:val="18"/>
              </w:rPr>
            </w:pPr>
          </w:p>
          <w:p w14:paraId="6F66BDB5" w14:textId="77777777" w:rsidR="00A77CD9" w:rsidRPr="0037790F" w:rsidRDefault="00EE1FF9">
            <w:pPr>
              <w:pStyle w:val="a3"/>
              <w:tabs>
                <w:tab w:val="left" w:pos="8091"/>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 xml:space="preserve">&gt;Apply </w:t>
            </w:r>
            <w:proofErr w:type="spellStart"/>
            <w:r w:rsidRPr="0037790F">
              <w:rPr>
                <w:rFonts w:ascii="Times New Roman" w:eastAsia="Times New Roman" w:hAnsi="Times New Roman" w:cs="Times New Roman"/>
                <w:i/>
                <w:sz w:val="18"/>
                <w:szCs w:val="18"/>
              </w:rPr>
              <w:t>RRCReconfiguration</w:t>
            </w:r>
            <w:proofErr w:type="spellEnd"/>
          </w:p>
        </w:tc>
        <w:tc>
          <w:tcPr>
            <w:tcW w:w="1927" w:type="dxa"/>
          </w:tcPr>
          <w:p w14:paraId="5388BCAB" w14:textId="77777777" w:rsidR="00A77CD9" w:rsidRPr="0037790F" w:rsidRDefault="00A77CD9">
            <w:pPr>
              <w:pStyle w:val="a3"/>
              <w:tabs>
                <w:tab w:val="left" w:pos="8091"/>
              </w:tabs>
              <w:rPr>
                <w:rFonts w:ascii="Times New Roman" w:eastAsia="Times New Roman" w:hAnsi="Times New Roman" w:cs="Times New Roman"/>
                <w:sz w:val="18"/>
                <w:szCs w:val="18"/>
              </w:rPr>
            </w:pPr>
          </w:p>
          <w:p w14:paraId="3FBAC5F6" w14:textId="77777777" w:rsidR="00A77CD9" w:rsidRPr="0037790F" w:rsidRDefault="00A77CD9">
            <w:pPr>
              <w:pStyle w:val="a3"/>
              <w:tabs>
                <w:tab w:val="left" w:pos="8091"/>
              </w:tabs>
              <w:rPr>
                <w:rFonts w:ascii="Times New Roman" w:eastAsia="Times New Roman" w:hAnsi="Times New Roman" w:cs="Times New Roman"/>
                <w:sz w:val="18"/>
                <w:szCs w:val="18"/>
              </w:rPr>
            </w:pPr>
          </w:p>
          <w:p w14:paraId="7B494009" w14:textId="77777777" w:rsidR="00A77CD9" w:rsidRPr="0037790F" w:rsidRDefault="00A77CD9">
            <w:pPr>
              <w:pStyle w:val="a3"/>
              <w:tabs>
                <w:tab w:val="left" w:pos="8091"/>
              </w:tabs>
              <w:rPr>
                <w:rFonts w:ascii="Times New Roman" w:eastAsia="Times New Roman" w:hAnsi="Times New Roman" w:cs="Times New Roman"/>
                <w:sz w:val="18"/>
                <w:szCs w:val="18"/>
              </w:rPr>
            </w:pPr>
          </w:p>
          <w:p w14:paraId="442A9906" w14:textId="77777777" w:rsidR="00A77CD9" w:rsidRPr="0037790F" w:rsidRDefault="00A77CD9">
            <w:pPr>
              <w:pStyle w:val="a3"/>
              <w:tabs>
                <w:tab w:val="left" w:pos="8091"/>
              </w:tabs>
              <w:rPr>
                <w:rFonts w:ascii="Times New Roman" w:eastAsia="Times New Roman" w:hAnsi="Times New Roman" w:cs="Times New Roman"/>
                <w:sz w:val="18"/>
                <w:szCs w:val="18"/>
              </w:rPr>
            </w:pPr>
          </w:p>
          <w:p w14:paraId="313D497B" w14:textId="77777777" w:rsidR="00A77CD9" w:rsidRPr="0037790F" w:rsidRDefault="00A77CD9">
            <w:pPr>
              <w:pStyle w:val="a3"/>
              <w:tabs>
                <w:tab w:val="left" w:pos="8091"/>
              </w:tabs>
              <w:rPr>
                <w:rFonts w:ascii="Times New Roman" w:eastAsia="Times New Roman" w:hAnsi="Times New Roman" w:cs="Times New Roman"/>
                <w:sz w:val="18"/>
                <w:szCs w:val="18"/>
              </w:rPr>
            </w:pPr>
          </w:p>
          <w:p w14:paraId="1738C668" w14:textId="77777777" w:rsidR="00A77CD9" w:rsidRPr="0037790F" w:rsidRDefault="00A77CD9">
            <w:pPr>
              <w:pStyle w:val="a3"/>
              <w:tabs>
                <w:tab w:val="left" w:pos="8091"/>
              </w:tabs>
              <w:rPr>
                <w:rFonts w:ascii="Times New Roman" w:hAnsi="Times New Roman" w:cs="Times New Roman"/>
                <w:sz w:val="18"/>
                <w:szCs w:val="18"/>
              </w:rPr>
            </w:pPr>
          </w:p>
          <w:p w14:paraId="78204BA2" w14:textId="77777777" w:rsidR="00A77CD9" w:rsidRPr="0037790F" w:rsidRDefault="00EE1FF9">
            <w:pPr>
              <w:pStyle w:val="a3"/>
              <w:tabs>
                <w:tab w:val="left" w:pos="8091"/>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 xml:space="preserve">&gt; Apply </w:t>
            </w:r>
            <w:proofErr w:type="spellStart"/>
            <w:r w:rsidRPr="0037790F">
              <w:rPr>
                <w:rFonts w:ascii="Times New Roman" w:eastAsia="Times New Roman" w:hAnsi="Times New Roman" w:cs="Times New Roman"/>
                <w:i/>
                <w:sz w:val="18"/>
                <w:szCs w:val="18"/>
              </w:rPr>
              <w:t>RRCReconfiguration</w:t>
            </w:r>
            <w:proofErr w:type="spellEnd"/>
          </w:p>
        </w:tc>
        <w:tc>
          <w:tcPr>
            <w:tcW w:w="1870" w:type="dxa"/>
          </w:tcPr>
          <w:p w14:paraId="0A028D7A" w14:textId="77777777" w:rsidR="00A77CD9" w:rsidRPr="0037790F" w:rsidRDefault="00EE1FF9">
            <w:pPr>
              <w:pStyle w:val="a3"/>
              <w:tabs>
                <w:tab w:val="center" w:pos="1132"/>
              </w:tabs>
              <w:rPr>
                <w:rFonts w:ascii="Times New Roman" w:hAnsi="Times New Roman" w:cs="Times New Roman"/>
                <w:sz w:val="18"/>
                <w:szCs w:val="18"/>
              </w:rPr>
            </w:pPr>
            <w:r w:rsidRPr="0037790F">
              <w:rPr>
                <w:rFonts w:ascii="Times New Roman" w:eastAsia="Times New Roman" w:hAnsi="Times New Roman" w:cs="Times New Roman"/>
                <w:sz w:val="18"/>
                <w:szCs w:val="18"/>
                <w:highlight w:val="yellow"/>
              </w:rPr>
              <w:t>SCPAC Execution</w:t>
            </w:r>
            <w:r w:rsidRPr="0037790F">
              <w:rPr>
                <w:rFonts w:ascii="Times New Roman" w:eastAsia="Times New Roman" w:hAnsi="Times New Roman" w:cs="Times New Roman"/>
                <w:sz w:val="18"/>
                <w:szCs w:val="18"/>
              </w:rPr>
              <w:t>:</w:t>
            </w:r>
          </w:p>
          <w:p w14:paraId="1EFA2C1B" w14:textId="77777777" w:rsidR="00A77CD9" w:rsidRPr="0037790F" w:rsidRDefault="00EE1FF9">
            <w:pPr>
              <w:pStyle w:val="a3"/>
              <w:tabs>
                <w:tab w:val="center" w:pos="1132"/>
              </w:tabs>
              <w:rPr>
                <w:rFonts w:ascii="Times New Roman" w:hAnsi="Times New Roman" w:cs="Times New Roman"/>
                <w:sz w:val="18"/>
                <w:szCs w:val="18"/>
              </w:rPr>
            </w:pPr>
            <w:r w:rsidRPr="0037790F">
              <w:rPr>
                <w:rFonts w:ascii="Times New Roman" w:eastAsia="Times New Roman" w:hAnsi="Times New Roman" w:cs="Times New Roman"/>
                <w:sz w:val="18"/>
                <w:szCs w:val="18"/>
                <w:highlight w:val="yellow"/>
              </w:rPr>
              <w:t xml:space="preserve">&gt; Inter/intra-SN determination </w:t>
            </w:r>
          </w:p>
          <w:p w14:paraId="7E7AD6C8" w14:textId="77777777" w:rsidR="00A77CD9" w:rsidRPr="0037790F" w:rsidRDefault="00EE1FF9">
            <w:pPr>
              <w:pStyle w:val="a3"/>
              <w:tabs>
                <w:tab w:val="center" w:pos="1132"/>
              </w:tabs>
              <w:rPr>
                <w:rFonts w:ascii="Times New Roman" w:hAnsi="Times New Roman" w:cs="Times New Roman"/>
                <w:sz w:val="18"/>
                <w:szCs w:val="18"/>
              </w:rPr>
            </w:pPr>
            <w:r w:rsidRPr="0037790F">
              <w:rPr>
                <w:rFonts w:ascii="Times New Roman" w:eastAsia="Times New Roman" w:hAnsi="Times New Roman" w:cs="Times New Roman"/>
                <w:sz w:val="18"/>
                <w:szCs w:val="18"/>
                <w:highlight w:val="yellow"/>
              </w:rPr>
              <w:t xml:space="preserve">&gt; L2 reset handling </w:t>
            </w:r>
          </w:p>
          <w:p w14:paraId="498EA1BB" w14:textId="77777777" w:rsidR="00A77CD9" w:rsidRPr="0037790F" w:rsidRDefault="00EE1FF9">
            <w:pPr>
              <w:pStyle w:val="a3"/>
              <w:tabs>
                <w:tab w:val="center" w:pos="1132"/>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&gt; Complete config generation</w:t>
            </w:r>
          </w:p>
          <w:p w14:paraId="7FDF4C23" w14:textId="77777777" w:rsidR="00A77CD9" w:rsidRPr="0037790F" w:rsidRDefault="00EE1FF9">
            <w:pPr>
              <w:pStyle w:val="a3"/>
              <w:tabs>
                <w:tab w:val="left" w:pos="8091"/>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 xml:space="preserve">&gt; Apply </w:t>
            </w:r>
            <w:proofErr w:type="spellStart"/>
            <w:r w:rsidRPr="0037790F">
              <w:rPr>
                <w:rFonts w:ascii="Times New Roman" w:eastAsia="Times New Roman" w:hAnsi="Times New Roman" w:cs="Times New Roman"/>
                <w:i/>
                <w:sz w:val="18"/>
                <w:szCs w:val="18"/>
              </w:rPr>
              <w:t>RRCReconfiguration</w:t>
            </w:r>
            <w:proofErr w:type="spellEnd"/>
          </w:p>
        </w:tc>
        <w:tc>
          <w:tcPr>
            <w:tcW w:w="1984" w:type="dxa"/>
          </w:tcPr>
          <w:p w14:paraId="3478C650"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highlight w:val="yellow"/>
              </w:rPr>
              <w:t>LTM/CLTM Execution</w:t>
            </w:r>
            <w:r w:rsidRPr="0037790F">
              <w:rPr>
                <w:rFonts w:ascii="Times New Roman" w:eastAsia="Times New Roman" w:hAnsi="Times New Roman" w:cs="Times New Roman"/>
                <w:sz w:val="18"/>
                <w:szCs w:val="18"/>
              </w:rPr>
              <w:t>:</w:t>
            </w:r>
          </w:p>
          <w:p w14:paraId="185CBE9C"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&gt; Inter/intra-CU/DU determination</w:t>
            </w:r>
          </w:p>
          <w:p w14:paraId="39092E74" w14:textId="77777777" w:rsidR="00A77CD9" w:rsidRPr="0037790F" w:rsidRDefault="00EE1FF9">
            <w:pPr>
              <w:pStyle w:val="a3"/>
              <w:tabs>
                <w:tab w:val="center" w:pos="1132"/>
              </w:tabs>
              <w:rPr>
                <w:rFonts w:ascii="Times New Roman" w:hAnsi="Times New Roman" w:cs="Times New Roman"/>
                <w:sz w:val="18"/>
                <w:szCs w:val="18"/>
              </w:rPr>
            </w:pPr>
            <w:r w:rsidRPr="0037790F">
              <w:rPr>
                <w:rFonts w:ascii="Times New Roman" w:eastAsia="Times New Roman" w:hAnsi="Times New Roman" w:cs="Times New Roman"/>
                <w:sz w:val="18"/>
                <w:szCs w:val="18"/>
                <w:highlight w:val="yellow"/>
              </w:rPr>
              <w:t xml:space="preserve">&gt; L2 reset handling </w:t>
            </w:r>
          </w:p>
          <w:p w14:paraId="3047F26E" w14:textId="77777777" w:rsidR="00A77CD9" w:rsidRPr="0037790F" w:rsidRDefault="00EE1FF9">
            <w:pPr>
              <w:pStyle w:val="a3"/>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highlight w:val="yellow"/>
              </w:rPr>
              <w:t>&gt; Complete config generation</w:t>
            </w:r>
          </w:p>
          <w:p w14:paraId="532C3B14" w14:textId="77777777" w:rsidR="00A77CD9" w:rsidRPr="0037790F" w:rsidRDefault="00EE1FF9">
            <w:pPr>
              <w:pStyle w:val="a3"/>
              <w:tabs>
                <w:tab w:val="left" w:pos="8091"/>
              </w:tabs>
              <w:rPr>
                <w:rFonts w:ascii="Times New Roman" w:eastAsia="Times New Roman" w:hAnsi="Times New Roman" w:cs="Times New Roman"/>
                <w:sz w:val="18"/>
                <w:szCs w:val="18"/>
              </w:rPr>
            </w:pPr>
            <w:r w:rsidRPr="0037790F">
              <w:rPr>
                <w:rFonts w:ascii="Times New Roman" w:eastAsia="Times New Roman" w:hAnsi="Times New Roman" w:cs="Times New Roman"/>
                <w:sz w:val="18"/>
                <w:szCs w:val="18"/>
              </w:rPr>
              <w:t xml:space="preserve">&gt; Apply </w:t>
            </w:r>
            <w:proofErr w:type="spellStart"/>
            <w:r w:rsidRPr="0037790F">
              <w:rPr>
                <w:rFonts w:ascii="Times New Roman" w:eastAsia="Times New Roman" w:hAnsi="Times New Roman" w:cs="Times New Roman"/>
                <w:i/>
                <w:sz w:val="18"/>
                <w:szCs w:val="18"/>
              </w:rPr>
              <w:t>RRCReconfiguration</w:t>
            </w:r>
            <w:proofErr w:type="spellEnd"/>
          </w:p>
        </w:tc>
      </w:tr>
    </w:tbl>
    <w:p w14:paraId="464BEEB8"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Independent procedures are specified for each mobility feature, which bring redundant signalling and procedure text overheads.</w:t>
      </w:r>
    </w:p>
    <w:p w14:paraId="4BAADFD0"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To address the above issue, 6G may consider designing a unified mobility management mechanism that integrates the current handover procedures, e.g., (C)LTM and L3 (C)HO, thereby forming a unified mobility management framework for RRC_CONNECTED. This unified mobility management mechanism aims to simplify handover processes, reduce signaling overhead, and further improve handover efficiency through universal configurations and operational steps.</w:t>
      </w:r>
    </w:p>
    <w:p w14:paraId="75591AAE"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With various mobility features, it is important to identify the most appropriate one for each corresponding scenario. For instance, </w:t>
      </w:r>
    </w:p>
    <w:p w14:paraId="76618988" w14:textId="565EF356" w:rsidR="00A77CD9" w:rsidRPr="003E4F6F" w:rsidRDefault="00EE1FF9">
      <w:pPr>
        <w:pStyle w:val="a8"/>
        <w:widowControl/>
        <w:numPr>
          <w:ilvl w:val="0"/>
          <w:numId w:val="2"/>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LTM procedure enables the UE to perform an early uplink/downlink synchronization procedure with candidate cell(s), thereby reducing cell switch interruptions. The TCI (Transmission Configuration Indicator) states of the LTM candidate cells can be pre-activated before any of them becomes the serving cell, which facilitates a faster handover to one of these cells when the cell switch is triggered. This makes LTM more suitable for handling typical </w:t>
      </w:r>
      <w:r w:rsidR="00D73A81" w:rsidRPr="003E4F6F">
        <w:rPr>
          <w:rFonts w:ascii="Times New Roman" w:eastAsia="宋体" w:hAnsi="Times New Roman" w:cs="Times New Roman"/>
          <w:sz w:val="20"/>
          <w:szCs w:val="20"/>
        </w:rPr>
        <w:t xml:space="preserve">small </w:t>
      </w:r>
      <w:r w:rsidRPr="003E4F6F">
        <w:rPr>
          <w:rFonts w:ascii="Times New Roman" w:eastAsia="宋体" w:hAnsi="Times New Roman" w:cs="Times New Roman"/>
          <w:sz w:val="20"/>
          <w:szCs w:val="20"/>
        </w:rPr>
        <w:t xml:space="preserve">coverage scenarios. </w:t>
      </w:r>
    </w:p>
    <w:p w14:paraId="16E61E38" w14:textId="77777777" w:rsidR="00A77CD9" w:rsidRPr="003E4F6F" w:rsidRDefault="00EE1FF9">
      <w:pPr>
        <w:pStyle w:val="a8"/>
        <w:widowControl/>
        <w:numPr>
          <w:ilvl w:val="0"/>
          <w:numId w:val="2"/>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However, compared to traditional L3 handover, the LTM procedure requires the network to prepare more candidate cells in order to facilitate early candidate configuration and subsequent cell switch execution, which results in higher resource reservation. Therefore, L3 HO can effectively mitigate this consumption, particularly in low-frequency and low-mobility scenarios.</w:t>
      </w:r>
    </w:p>
    <w:p w14:paraId="15220EE8"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I.e., it seems both LTM-based and L3-based HO has its advantage and thus applicable scenario.</w:t>
      </w:r>
    </w:p>
    <w:p w14:paraId="56A29579" w14:textId="3828F1C0"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 xml:space="preserve">LTM procedure is more proper to handle typically </w:t>
      </w:r>
      <w:r w:rsidR="001E3804" w:rsidRPr="00EB7735">
        <w:rPr>
          <w:rFonts w:ascii="Times New Roman" w:hAnsi="Times New Roman" w:hint="eastAsia"/>
          <w:sz w:val="21"/>
          <w:szCs w:val="21"/>
          <w:lang w:bidi="en-US"/>
        </w:rPr>
        <w:t xml:space="preserve">small </w:t>
      </w:r>
      <w:r w:rsidRPr="00EB7735">
        <w:rPr>
          <w:rFonts w:ascii="Times New Roman" w:hAnsi="Times New Roman"/>
          <w:sz w:val="21"/>
          <w:szCs w:val="21"/>
          <w:lang w:bidi="en-US"/>
        </w:rPr>
        <w:t>coverage scenario at higher frequency scenario, while L3 procedure has the advantage of lower resource reservation and more appropriate for lower frequency scenario.</w:t>
      </w:r>
    </w:p>
    <w:p w14:paraId="221F5EA9" w14:textId="497E9912" w:rsidR="004C43D0" w:rsidRPr="003E4F6F" w:rsidRDefault="00EF73D7" w:rsidP="00E03A67">
      <w:pPr>
        <w:pStyle w:val="Observation"/>
        <w:spacing w:beforeLines="50" w:before="156"/>
        <w:rPr>
          <w:rFonts w:ascii="Times New Roman" w:hAnsi="Times New Roman"/>
        </w:rPr>
      </w:pPr>
      <w:r w:rsidRPr="003E4F6F">
        <w:rPr>
          <w:rFonts w:ascii="Times New Roman" w:eastAsia="Times New Roman" w:hAnsi="Times New Roman"/>
          <w:b w:val="0"/>
          <w:lang w:val="en-US" w:bidi="en-US"/>
        </w:rPr>
        <w:t xml:space="preserve">And </w:t>
      </w:r>
      <w:r w:rsidR="00E03A67" w:rsidRPr="003E4F6F">
        <w:rPr>
          <w:rFonts w:ascii="Times New Roman" w:eastAsia="Times New Roman" w:hAnsi="Times New Roman"/>
          <w:b w:val="0"/>
          <w:lang w:val="en-US" w:bidi="en-US"/>
        </w:rPr>
        <w:t>from the cell switch trigger perspective, both</w:t>
      </w:r>
      <w:r w:rsidR="00E03A67" w:rsidRPr="003E4F6F">
        <w:rPr>
          <w:rFonts w:ascii="Times New Roman" w:hAnsi="Times New Roman"/>
          <w:b w:val="0"/>
        </w:rPr>
        <w:t xml:space="preserve"> NW-triggered mobility and UE-initiated mobility are supported in 5G.</w:t>
      </w:r>
      <w:r w:rsidR="00E03A67" w:rsidRPr="003E4F6F">
        <w:rPr>
          <w:rFonts w:ascii="Times New Roman" w:hAnsi="Times New Roman"/>
        </w:rPr>
        <w:t xml:space="preserve"> </w:t>
      </w:r>
    </w:p>
    <w:p w14:paraId="6F34FAFB" w14:textId="614584E2" w:rsidR="004C43D0" w:rsidRPr="003E4F6F" w:rsidRDefault="00E03A67" w:rsidP="008610A1">
      <w:pPr>
        <w:pStyle w:val="Observation"/>
        <w:numPr>
          <w:ilvl w:val="0"/>
          <w:numId w:val="36"/>
        </w:numPr>
        <w:tabs>
          <w:tab w:val="clear" w:pos="1304"/>
        </w:tabs>
        <w:spacing w:beforeLines="50" w:before="156"/>
        <w:rPr>
          <w:rFonts w:ascii="Times New Roman" w:hAnsi="Times New Roman"/>
          <w:b w:val="0"/>
        </w:rPr>
      </w:pPr>
      <w:r w:rsidRPr="003E4F6F">
        <w:rPr>
          <w:rFonts w:ascii="Times New Roman" w:hAnsi="Times New Roman"/>
          <w:b w:val="0"/>
        </w:rPr>
        <w:t xml:space="preserve">Network-triggered handover, leverages the network’s global view of resource utilization, cell loads, and interference levels. </w:t>
      </w:r>
      <w:r w:rsidR="004C43D0" w:rsidRPr="003E4F6F">
        <w:rPr>
          <w:rFonts w:ascii="Times New Roman" w:hAnsi="Times New Roman"/>
          <w:b w:val="0"/>
        </w:rPr>
        <w:t>With centralized decision-making, NW-triggered mobility guarantees an</w:t>
      </w:r>
      <w:r w:rsidRPr="003E4F6F">
        <w:rPr>
          <w:rFonts w:ascii="Times New Roman" w:hAnsi="Times New Roman"/>
          <w:b w:val="0"/>
        </w:rPr>
        <w:t xml:space="preserve"> optimized overall network performance</w:t>
      </w:r>
      <w:r w:rsidR="00AB259C" w:rsidRPr="003E4F6F">
        <w:rPr>
          <w:rFonts w:ascii="Times New Roman" w:hAnsi="Times New Roman"/>
          <w:b w:val="0"/>
        </w:rPr>
        <w:t xml:space="preserve">, </w:t>
      </w:r>
      <w:r w:rsidRPr="003E4F6F">
        <w:rPr>
          <w:rFonts w:ascii="Times New Roman" w:hAnsi="Times New Roman"/>
          <w:b w:val="0"/>
        </w:rPr>
        <w:t xml:space="preserve">such as balanced traffic distribution across cells, minimized inter-cell interference, and guaranteed </w:t>
      </w:r>
      <w:r w:rsidR="00AB259C" w:rsidRPr="003E4F6F">
        <w:rPr>
          <w:rFonts w:ascii="Times New Roman" w:hAnsi="Times New Roman"/>
          <w:b w:val="0"/>
        </w:rPr>
        <w:t>QoS</w:t>
      </w:r>
      <w:r w:rsidRPr="003E4F6F">
        <w:rPr>
          <w:rFonts w:ascii="Times New Roman" w:hAnsi="Times New Roman"/>
          <w:b w:val="0"/>
        </w:rPr>
        <w:t xml:space="preserve"> for critical services. </w:t>
      </w:r>
      <w:r w:rsidR="004C43D0" w:rsidRPr="003E4F6F">
        <w:rPr>
          <w:rFonts w:ascii="Times New Roman" w:hAnsi="Times New Roman"/>
          <w:b w:val="0"/>
        </w:rPr>
        <w:t xml:space="preserve">Which </w:t>
      </w:r>
      <w:r w:rsidRPr="003E4F6F">
        <w:rPr>
          <w:rFonts w:ascii="Times New Roman" w:hAnsi="Times New Roman"/>
          <w:b w:val="0"/>
        </w:rPr>
        <w:t xml:space="preserve">is particularly useful in scenarios where network-wide coordination is prioritized, such as load balancing in dense urban networks, managing handovers between macro and small cells to offload traffic, or ensuring stable connectivity for stationary or low-mobility users where predictable network </w:t>
      </w:r>
      <w:proofErr w:type="spellStart"/>
      <w:r w:rsidRPr="003E4F6F">
        <w:rPr>
          <w:rFonts w:ascii="Times New Roman" w:hAnsi="Times New Roman"/>
          <w:b w:val="0"/>
        </w:rPr>
        <w:t>behavior</w:t>
      </w:r>
      <w:proofErr w:type="spellEnd"/>
      <w:r w:rsidRPr="003E4F6F">
        <w:rPr>
          <w:rFonts w:ascii="Times New Roman" w:hAnsi="Times New Roman"/>
          <w:b w:val="0"/>
        </w:rPr>
        <w:t xml:space="preserve"> is critical.</w:t>
      </w:r>
    </w:p>
    <w:p w14:paraId="47A2468E" w14:textId="45DDD39F" w:rsidR="0052724A" w:rsidRPr="003E4F6F" w:rsidRDefault="00E03A67" w:rsidP="003E4F6F">
      <w:pPr>
        <w:pStyle w:val="Observation"/>
        <w:numPr>
          <w:ilvl w:val="0"/>
          <w:numId w:val="36"/>
        </w:numPr>
        <w:tabs>
          <w:tab w:val="clear" w:pos="1304"/>
        </w:tabs>
        <w:spacing w:beforeLines="50" w:before="156"/>
        <w:rPr>
          <w:rFonts w:ascii="Times New Roman" w:hAnsi="Times New Roman"/>
          <w:b w:val="0"/>
          <w:bCs/>
        </w:rPr>
      </w:pPr>
      <w:r w:rsidRPr="003E4F6F">
        <w:rPr>
          <w:rFonts w:ascii="Times New Roman" w:hAnsi="Times New Roman"/>
          <w:b w:val="0"/>
          <w:bCs/>
        </w:rPr>
        <w:t xml:space="preserve">In contrast, UE-based mobility empowers the UE to trigger handovers autonomously based on predefined conditions (e.g., signal strength thresholds). Its primary advantages lie in faster response to dynamic channel changes and reduced reliance on network </w:t>
      </w:r>
      <w:proofErr w:type="spellStart"/>
      <w:r w:rsidRPr="003E4F6F">
        <w:rPr>
          <w:rFonts w:ascii="Times New Roman" w:hAnsi="Times New Roman"/>
          <w:b w:val="0"/>
          <w:bCs/>
        </w:rPr>
        <w:t>signaling</w:t>
      </w:r>
      <w:proofErr w:type="spellEnd"/>
      <w:r w:rsidRPr="003E4F6F">
        <w:rPr>
          <w:rFonts w:ascii="Times New Roman" w:hAnsi="Times New Roman"/>
          <w:b w:val="0"/>
          <w:bCs/>
        </w:rPr>
        <w:t xml:space="preserve">, which lowers handover latency and failure rates. This makes it ideal for high-mobility scenarios, such as UEs on high-speed trains or vehicles, where rapid signal fluctuations demand immediate action. It also excels in edge coverage areas, where UEs frequently transition between cell boundaries, or in networks with high </w:t>
      </w:r>
      <w:proofErr w:type="spellStart"/>
      <w:r w:rsidRPr="003E4F6F">
        <w:rPr>
          <w:rFonts w:ascii="Times New Roman" w:hAnsi="Times New Roman"/>
          <w:b w:val="0"/>
          <w:bCs/>
        </w:rPr>
        <w:t>signaling</w:t>
      </w:r>
      <w:proofErr w:type="spellEnd"/>
      <w:r w:rsidRPr="003E4F6F">
        <w:rPr>
          <w:rFonts w:ascii="Times New Roman" w:hAnsi="Times New Roman"/>
          <w:b w:val="0"/>
          <w:bCs/>
        </w:rPr>
        <w:t xml:space="preserve"> delays, ensuring seamless connectivity by leveraging the UE’s real-time perception of its radio environment.</w:t>
      </w:r>
      <w:r w:rsidRPr="003E4F6F" w:rsidDel="004B39B8">
        <w:rPr>
          <w:rFonts w:ascii="Times New Roman" w:hAnsi="Times New Roman"/>
          <w:b w:val="0"/>
          <w:bCs/>
        </w:rPr>
        <w:t xml:space="preserve"> </w:t>
      </w:r>
    </w:p>
    <w:p w14:paraId="6751D20B" w14:textId="28534889" w:rsidR="00DF5258" w:rsidRPr="00EB7735" w:rsidRDefault="00DF5258"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1" w:name="_Hlk212817034"/>
      <w:r w:rsidRPr="00EB7735">
        <w:rPr>
          <w:rFonts w:ascii="Times New Roman" w:hAnsi="Times New Roman"/>
          <w:sz w:val="21"/>
          <w:szCs w:val="21"/>
          <w:lang w:bidi="en-US"/>
        </w:rPr>
        <w:lastRenderedPageBreak/>
        <w:t>NW-triggered mobility and UE-initiated mobility</w:t>
      </w:r>
      <w:bookmarkEnd w:id="1"/>
      <w:r w:rsidRPr="00EB7735">
        <w:rPr>
          <w:rFonts w:ascii="Times New Roman" w:hAnsi="Times New Roman"/>
          <w:sz w:val="21"/>
          <w:szCs w:val="21"/>
          <w:lang w:bidi="en-US"/>
        </w:rPr>
        <w:t xml:space="preserve"> are applicable for different purpose</w:t>
      </w:r>
      <w:r w:rsidR="00FA5CFD" w:rsidRPr="00EB7735">
        <w:rPr>
          <w:rFonts w:ascii="Times New Roman" w:hAnsi="Times New Roman" w:hint="eastAsia"/>
          <w:sz w:val="21"/>
          <w:szCs w:val="21"/>
          <w:lang w:bidi="en-US"/>
        </w:rPr>
        <w:t>s</w:t>
      </w:r>
      <w:r w:rsidRPr="00EB7735">
        <w:rPr>
          <w:rFonts w:ascii="Times New Roman" w:hAnsi="Times New Roman"/>
          <w:sz w:val="21"/>
          <w:szCs w:val="21"/>
          <w:lang w:bidi="en-US"/>
        </w:rPr>
        <w:t xml:space="preserve"> and scenarios.</w:t>
      </w:r>
    </w:p>
    <w:p w14:paraId="314438CE" w14:textId="1EC27E04" w:rsidR="0052724A" w:rsidRPr="003E4F6F" w:rsidRDefault="00DF5258">
      <w:pPr>
        <w:pStyle w:val="a3"/>
        <w:jc w:val="both"/>
        <w:rPr>
          <w:rFonts w:ascii="Times New Roman" w:hAnsi="Times New Roman" w:cs="Times New Roman"/>
          <w:sz w:val="20"/>
          <w:szCs w:val="20"/>
          <w:lang w:val="en-GB"/>
        </w:rPr>
      </w:pPr>
      <w:r w:rsidRPr="003E4F6F">
        <w:rPr>
          <w:rFonts w:ascii="Times New Roman" w:hAnsi="Times New Roman" w:cs="Times New Roman"/>
          <w:sz w:val="20"/>
          <w:szCs w:val="20"/>
          <w:lang w:val="en-GB"/>
        </w:rPr>
        <w:t>Furthermore, 5G has studied various mobility features, which can be inherited to 6G unified mobility design.</w:t>
      </w:r>
    </w:p>
    <w:p w14:paraId="26691D92" w14:textId="20E77309" w:rsidR="00DF5258" w:rsidRPr="003E4F6F" w:rsidRDefault="00DF5258" w:rsidP="008610A1">
      <w:pPr>
        <w:pStyle w:val="a3"/>
        <w:numPr>
          <w:ilvl w:val="0"/>
          <w:numId w:val="37"/>
        </w:numPr>
        <w:jc w:val="both"/>
        <w:rPr>
          <w:rFonts w:ascii="Times New Roman" w:hAnsi="Times New Roman" w:cs="Times New Roman"/>
          <w:sz w:val="20"/>
          <w:szCs w:val="20"/>
          <w:lang w:val="en-GB"/>
        </w:rPr>
      </w:pPr>
      <w:r w:rsidRPr="003E4F6F">
        <w:rPr>
          <w:rFonts w:ascii="Times New Roman" w:hAnsi="Times New Roman" w:cs="Times New Roman"/>
          <w:sz w:val="20"/>
          <w:szCs w:val="20"/>
          <w:lang w:val="en-GB"/>
        </w:rPr>
        <w:t>RACH-</w:t>
      </w:r>
      <w:r w:rsidR="00B10530" w:rsidRPr="003E4F6F">
        <w:rPr>
          <w:rFonts w:ascii="Times New Roman" w:hAnsi="Times New Roman" w:cs="Times New Roman"/>
          <w:sz w:val="20"/>
          <w:szCs w:val="20"/>
          <w:lang w:val="en-GB"/>
        </w:rPr>
        <w:t>less</w:t>
      </w:r>
      <w:r w:rsidR="000C1297" w:rsidRPr="003E4F6F">
        <w:rPr>
          <w:rFonts w:ascii="Times New Roman" w:hAnsi="Times New Roman" w:cs="Times New Roman"/>
          <w:sz w:val="20"/>
          <w:szCs w:val="20"/>
          <w:lang w:val="en-GB"/>
        </w:rPr>
        <w:t>, which allow</w:t>
      </w:r>
      <w:r w:rsidR="00FA5CFD">
        <w:rPr>
          <w:rFonts w:ascii="Times New Roman" w:hAnsi="Times New Roman" w:cs="Times New Roman" w:hint="eastAsia"/>
          <w:sz w:val="20"/>
          <w:szCs w:val="20"/>
          <w:lang w:val="en-GB"/>
        </w:rPr>
        <w:t>s</w:t>
      </w:r>
      <w:r w:rsidR="000C1297" w:rsidRPr="003E4F6F">
        <w:rPr>
          <w:rFonts w:ascii="Times New Roman" w:hAnsi="Times New Roman" w:cs="Times New Roman"/>
          <w:sz w:val="20"/>
          <w:szCs w:val="20"/>
          <w:lang w:val="en-GB"/>
        </w:rPr>
        <w:t xml:space="preserve"> UE to skip RACH procedure during cell switch execution to further reduce HO interruption time.</w:t>
      </w:r>
    </w:p>
    <w:p w14:paraId="40287BC9" w14:textId="5383E63D" w:rsidR="00DF5258" w:rsidRPr="003E4F6F" w:rsidRDefault="00DF5258" w:rsidP="008610A1">
      <w:pPr>
        <w:pStyle w:val="a3"/>
        <w:numPr>
          <w:ilvl w:val="0"/>
          <w:numId w:val="37"/>
        </w:numPr>
        <w:jc w:val="both"/>
        <w:rPr>
          <w:rFonts w:ascii="Times New Roman" w:hAnsi="Times New Roman" w:cs="Times New Roman"/>
          <w:sz w:val="20"/>
          <w:szCs w:val="20"/>
          <w:lang w:val="en-GB"/>
        </w:rPr>
      </w:pPr>
      <w:r w:rsidRPr="003E4F6F">
        <w:rPr>
          <w:rFonts w:ascii="Times New Roman" w:hAnsi="Times New Roman" w:cs="Times New Roman"/>
          <w:sz w:val="20"/>
          <w:szCs w:val="20"/>
          <w:lang w:val="en-GB"/>
        </w:rPr>
        <w:t xml:space="preserve">Early </w:t>
      </w:r>
      <w:r w:rsidR="008212F3" w:rsidRPr="003E4F6F">
        <w:rPr>
          <w:rFonts w:ascii="Times New Roman" w:hAnsi="Times New Roman" w:cs="Times New Roman"/>
          <w:sz w:val="20"/>
          <w:szCs w:val="20"/>
          <w:lang w:val="en-GB"/>
        </w:rPr>
        <w:t xml:space="preserve">UL/DL </w:t>
      </w:r>
      <w:r w:rsidRPr="003E4F6F">
        <w:rPr>
          <w:rFonts w:ascii="Times New Roman" w:hAnsi="Times New Roman" w:cs="Times New Roman"/>
          <w:sz w:val="20"/>
          <w:szCs w:val="20"/>
          <w:lang w:val="en-GB"/>
        </w:rPr>
        <w:t>sync</w:t>
      </w:r>
      <w:r w:rsidR="000C1297" w:rsidRPr="003E4F6F">
        <w:rPr>
          <w:rFonts w:ascii="Times New Roman" w:hAnsi="Times New Roman" w:cs="Times New Roman"/>
          <w:sz w:val="20"/>
          <w:szCs w:val="20"/>
          <w:lang w:val="en-GB"/>
        </w:rPr>
        <w:t>, which allow</w:t>
      </w:r>
      <w:r w:rsidR="00FA5CFD">
        <w:rPr>
          <w:rFonts w:ascii="Times New Roman" w:hAnsi="Times New Roman" w:cs="Times New Roman" w:hint="eastAsia"/>
          <w:sz w:val="20"/>
          <w:szCs w:val="20"/>
          <w:lang w:val="en-GB"/>
        </w:rPr>
        <w:t>s</w:t>
      </w:r>
      <w:r w:rsidR="000C1297" w:rsidRPr="003E4F6F">
        <w:rPr>
          <w:rFonts w:ascii="Times New Roman" w:hAnsi="Times New Roman" w:cs="Times New Roman"/>
          <w:sz w:val="20"/>
          <w:szCs w:val="20"/>
          <w:lang w:val="en-GB"/>
        </w:rPr>
        <w:t xml:space="preserve"> UE to perform early UL sync or early TCI state activation before cell switch to reduce the HO interruption time.</w:t>
      </w:r>
    </w:p>
    <w:p w14:paraId="06C9AA41" w14:textId="6052925A" w:rsidR="00DF5258" w:rsidRPr="003E4F6F" w:rsidRDefault="00DF5258" w:rsidP="008610A1">
      <w:pPr>
        <w:pStyle w:val="a3"/>
        <w:numPr>
          <w:ilvl w:val="0"/>
          <w:numId w:val="37"/>
        </w:numPr>
        <w:jc w:val="both"/>
        <w:rPr>
          <w:rFonts w:ascii="Times New Roman" w:hAnsi="Times New Roman" w:cs="Times New Roman"/>
          <w:sz w:val="20"/>
          <w:szCs w:val="20"/>
          <w:lang w:val="en-GB"/>
        </w:rPr>
      </w:pPr>
      <w:r w:rsidRPr="003E4F6F">
        <w:rPr>
          <w:rFonts w:ascii="Times New Roman" w:hAnsi="Times New Roman" w:cs="Times New Roman"/>
          <w:sz w:val="20"/>
          <w:szCs w:val="20"/>
          <w:lang w:val="en-GB"/>
        </w:rPr>
        <w:t>Early CSI measurement/reporting</w:t>
      </w:r>
      <w:r w:rsidR="000C1297" w:rsidRPr="003E4F6F">
        <w:rPr>
          <w:rFonts w:ascii="Times New Roman" w:hAnsi="Times New Roman" w:cs="Times New Roman"/>
          <w:sz w:val="20"/>
          <w:szCs w:val="20"/>
          <w:lang w:val="en-GB"/>
        </w:rPr>
        <w:t>, which allow</w:t>
      </w:r>
      <w:r w:rsidR="00FA5CFD">
        <w:rPr>
          <w:rFonts w:ascii="Times New Roman" w:hAnsi="Times New Roman" w:cs="Times New Roman" w:hint="eastAsia"/>
          <w:sz w:val="20"/>
          <w:szCs w:val="20"/>
          <w:lang w:val="en-GB"/>
        </w:rPr>
        <w:t>s</w:t>
      </w:r>
      <w:r w:rsidR="000C1297" w:rsidRPr="003E4F6F">
        <w:rPr>
          <w:rFonts w:ascii="Times New Roman" w:hAnsi="Times New Roman" w:cs="Times New Roman"/>
          <w:sz w:val="20"/>
          <w:szCs w:val="20"/>
          <w:lang w:val="en-GB"/>
        </w:rPr>
        <w:t xml:space="preserve"> UE to perform CSI measurement early and report it in very first UL message to target for fast data rate ramp-up.</w:t>
      </w:r>
    </w:p>
    <w:p w14:paraId="287DE411" w14:textId="15CF191C" w:rsidR="008212F3" w:rsidRPr="003E4F6F" w:rsidRDefault="008212F3" w:rsidP="008610A1">
      <w:pPr>
        <w:pStyle w:val="a3"/>
        <w:numPr>
          <w:ilvl w:val="0"/>
          <w:numId w:val="37"/>
        </w:numPr>
        <w:jc w:val="both"/>
        <w:rPr>
          <w:rFonts w:ascii="Times New Roman" w:hAnsi="Times New Roman" w:cs="Times New Roman"/>
          <w:sz w:val="20"/>
          <w:szCs w:val="20"/>
          <w:lang w:val="en-GB"/>
        </w:rPr>
      </w:pPr>
      <w:r w:rsidRPr="003E4F6F">
        <w:rPr>
          <w:rFonts w:ascii="Times New Roman" w:hAnsi="Times New Roman" w:cs="Times New Roman"/>
          <w:sz w:val="20"/>
          <w:szCs w:val="20"/>
          <w:lang w:val="en-GB"/>
        </w:rPr>
        <w:t>Subsequent cell switch</w:t>
      </w:r>
      <w:r w:rsidR="000C1297" w:rsidRPr="003E4F6F">
        <w:rPr>
          <w:rFonts w:ascii="Times New Roman" w:hAnsi="Times New Roman" w:cs="Times New Roman"/>
          <w:sz w:val="20"/>
          <w:szCs w:val="20"/>
          <w:lang w:val="en-GB"/>
        </w:rPr>
        <w:t>, which allow</w:t>
      </w:r>
      <w:r w:rsidR="00FA5CFD">
        <w:rPr>
          <w:rFonts w:ascii="Times New Roman" w:hAnsi="Times New Roman" w:cs="Times New Roman" w:hint="eastAsia"/>
          <w:sz w:val="20"/>
          <w:szCs w:val="20"/>
          <w:lang w:val="en-GB"/>
        </w:rPr>
        <w:t>s</w:t>
      </w:r>
      <w:r w:rsidR="000C1297" w:rsidRPr="003E4F6F">
        <w:rPr>
          <w:rFonts w:ascii="Times New Roman" w:hAnsi="Times New Roman" w:cs="Times New Roman"/>
          <w:sz w:val="20"/>
          <w:szCs w:val="20"/>
          <w:lang w:val="en-GB"/>
        </w:rPr>
        <w:t xml:space="preserve"> UE to perform subsequent cell switch without new configuration </w:t>
      </w:r>
      <w:r w:rsidR="00FA5CFD">
        <w:rPr>
          <w:rFonts w:ascii="Times New Roman" w:hAnsi="Times New Roman" w:cs="Times New Roman" w:hint="eastAsia"/>
          <w:sz w:val="20"/>
          <w:szCs w:val="20"/>
          <w:lang w:val="en-GB"/>
        </w:rPr>
        <w:t>from</w:t>
      </w:r>
      <w:r w:rsidR="00FA5CFD" w:rsidRPr="003E4F6F">
        <w:rPr>
          <w:rFonts w:ascii="Times New Roman" w:hAnsi="Times New Roman" w:cs="Times New Roman"/>
          <w:sz w:val="20"/>
          <w:szCs w:val="20"/>
          <w:lang w:val="en-GB"/>
        </w:rPr>
        <w:t xml:space="preserve"> </w:t>
      </w:r>
      <w:r w:rsidR="000C1297" w:rsidRPr="003E4F6F">
        <w:rPr>
          <w:rFonts w:ascii="Times New Roman" w:hAnsi="Times New Roman" w:cs="Times New Roman"/>
          <w:sz w:val="20"/>
          <w:szCs w:val="20"/>
          <w:lang w:val="en-GB"/>
        </w:rPr>
        <w:t>NW side.</w:t>
      </w:r>
    </w:p>
    <w:p w14:paraId="6C627929" w14:textId="77777777" w:rsidR="00957C97" w:rsidRPr="003E4F6F" w:rsidRDefault="00AE3C2C">
      <w:pPr>
        <w:pStyle w:val="a3"/>
        <w:numPr>
          <w:ilvl w:val="0"/>
          <w:numId w:val="37"/>
        </w:numPr>
        <w:rPr>
          <w:rFonts w:ascii="Times New Roman" w:hAnsi="Times New Roman" w:cs="Times New Roman"/>
          <w:sz w:val="20"/>
          <w:szCs w:val="20"/>
          <w:lang w:val="en-GB"/>
        </w:rPr>
      </w:pPr>
      <w:r w:rsidRPr="003E4F6F">
        <w:rPr>
          <w:rFonts w:ascii="Times New Roman" w:hAnsi="Times New Roman" w:cs="Times New Roman"/>
          <w:sz w:val="20"/>
          <w:szCs w:val="20"/>
          <w:lang w:val="en-GB"/>
        </w:rPr>
        <w:t>Early RRC processing, which allow UE to perform early ASN.1 decoding and validity/compliance check for the</w:t>
      </w:r>
    </w:p>
    <w:p w14:paraId="5794B2D1" w14:textId="0DBB7ACB" w:rsidR="00AE3C2C" w:rsidRPr="003E4F6F" w:rsidRDefault="00AE3C2C" w:rsidP="003E4F6F">
      <w:pPr>
        <w:pStyle w:val="a3"/>
        <w:ind w:left="420"/>
        <w:rPr>
          <w:rFonts w:ascii="Times New Roman" w:hAnsi="Times New Roman" w:cs="Times New Roman"/>
          <w:sz w:val="20"/>
          <w:szCs w:val="20"/>
          <w:lang w:val="en-GB"/>
        </w:rPr>
      </w:pPr>
      <w:r w:rsidRPr="003E4F6F">
        <w:rPr>
          <w:rFonts w:ascii="Times New Roman" w:hAnsi="Times New Roman" w:cs="Times New Roman"/>
          <w:sz w:val="20"/>
          <w:szCs w:val="20"/>
          <w:lang w:val="en-GB"/>
        </w:rPr>
        <w:t>RRC configuration of the LTM target cell indicated in the LTM cell switch command.</w:t>
      </w:r>
    </w:p>
    <w:p w14:paraId="645B546B" w14:textId="10718454" w:rsidR="00DF5258" w:rsidRPr="003E4F6F" w:rsidRDefault="00D73A81" w:rsidP="008610A1">
      <w:pPr>
        <w:pStyle w:val="a3"/>
        <w:jc w:val="both"/>
        <w:rPr>
          <w:rFonts w:ascii="Times New Roman" w:hAnsi="Times New Roman" w:cs="Times New Roman"/>
          <w:sz w:val="20"/>
          <w:szCs w:val="20"/>
        </w:rPr>
      </w:pPr>
      <w:r w:rsidRPr="003E4F6F">
        <w:rPr>
          <w:rFonts w:ascii="Times New Roman" w:hAnsi="Times New Roman" w:cs="Times New Roman"/>
          <w:sz w:val="20"/>
          <w:szCs w:val="20"/>
          <w:lang w:val="en-GB"/>
        </w:rPr>
        <w:t xml:space="preserve">The purpose </w:t>
      </w:r>
      <w:r w:rsidR="00AE3C2C" w:rsidRPr="003E4F6F">
        <w:rPr>
          <w:rFonts w:ascii="Times New Roman" w:hAnsi="Times New Roman" w:cs="Times New Roman"/>
          <w:sz w:val="20"/>
          <w:szCs w:val="20"/>
          <w:lang w:val="en-GB"/>
        </w:rPr>
        <w:t>is</w:t>
      </w:r>
      <w:r w:rsidRPr="003E4F6F">
        <w:rPr>
          <w:rFonts w:ascii="Times New Roman" w:hAnsi="Times New Roman" w:cs="Times New Roman"/>
          <w:sz w:val="20"/>
          <w:szCs w:val="20"/>
          <w:lang w:val="en-GB"/>
        </w:rPr>
        <w:t xml:space="preserve"> similar, which is aiming to</w:t>
      </w:r>
      <w:r w:rsidR="00AE3C2C" w:rsidRPr="003E4F6F">
        <w:rPr>
          <w:rFonts w:ascii="Times New Roman" w:hAnsi="Times New Roman" w:cs="Times New Roman"/>
          <w:sz w:val="20"/>
          <w:szCs w:val="20"/>
          <w:lang w:val="en-GB"/>
        </w:rPr>
        <w:t xml:space="preserve"> reduce the interruption time of both CP an UP during cell switch execution.</w:t>
      </w:r>
      <w:r w:rsidRPr="003E4F6F">
        <w:rPr>
          <w:rFonts w:ascii="Times New Roman" w:hAnsi="Times New Roman" w:cs="Times New Roman"/>
          <w:sz w:val="20"/>
          <w:szCs w:val="20"/>
          <w:lang w:val="en-GB"/>
        </w:rPr>
        <w:t xml:space="preserve"> </w:t>
      </w:r>
      <w:r w:rsidR="00B10530" w:rsidRPr="003E4F6F">
        <w:rPr>
          <w:rFonts w:ascii="Times New Roman" w:hAnsi="Times New Roman" w:cs="Times New Roman"/>
          <w:sz w:val="20"/>
          <w:szCs w:val="20"/>
          <w:lang w:val="en-GB"/>
        </w:rPr>
        <w:t xml:space="preserve">All the mobility features above are beneficial for mobility </w:t>
      </w:r>
      <w:r w:rsidR="00FA5CFD" w:rsidRPr="003E4F6F">
        <w:rPr>
          <w:rFonts w:ascii="Times New Roman" w:hAnsi="Times New Roman" w:cs="Times New Roman"/>
          <w:sz w:val="20"/>
          <w:szCs w:val="20"/>
          <w:lang w:val="en-GB"/>
        </w:rPr>
        <w:t>performance and</w:t>
      </w:r>
      <w:r w:rsidR="00B10530" w:rsidRPr="003E4F6F">
        <w:rPr>
          <w:rFonts w:ascii="Times New Roman" w:hAnsi="Times New Roman" w:cs="Times New Roman"/>
          <w:sz w:val="20"/>
          <w:szCs w:val="20"/>
          <w:lang w:val="en-GB"/>
        </w:rPr>
        <w:t xml:space="preserve"> can be </w:t>
      </w:r>
      <w:r w:rsidR="00FD5602" w:rsidRPr="003E4F6F">
        <w:rPr>
          <w:rFonts w:ascii="Times New Roman" w:hAnsi="Times New Roman" w:cs="Times New Roman"/>
          <w:sz w:val="20"/>
          <w:szCs w:val="20"/>
          <w:lang w:val="en-GB"/>
        </w:rPr>
        <w:t>inherit</w:t>
      </w:r>
      <w:r w:rsidR="00FD5602">
        <w:rPr>
          <w:rFonts w:ascii="Times New Roman" w:hAnsi="Times New Roman" w:cs="Times New Roman"/>
          <w:sz w:val="20"/>
          <w:szCs w:val="20"/>
          <w:lang w:val="en-GB"/>
        </w:rPr>
        <w:t>ed</w:t>
      </w:r>
      <w:r w:rsidR="00B10530" w:rsidRPr="003E4F6F">
        <w:rPr>
          <w:rFonts w:ascii="Times New Roman" w:hAnsi="Times New Roman" w:cs="Times New Roman"/>
          <w:sz w:val="20"/>
          <w:szCs w:val="20"/>
          <w:lang w:val="en-GB"/>
        </w:rPr>
        <w:t xml:space="preserve"> to 6G unified mobility design.</w:t>
      </w:r>
    </w:p>
    <w:p w14:paraId="023DC16E" w14:textId="5C0F578C" w:rsidR="00DF5258" w:rsidRPr="00EB7735" w:rsidRDefault="00DF5258"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 xml:space="preserve">The </w:t>
      </w:r>
      <w:r w:rsidR="00B10530" w:rsidRPr="00EB7735">
        <w:rPr>
          <w:rFonts w:ascii="Times New Roman" w:hAnsi="Times New Roman"/>
          <w:sz w:val="21"/>
          <w:szCs w:val="21"/>
          <w:lang w:bidi="en-US"/>
        </w:rPr>
        <w:t>mobility</w:t>
      </w:r>
      <w:r w:rsidRPr="00EB7735">
        <w:rPr>
          <w:rFonts w:ascii="Times New Roman" w:hAnsi="Times New Roman"/>
          <w:sz w:val="21"/>
          <w:szCs w:val="21"/>
          <w:lang w:bidi="en-US"/>
        </w:rPr>
        <w:t xml:space="preserve"> features studied in 5G</w:t>
      </w:r>
      <w:r w:rsidR="00B10530" w:rsidRPr="00EB7735">
        <w:rPr>
          <w:rFonts w:ascii="Times New Roman" w:hAnsi="Times New Roman"/>
          <w:sz w:val="21"/>
          <w:szCs w:val="21"/>
          <w:lang w:bidi="en-US"/>
        </w:rPr>
        <w:t xml:space="preserve"> (e.g., RACH-less, early UL/DL sync, early CSI, subsequent cell switch</w:t>
      </w:r>
      <w:r w:rsidR="00AE3C2C" w:rsidRPr="00EB7735">
        <w:rPr>
          <w:rFonts w:ascii="Times New Roman" w:hAnsi="Times New Roman"/>
          <w:sz w:val="21"/>
          <w:szCs w:val="21"/>
          <w:lang w:bidi="en-US"/>
        </w:rPr>
        <w:t>,</w:t>
      </w:r>
      <w:r w:rsidR="00957C97" w:rsidRPr="00EB7735">
        <w:rPr>
          <w:rFonts w:ascii="Times New Roman" w:hAnsi="Times New Roman"/>
          <w:sz w:val="21"/>
          <w:szCs w:val="21"/>
          <w:lang w:bidi="en-US"/>
        </w:rPr>
        <w:t xml:space="preserve"> </w:t>
      </w:r>
      <w:r w:rsidR="00AE3C2C" w:rsidRPr="00EB7735">
        <w:rPr>
          <w:rFonts w:ascii="Times New Roman" w:hAnsi="Times New Roman"/>
          <w:sz w:val="21"/>
          <w:szCs w:val="21"/>
          <w:lang w:bidi="en-US"/>
        </w:rPr>
        <w:t>early RRC processing</w:t>
      </w:r>
      <w:r w:rsidR="00B10530" w:rsidRPr="00EB7735">
        <w:rPr>
          <w:rFonts w:ascii="Times New Roman" w:hAnsi="Times New Roman"/>
          <w:sz w:val="21"/>
          <w:szCs w:val="21"/>
          <w:lang w:bidi="en-US"/>
        </w:rPr>
        <w:t>)</w:t>
      </w:r>
      <w:r w:rsidRPr="00EB7735">
        <w:rPr>
          <w:rFonts w:ascii="Times New Roman" w:hAnsi="Times New Roman"/>
          <w:sz w:val="21"/>
          <w:szCs w:val="21"/>
          <w:lang w:bidi="en-US"/>
        </w:rPr>
        <w:t xml:space="preserve"> </w:t>
      </w:r>
      <w:r w:rsidR="00B10530" w:rsidRPr="00EB7735">
        <w:rPr>
          <w:rFonts w:ascii="Times New Roman" w:hAnsi="Times New Roman"/>
          <w:sz w:val="21"/>
          <w:szCs w:val="21"/>
          <w:lang w:bidi="en-US"/>
        </w:rPr>
        <w:t xml:space="preserve">can </w:t>
      </w:r>
      <w:r w:rsidR="009D3E25" w:rsidRPr="00EB7735">
        <w:rPr>
          <w:rFonts w:ascii="Times New Roman" w:hAnsi="Times New Roman"/>
          <w:sz w:val="21"/>
          <w:szCs w:val="21"/>
          <w:lang w:bidi="en-US"/>
        </w:rPr>
        <w:t xml:space="preserve">be </w:t>
      </w:r>
      <w:r w:rsidR="00FD5602" w:rsidRPr="00EB7735">
        <w:rPr>
          <w:rFonts w:ascii="Times New Roman" w:hAnsi="Times New Roman"/>
          <w:sz w:val="21"/>
          <w:szCs w:val="21"/>
          <w:lang w:bidi="en-US"/>
        </w:rPr>
        <w:t>inherited</w:t>
      </w:r>
      <w:r w:rsidRPr="00EB7735">
        <w:rPr>
          <w:rFonts w:ascii="Times New Roman" w:hAnsi="Times New Roman"/>
          <w:sz w:val="21"/>
          <w:szCs w:val="21"/>
          <w:lang w:bidi="en-US"/>
        </w:rPr>
        <w:t xml:space="preserve"> to 6G unified mobility design.</w:t>
      </w:r>
    </w:p>
    <w:p w14:paraId="74E2A81C" w14:textId="5EFAC58D" w:rsidR="00B10530" w:rsidRPr="003E4F6F" w:rsidRDefault="00B10530" w:rsidP="008610A1">
      <w:pPr>
        <w:pStyle w:val="a3"/>
        <w:pBdr>
          <w:top w:val="none" w:sz="0" w:space="0" w:color="auto"/>
          <w:left w:val="none" w:sz="0" w:space="0" w:color="auto"/>
          <w:bottom w:val="none" w:sz="0" w:space="0" w:color="auto"/>
          <w:right w:val="none" w:sz="0" w:space="0" w:color="auto"/>
          <w:between w:val="none" w:sz="0" w:space="0" w:color="auto"/>
        </w:pBdr>
        <w:jc w:val="both"/>
        <w:rPr>
          <w:rFonts w:ascii="Times New Roman" w:hAnsi="Times New Roman" w:cs="Times New Roman"/>
          <w:sz w:val="20"/>
          <w:szCs w:val="20"/>
          <w:lang w:val="en-GB"/>
        </w:rPr>
      </w:pPr>
      <w:r w:rsidRPr="003E4F6F">
        <w:rPr>
          <w:rFonts w:ascii="Times New Roman" w:hAnsi="Times New Roman" w:cs="Times New Roman"/>
          <w:sz w:val="20"/>
          <w:szCs w:val="20"/>
          <w:lang w:val="en-GB"/>
        </w:rPr>
        <w:t>In general, the unified mobility framework should at least support the following aspect:</w:t>
      </w:r>
    </w:p>
    <w:p w14:paraId="37DF125F" w14:textId="6E0A473D" w:rsidR="00B10530" w:rsidRPr="003E4F6F" w:rsidRDefault="00B10530" w:rsidP="008610A1">
      <w:pPr>
        <w:pStyle w:val="a3"/>
        <w:numPr>
          <w:ilvl w:val="0"/>
          <w:numId w:val="38"/>
        </w:numPr>
        <w:pBdr>
          <w:top w:val="none" w:sz="0" w:space="0" w:color="auto"/>
          <w:left w:val="none" w:sz="0" w:space="0" w:color="auto"/>
          <w:bottom w:val="none" w:sz="0" w:space="0" w:color="auto"/>
          <w:right w:val="none" w:sz="0" w:space="0" w:color="auto"/>
          <w:between w:val="none" w:sz="0" w:space="0" w:color="auto"/>
        </w:pBdr>
        <w:jc w:val="both"/>
        <w:rPr>
          <w:rFonts w:ascii="Times New Roman" w:hAnsi="Times New Roman" w:cs="Times New Roman"/>
          <w:sz w:val="20"/>
          <w:szCs w:val="20"/>
        </w:rPr>
      </w:pPr>
      <w:r w:rsidRPr="003E4F6F">
        <w:rPr>
          <w:rFonts w:ascii="Times New Roman" w:hAnsi="Times New Roman" w:cs="Times New Roman"/>
          <w:sz w:val="20"/>
          <w:szCs w:val="20"/>
        </w:rPr>
        <w:t>L1</w:t>
      </w:r>
      <w:r w:rsidR="009F0E9D">
        <w:rPr>
          <w:rFonts w:ascii="Times New Roman" w:hAnsi="Times New Roman" w:cs="Times New Roman"/>
          <w:sz w:val="20"/>
          <w:szCs w:val="20"/>
        </w:rPr>
        <w:t xml:space="preserve"> </w:t>
      </w:r>
      <w:r w:rsidR="00957C97" w:rsidRPr="003E4F6F">
        <w:rPr>
          <w:rFonts w:ascii="Times New Roman" w:hAnsi="Times New Roman" w:cs="Times New Roman"/>
          <w:sz w:val="20"/>
          <w:szCs w:val="20"/>
        </w:rPr>
        <w:t>meas</w:t>
      </w:r>
      <w:r w:rsidR="00FA5CFD">
        <w:rPr>
          <w:rFonts w:ascii="Times New Roman" w:hAnsi="Times New Roman" w:cs="Times New Roman" w:hint="eastAsia"/>
          <w:sz w:val="20"/>
          <w:szCs w:val="20"/>
        </w:rPr>
        <w:t>urement</w:t>
      </w:r>
      <w:r w:rsidRPr="003E4F6F">
        <w:rPr>
          <w:rFonts w:ascii="Times New Roman" w:hAnsi="Times New Roman" w:cs="Times New Roman"/>
          <w:sz w:val="20"/>
          <w:szCs w:val="20"/>
        </w:rPr>
        <w:t xml:space="preserve"> based mobility and L3 </w:t>
      </w:r>
      <w:r w:rsidR="00957C97" w:rsidRPr="003E4F6F">
        <w:rPr>
          <w:rFonts w:ascii="Times New Roman" w:hAnsi="Times New Roman" w:cs="Times New Roman"/>
          <w:sz w:val="20"/>
          <w:szCs w:val="20"/>
        </w:rPr>
        <w:t>meas</w:t>
      </w:r>
      <w:r w:rsidR="00FA5CFD">
        <w:rPr>
          <w:rFonts w:ascii="Times New Roman" w:hAnsi="Times New Roman" w:cs="Times New Roman" w:hint="eastAsia"/>
          <w:sz w:val="20"/>
          <w:szCs w:val="20"/>
        </w:rPr>
        <w:t>urement</w:t>
      </w:r>
      <w:r w:rsidR="00957C97" w:rsidRPr="003E4F6F">
        <w:rPr>
          <w:rFonts w:ascii="Times New Roman" w:hAnsi="Times New Roman" w:cs="Times New Roman"/>
          <w:sz w:val="20"/>
          <w:szCs w:val="20"/>
        </w:rPr>
        <w:t xml:space="preserve"> </w:t>
      </w:r>
      <w:r w:rsidRPr="003E4F6F">
        <w:rPr>
          <w:rFonts w:ascii="Times New Roman" w:hAnsi="Times New Roman" w:cs="Times New Roman"/>
          <w:sz w:val="20"/>
          <w:szCs w:val="20"/>
        </w:rPr>
        <w:t>based mobility</w:t>
      </w:r>
    </w:p>
    <w:p w14:paraId="46C82C78" w14:textId="55291967" w:rsidR="00B10530" w:rsidRPr="003E4F6F" w:rsidRDefault="00B10530" w:rsidP="00B10530">
      <w:pPr>
        <w:pStyle w:val="a3"/>
        <w:numPr>
          <w:ilvl w:val="0"/>
          <w:numId w:val="38"/>
        </w:numPr>
        <w:pBdr>
          <w:top w:val="none" w:sz="0" w:space="0" w:color="auto"/>
          <w:left w:val="none" w:sz="0" w:space="0" w:color="auto"/>
          <w:bottom w:val="none" w:sz="0" w:space="0" w:color="auto"/>
          <w:right w:val="none" w:sz="0" w:space="0" w:color="auto"/>
          <w:between w:val="none" w:sz="0" w:space="0" w:color="auto"/>
        </w:pBdr>
        <w:jc w:val="both"/>
        <w:rPr>
          <w:rFonts w:ascii="Times New Roman" w:hAnsi="Times New Roman" w:cs="Times New Roman"/>
          <w:sz w:val="20"/>
          <w:szCs w:val="20"/>
        </w:rPr>
      </w:pPr>
      <w:r w:rsidRPr="003E4F6F">
        <w:rPr>
          <w:rFonts w:ascii="Times New Roman" w:eastAsia="宋体" w:hAnsi="Times New Roman" w:cs="Times New Roman"/>
          <w:sz w:val="20"/>
          <w:szCs w:val="20"/>
          <w:lang w:val="en-GB"/>
        </w:rPr>
        <w:t>NW-triggered mobility and UE-initiated mobility</w:t>
      </w:r>
    </w:p>
    <w:p w14:paraId="24C06886" w14:textId="5C9F63E5" w:rsidR="00AE3C2C" w:rsidRPr="003E4F6F" w:rsidRDefault="00AE3C2C" w:rsidP="00B10530">
      <w:pPr>
        <w:pStyle w:val="a3"/>
        <w:numPr>
          <w:ilvl w:val="0"/>
          <w:numId w:val="38"/>
        </w:numPr>
        <w:pBdr>
          <w:top w:val="none" w:sz="0" w:space="0" w:color="auto"/>
          <w:left w:val="none" w:sz="0" w:space="0" w:color="auto"/>
          <w:bottom w:val="none" w:sz="0" w:space="0" w:color="auto"/>
          <w:right w:val="none" w:sz="0" w:space="0" w:color="auto"/>
          <w:between w:val="none" w:sz="0" w:space="0" w:color="auto"/>
        </w:pBdr>
        <w:jc w:val="both"/>
        <w:rPr>
          <w:rFonts w:ascii="Times New Roman" w:hAnsi="Times New Roman" w:cs="Times New Roman"/>
          <w:sz w:val="20"/>
          <w:szCs w:val="20"/>
        </w:rPr>
      </w:pPr>
      <w:r w:rsidRPr="003E4F6F">
        <w:rPr>
          <w:rFonts w:ascii="Times New Roman" w:hAnsi="Times New Roman" w:cs="Times New Roman"/>
          <w:sz w:val="20"/>
          <w:szCs w:val="20"/>
        </w:rPr>
        <w:t>Immediate and subsequent cell switch</w:t>
      </w:r>
    </w:p>
    <w:p w14:paraId="1427F4C0" w14:textId="5C0E2872" w:rsidR="00B10530" w:rsidRPr="003E4F6F" w:rsidRDefault="00B10530" w:rsidP="008610A1">
      <w:pPr>
        <w:pStyle w:val="a3"/>
        <w:numPr>
          <w:ilvl w:val="0"/>
          <w:numId w:val="38"/>
        </w:numPr>
        <w:pBdr>
          <w:top w:val="none" w:sz="0" w:space="0" w:color="auto"/>
          <w:left w:val="none" w:sz="0" w:space="0" w:color="auto"/>
          <w:bottom w:val="none" w:sz="0" w:space="0" w:color="auto"/>
          <w:right w:val="none" w:sz="0" w:space="0" w:color="auto"/>
          <w:between w:val="none" w:sz="0" w:space="0" w:color="auto"/>
        </w:pBdr>
        <w:jc w:val="both"/>
        <w:rPr>
          <w:rFonts w:ascii="Times New Roman" w:hAnsi="Times New Roman" w:cs="Times New Roman"/>
          <w:sz w:val="20"/>
          <w:szCs w:val="20"/>
        </w:rPr>
      </w:pPr>
      <w:r w:rsidRPr="003E4F6F">
        <w:rPr>
          <w:rFonts w:ascii="Times New Roman" w:hAnsi="Times New Roman" w:cs="Times New Roman"/>
          <w:sz w:val="20"/>
          <w:szCs w:val="20"/>
        </w:rPr>
        <w:t>RACH-less, early UL/DL sync, early CSI</w:t>
      </w:r>
      <w:r w:rsidR="00AE3C2C" w:rsidRPr="003E4F6F">
        <w:rPr>
          <w:rFonts w:ascii="Times New Roman" w:hAnsi="Times New Roman" w:cs="Times New Roman"/>
          <w:sz w:val="20"/>
          <w:szCs w:val="20"/>
        </w:rPr>
        <w:t>, early RRC processing</w:t>
      </w:r>
    </w:p>
    <w:p w14:paraId="191CA7B4" w14:textId="77777777" w:rsidR="00A77CD9" w:rsidRPr="003E4F6F" w:rsidRDefault="00A77CD9">
      <w:pPr>
        <w:pStyle w:val="a3"/>
        <w:rPr>
          <w:rFonts w:ascii="Times New Roman" w:hAnsi="Times New Roman" w:cs="Times New Roman"/>
          <w:sz w:val="20"/>
          <w:szCs w:val="20"/>
        </w:rPr>
      </w:pPr>
    </w:p>
    <w:p w14:paraId="34D0FB70" w14:textId="0DA0A2A7" w:rsidR="00732188" w:rsidRPr="00EB7735" w:rsidRDefault="00EE1FF9" w:rsidP="00EB7735">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2" w:name="_Toc213424777"/>
      <w:r w:rsidRPr="00EB7735">
        <w:rPr>
          <w:rFonts w:ascii="Times New Roman" w:eastAsia="等线" w:hAnsi="Times New Roman"/>
          <w:sz w:val="21"/>
          <w:szCs w:val="21"/>
          <w:lang w:bidi="en-US"/>
        </w:rPr>
        <w:t>For 6G Intra-RAT Mobility of RRC_CONNECTED, RAN2 study to support unified mobility procedure by harmonizing the signalling and configuration, taking 5G mobility features</w:t>
      </w:r>
      <w:r w:rsidR="00D30862" w:rsidRPr="00EB7735">
        <w:rPr>
          <w:rFonts w:ascii="Times New Roman" w:eastAsia="等线" w:hAnsi="Times New Roman"/>
          <w:sz w:val="21"/>
          <w:szCs w:val="21"/>
          <w:lang w:bidi="en-US"/>
        </w:rPr>
        <w:t xml:space="preserve"> </w:t>
      </w:r>
      <w:r w:rsidRPr="00EB7735">
        <w:rPr>
          <w:rFonts w:ascii="Times New Roman" w:eastAsia="等线" w:hAnsi="Times New Roman"/>
          <w:sz w:val="21"/>
          <w:szCs w:val="21"/>
          <w:lang w:bidi="en-US"/>
        </w:rPr>
        <w:t>as starting point</w:t>
      </w:r>
      <w:r w:rsidR="00603E37" w:rsidRPr="00EB7735">
        <w:rPr>
          <w:rFonts w:ascii="Times New Roman" w:eastAsia="等线" w:hAnsi="Times New Roman"/>
          <w:sz w:val="21"/>
          <w:szCs w:val="21"/>
          <w:lang w:bidi="en-US"/>
        </w:rPr>
        <w:t>.</w:t>
      </w:r>
      <w:bookmarkEnd w:id="2"/>
      <w:r w:rsidR="00D30862" w:rsidRPr="00EB7735">
        <w:rPr>
          <w:rFonts w:ascii="Times New Roman" w:eastAsia="等线" w:hAnsi="Times New Roman"/>
          <w:sz w:val="21"/>
          <w:szCs w:val="21"/>
          <w:lang w:bidi="en-US"/>
        </w:rPr>
        <w:t xml:space="preserve"> </w:t>
      </w:r>
    </w:p>
    <w:p w14:paraId="0BA906BC" w14:textId="4B4FA0F8" w:rsidR="00D30862" w:rsidRPr="00EB7735" w:rsidRDefault="00732188" w:rsidP="00EB7735">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3" w:name="_Toc213424778"/>
      <w:r w:rsidRPr="00EB7735">
        <w:rPr>
          <w:rFonts w:ascii="Times New Roman" w:eastAsia="等线" w:hAnsi="Times New Roman"/>
          <w:sz w:val="21"/>
          <w:szCs w:val="21"/>
          <w:lang w:bidi="en-US"/>
        </w:rPr>
        <w:t>The 6G unified mobility supports</w:t>
      </w:r>
      <w:r w:rsidR="00D30862" w:rsidRPr="00EB7735">
        <w:rPr>
          <w:rFonts w:ascii="Times New Roman" w:eastAsia="等线" w:hAnsi="Times New Roman"/>
          <w:sz w:val="21"/>
          <w:szCs w:val="21"/>
          <w:lang w:bidi="en-US"/>
        </w:rPr>
        <w:t xml:space="preserve"> 1</w:t>
      </w:r>
      <w:r w:rsidR="003A54AF" w:rsidRPr="00EB7735">
        <w:rPr>
          <w:rFonts w:ascii="Times New Roman" w:eastAsia="等线" w:hAnsi="Times New Roman"/>
          <w:sz w:val="21"/>
          <w:szCs w:val="21"/>
          <w:lang w:bidi="en-US"/>
        </w:rPr>
        <w:t>)</w:t>
      </w:r>
      <w:r w:rsidRPr="00EB7735">
        <w:rPr>
          <w:rFonts w:ascii="Times New Roman" w:eastAsia="等线" w:hAnsi="Times New Roman"/>
          <w:sz w:val="21"/>
          <w:szCs w:val="21"/>
          <w:lang w:bidi="en-US"/>
        </w:rPr>
        <w:t xml:space="preserve"> </w:t>
      </w:r>
      <w:r w:rsidR="003A54AF" w:rsidRPr="00EB7735">
        <w:rPr>
          <w:rFonts w:ascii="Times New Roman" w:eastAsia="等线" w:hAnsi="Times New Roman"/>
          <w:sz w:val="21"/>
          <w:szCs w:val="21"/>
          <w:lang w:bidi="en-US"/>
        </w:rPr>
        <w:t xml:space="preserve">both </w:t>
      </w:r>
      <w:r w:rsidR="00D30862" w:rsidRPr="00EB7735">
        <w:rPr>
          <w:rFonts w:ascii="Times New Roman" w:eastAsia="等线" w:hAnsi="Times New Roman"/>
          <w:sz w:val="21"/>
          <w:szCs w:val="21"/>
          <w:lang w:bidi="en-US"/>
        </w:rPr>
        <w:t>L</w:t>
      </w:r>
      <w:r w:rsidR="003E4F6F" w:rsidRPr="00EB7735">
        <w:rPr>
          <w:rFonts w:ascii="Times New Roman" w:eastAsia="等线" w:hAnsi="Times New Roman"/>
          <w:sz w:val="21"/>
          <w:szCs w:val="21"/>
          <w:lang w:bidi="en-US"/>
        </w:rPr>
        <w:t>1</w:t>
      </w:r>
      <w:r w:rsidR="00D30862" w:rsidRPr="00EB7735">
        <w:rPr>
          <w:rFonts w:ascii="Times New Roman" w:eastAsia="等线" w:hAnsi="Times New Roman"/>
          <w:sz w:val="21"/>
          <w:szCs w:val="21"/>
          <w:lang w:bidi="en-US"/>
        </w:rPr>
        <w:t xml:space="preserve"> </w:t>
      </w:r>
      <w:r w:rsidR="003E4F6F" w:rsidRPr="00EB7735">
        <w:rPr>
          <w:rFonts w:ascii="Times New Roman" w:eastAsia="等线" w:hAnsi="Times New Roman"/>
          <w:sz w:val="21"/>
          <w:szCs w:val="21"/>
          <w:lang w:bidi="en-US"/>
        </w:rPr>
        <w:t>meas</w:t>
      </w:r>
      <w:r w:rsidR="00FA5CFD" w:rsidRPr="00EB7735">
        <w:rPr>
          <w:rFonts w:ascii="Times New Roman" w:eastAsia="等线" w:hAnsi="Times New Roman" w:hint="eastAsia"/>
          <w:sz w:val="21"/>
          <w:szCs w:val="21"/>
          <w:lang w:bidi="en-US"/>
        </w:rPr>
        <w:t>urement</w:t>
      </w:r>
      <w:r w:rsidR="003E4F6F" w:rsidRPr="00EB7735">
        <w:rPr>
          <w:rFonts w:ascii="Times New Roman" w:eastAsia="等线" w:hAnsi="Times New Roman"/>
          <w:sz w:val="21"/>
          <w:szCs w:val="21"/>
          <w:lang w:bidi="en-US"/>
        </w:rPr>
        <w:t xml:space="preserve"> </w:t>
      </w:r>
      <w:r w:rsidR="003A54AF" w:rsidRPr="00EB7735">
        <w:rPr>
          <w:rFonts w:ascii="Times New Roman" w:eastAsia="等线" w:hAnsi="Times New Roman"/>
          <w:sz w:val="21"/>
          <w:szCs w:val="21"/>
          <w:lang w:bidi="en-US"/>
        </w:rPr>
        <w:t xml:space="preserve">based </w:t>
      </w:r>
      <w:r w:rsidR="003E4F6F" w:rsidRPr="00EB7735">
        <w:rPr>
          <w:rFonts w:ascii="Times New Roman" w:eastAsia="等线" w:hAnsi="Times New Roman"/>
          <w:sz w:val="21"/>
          <w:szCs w:val="21"/>
          <w:lang w:bidi="en-US"/>
        </w:rPr>
        <w:t>mobility</w:t>
      </w:r>
      <w:r w:rsidR="00D30862" w:rsidRPr="00EB7735">
        <w:rPr>
          <w:rFonts w:ascii="Times New Roman" w:eastAsia="等线" w:hAnsi="Times New Roman"/>
          <w:sz w:val="21"/>
          <w:szCs w:val="21"/>
          <w:lang w:bidi="en-US"/>
        </w:rPr>
        <w:t xml:space="preserve"> and </w:t>
      </w:r>
      <w:r w:rsidR="003A54AF" w:rsidRPr="00EB7735">
        <w:rPr>
          <w:rFonts w:ascii="Times New Roman" w:eastAsia="等线" w:hAnsi="Times New Roman"/>
          <w:sz w:val="21"/>
          <w:szCs w:val="21"/>
          <w:lang w:bidi="en-US"/>
        </w:rPr>
        <w:t>L</w:t>
      </w:r>
      <w:r w:rsidR="003E4F6F" w:rsidRPr="00EB7735">
        <w:rPr>
          <w:rFonts w:ascii="Times New Roman" w:eastAsia="等线" w:hAnsi="Times New Roman"/>
          <w:sz w:val="21"/>
          <w:szCs w:val="21"/>
          <w:lang w:bidi="en-US"/>
        </w:rPr>
        <w:t>3 meas</w:t>
      </w:r>
      <w:r w:rsidR="00FA5CFD" w:rsidRPr="00EB7735">
        <w:rPr>
          <w:rFonts w:ascii="Times New Roman" w:eastAsia="等线" w:hAnsi="Times New Roman" w:hint="eastAsia"/>
          <w:sz w:val="21"/>
          <w:szCs w:val="21"/>
          <w:lang w:bidi="en-US"/>
        </w:rPr>
        <w:t>urement</w:t>
      </w:r>
      <w:r w:rsidR="003A54AF" w:rsidRPr="00EB7735">
        <w:rPr>
          <w:rFonts w:ascii="Times New Roman" w:eastAsia="等线" w:hAnsi="Times New Roman"/>
          <w:sz w:val="21"/>
          <w:szCs w:val="21"/>
          <w:lang w:bidi="en-US"/>
        </w:rPr>
        <w:t xml:space="preserve"> based </w:t>
      </w:r>
      <w:r w:rsidR="003E4F6F" w:rsidRPr="00EB7735">
        <w:rPr>
          <w:rFonts w:ascii="Times New Roman" w:eastAsia="等线" w:hAnsi="Times New Roman"/>
          <w:sz w:val="21"/>
          <w:szCs w:val="21"/>
          <w:lang w:bidi="en-US"/>
        </w:rPr>
        <w:t>mobility</w:t>
      </w:r>
      <w:r w:rsidR="009611A0">
        <w:rPr>
          <w:rFonts w:ascii="Times New Roman" w:eastAsia="等线" w:hAnsi="Times New Roman"/>
          <w:sz w:val="21"/>
          <w:szCs w:val="21"/>
          <w:lang w:bidi="en-US"/>
        </w:rPr>
        <w:t>;</w:t>
      </w:r>
      <w:r w:rsidR="00D30862" w:rsidRPr="00EB7735">
        <w:rPr>
          <w:rFonts w:ascii="Times New Roman" w:eastAsia="等线" w:hAnsi="Times New Roman"/>
          <w:sz w:val="21"/>
          <w:szCs w:val="21"/>
          <w:lang w:bidi="en-US"/>
        </w:rPr>
        <w:t xml:space="preserve"> 2</w:t>
      </w:r>
      <w:r w:rsidR="003A54AF" w:rsidRPr="00EB7735">
        <w:rPr>
          <w:rFonts w:ascii="Times New Roman" w:eastAsia="等线" w:hAnsi="Times New Roman"/>
          <w:sz w:val="21"/>
          <w:szCs w:val="21"/>
          <w:lang w:bidi="en-US"/>
        </w:rPr>
        <w:t xml:space="preserve">) both </w:t>
      </w:r>
      <w:r w:rsidR="00D30862" w:rsidRPr="00EB7735">
        <w:rPr>
          <w:rFonts w:ascii="Times New Roman" w:eastAsia="等线" w:hAnsi="Times New Roman"/>
          <w:sz w:val="21"/>
          <w:szCs w:val="21"/>
          <w:lang w:bidi="en-US"/>
        </w:rPr>
        <w:t>NW-triggered mobility and UE-initiated mobility</w:t>
      </w:r>
      <w:r w:rsidR="009611A0">
        <w:rPr>
          <w:rFonts w:ascii="Times New Roman" w:eastAsia="等线" w:hAnsi="Times New Roman"/>
          <w:sz w:val="21"/>
          <w:szCs w:val="21"/>
          <w:lang w:bidi="en-US"/>
        </w:rPr>
        <w:t>;</w:t>
      </w:r>
      <w:r w:rsidR="003A54AF" w:rsidRPr="00EB7735">
        <w:rPr>
          <w:rFonts w:ascii="Times New Roman" w:eastAsia="等线" w:hAnsi="Times New Roman"/>
          <w:sz w:val="21"/>
          <w:szCs w:val="21"/>
          <w:lang w:bidi="en-US"/>
        </w:rPr>
        <w:t xml:space="preserve"> </w:t>
      </w:r>
      <w:r w:rsidR="00D30862" w:rsidRPr="00EB7735">
        <w:rPr>
          <w:rFonts w:ascii="Times New Roman" w:eastAsia="等线" w:hAnsi="Times New Roman"/>
          <w:sz w:val="21"/>
          <w:szCs w:val="21"/>
          <w:lang w:bidi="en-US"/>
        </w:rPr>
        <w:t>3</w:t>
      </w:r>
      <w:r w:rsidR="003A54AF" w:rsidRPr="00EB7735">
        <w:rPr>
          <w:rFonts w:ascii="Times New Roman" w:eastAsia="等线" w:hAnsi="Times New Roman"/>
          <w:sz w:val="21"/>
          <w:szCs w:val="21"/>
          <w:lang w:bidi="en-US"/>
        </w:rPr>
        <w:t>)</w:t>
      </w:r>
      <w:r w:rsidR="00AE3C2C" w:rsidRPr="00EB7735">
        <w:rPr>
          <w:rFonts w:ascii="Times New Roman" w:eastAsia="等线" w:hAnsi="Times New Roman"/>
          <w:sz w:val="21"/>
          <w:szCs w:val="21"/>
          <w:lang w:bidi="en-US"/>
        </w:rPr>
        <w:t xml:space="preserve"> Immediate and subsequent cell switch</w:t>
      </w:r>
      <w:r w:rsidR="009611A0">
        <w:rPr>
          <w:rFonts w:ascii="Times New Roman" w:eastAsia="等线" w:hAnsi="Times New Roman"/>
          <w:sz w:val="21"/>
          <w:szCs w:val="21"/>
          <w:lang w:bidi="en-US"/>
        </w:rPr>
        <w:t>;</w:t>
      </w:r>
      <w:r w:rsidR="00AE3C2C" w:rsidRPr="00EB7735">
        <w:rPr>
          <w:rFonts w:ascii="Times New Roman" w:eastAsia="等线" w:hAnsi="Times New Roman"/>
          <w:sz w:val="21"/>
          <w:szCs w:val="21"/>
          <w:lang w:bidi="en-US"/>
        </w:rPr>
        <w:t xml:space="preserve"> 4)</w:t>
      </w:r>
      <w:r w:rsidR="00D30862" w:rsidRPr="00EB7735">
        <w:rPr>
          <w:rFonts w:ascii="Times New Roman" w:eastAsia="等线" w:hAnsi="Times New Roman"/>
          <w:sz w:val="21"/>
          <w:szCs w:val="21"/>
          <w:lang w:bidi="en-US"/>
        </w:rPr>
        <w:t xml:space="preserve"> RACH-less, early UL/DL sync, early CSI </w:t>
      </w:r>
      <w:r w:rsidRPr="00EB7735">
        <w:rPr>
          <w:rFonts w:ascii="Times New Roman" w:eastAsia="等线" w:hAnsi="Times New Roman"/>
          <w:sz w:val="21"/>
          <w:szCs w:val="21"/>
          <w:lang w:bidi="en-US"/>
        </w:rPr>
        <w:t xml:space="preserve">and </w:t>
      </w:r>
      <w:r w:rsidR="00AE3C2C" w:rsidRPr="00EB7735">
        <w:rPr>
          <w:rFonts w:ascii="Times New Roman" w:eastAsia="等线" w:hAnsi="Times New Roman"/>
          <w:sz w:val="21"/>
          <w:szCs w:val="21"/>
          <w:lang w:bidi="en-US"/>
        </w:rPr>
        <w:t>early RRC processing</w:t>
      </w:r>
      <w:r w:rsidRPr="00EB7735">
        <w:rPr>
          <w:rFonts w:ascii="Times New Roman" w:eastAsia="等线" w:hAnsi="Times New Roman"/>
          <w:sz w:val="21"/>
          <w:szCs w:val="21"/>
          <w:lang w:bidi="en-US"/>
        </w:rPr>
        <w:t>.</w:t>
      </w:r>
      <w:bookmarkEnd w:id="3"/>
    </w:p>
    <w:p w14:paraId="2E75C0DF" w14:textId="5F5568BA" w:rsidR="00A77CD9" w:rsidRPr="003E4F6F" w:rsidRDefault="00EE1FF9" w:rsidP="00FD5602">
      <w:pPr>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 xml:space="preserve">Energy efficiency and energy saving is one of the key performances as determined by the RAN requirements in [2]. </w:t>
      </w:r>
      <w:r w:rsidR="00FA5CFD">
        <w:rPr>
          <w:rFonts w:ascii="Times New Roman" w:hAnsi="Times New Roman" w:cs="Times New Roman" w:hint="eastAsia"/>
          <w:sz w:val="20"/>
          <w:szCs w:val="20"/>
        </w:rPr>
        <w:t>A</w:t>
      </w:r>
      <w:r w:rsidRPr="003E4F6F">
        <w:rPr>
          <w:rFonts w:ascii="Times New Roman" w:eastAsia="Times New Roman" w:hAnsi="Times New Roman" w:cs="Times New Roman"/>
          <w:sz w:val="20"/>
          <w:szCs w:val="20"/>
        </w:rPr>
        <w:t>s agreed in last RAN2 meeting, design</w:t>
      </w:r>
      <w:r w:rsidR="00603E37" w:rsidRPr="003E4F6F">
        <w:rPr>
          <w:rFonts w:ascii="Times New Roman" w:eastAsia="Times New Roman" w:hAnsi="Times New Roman" w:cs="Times New Roman"/>
          <w:sz w:val="20"/>
          <w:szCs w:val="20"/>
        </w:rPr>
        <w:t xml:space="preserve">ing </w:t>
      </w:r>
      <w:r w:rsidRPr="003E4F6F">
        <w:rPr>
          <w:rFonts w:ascii="Times New Roman" w:eastAsia="Times New Roman" w:hAnsi="Times New Roman" w:cs="Times New Roman"/>
          <w:sz w:val="20"/>
          <w:szCs w:val="20"/>
        </w:rPr>
        <w:t xml:space="preserve">6G mobility management while taking into account the reduction of power and resource consumption is also one of the key </w:t>
      </w:r>
      <w:r w:rsidR="00AE3C2C" w:rsidRPr="003E4F6F">
        <w:rPr>
          <w:rFonts w:ascii="Times New Roman" w:eastAsia="Times New Roman" w:hAnsi="Times New Roman" w:cs="Times New Roman"/>
          <w:sz w:val="20"/>
          <w:szCs w:val="20"/>
        </w:rPr>
        <w:t>requirements</w:t>
      </w:r>
      <w:r w:rsidRPr="003E4F6F">
        <w:rPr>
          <w:rFonts w:ascii="Times New Roman" w:eastAsia="Times New Roman" w:hAnsi="Times New Roman" w:cs="Times New Roman"/>
          <w:sz w:val="20"/>
          <w:szCs w:val="20"/>
        </w:rPr>
        <w:t xml:space="preserve">. </w:t>
      </w:r>
    </w:p>
    <w:p w14:paraId="6487E07D" w14:textId="03746022"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b/>
          <w:color w:val="000000"/>
          <w:sz w:val="20"/>
          <w:szCs w:val="20"/>
          <w:highlight w:val="white"/>
        </w:rPr>
        <w:t>RAN2#131bis Agreements</w:t>
      </w:r>
    </w:p>
    <w:p w14:paraId="4BBC1ADD"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1</w:t>
      </w:r>
      <w:r w:rsidRPr="003E4F6F">
        <w:rPr>
          <w:rFonts w:ascii="Times New Roman" w:hAnsi="Times New Roman" w:cs="Times New Roman"/>
          <w:color w:val="000000"/>
          <w:sz w:val="20"/>
          <w:szCs w:val="20"/>
          <w:highlight w:val="white"/>
        </w:rPr>
        <w:tab/>
        <w:t>    Study mobility with the following requirements in 6G mobility design:</w:t>
      </w:r>
    </w:p>
    <w:p w14:paraId="0A5F6901" w14:textId="2298AA2E"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Minimize interruption time and ensure service continuity (i.e. minimize throughput degradation during mobility). Consider complexity and gains when discussing solutions.</w:t>
      </w:r>
    </w:p>
    <w:p w14:paraId="094C013E" w14:textId="55C57888"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Robustness of mobility procedures</w:t>
      </w:r>
    </w:p>
    <w:p w14:paraId="43D84BA4"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yellow"/>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xml:space="preserve">     </w:t>
      </w:r>
      <w:r w:rsidRPr="003E4F6F">
        <w:rPr>
          <w:rFonts w:ascii="Times New Roman" w:hAnsi="Times New Roman" w:cs="Times New Roman"/>
          <w:color w:val="000000"/>
          <w:sz w:val="20"/>
          <w:szCs w:val="20"/>
          <w:highlight w:val="yellow"/>
        </w:rPr>
        <w:t>Energy efficiency for both UE and NW</w:t>
      </w:r>
    </w:p>
    <w:p w14:paraId="5BDA9B2F"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2</w:t>
      </w:r>
      <w:r w:rsidRPr="003E4F6F">
        <w:rPr>
          <w:rFonts w:ascii="Times New Roman" w:hAnsi="Times New Roman" w:cs="Times New Roman"/>
          <w:color w:val="000000"/>
          <w:sz w:val="20"/>
          <w:szCs w:val="20"/>
          <w:highlight w:val="white"/>
        </w:rPr>
        <w:tab/>
        <w:t>    Study aspects related to mobility (e.g. early DL/UL synchronization, UE configuration processing, pre-configurations, conditional handover, early CSI acquisition)</w:t>
      </w:r>
    </w:p>
    <w:p w14:paraId="3AD95301" w14:textId="52654DE8" w:rsidR="00603E37" w:rsidRPr="003E4F6F" w:rsidRDefault="00603E37" w:rsidP="00FD5602">
      <w:pPr>
        <w:pStyle w:val="a3"/>
        <w:spacing w:beforeLines="50" w:before="156"/>
        <w:jc w:val="both"/>
        <w:rPr>
          <w:rFonts w:ascii="Times New Roman" w:hAnsi="Times New Roman" w:cs="Times New Roman"/>
          <w:sz w:val="20"/>
          <w:szCs w:val="20"/>
        </w:rPr>
      </w:pPr>
      <w:r w:rsidRPr="003E4F6F">
        <w:rPr>
          <w:rFonts w:ascii="Times New Roman" w:hAnsi="Times New Roman" w:cs="Times New Roman"/>
          <w:sz w:val="20"/>
          <w:szCs w:val="20"/>
        </w:rPr>
        <w:lastRenderedPageBreak/>
        <w:t xml:space="preserve">According to 5G RRC state design, UE may either stay in RRC_CONNECTED or enter </w:t>
      </w:r>
      <w:r w:rsidRPr="003E4F6F">
        <w:rPr>
          <w:rFonts w:ascii="Times New Roman" w:eastAsia="Times New Roman" w:hAnsi="Times New Roman" w:cs="Times New Roman"/>
          <w:sz w:val="20"/>
          <w:szCs w:val="20"/>
        </w:rPr>
        <w:t xml:space="preserve">RRC_INACTIVE and RRC_IDLE to save power consumption. </w:t>
      </w:r>
      <w:r w:rsidR="00DE0130">
        <w:rPr>
          <w:rFonts w:ascii="Times New Roman" w:hAnsi="Times New Roman" w:cs="Times New Roman"/>
          <w:sz w:val="20"/>
          <w:szCs w:val="20"/>
        </w:rPr>
        <w:t>C</w:t>
      </w:r>
      <w:r w:rsidR="00DE0130" w:rsidRPr="003E4F6F">
        <w:rPr>
          <w:rFonts w:ascii="Times New Roman" w:eastAsia="Times New Roman" w:hAnsi="Times New Roman" w:cs="Times New Roman"/>
          <w:sz w:val="20"/>
          <w:szCs w:val="20"/>
        </w:rPr>
        <w:t>ompared</w:t>
      </w:r>
      <w:r w:rsidR="00FA5CFD" w:rsidRPr="003E4F6F">
        <w:rPr>
          <w:rFonts w:ascii="Times New Roman" w:eastAsia="Times New Roman" w:hAnsi="Times New Roman" w:cs="Times New Roman"/>
          <w:sz w:val="20"/>
          <w:szCs w:val="20"/>
        </w:rPr>
        <w:t xml:space="preserve"> </w:t>
      </w:r>
      <w:r w:rsidR="00EE1FF9" w:rsidRPr="003E4F6F">
        <w:rPr>
          <w:rFonts w:ascii="Times New Roman" w:eastAsia="Times New Roman" w:hAnsi="Times New Roman" w:cs="Times New Roman"/>
          <w:sz w:val="20"/>
          <w:szCs w:val="20"/>
        </w:rPr>
        <w:t>to RRC_INACTIVE</w:t>
      </w:r>
      <w:r w:rsidR="00FA5CFD">
        <w:rPr>
          <w:rFonts w:ascii="Times New Roman" w:hAnsi="Times New Roman" w:cs="Times New Roman" w:hint="eastAsia"/>
          <w:sz w:val="20"/>
          <w:szCs w:val="20"/>
        </w:rPr>
        <w:t>/</w:t>
      </w:r>
      <w:r w:rsidR="00EE1FF9" w:rsidRPr="003E4F6F">
        <w:rPr>
          <w:rFonts w:ascii="Times New Roman" w:eastAsia="Times New Roman" w:hAnsi="Times New Roman" w:cs="Times New Roman"/>
          <w:sz w:val="20"/>
          <w:szCs w:val="20"/>
        </w:rPr>
        <w:t>RRC_</w:t>
      </w:r>
      <w:r w:rsidR="004B39B8" w:rsidRPr="003E4F6F">
        <w:rPr>
          <w:rFonts w:ascii="Times New Roman" w:eastAsia="Times New Roman" w:hAnsi="Times New Roman" w:cs="Times New Roman"/>
          <w:sz w:val="20"/>
          <w:szCs w:val="20"/>
        </w:rPr>
        <w:t>IDLE, the</w:t>
      </w:r>
      <w:r w:rsidR="00EE1FF9" w:rsidRPr="003E4F6F">
        <w:rPr>
          <w:rFonts w:ascii="Times New Roman" w:eastAsia="Times New Roman" w:hAnsi="Times New Roman" w:cs="Times New Roman"/>
          <w:sz w:val="20"/>
          <w:szCs w:val="20"/>
        </w:rPr>
        <w:t xml:space="preserve"> drawback of RRC_CONNECTED is the power / resource consumption level when there is no data.</w:t>
      </w:r>
      <w:r w:rsidRPr="003E4F6F">
        <w:rPr>
          <w:rFonts w:ascii="Times New Roman" w:eastAsia="Times New Roman" w:hAnsi="Times New Roman" w:cs="Times New Roman"/>
          <w:sz w:val="20"/>
          <w:szCs w:val="20"/>
        </w:rPr>
        <w:t xml:space="preserve"> If there is no mobility, the long DRX cycle and RRM relaxation can help to reduce the UE power / resource consumption to a minimum level. But when there is mobility, the measurement, report and the associated signaling is unavoidable, for 5G RRC_CONNECTED state.</w:t>
      </w:r>
    </w:p>
    <w:p w14:paraId="11F91C5C" w14:textId="136AA223" w:rsidR="00A77CD9" w:rsidRPr="00DE0130"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Take LTM procedure as an example</w:t>
      </w:r>
      <w:r w:rsidR="00DE0130">
        <w:rPr>
          <w:rFonts w:ascii="Times New Roman" w:hAnsi="Times New Roman" w:cs="Times New Roman" w:hint="eastAsia"/>
          <w:sz w:val="20"/>
          <w:szCs w:val="20"/>
        </w:rPr>
        <w:t>:</w:t>
      </w:r>
    </w:p>
    <w:p w14:paraId="1CC1B749" w14:textId="77777777" w:rsidR="00A77CD9" w:rsidRPr="003E4F6F" w:rsidRDefault="00EE1FF9">
      <w:pPr>
        <w:pStyle w:val="a8"/>
        <w:widowControl/>
        <w:numPr>
          <w:ilvl w:val="0"/>
          <w:numId w:val="3"/>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Step-1/2/3/4b/5/6/7 includes signaling exchange as consumer for resource, and</w:t>
      </w:r>
    </w:p>
    <w:p w14:paraId="4EA13865" w14:textId="77777777" w:rsidR="00A77CD9" w:rsidRPr="003E4F6F" w:rsidRDefault="00EE1FF9">
      <w:pPr>
        <w:pStyle w:val="a8"/>
        <w:widowControl/>
        <w:numPr>
          <w:ilvl w:val="0"/>
          <w:numId w:val="3"/>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Measurement for step-1/5, sync for step-1/4a, are all consumer for UE power,</w:t>
      </w:r>
    </w:p>
    <w:p w14:paraId="19FD6278" w14:textId="3297037E" w:rsidR="00A77CD9" w:rsidRPr="003E4F6F" w:rsidRDefault="00211279">
      <w:pPr>
        <w:pStyle w:val="a8"/>
        <w:widowControl/>
        <w:numPr>
          <w:ilvl w:val="0"/>
          <w:numId w:val="3"/>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Reception </w:t>
      </w:r>
      <w:r w:rsidR="00EE1FF9" w:rsidRPr="003E4F6F">
        <w:rPr>
          <w:rFonts w:ascii="Times New Roman" w:eastAsia="宋体" w:hAnsi="Times New Roman" w:cs="Times New Roman"/>
          <w:sz w:val="20"/>
          <w:szCs w:val="20"/>
        </w:rPr>
        <w:t>for step-4b/7 is consumer for network power</w:t>
      </w:r>
    </w:p>
    <w:p w14:paraId="28B75F06"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When there is no data is on-going, there could be a concern on keeping the UE in 5G RRC_CONNECTED state, considering the power/resource consumption due to mobility in 5G RRC_CONNECTED state.</w:t>
      </w:r>
    </w:p>
    <w:p w14:paraId="1DC54352" w14:textId="30AC35C6" w:rsidR="00A77CD9" w:rsidRPr="003E4F6F" w:rsidRDefault="00603E37">
      <w:pPr>
        <w:pStyle w:val="a3"/>
        <w:jc w:val="center"/>
        <w:rPr>
          <w:rFonts w:ascii="Times New Roman" w:hAnsi="Times New Roman" w:cs="Times New Roman"/>
          <w:sz w:val="20"/>
          <w:szCs w:val="20"/>
        </w:rPr>
      </w:pPr>
      <w:r w:rsidRPr="003E4F6F">
        <w:rPr>
          <w:rFonts w:ascii="Times New Roman" w:hAnsi="Times New Roman" w:cs="Times New Roman"/>
          <w:sz w:val="20"/>
          <w:szCs w:val="20"/>
        </w:rPr>
        <w:object w:dxaOrig="7520" w:dyaOrig="8250" w14:anchorId="78F9DFD7">
          <v:shape id="67392623-6ed5-4fb8-bc8b-5845d4438ae7" o:spid="_x0000_i1026" type="#_x0000_t75" style="width:324.7pt;height:353.2pt;mso-wrap-edited:f;mso-width-percent:0;mso-height-percent:0;mso-wrap-distance-left:9pt;mso-wrap-distance-top:0;mso-wrap-distance-right:9pt;mso-wrap-distance-bottom:0;mso-width-percent:0;mso-height-percent:0" o:ole="" o:allowincell="f">
            <v:imagedata r:id="rId10" o:title="oleimage"/>
          </v:shape>
          <o:OLEObject Type="Embed" ProgID="Package" ShapeID="67392623-6ed5-4fb8-bc8b-5845d4438ae7" DrawAspect="Icon" ObjectID="_1824039275" r:id="rId11"/>
        </w:object>
      </w:r>
    </w:p>
    <w:p w14:paraId="33B467F9" w14:textId="77777777" w:rsidR="00A77CD9" w:rsidRPr="003E4F6F" w:rsidRDefault="00EE1FF9">
      <w:pPr>
        <w:pStyle w:val="af"/>
        <w:jc w:val="center"/>
        <w:rPr>
          <w:rFonts w:ascii="Times New Roman" w:hAnsi="Times New Roman" w:cs="Times New Roman"/>
          <w:b/>
        </w:rPr>
      </w:pPr>
      <w:r w:rsidRPr="003E4F6F">
        <w:rPr>
          <w:rFonts w:ascii="Times New Roman" w:hAnsi="Times New Roman" w:cs="Times New Roman"/>
          <w:b/>
        </w:rPr>
        <w:t xml:space="preserve">Figure </w:t>
      </w:r>
      <w:r w:rsidRPr="003E4F6F">
        <w:rPr>
          <w:rFonts w:ascii="Times New Roman" w:hAnsi="Times New Roman" w:cs="Times New Roman"/>
          <w:b/>
        </w:rPr>
        <w:fldChar w:fldCharType="begin"/>
      </w:r>
      <w:r w:rsidRPr="003E4F6F">
        <w:rPr>
          <w:rFonts w:ascii="Times New Roman" w:hAnsi="Times New Roman" w:cs="Times New Roman"/>
          <w:b/>
        </w:rPr>
        <w:instrText>SEQ Figure \* ARABIC</w:instrText>
      </w:r>
      <w:r w:rsidRPr="003E4F6F">
        <w:rPr>
          <w:rFonts w:ascii="Times New Roman" w:hAnsi="Times New Roman" w:cs="Times New Roman"/>
          <w:b/>
        </w:rPr>
        <w:fldChar w:fldCharType="separate"/>
      </w:r>
      <w:r w:rsidRPr="003E4F6F">
        <w:rPr>
          <w:rFonts w:ascii="Times New Roman" w:hAnsi="Times New Roman" w:cs="Times New Roman"/>
          <w:b/>
        </w:rPr>
        <w:t>2</w:t>
      </w:r>
      <w:r w:rsidRPr="003E4F6F">
        <w:rPr>
          <w:rFonts w:ascii="Times New Roman" w:hAnsi="Times New Roman" w:cs="Times New Roman"/>
          <w:b/>
        </w:rPr>
        <w:fldChar w:fldCharType="end"/>
      </w:r>
      <w:r w:rsidRPr="003E4F6F">
        <w:rPr>
          <w:rFonts w:ascii="Times New Roman" w:hAnsi="Times New Roman" w:cs="Times New Roman"/>
          <w:b/>
        </w:rPr>
        <w:t xml:space="preserve"> 5G LTM Procedure</w:t>
      </w:r>
    </w:p>
    <w:p w14:paraId="2B05845D" w14:textId="0DDFD78F" w:rsidR="00A77CD9" w:rsidRPr="003E4F6F" w:rsidRDefault="00603E37">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As alternative, releasing UE to RRC_INACTIVE or RRC_IDLE can have some gain on power consumption, while the state transition effort as well as mobility support may cause extra latency which against to the requirement for 6G mobility management design.</w:t>
      </w:r>
    </w:p>
    <w:p w14:paraId="0DB3B383" w14:textId="06DBC65C" w:rsidR="00A77CD9" w:rsidRPr="003E4F6F" w:rsidRDefault="00603E37">
      <w:pPr>
        <w:pStyle w:val="a3"/>
        <w:spacing w:after="120"/>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The following table</w:t>
      </w:r>
      <w:r w:rsidR="00EE1FF9" w:rsidRPr="003E4F6F">
        <w:rPr>
          <w:rFonts w:ascii="Times New Roman" w:eastAsia="Times New Roman" w:hAnsi="Times New Roman" w:cs="Times New Roman"/>
          <w:sz w:val="20"/>
          <w:szCs w:val="20"/>
        </w:rPr>
        <w:t xml:space="preserve"> re-screen</w:t>
      </w:r>
      <w:r w:rsidRPr="003E4F6F">
        <w:rPr>
          <w:rFonts w:ascii="Times New Roman" w:eastAsia="Times New Roman" w:hAnsi="Times New Roman" w:cs="Times New Roman"/>
          <w:sz w:val="20"/>
          <w:szCs w:val="20"/>
        </w:rPr>
        <w:t>s</w:t>
      </w:r>
      <w:r w:rsidR="00EE1FF9" w:rsidRPr="003E4F6F">
        <w:rPr>
          <w:rFonts w:ascii="Times New Roman" w:eastAsia="Times New Roman" w:hAnsi="Times New Roman" w:cs="Times New Roman"/>
          <w:sz w:val="20"/>
          <w:szCs w:val="20"/>
        </w:rPr>
        <w:t xml:space="preserve"> the legacy 5G state transition as well as mobility support in each </w:t>
      </w:r>
      <w:r w:rsidRPr="003E4F6F">
        <w:rPr>
          <w:rFonts w:ascii="Times New Roman" w:eastAsia="Times New Roman" w:hAnsi="Times New Roman" w:cs="Times New Roman"/>
          <w:sz w:val="20"/>
          <w:szCs w:val="20"/>
        </w:rPr>
        <w:t xml:space="preserve">5G </w:t>
      </w:r>
      <w:r w:rsidR="00EE1FF9" w:rsidRPr="003E4F6F">
        <w:rPr>
          <w:rFonts w:ascii="Times New Roman" w:eastAsia="Times New Roman" w:hAnsi="Times New Roman" w:cs="Times New Roman"/>
          <w:sz w:val="20"/>
          <w:szCs w:val="20"/>
        </w:rPr>
        <w:t>RRC state upon data arrivals to understand the pros and cons.</w:t>
      </w:r>
    </w:p>
    <w:p w14:paraId="41FA6642" w14:textId="666DBF47" w:rsidR="00A77CD9" w:rsidRPr="003E4F6F" w:rsidRDefault="00EE1FF9">
      <w:pPr>
        <w:pStyle w:val="af"/>
        <w:keepNext/>
        <w:spacing w:after="156"/>
        <w:jc w:val="center"/>
        <w:rPr>
          <w:rFonts w:ascii="Times New Roman" w:hAnsi="Times New Roman" w:cs="Times New Roman"/>
          <w:b/>
        </w:rPr>
      </w:pPr>
      <w:r w:rsidRPr="003E4F6F">
        <w:rPr>
          <w:rFonts w:ascii="Times New Roman" w:hAnsi="Times New Roman" w:cs="Times New Roman"/>
          <w:b/>
        </w:rPr>
        <w:t xml:space="preserve">Table </w:t>
      </w:r>
      <w:r w:rsidR="005555B6" w:rsidRPr="003E4F6F">
        <w:rPr>
          <w:rFonts w:ascii="Times New Roman" w:hAnsi="Times New Roman" w:cs="Times New Roman"/>
          <w:b/>
        </w:rPr>
        <w:t xml:space="preserve">3 </w:t>
      </w:r>
      <w:r w:rsidRPr="003E4F6F">
        <w:rPr>
          <w:rFonts w:ascii="Times New Roman" w:hAnsi="Times New Roman" w:cs="Times New Roman"/>
          <w:b/>
        </w:rPr>
        <w:t>5G RRC State Handling Schemes</w:t>
      </w:r>
    </w:p>
    <w:tbl>
      <w:tblPr>
        <w:tblStyle w:val="a7"/>
        <w:tblW w:w="9639" w:type="dxa"/>
        <w:tblLayout w:type="fixed"/>
        <w:tblLook w:val="04A0" w:firstRow="1" w:lastRow="0" w:firstColumn="1" w:lastColumn="0" w:noHBand="0" w:noVBand="1"/>
      </w:tblPr>
      <w:tblGrid>
        <w:gridCol w:w="1377"/>
        <w:gridCol w:w="1377"/>
        <w:gridCol w:w="1377"/>
        <w:gridCol w:w="1377"/>
        <w:gridCol w:w="1377"/>
        <w:gridCol w:w="1377"/>
        <w:gridCol w:w="1377"/>
      </w:tblGrid>
      <w:tr w:rsidR="00A77CD9" w:rsidRPr="0037790F" w14:paraId="2C70179F" w14:textId="77777777" w:rsidTr="0037790F">
        <w:tc>
          <w:tcPr>
            <w:tcW w:w="1377" w:type="dxa"/>
            <w:shd w:val="clear" w:color="auto" w:fill="FFC000"/>
          </w:tcPr>
          <w:p w14:paraId="3E31B842" w14:textId="77777777" w:rsidR="00A77CD9" w:rsidRPr="0037790F" w:rsidRDefault="00EE1FF9">
            <w:pPr>
              <w:jc w:val="left"/>
              <w:rPr>
                <w:rFonts w:ascii="Times New Roman" w:hAnsi="Times New Roman" w:cs="Times New Roman"/>
                <w:b/>
                <w:sz w:val="18"/>
                <w:szCs w:val="18"/>
              </w:rPr>
            </w:pPr>
            <w:r w:rsidRPr="0037790F">
              <w:rPr>
                <w:rFonts w:ascii="Times New Roman" w:hAnsi="Times New Roman" w:cs="Times New Roman"/>
                <w:b/>
                <w:sz w:val="18"/>
                <w:szCs w:val="18"/>
              </w:rPr>
              <w:t>Index</w:t>
            </w:r>
          </w:p>
        </w:tc>
        <w:tc>
          <w:tcPr>
            <w:tcW w:w="1377" w:type="dxa"/>
            <w:shd w:val="clear" w:color="auto" w:fill="FFC000"/>
          </w:tcPr>
          <w:p w14:paraId="1476A45B" w14:textId="77777777" w:rsidR="00A77CD9" w:rsidRPr="0037790F" w:rsidRDefault="00EE1FF9">
            <w:pPr>
              <w:jc w:val="left"/>
              <w:rPr>
                <w:rFonts w:ascii="Times New Roman" w:hAnsi="Times New Roman" w:cs="Times New Roman"/>
                <w:b/>
                <w:sz w:val="18"/>
                <w:szCs w:val="18"/>
              </w:rPr>
            </w:pPr>
            <w:r w:rsidRPr="0037790F">
              <w:rPr>
                <w:rFonts w:ascii="Times New Roman" w:hAnsi="Times New Roman" w:cs="Times New Roman"/>
                <w:b/>
                <w:sz w:val="18"/>
                <w:szCs w:val="18"/>
              </w:rPr>
              <w:t xml:space="preserve">When there is </w:t>
            </w:r>
            <w:r w:rsidRPr="0037790F">
              <w:rPr>
                <w:rFonts w:ascii="Times New Roman" w:hAnsi="Times New Roman" w:cs="Times New Roman"/>
                <w:b/>
                <w:sz w:val="18"/>
                <w:szCs w:val="18"/>
              </w:rPr>
              <w:lastRenderedPageBreak/>
              <w:t>no data ongoing</w:t>
            </w:r>
          </w:p>
        </w:tc>
        <w:tc>
          <w:tcPr>
            <w:tcW w:w="1377" w:type="dxa"/>
            <w:shd w:val="clear" w:color="auto" w:fill="FFC000"/>
          </w:tcPr>
          <w:p w14:paraId="268BEB83" w14:textId="77777777" w:rsidR="00A77CD9" w:rsidRPr="0037790F" w:rsidRDefault="00EE1FF9">
            <w:pPr>
              <w:jc w:val="left"/>
              <w:rPr>
                <w:rFonts w:ascii="Times New Roman" w:hAnsi="Times New Roman" w:cs="Times New Roman"/>
                <w:b/>
                <w:sz w:val="18"/>
                <w:szCs w:val="18"/>
              </w:rPr>
            </w:pPr>
            <w:r w:rsidRPr="0037790F">
              <w:rPr>
                <w:rFonts w:ascii="Times New Roman" w:hAnsi="Times New Roman" w:cs="Times New Roman"/>
                <w:b/>
                <w:sz w:val="18"/>
                <w:szCs w:val="18"/>
              </w:rPr>
              <w:lastRenderedPageBreak/>
              <w:t xml:space="preserve">Upon data </w:t>
            </w:r>
            <w:r w:rsidRPr="0037790F">
              <w:rPr>
                <w:rFonts w:ascii="Times New Roman" w:hAnsi="Times New Roman" w:cs="Times New Roman"/>
                <w:b/>
                <w:sz w:val="18"/>
                <w:szCs w:val="18"/>
              </w:rPr>
              <w:lastRenderedPageBreak/>
              <w:t>arrival</w:t>
            </w:r>
          </w:p>
        </w:tc>
        <w:tc>
          <w:tcPr>
            <w:tcW w:w="1377" w:type="dxa"/>
            <w:shd w:val="clear" w:color="auto" w:fill="FFC000"/>
          </w:tcPr>
          <w:p w14:paraId="60D6B9C2" w14:textId="77777777" w:rsidR="00A77CD9" w:rsidRPr="0037790F" w:rsidRDefault="00EE1FF9">
            <w:pPr>
              <w:jc w:val="left"/>
              <w:rPr>
                <w:rFonts w:ascii="Times New Roman" w:hAnsi="Times New Roman" w:cs="Times New Roman"/>
                <w:b/>
                <w:sz w:val="18"/>
                <w:szCs w:val="18"/>
              </w:rPr>
            </w:pPr>
            <w:r w:rsidRPr="0037790F">
              <w:rPr>
                <w:rFonts w:ascii="Times New Roman" w:hAnsi="Times New Roman" w:cs="Times New Roman"/>
                <w:b/>
                <w:sz w:val="18"/>
                <w:szCs w:val="18"/>
              </w:rPr>
              <w:lastRenderedPageBreak/>
              <w:t xml:space="preserve">Consumption </w:t>
            </w:r>
            <w:r w:rsidRPr="0037790F">
              <w:rPr>
                <w:rFonts w:ascii="Times New Roman" w:hAnsi="Times New Roman" w:cs="Times New Roman"/>
                <w:b/>
                <w:sz w:val="18"/>
                <w:szCs w:val="18"/>
              </w:rPr>
              <w:lastRenderedPageBreak/>
              <w:t>when no data ongoing</w:t>
            </w:r>
          </w:p>
        </w:tc>
        <w:tc>
          <w:tcPr>
            <w:tcW w:w="1377" w:type="dxa"/>
            <w:shd w:val="clear" w:color="auto" w:fill="FFC000"/>
          </w:tcPr>
          <w:p w14:paraId="28A13805" w14:textId="77777777" w:rsidR="00A77CD9" w:rsidRPr="0037790F" w:rsidRDefault="00EE1FF9">
            <w:pPr>
              <w:jc w:val="left"/>
              <w:rPr>
                <w:rFonts w:ascii="Times New Roman" w:hAnsi="Times New Roman" w:cs="Times New Roman"/>
                <w:b/>
                <w:sz w:val="18"/>
                <w:szCs w:val="18"/>
              </w:rPr>
            </w:pPr>
            <w:r w:rsidRPr="0037790F">
              <w:rPr>
                <w:rFonts w:ascii="Times New Roman" w:hAnsi="Times New Roman" w:cs="Times New Roman"/>
                <w:b/>
                <w:sz w:val="18"/>
                <w:szCs w:val="18"/>
              </w:rPr>
              <w:lastRenderedPageBreak/>
              <w:t xml:space="preserve">Latency upon </w:t>
            </w:r>
            <w:r w:rsidRPr="0037790F">
              <w:rPr>
                <w:rFonts w:ascii="Times New Roman" w:hAnsi="Times New Roman" w:cs="Times New Roman"/>
                <w:b/>
                <w:sz w:val="18"/>
                <w:szCs w:val="18"/>
              </w:rPr>
              <w:lastRenderedPageBreak/>
              <w:t>data arrival</w:t>
            </w:r>
          </w:p>
        </w:tc>
        <w:tc>
          <w:tcPr>
            <w:tcW w:w="1377" w:type="dxa"/>
            <w:shd w:val="clear" w:color="auto" w:fill="FFC000"/>
          </w:tcPr>
          <w:p w14:paraId="4BEEEAE9" w14:textId="77777777" w:rsidR="00A77CD9" w:rsidRPr="0037790F" w:rsidRDefault="00EE1FF9">
            <w:pPr>
              <w:jc w:val="left"/>
              <w:rPr>
                <w:rFonts w:ascii="Times New Roman" w:hAnsi="Times New Roman" w:cs="Times New Roman"/>
                <w:b/>
                <w:sz w:val="18"/>
                <w:szCs w:val="18"/>
              </w:rPr>
            </w:pPr>
            <w:r w:rsidRPr="0037790F">
              <w:rPr>
                <w:rFonts w:ascii="Times New Roman" w:hAnsi="Times New Roman" w:cs="Times New Roman"/>
                <w:b/>
                <w:sz w:val="18"/>
                <w:szCs w:val="18"/>
              </w:rPr>
              <w:lastRenderedPageBreak/>
              <w:t xml:space="preserve">Mobility </w:t>
            </w:r>
            <w:r w:rsidRPr="0037790F">
              <w:rPr>
                <w:rFonts w:ascii="Times New Roman" w:hAnsi="Times New Roman" w:cs="Times New Roman"/>
                <w:b/>
                <w:sz w:val="18"/>
                <w:szCs w:val="18"/>
              </w:rPr>
              <w:lastRenderedPageBreak/>
              <w:t>support when there is data on-going</w:t>
            </w:r>
          </w:p>
        </w:tc>
        <w:tc>
          <w:tcPr>
            <w:tcW w:w="1377" w:type="dxa"/>
            <w:shd w:val="clear" w:color="auto" w:fill="FFC000"/>
          </w:tcPr>
          <w:p w14:paraId="27B6D758" w14:textId="77777777" w:rsidR="00A77CD9" w:rsidRPr="0037790F" w:rsidRDefault="00EE1FF9">
            <w:pPr>
              <w:jc w:val="left"/>
              <w:rPr>
                <w:rFonts w:ascii="Times New Roman" w:hAnsi="Times New Roman" w:cs="Times New Roman"/>
                <w:b/>
                <w:sz w:val="18"/>
                <w:szCs w:val="18"/>
              </w:rPr>
            </w:pPr>
            <w:r w:rsidRPr="0037790F">
              <w:rPr>
                <w:rFonts w:ascii="Times New Roman" w:hAnsi="Times New Roman" w:cs="Times New Roman"/>
                <w:b/>
                <w:sz w:val="18"/>
                <w:szCs w:val="18"/>
              </w:rPr>
              <w:lastRenderedPageBreak/>
              <w:t>Comment</w:t>
            </w:r>
          </w:p>
        </w:tc>
      </w:tr>
      <w:tr w:rsidR="00A77CD9" w:rsidRPr="0037790F" w14:paraId="1CB99631" w14:textId="77777777">
        <w:tc>
          <w:tcPr>
            <w:tcW w:w="1377" w:type="dxa"/>
          </w:tcPr>
          <w:p w14:paraId="634701A1"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1</w:t>
            </w:r>
          </w:p>
        </w:tc>
        <w:tc>
          <w:tcPr>
            <w:tcW w:w="1377" w:type="dxa"/>
          </w:tcPr>
          <w:p w14:paraId="361679A5"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RRC_IDLE</w:t>
            </w:r>
          </w:p>
        </w:tc>
        <w:tc>
          <w:tcPr>
            <w:tcW w:w="1377" w:type="dxa"/>
          </w:tcPr>
          <w:p w14:paraId="174587F6"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 CONNECTED</w:t>
            </w:r>
          </w:p>
        </w:tc>
        <w:tc>
          <w:tcPr>
            <w:tcW w:w="1377" w:type="dxa"/>
          </w:tcPr>
          <w:p w14:paraId="617D93C0" w14:textId="77777777" w:rsidR="00A77CD9" w:rsidRPr="0037790F" w:rsidRDefault="00EE1FF9">
            <w:pPr>
              <w:jc w:val="left"/>
              <w:rPr>
                <w:rFonts w:ascii="Times New Roman" w:eastAsia="宋体" w:hAnsi="Times New Roman" w:cs="Times New Roman"/>
                <w:sz w:val="18"/>
                <w:szCs w:val="18"/>
              </w:rPr>
            </w:pPr>
            <w:r w:rsidRPr="0037790F">
              <w:rPr>
                <w:rFonts w:ascii="Times New Roman" w:eastAsia="宋体" w:hAnsi="Times New Roman" w:cs="Times New Roman"/>
                <w:sz w:val="18"/>
                <w:szCs w:val="18"/>
              </w:rPr>
              <w:t>Low</w:t>
            </w:r>
          </w:p>
        </w:tc>
        <w:tc>
          <w:tcPr>
            <w:tcW w:w="1377" w:type="dxa"/>
          </w:tcPr>
          <w:p w14:paraId="299A0D1C"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Long</w:t>
            </w:r>
          </w:p>
        </w:tc>
        <w:tc>
          <w:tcPr>
            <w:tcW w:w="1377" w:type="dxa"/>
          </w:tcPr>
          <w:p w14:paraId="15F5B547"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Y</w:t>
            </w:r>
          </w:p>
        </w:tc>
        <w:tc>
          <w:tcPr>
            <w:tcW w:w="1377" w:type="dxa"/>
          </w:tcPr>
          <w:p w14:paraId="0E3830EC"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Typical way</w:t>
            </w:r>
          </w:p>
        </w:tc>
      </w:tr>
      <w:tr w:rsidR="00A77CD9" w:rsidRPr="0037790F" w14:paraId="1447D867" w14:textId="77777777">
        <w:tc>
          <w:tcPr>
            <w:tcW w:w="1377" w:type="dxa"/>
          </w:tcPr>
          <w:p w14:paraId="16C3A215"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2</w:t>
            </w:r>
          </w:p>
        </w:tc>
        <w:tc>
          <w:tcPr>
            <w:tcW w:w="1377" w:type="dxa"/>
          </w:tcPr>
          <w:p w14:paraId="6A2DAFA8"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 INACTIVE</w:t>
            </w:r>
          </w:p>
        </w:tc>
        <w:tc>
          <w:tcPr>
            <w:tcW w:w="1377" w:type="dxa"/>
          </w:tcPr>
          <w:p w14:paraId="75B8AA6D"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 CONNECTED</w:t>
            </w:r>
          </w:p>
        </w:tc>
        <w:tc>
          <w:tcPr>
            <w:tcW w:w="1377" w:type="dxa"/>
          </w:tcPr>
          <w:p w14:paraId="486F151A"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Low</w:t>
            </w:r>
          </w:p>
        </w:tc>
        <w:tc>
          <w:tcPr>
            <w:tcW w:w="1377" w:type="dxa"/>
          </w:tcPr>
          <w:p w14:paraId="688969DF"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Medium</w:t>
            </w:r>
          </w:p>
          <w:p w14:paraId="7AAF91A2"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(due to UE context retrieve)</w:t>
            </w:r>
          </w:p>
        </w:tc>
        <w:tc>
          <w:tcPr>
            <w:tcW w:w="1377" w:type="dxa"/>
          </w:tcPr>
          <w:p w14:paraId="3C72FD32"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Y</w:t>
            </w:r>
          </w:p>
        </w:tc>
        <w:tc>
          <w:tcPr>
            <w:tcW w:w="1377" w:type="dxa"/>
          </w:tcPr>
          <w:p w14:paraId="22683F0F"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Limited Deployment</w:t>
            </w:r>
          </w:p>
        </w:tc>
      </w:tr>
      <w:tr w:rsidR="00A77CD9" w:rsidRPr="0037790F" w14:paraId="437ADD16" w14:textId="77777777">
        <w:tc>
          <w:tcPr>
            <w:tcW w:w="1377" w:type="dxa"/>
          </w:tcPr>
          <w:p w14:paraId="23459281"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3</w:t>
            </w:r>
          </w:p>
        </w:tc>
        <w:tc>
          <w:tcPr>
            <w:tcW w:w="1377" w:type="dxa"/>
          </w:tcPr>
          <w:p w14:paraId="3F122359"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 CONNECTED</w:t>
            </w:r>
          </w:p>
        </w:tc>
        <w:tc>
          <w:tcPr>
            <w:tcW w:w="1377" w:type="dxa"/>
          </w:tcPr>
          <w:p w14:paraId="35E2E7EC"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 CONNECTED</w:t>
            </w:r>
          </w:p>
        </w:tc>
        <w:tc>
          <w:tcPr>
            <w:tcW w:w="1377" w:type="dxa"/>
          </w:tcPr>
          <w:p w14:paraId="5CE8135D"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Medium if tuning DRX properly</w:t>
            </w:r>
          </w:p>
          <w:p w14:paraId="4E3BAD54"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(due to measurement and signaling for mobility)</w:t>
            </w:r>
          </w:p>
        </w:tc>
        <w:tc>
          <w:tcPr>
            <w:tcW w:w="1377" w:type="dxa"/>
          </w:tcPr>
          <w:p w14:paraId="6275417C"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Low</w:t>
            </w:r>
          </w:p>
        </w:tc>
        <w:tc>
          <w:tcPr>
            <w:tcW w:w="1377" w:type="dxa"/>
          </w:tcPr>
          <w:p w14:paraId="475E274F"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Y</w:t>
            </w:r>
          </w:p>
        </w:tc>
        <w:tc>
          <w:tcPr>
            <w:tcW w:w="1377" w:type="dxa"/>
          </w:tcPr>
          <w:p w14:paraId="0216E5CF" w14:textId="77777777" w:rsidR="00A77CD9" w:rsidRPr="0037790F" w:rsidRDefault="00A77CD9">
            <w:pPr>
              <w:jc w:val="left"/>
              <w:rPr>
                <w:rFonts w:ascii="Times New Roman" w:hAnsi="Times New Roman" w:cs="Times New Roman"/>
                <w:sz w:val="18"/>
                <w:szCs w:val="18"/>
              </w:rPr>
            </w:pPr>
          </w:p>
        </w:tc>
      </w:tr>
      <w:tr w:rsidR="00A77CD9" w:rsidRPr="0037790F" w14:paraId="1D4F4470" w14:textId="77777777">
        <w:tc>
          <w:tcPr>
            <w:tcW w:w="1377" w:type="dxa"/>
          </w:tcPr>
          <w:p w14:paraId="5B80793F"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4</w:t>
            </w:r>
          </w:p>
        </w:tc>
        <w:tc>
          <w:tcPr>
            <w:tcW w:w="1377" w:type="dxa"/>
          </w:tcPr>
          <w:p w14:paraId="6AB85813"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 INACTIVE</w:t>
            </w:r>
          </w:p>
        </w:tc>
        <w:tc>
          <w:tcPr>
            <w:tcW w:w="1377" w:type="dxa"/>
          </w:tcPr>
          <w:p w14:paraId="3D17CA36"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5G RRC_ INACTIVE</w:t>
            </w:r>
          </w:p>
        </w:tc>
        <w:tc>
          <w:tcPr>
            <w:tcW w:w="1377" w:type="dxa"/>
          </w:tcPr>
          <w:p w14:paraId="54B55661"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Low</w:t>
            </w:r>
          </w:p>
        </w:tc>
        <w:tc>
          <w:tcPr>
            <w:tcW w:w="1377" w:type="dxa"/>
          </w:tcPr>
          <w:p w14:paraId="4BBF9C22"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Medium</w:t>
            </w:r>
          </w:p>
          <w:p w14:paraId="10D5967A"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(due to UE context retrieve)</w:t>
            </w:r>
          </w:p>
        </w:tc>
        <w:tc>
          <w:tcPr>
            <w:tcW w:w="1377" w:type="dxa"/>
          </w:tcPr>
          <w:p w14:paraId="6CFA7CCA"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N</w:t>
            </w:r>
          </w:p>
        </w:tc>
        <w:tc>
          <w:tcPr>
            <w:tcW w:w="1377" w:type="dxa"/>
          </w:tcPr>
          <w:p w14:paraId="6092539B"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Limited to small data packet</w:t>
            </w:r>
          </w:p>
          <w:p w14:paraId="689E55D2" w14:textId="77777777" w:rsidR="00A77CD9" w:rsidRPr="0037790F" w:rsidRDefault="00A77CD9">
            <w:pPr>
              <w:jc w:val="left"/>
              <w:rPr>
                <w:rFonts w:ascii="Times New Roman" w:hAnsi="Times New Roman" w:cs="Times New Roman"/>
                <w:sz w:val="18"/>
                <w:szCs w:val="18"/>
              </w:rPr>
            </w:pPr>
          </w:p>
        </w:tc>
      </w:tr>
    </w:tbl>
    <w:p w14:paraId="05014CCA" w14:textId="1AC820D6" w:rsidR="00A77CD9" w:rsidRPr="003E4F6F" w:rsidRDefault="00EE1FF9" w:rsidP="00FD5602">
      <w:pPr>
        <w:pStyle w:val="a3"/>
        <w:spacing w:beforeLines="50" w:before="156"/>
        <w:jc w:val="both"/>
        <w:rPr>
          <w:rFonts w:ascii="Times New Roman" w:hAnsi="Times New Roman" w:cs="Times New Roman"/>
          <w:sz w:val="20"/>
          <w:szCs w:val="20"/>
        </w:rPr>
      </w:pPr>
      <w:r w:rsidRPr="003E4F6F">
        <w:rPr>
          <w:rFonts w:ascii="Times New Roman" w:eastAsia="Times New Roman" w:hAnsi="Times New Roman" w:cs="Times New Roman"/>
          <w:sz w:val="20"/>
          <w:szCs w:val="20"/>
        </w:rPr>
        <w:t>Firstly, for Approach-3, the drawback is the power / resource consumption level when there is no data. On the contrary, approach-1/2 solve</w:t>
      </w:r>
      <w:r w:rsidR="00DE0130">
        <w:rPr>
          <w:rFonts w:ascii="Times New Roman" w:hAnsi="Times New Roman" w:cs="Times New Roman" w:hint="eastAsia"/>
          <w:sz w:val="20"/>
          <w:szCs w:val="20"/>
        </w:rPr>
        <w:t>s</w:t>
      </w:r>
      <w:r w:rsidRPr="003E4F6F">
        <w:rPr>
          <w:rFonts w:ascii="Times New Roman" w:eastAsia="Times New Roman" w:hAnsi="Times New Roman" w:cs="Times New Roman"/>
          <w:sz w:val="20"/>
          <w:szCs w:val="20"/>
        </w:rPr>
        <w:t xml:space="preserve"> the concern of power consumption, but end</w:t>
      </w:r>
      <w:r w:rsidR="00DE0130">
        <w:rPr>
          <w:rFonts w:ascii="Times New Roman" w:hAnsi="Times New Roman" w:cs="Times New Roman" w:hint="eastAsia"/>
          <w:sz w:val="20"/>
          <w:szCs w:val="20"/>
        </w:rPr>
        <w:t>s</w:t>
      </w:r>
      <w:r w:rsidRPr="003E4F6F">
        <w:rPr>
          <w:rFonts w:ascii="Times New Roman" w:eastAsia="Times New Roman" w:hAnsi="Times New Roman" w:cs="Times New Roman"/>
          <w:sz w:val="20"/>
          <w:szCs w:val="20"/>
        </w:rPr>
        <w:t xml:space="preserve"> up with medium/high level of latency upon data arrival.</w:t>
      </w:r>
    </w:p>
    <w:p w14:paraId="1DEB9B88"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Specifically, in approach-1, the steps from 1 to 8a are all necessary, covering jobs for NAS to prepare UE AS context, NAS and AS security activation, and SRB/DRB configuration, which is quite long latency.</w:t>
      </w:r>
    </w:p>
    <w:p w14:paraId="72BA6215" w14:textId="77777777" w:rsidR="00A77CD9" w:rsidRPr="003E4F6F" w:rsidRDefault="00EE1FF9">
      <w:pPr>
        <w:pStyle w:val="a3"/>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While for approach-2, although the NAS/AS UE context preparation steps can be saved, but when the serving RAN node is not the anchor RAN node, the reactive UE context retrieve procedure introduce additional latency, which happens between step-1 and step-4.</w:t>
      </w:r>
    </w:p>
    <w:p w14:paraId="7351A9E0"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There could be a concern to release the UE to 5G RRC_IDLE or 5G RRC_INACTIVE when there is no data activity, considering the latency to resume UP activity when there is DL/UL data arrival.</w:t>
      </w:r>
    </w:p>
    <w:p w14:paraId="1EEEE618" w14:textId="4B9DA2F8" w:rsidR="00A77CD9" w:rsidRPr="003E4F6F" w:rsidRDefault="00A77CD9">
      <w:pPr>
        <w:pStyle w:val="a3"/>
        <w:keepNext/>
        <w:jc w:val="center"/>
        <w:rPr>
          <w:rFonts w:ascii="Times New Roman" w:hAnsi="Times New Roman" w:cs="Times New Roman"/>
          <w:sz w:val="20"/>
          <w:szCs w:val="20"/>
        </w:rPr>
      </w:pPr>
    </w:p>
    <w:p w14:paraId="44E31537" w14:textId="45090B35" w:rsidR="00EA1AD9" w:rsidRDefault="00EA1AD9">
      <w:pPr>
        <w:pStyle w:val="af"/>
        <w:jc w:val="center"/>
        <w:rPr>
          <w:rFonts w:ascii="Times New Roman" w:hAnsi="Times New Roman" w:cs="Times New Roman"/>
          <w:b/>
        </w:rPr>
      </w:pPr>
      <w:r w:rsidRPr="00DF0D02">
        <w:rPr>
          <w:lang w:val="en-GB"/>
        </w:rPr>
        <w:object w:dxaOrig="9750" w:dyaOrig="10395" w14:anchorId="71257511">
          <v:shape id="_x0000_i1027" type="#_x0000_t75" style="width:301.6pt;height:317.9pt" o:ole="">
            <v:imagedata r:id="rId12" o:title=""/>
          </v:shape>
          <o:OLEObject Type="Embed" ProgID="Mscgen.Chart" ShapeID="_x0000_i1027" DrawAspect="Content" ObjectID="_1824039276" r:id="rId13"/>
        </w:object>
      </w:r>
    </w:p>
    <w:p w14:paraId="4DFDF9F7" w14:textId="0F4428EF" w:rsidR="00A77CD9" w:rsidRPr="003E4F6F" w:rsidRDefault="00EE1FF9">
      <w:pPr>
        <w:pStyle w:val="af"/>
        <w:jc w:val="center"/>
        <w:rPr>
          <w:rFonts w:ascii="Times New Roman" w:hAnsi="Times New Roman" w:cs="Times New Roman"/>
          <w:b/>
        </w:rPr>
      </w:pPr>
      <w:r w:rsidRPr="003E4F6F">
        <w:rPr>
          <w:rFonts w:ascii="Times New Roman" w:hAnsi="Times New Roman" w:cs="Times New Roman"/>
          <w:b/>
        </w:rPr>
        <w:t xml:space="preserve">Figure </w:t>
      </w:r>
      <w:r w:rsidRPr="003E4F6F">
        <w:rPr>
          <w:rFonts w:ascii="Times New Roman" w:hAnsi="Times New Roman" w:cs="Times New Roman"/>
          <w:b/>
        </w:rPr>
        <w:fldChar w:fldCharType="begin"/>
      </w:r>
      <w:r w:rsidRPr="003E4F6F">
        <w:rPr>
          <w:rFonts w:ascii="Times New Roman" w:hAnsi="Times New Roman" w:cs="Times New Roman"/>
          <w:b/>
        </w:rPr>
        <w:instrText>SEQ Figure \* ARABIC</w:instrText>
      </w:r>
      <w:r w:rsidRPr="003E4F6F">
        <w:rPr>
          <w:rFonts w:ascii="Times New Roman" w:hAnsi="Times New Roman" w:cs="Times New Roman"/>
          <w:b/>
        </w:rPr>
        <w:fldChar w:fldCharType="separate"/>
      </w:r>
      <w:r w:rsidRPr="003E4F6F">
        <w:rPr>
          <w:rFonts w:ascii="Times New Roman" w:hAnsi="Times New Roman" w:cs="Times New Roman"/>
          <w:b/>
        </w:rPr>
        <w:t>3</w:t>
      </w:r>
      <w:r w:rsidRPr="003E4F6F">
        <w:rPr>
          <w:rFonts w:ascii="Times New Roman" w:hAnsi="Times New Roman" w:cs="Times New Roman"/>
          <w:b/>
        </w:rPr>
        <w:fldChar w:fldCharType="end"/>
      </w:r>
      <w:r w:rsidRPr="003E4F6F">
        <w:rPr>
          <w:rFonts w:ascii="Times New Roman" w:hAnsi="Times New Roman" w:cs="Times New Roman"/>
          <w:b/>
        </w:rPr>
        <w:t xml:space="preserve"> 5G RRC Setup Procedure</w:t>
      </w:r>
    </w:p>
    <w:p w14:paraId="236B4B01" w14:textId="77777777" w:rsidR="00A77CD9" w:rsidRPr="003E4F6F" w:rsidRDefault="00EE1FF9">
      <w:pPr>
        <w:pStyle w:val="a3"/>
        <w:jc w:val="center"/>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 </w:t>
      </w:r>
    </w:p>
    <w:p w14:paraId="662929C5" w14:textId="77777777" w:rsidR="00A77CD9" w:rsidRPr="003E4F6F" w:rsidRDefault="00EE1FF9">
      <w:pPr>
        <w:pStyle w:val="a3"/>
        <w:keepNext/>
        <w:jc w:val="center"/>
        <w:rPr>
          <w:rFonts w:ascii="Times New Roman" w:hAnsi="Times New Roman" w:cs="Times New Roman"/>
          <w:sz w:val="20"/>
          <w:szCs w:val="20"/>
        </w:rPr>
      </w:pPr>
      <w:r w:rsidRPr="003E4F6F">
        <w:rPr>
          <w:rFonts w:ascii="Times New Roman" w:hAnsi="Times New Roman" w:cs="Times New Roman"/>
          <w:sz w:val="20"/>
          <w:szCs w:val="20"/>
        </w:rPr>
        <w:object w:dxaOrig="6780" w:dyaOrig="4890" w14:anchorId="0932E5A8">
          <v:shape id="_x0000_i1028" type="#_x0000_t75" style="width:340.3pt;height:244.55pt;mso-wrap-edited:f;mso-width-percent:0;mso-height-percent:0;mso-wrap-distance-left:9pt;mso-wrap-distance-top:0;mso-wrap-distance-right:9pt;mso-wrap-distance-bottom:0;mso-width-percent:0;mso-height-percent:0" o:ole="" o:allowincell="f">
            <v:imagedata r:id="rId14" o:title="oleimage"/>
          </v:shape>
          <o:OLEObject Type="Embed" ProgID="Package" ShapeID="_x0000_i1028" DrawAspect="Icon" ObjectID="_1824039277" r:id="rId15"/>
        </w:object>
      </w:r>
    </w:p>
    <w:p w14:paraId="5434648C" w14:textId="77777777" w:rsidR="00A77CD9" w:rsidRPr="003E4F6F" w:rsidRDefault="00EE1FF9">
      <w:pPr>
        <w:pStyle w:val="af"/>
        <w:jc w:val="center"/>
        <w:rPr>
          <w:rFonts w:ascii="Times New Roman" w:hAnsi="Times New Roman" w:cs="Times New Roman"/>
          <w:b/>
        </w:rPr>
      </w:pPr>
      <w:r w:rsidRPr="003E4F6F">
        <w:rPr>
          <w:rFonts w:ascii="Times New Roman" w:hAnsi="Times New Roman" w:cs="Times New Roman"/>
          <w:b/>
        </w:rPr>
        <w:t xml:space="preserve">Figure </w:t>
      </w:r>
      <w:r w:rsidRPr="003E4F6F">
        <w:rPr>
          <w:rFonts w:ascii="Times New Roman" w:hAnsi="Times New Roman" w:cs="Times New Roman"/>
          <w:b/>
        </w:rPr>
        <w:fldChar w:fldCharType="begin"/>
      </w:r>
      <w:r w:rsidRPr="003E4F6F">
        <w:rPr>
          <w:rFonts w:ascii="Times New Roman" w:hAnsi="Times New Roman" w:cs="Times New Roman"/>
          <w:b/>
        </w:rPr>
        <w:instrText>SEQ Figure \* ARABIC</w:instrText>
      </w:r>
      <w:r w:rsidRPr="003E4F6F">
        <w:rPr>
          <w:rFonts w:ascii="Times New Roman" w:hAnsi="Times New Roman" w:cs="Times New Roman"/>
          <w:b/>
        </w:rPr>
        <w:fldChar w:fldCharType="separate"/>
      </w:r>
      <w:r w:rsidRPr="003E4F6F">
        <w:rPr>
          <w:rFonts w:ascii="Times New Roman" w:hAnsi="Times New Roman" w:cs="Times New Roman"/>
          <w:b/>
        </w:rPr>
        <w:t>4</w:t>
      </w:r>
      <w:r w:rsidRPr="003E4F6F">
        <w:rPr>
          <w:rFonts w:ascii="Times New Roman" w:hAnsi="Times New Roman" w:cs="Times New Roman"/>
          <w:b/>
        </w:rPr>
        <w:fldChar w:fldCharType="end"/>
      </w:r>
      <w:r w:rsidRPr="003E4F6F">
        <w:rPr>
          <w:rFonts w:ascii="Times New Roman" w:hAnsi="Times New Roman" w:cs="Times New Roman"/>
          <w:b/>
        </w:rPr>
        <w:t xml:space="preserve"> 5G RRC Resume Procedure</w:t>
      </w:r>
    </w:p>
    <w:p w14:paraId="790243F8" w14:textId="77777777" w:rsidR="00A77CD9" w:rsidRPr="003E4F6F" w:rsidRDefault="00EE1FF9">
      <w:pPr>
        <w:pStyle w:val="a3"/>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 xml:space="preserve">Finally, for approach-4, performance-wise it is quite similar to approach-2, in the sense that UE context retrieval is still needed, although </w:t>
      </w:r>
      <w:proofErr w:type="spellStart"/>
      <w:r w:rsidRPr="003E4F6F">
        <w:rPr>
          <w:rFonts w:ascii="Times New Roman" w:eastAsia="Times New Roman" w:hAnsi="Times New Roman" w:cs="Times New Roman"/>
          <w:i/>
          <w:sz w:val="20"/>
          <w:szCs w:val="20"/>
        </w:rPr>
        <w:t>RRCResume</w:t>
      </w:r>
      <w:proofErr w:type="spellEnd"/>
      <w:r w:rsidRPr="003E4F6F">
        <w:rPr>
          <w:rFonts w:ascii="Times New Roman" w:eastAsia="Times New Roman" w:hAnsi="Times New Roman" w:cs="Times New Roman"/>
          <w:i/>
          <w:sz w:val="20"/>
          <w:szCs w:val="20"/>
        </w:rPr>
        <w:t xml:space="preserve"> </w:t>
      </w:r>
      <w:r w:rsidRPr="003E4F6F">
        <w:rPr>
          <w:rFonts w:ascii="Times New Roman" w:eastAsia="Times New Roman" w:hAnsi="Times New Roman" w:cs="Times New Roman"/>
          <w:sz w:val="20"/>
          <w:szCs w:val="20"/>
        </w:rPr>
        <w:t>message is saved. While the key problem here is the incapability to support mobility during data traffic period.</w:t>
      </w:r>
    </w:p>
    <w:p w14:paraId="66F67D9F"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lastRenderedPageBreak/>
        <w:t xml:space="preserve">5G small-data-transmission (i.e., SDT) cannot be used as a main approach to handle </w:t>
      </w:r>
      <w:proofErr w:type="spellStart"/>
      <w:r w:rsidRPr="00EB7735">
        <w:rPr>
          <w:rFonts w:ascii="Times New Roman" w:hAnsi="Times New Roman"/>
          <w:sz w:val="21"/>
          <w:szCs w:val="21"/>
          <w:lang w:bidi="en-US"/>
        </w:rPr>
        <w:t>eMBB</w:t>
      </w:r>
      <w:proofErr w:type="spellEnd"/>
      <w:r w:rsidRPr="00EB7735">
        <w:rPr>
          <w:rFonts w:ascii="Times New Roman" w:hAnsi="Times New Roman"/>
          <w:sz w:val="21"/>
          <w:szCs w:val="21"/>
          <w:lang w:bidi="en-US"/>
        </w:rPr>
        <w:t xml:space="preserve"> traffic, due to incapability to support mobility during data traffic period.</w:t>
      </w:r>
    </w:p>
    <w:p w14:paraId="193E38C5" w14:textId="77777777" w:rsidR="00A77CD9" w:rsidRPr="003E4F6F" w:rsidRDefault="00EE1FF9">
      <w:pPr>
        <w:pStyle w:val="a3"/>
        <w:jc w:val="center"/>
        <w:rPr>
          <w:rFonts w:ascii="Times New Roman" w:hAnsi="Times New Roman" w:cs="Times New Roman"/>
          <w:sz w:val="20"/>
          <w:szCs w:val="20"/>
        </w:rPr>
      </w:pPr>
      <w:r w:rsidRPr="003E4F6F">
        <w:rPr>
          <w:rFonts w:ascii="Times New Roman" w:hAnsi="Times New Roman" w:cs="Times New Roman"/>
          <w:sz w:val="20"/>
          <w:szCs w:val="20"/>
        </w:rPr>
        <w:object w:dxaOrig="8200" w:dyaOrig="5760" w14:anchorId="00A11BED">
          <v:shape id="_x0000_i1029" type="#_x0000_t75" style="width:410.25pt;height:4in;mso-wrap-edited:f;mso-width-percent:0;mso-height-percent:0;mso-wrap-distance-left:9pt;mso-wrap-distance-top:0;mso-wrap-distance-right:9pt;mso-wrap-distance-bottom:0;mso-width-percent:0;mso-height-percent:0" o:ole="" o:allowincell="f">
            <v:imagedata r:id="rId16" o:title="oleimage"/>
          </v:shape>
          <o:OLEObject Type="Embed" ProgID="Package" ShapeID="_x0000_i1029" DrawAspect="Icon" ObjectID="_1824039278" r:id="rId17"/>
        </w:object>
      </w:r>
      <w:r w:rsidRPr="003E4F6F">
        <w:rPr>
          <w:rFonts w:ascii="Times New Roman" w:eastAsia="Times New Roman" w:hAnsi="Times New Roman" w:cs="Times New Roman"/>
          <w:sz w:val="20"/>
          <w:szCs w:val="20"/>
        </w:rPr>
        <w:t xml:space="preserve"> </w:t>
      </w:r>
    </w:p>
    <w:p w14:paraId="0314A8A6" w14:textId="77777777" w:rsidR="00A77CD9" w:rsidRPr="003E4F6F" w:rsidRDefault="00EE1FF9">
      <w:pPr>
        <w:pStyle w:val="af"/>
        <w:jc w:val="center"/>
        <w:rPr>
          <w:rFonts w:ascii="Times New Roman" w:hAnsi="Times New Roman" w:cs="Times New Roman"/>
          <w:b/>
        </w:rPr>
      </w:pPr>
      <w:r w:rsidRPr="003E4F6F">
        <w:rPr>
          <w:rFonts w:ascii="Times New Roman" w:hAnsi="Times New Roman" w:cs="Times New Roman"/>
          <w:b/>
        </w:rPr>
        <w:t xml:space="preserve">Figure </w:t>
      </w:r>
      <w:r w:rsidRPr="003E4F6F">
        <w:rPr>
          <w:rFonts w:ascii="Times New Roman" w:hAnsi="Times New Roman" w:cs="Times New Roman"/>
          <w:b/>
        </w:rPr>
        <w:fldChar w:fldCharType="begin"/>
      </w:r>
      <w:r w:rsidRPr="003E4F6F">
        <w:rPr>
          <w:rFonts w:ascii="Times New Roman" w:hAnsi="Times New Roman" w:cs="Times New Roman"/>
          <w:b/>
        </w:rPr>
        <w:instrText>SEQ Figure \* ARABIC</w:instrText>
      </w:r>
      <w:r w:rsidRPr="003E4F6F">
        <w:rPr>
          <w:rFonts w:ascii="Times New Roman" w:hAnsi="Times New Roman" w:cs="Times New Roman"/>
          <w:b/>
        </w:rPr>
        <w:fldChar w:fldCharType="separate"/>
      </w:r>
      <w:r w:rsidRPr="003E4F6F">
        <w:rPr>
          <w:rFonts w:ascii="Times New Roman" w:hAnsi="Times New Roman" w:cs="Times New Roman"/>
          <w:b/>
        </w:rPr>
        <w:t>5</w:t>
      </w:r>
      <w:r w:rsidRPr="003E4F6F">
        <w:rPr>
          <w:rFonts w:ascii="Times New Roman" w:hAnsi="Times New Roman" w:cs="Times New Roman"/>
          <w:b/>
        </w:rPr>
        <w:fldChar w:fldCharType="end"/>
      </w:r>
      <w:r w:rsidRPr="003E4F6F">
        <w:rPr>
          <w:rFonts w:ascii="Times New Roman" w:hAnsi="Times New Roman" w:cs="Times New Roman"/>
          <w:b/>
        </w:rPr>
        <w:t xml:space="preserve"> 5G SDT Procedure</w:t>
      </w:r>
    </w:p>
    <w:p w14:paraId="4A969BEE" w14:textId="77777777" w:rsidR="00A77CD9" w:rsidRPr="003E4F6F" w:rsidRDefault="00A77CD9">
      <w:pPr>
        <w:pStyle w:val="a3"/>
        <w:rPr>
          <w:rFonts w:ascii="Times New Roman" w:hAnsi="Times New Roman" w:cs="Times New Roman"/>
          <w:sz w:val="20"/>
          <w:szCs w:val="20"/>
        </w:rPr>
      </w:pPr>
    </w:p>
    <w:p w14:paraId="0EE8D913" w14:textId="77777777" w:rsidR="00A77CD9" w:rsidRPr="003E4F6F" w:rsidRDefault="00EE1FF9">
      <w:pPr>
        <w:pStyle w:val="a3"/>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Given the analysis above, the 6G mobility should aim at improvement on top of the 5G design, where approach-2 and approach-3 seem to be a good starting point.</w:t>
      </w:r>
    </w:p>
    <w:p w14:paraId="15DC6FB1" w14:textId="6459CE7D" w:rsidR="00A77CD9" w:rsidRPr="003E4F6F" w:rsidRDefault="00EE1FF9">
      <w:pPr>
        <w:pStyle w:val="af"/>
        <w:keepNext/>
        <w:spacing w:afterLines="50" w:after="156"/>
        <w:jc w:val="center"/>
        <w:rPr>
          <w:rFonts w:ascii="Times New Roman" w:hAnsi="Times New Roman" w:cs="Times New Roman"/>
          <w:b/>
        </w:rPr>
      </w:pPr>
      <w:r w:rsidRPr="003E4F6F">
        <w:rPr>
          <w:rFonts w:ascii="Times New Roman" w:hAnsi="Times New Roman" w:cs="Times New Roman"/>
          <w:b/>
        </w:rPr>
        <w:t xml:space="preserve">Table </w:t>
      </w:r>
      <w:r w:rsidR="005555B6" w:rsidRPr="003E4F6F">
        <w:rPr>
          <w:rFonts w:ascii="Times New Roman" w:hAnsi="Times New Roman" w:cs="Times New Roman"/>
          <w:b/>
        </w:rPr>
        <w:t xml:space="preserve">4 </w:t>
      </w:r>
      <w:r w:rsidRPr="003E4F6F">
        <w:rPr>
          <w:rFonts w:ascii="Times New Roman" w:hAnsi="Times New Roman" w:cs="Times New Roman"/>
          <w:b/>
        </w:rPr>
        <w:t>Comparison between Approach-2/3</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06"/>
        <w:gridCol w:w="1606"/>
        <w:gridCol w:w="1606"/>
        <w:gridCol w:w="1606"/>
        <w:gridCol w:w="1606"/>
        <w:gridCol w:w="1606"/>
      </w:tblGrid>
      <w:tr w:rsidR="00E1284F" w:rsidRPr="0037790F" w14:paraId="61431DAD" w14:textId="77777777" w:rsidTr="0037790F">
        <w:trPr>
          <w:trHeight w:val="710"/>
        </w:trPr>
        <w:tc>
          <w:tcPr>
            <w:tcW w:w="1606" w:type="dxa"/>
            <w:shd w:val="clear" w:color="auto" w:fill="FFC000"/>
          </w:tcPr>
          <w:p w14:paraId="44B59F35"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b/>
                <w:sz w:val="18"/>
                <w:szCs w:val="18"/>
              </w:rPr>
              <w:t>Index</w:t>
            </w:r>
          </w:p>
        </w:tc>
        <w:tc>
          <w:tcPr>
            <w:tcW w:w="1606" w:type="dxa"/>
            <w:shd w:val="clear" w:color="auto" w:fill="FFC000"/>
          </w:tcPr>
          <w:p w14:paraId="06A9A028"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b/>
                <w:sz w:val="18"/>
                <w:szCs w:val="18"/>
              </w:rPr>
              <w:t>When there is   no data ongoing</w:t>
            </w:r>
          </w:p>
        </w:tc>
        <w:tc>
          <w:tcPr>
            <w:tcW w:w="1606" w:type="dxa"/>
            <w:shd w:val="clear" w:color="auto" w:fill="FFC000"/>
          </w:tcPr>
          <w:p w14:paraId="3471C139"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b/>
                <w:sz w:val="18"/>
                <w:szCs w:val="18"/>
              </w:rPr>
              <w:t>Upon data   arrival</w:t>
            </w:r>
          </w:p>
        </w:tc>
        <w:tc>
          <w:tcPr>
            <w:tcW w:w="1606" w:type="dxa"/>
            <w:shd w:val="clear" w:color="auto" w:fill="FFC000"/>
          </w:tcPr>
          <w:p w14:paraId="0B0E855F"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b/>
                <w:sz w:val="18"/>
                <w:szCs w:val="18"/>
              </w:rPr>
              <w:t>Consumption   when no data ongoing</w:t>
            </w:r>
          </w:p>
        </w:tc>
        <w:tc>
          <w:tcPr>
            <w:tcW w:w="1606" w:type="dxa"/>
            <w:shd w:val="clear" w:color="auto" w:fill="FFC000"/>
          </w:tcPr>
          <w:p w14:paraId="471F42EF"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b/>
                <w:sz w:val="18"/>
                <w:szCs w:val="18"/>
              </w:rPr>
              <w:t>Latency upon   data arrival</w:t>
            </w:r>
          </w:p>
        </w:tc>
        <w:tc>
          <w:tcPr>
            <w:tcW w:w="1606" w:type="dxa"/>
            <w:shd w:val="clear" w:color="auto" w:fill="FFC000"/>
          </w:tcPr>
          <w:p w14:paraId="1557B839"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b/>
                <w:sz w:val="18"/>
                <w:szCs w:val="18"/>
              </w:rPr>
              <w:t>Potential   Improvement</w:t>
            </w:r>
          </w:p>
        </w:tc>
      </w:tr>
      <w:tr w:rsidR="00E1284F" w:rsidRPr="0037790F" w14:paraId="22E633B6" w14:textId="77777777" w:rsidTr="008610A1">
        <w:trPr>
          <w:trHeight w:val="1179"/>
        </w:trPr>
        <w:tc>
          <w:tcPr>
            <w:tcW w:w="1606" w:type="dxa"/>
          </w:tcPr>
          <w:p w14:paraId="66D64DD0"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2</w:t>
            </w:r>
          </w:p>
        </w:tc>
        <w:tc>
          <w:tcPr>
            <w:tcW w:w="1606" w:type="dxa"/>
          </w:tcPr>
          <w:p w14:paraId="467407D8"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5G RRC_ INACTIVE</w:t>
            </w:r>
          </w:p>
        </w:tc>
        <w:tc>
          <w:tcPr>
            <w:tcW w:w="1606" w:type="dxa"/>
          </w:tcPr>
          <w:p w14:paraId="6C5DB6CB"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5G RRC_ CONNECTED</w:t>
            </w:r>
          </w:p>
        </w:tc>
        <w:tc>
          <w:tcPr>
            <w:tcW w:w="1606" w:type="dxa"/>
          </w:tcPr>
          <w:p w14:paraId="623A74F7"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Low</w:t>
            </w:r>
          </w:p>
        </w:tc>
        <w:tc>
          <w:tcPr>
            <w:tcW w:w="1606" w:type="dxa"/>
          </w:tcPr>
          <w:p w14:paraId="77A6253B"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Medium</w:t>
            </w:r>
          </w:p>
          <w:p w14:paraId="3BEF5227"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(due to UE   context retrieve)</w:t>
            </w:r>
          </w:p>
        </w:tc>
        <w:tc>
          <w:tcPr>
            <w:tcW w:w="1606" w:type="dxa"/>
          </w:tcPr>
          <w:p w14:paraId="672F769C"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Change reactive UE context retrieve to proactive UE   context retrieve</w:t>
            </w:r>
          </w:p>
        </w:tc>
      </w:tr>
      <w:tr w:rsidR="00E1284F" w:rsidRPr="0037790F" w14:paraId="73B38F6C" w14:textId="77777777" w:rsidTr="008610A1">
        <w:trPr>
          <w:trHeight w:val="1420"/>
        </w:trPr>
        <w:tc>
          <w:tcPr>
            <w:tcW w:w="1606" w:type="dxa"/>
          </w:tcPr>
          <w:p w14:paraId="745A9C50"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3</w:t>
            </w:r>
          </w:p>
        </w:tc>
        <w:tc>
          <w:tcPr>
            <w:tcW w:w="1606" w:type="dxa"/>
          </w:tcPr>
          <w:p w14:paraId="532BA90A"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5G RRC_ CONNECTED</w:t>
            </w:r>
          </w:p>
        </w:tc>
        <w:tc>
          <w:tcPr>
            <w:tcW w:w="1606" w:type="dxa"/>
          </w:tcPr>
          <w:p w14:paraId="4D00C7C3"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5G RRC_ CONNECTED</w:t>
            </w:r>
          </w:p>
        </w:tc>
        <w:tc>
          <w:tcPr>
            <w:tcW w:w="1606" w:type="dxa"/>
          </w:tcPr>
          <w:p w14:paraId="31FC6998"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Medium if   tuning DRX properly</w:t>
            </w:r>
          </w:p>
          <w:p w14:paraId="3B6BB952"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(due to   measurement and signaling for mobility)</w:t>
            </w:r>
          </w:p>
        </w:tc>
        <w:tc>
          <w:tcPr>
            <w:tcW w:w="1606" w:type="dxa"/>
          </w:tcPr>
          <w:p w14:paraId="2EB1551C" w14:textId="77777777" w:rsidR="00A77CD9" w:rsidRPr="0037790F" w:rsidRDefault="00EE1FF9">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Low</w:t>
            </w:r>
          </w:p>
        </w:tc>
        <w:tc>
          <w:tcPr>
            <w:tcW w:w="1606" w:type="dxa"/>
          </w:tcPr>
          <w:p w14:paraId="641AD03D" w14:textId="124A16BC" w:rsidR="00A77CD9" w:rsidRPr="0037790F" w:rsidRDefault="009F0E9D">
            <w:pPr>
              <w:pStyle w:val="a3"/>
              <w:rPr>
                <w:rFonts w:ascii="Times New Roman" w:hAnsi="Times New Roman" w:cs="Times New Roman"/>
                <w:sz w:val="18"/>
                <w:szCs w:val="18"/>
              </w:rPr>
            </w:pPr>
            <w:r w:rsidRPr="0037790F">
              <w:rPr>
                <w:rFonts w:ascii="Times New Roman" w:eastAsia="Times New Roman" w:hAnsi="Times New Roman" w:cs="Times New Roman"/>
                <w:sz w:val="18"/>
                <w:szCs w:val="18"/>
              </w:rPr>
              <w:t>M</w:t>
            </w:r>
            <w:r w:rsidR="00EE1FF9" w:rsidRPr="0037790F">
              <w:rPr>
                <w:rFonts w:ascii="Times New Roman" w:eastAsia="Times New Roman" w:hAnsi="Times New Roman" w:cs="Times New Roman"/>
                <w:sz w:val="18"/>
                <w:szCs w:val="18"/>
              </w:rPr>
              <w:t>easurement</w:t>
            </w:r>
            <w:r w:rsidR="00E53BCA" w:rsidRPr="0037790F">
              <w:rPr>
                <w:rFonts w:ascii="Times New Roman" w:eastAsia="Times New Roman" w:hAnsi="Times New Roman" w:cs="Times New Roman"/>
                <w:sz w:val="18"/>
                <w:szCs w:val="18"/>
              </w:rPr>
              <w:t xml:space="preserve"> </w:t>
            </w:r>
            <w:r w:rsidR="00E53BCA" w:rsidRPr="0037790F">
              <w:rPr>
                <w:rFonts w:ascii="Times New Roman" w:hAnsi="Times New Roman" w:cs="Times New Roman"/>
                <w:sz w:val="18"/>
                <w:szCs w:val="18"/>
              </w:rPr>
              <w:t xml:space="preserve">and </w:t>
            </w:r>
            <w:proofErr w:type="spellStart"/>
            <w:r w:rsidR="00E53BCA" w:rsidRPr="0037790F">
              <w:rPr>
                <w:rFonts w:ascii="Times New Roman" w:hAnsi="Times New Roman" w:cs="Times New Roman"/>
                <w:sz w:val="18"/>
                <w:szCs w:val="18"/>
              </w:rPr>
              <w:t>signalling</w:t>
            </w:r>
            <w:proofErr w:type="spellEnd"/>
            <w:r w:rsidR="00E53BCA" w:rsidRPr="0037790F">
              <w:rPr>
                <w:rFonts w:ascii="Times New Roman" w:eastAsia="Times New Roman" w:hAnsi="Times New Roman" w:cs="Times New Roman"/>
                <w:sz w:val="18"/>
                <w:szCs w:val="18"/>
              </w:rPr>
              <w:t xml:space="preserve"> </w:t>
            </w:r>
            <w:r w:rsidR="00E53BCA" w:rsidRPr="0037790F">
              <w:rPr>
                <w:rFonts w:ascii="Times New Roman" w:hAnsi="Times New Roman" w:cs="Times New Roman"/>
                <w:sz w:val="18"/>
                <w:szCs w:val="18"/>
              </w:rPr>
              <w:t>overhead</w:t>
            </w:r>
            <w:r w:rsidR="00E53BCA" w:rsidRPr="0037790F">
              <w:rPr>
                <w:rFonts w:ascii="Times New Roman" w:eastAsia="Times New Roman" w:hAnsi="Times New Roman" w:cs="Times New Roman"/>
                <w:sz w:val="18"/>
                <w:szCs w:val="18"/>
              </w:rPr>
              <w:t xml:space="preserve"> </w:t>
            </w:r>
            <w:r w:rsidR="00E53BCA" w:rsidRPr="0037790F">
              <w:rPr>
                <w:rFonts w:ascii="Times New Roman" w:hAnsi="Times New Roman" w:cs="Times New Roman"/>
                <w:sz w:val="18"/>
                <w:szCs w:val="18"/>
              </w:rPr>
              <w:t>reduction</w:t>
            </w:r>
          </w:p>
        </w:tc>
      </w:tr>
    </w:tbl>
    <w:p w14:paraId="4A920537" w14:textId="7CDADEEB" w:rsidR="00A77CD9" w:rsidRPr="003E4F6F" w:rsidRDefault="00EE1FF9">
      <w:pPr>
        <w:spacing w:before="12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Comparing the two</w:t>
      </w:r>
      <w:r w:rsidR="00DE0130">
        <w:rPr>
          <w:rFonts w:ascii="Times New Roman" w:eastAsia="宋体" w:hAnsi="Times New Roman" w:cs="Times New Roman" w:hint="eastAsia"/>
          <w:sz w:val="20"/>
          <w:szCs w:val="20"/>
        </w:rPr>
        <w:t xml:space="preserve"> </w:t>
      </w:r>
      <w:r w:rsidRPr="003E4F6F">
        <w:rPr>
          <w:rFonts w:ascii="Times New Roman" w:eastAsia="宋体" w:hAnsi="Times New Roman" w:cs="Times New Roman"/>
          <w:sz w:val="20"/>
          <w:szCs w:val="20"/>
        </w:rPr>
        <w:t>starting points:</w:t>
      </w:r>
    </w:p>
    <w:p w14:paraId="5EDEE6DF" w14:textId="73A6E523" w:rsidR="00A77CD9" w:rsidRPr="003E4F6F" w:rsidRDefault="00EE1FF9">
      <w:pPr>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If one starts from approach-2, to optimize the latency upon data arrival, the key should be to solve the latency due to RACH procedure and the re-active UE context retrieval. Which can be in various forms</w:t>
      </w:r>
      <w:r w:rsidR="00DE0130">
        <w:rPr>
          <w:rFonts w:ascii="Times New Roman" w:eastAsia="宋体" w:hAnsi="Times New Roman" w:cs="Times New Roman" w:hint="eastAsia"/>
          <w:sz w:val="20"/>
          <w:szCs w:val="20"/>
        </w:rPr>
        <w:t xml:space="preserve"> to</w:t>
      </w:r>
      <w:r w:rsidRPr="003E4F6F">
        <w:rPr>
          <w:rFonts w:ascii="Times New Roman" w:eastAsia="宋体" w:hAnsi="Times New Roman" w:cs="Times New Roman"/>
          <w:sz w:val="20"/>
          <w:szCs w:val="20"/>
        </w:rPr>
        <w:t xml:space="preserve"> include:</w:t>
      </w:r>
    </w:p>
    <w:p w14:paraId="284BD553" w14:textId="64B17503" w:rsidR="00A77CD9" w:rsidRPr="003E4F6F" w:rsidRDefault="00EE1FF9">
      <w:pPr>
        <w:pStyle w:val="a8"/>
        <w:numPr>
          <w:ilvl w:val="0"/>
          <w:numId w:val="10"/>
        </w:numPr>
        <w:ind w:left="0" w:firstLine="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Enhancement to reduce the RACH latency, e.g., to extend the applicability of RACH-less </w:t>
      </w:r>
      <w:r w:rsidR="00DE0130" w:rsidRPr="003E4F6F">
        <w:rPr>
          <w:rFonts w:ascii="Times New Roman" w:eastAsia="宋体" w:hAnsi="Times New Roman" w:cs="Times New Roman"/>
          <w:sz w:val="20"/>
          <w:szCs w:val="20"/>
        </w:rPr>
        <w:t>functionality.</w:t>
      </w:r>
    </w:p>
    <w:p w14:paraId="0043A29B" w14:textId="06E2D354" w:rsidR="00A77CD9" w:rsidRPr="003E4F6F" w:rsidRDefault="00EE1FF9" w:rsidP="00FD5602">
      <w:pPr>
        <w:pStyle w:val="a8"/>
        <w:numPr>
          <w:ilvl w:val="0"/>
          <w:numId w:val="10"/>
        </w:numPr>
        <w:ind w:left="426" w:hangingChars="213" w:hanging="426"/>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Enable proactive context relocation, as we did in RRC_CONNECTED. But in order to keep the advantage of low consumption when no data on-going, this proactive context relocation has to be pre-configured / </w:t>
      </w:r>
      <w:r w:rsidR="00DE0130" w:rsidRPr="003E4F6F">
        <w:rPr>
          <w:rFonts w:ascii="Times New Roman" w:eastAsia="宋体" w:hAnsi="Times New Roman" w:cs="Times New Roman"/>
          <w:sz w:val="20"/>
          <w:szCs w:val="20"/>
        </w:rPr>
        <w:t>conditionally configured</w:t>
      </w:r>
      <w:r w:rsidRPr="003E4F6F">
        <w:rPr>
          <w:rFonts w:ascii="Times New Roman" w:eastAsia="宋体" w:hAnsi="Times New Roman" w:cs="Times New Roman"/>
          <w:sz w:val="20"/>
          <w:szCs w:val="20"/>
        </w:rPr>
        <w:t>.</w:t>
      </w:r>
    </w:p>
    <w:p w14:paraId="3DC1B26E" w14:textId="46D1EBD2" w:rsidR="00A77CD9" w:rsidRPr="003E4F6F" w:rsidRDefault="00EE1FF9">
      <w:pPr>
        <w:pStyle w:val="a8"/>
        <w:numPr>
          <w:ilvl w:val="0"/>
          <w:numId w:val="10"/>
        </w:numPr>
        <w:ind w:left="0" w:firstLine="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lastRenderedPageBreak/>
        <w:t xml:space="preserve">Early CSI acquisition/report, </w:t>
      </w:r>
      <w:r w:rsidR="00DE0130" w:rsidRPr="003E4F6F">
        <w:rPr>
          <w:rFonts w:ascii="Times New Roman" w:eastAsia="宋体" w:hAnsi="Times New Roman" w:cs="Times New Roman"/>
          <w:sz w:val="20"/>
          <w:szCs w:val="20"/>
        </w:rPr>
        <w:t>for</w:t>
      </w:r>
      <w:r w:rsidRPr="003E4F6F">
        <w:rPr>
          <w:rFonts w:ascii="Times New Roman" w:eastAsia="宋体" w:hAnsi="Times New Roman" w:cs="Times New Roman"/>
          <w:sz w:val="20"/>
          <w:szCs w:val="20"/>
        </w:rPr>
        <w:t xml:space="preserve"> quick bit-rate ramp-up upon UP resumption.</w:t>
      </w:r>
    </w:p>
    <w:p w14:paraId="4AE7008D" w14:textId="77777777" w:rsidR="00A77CD9" w:rsidRPr="003E4F6F" w:rsidRDefault="00A77CD9" w:rsidP="008610A1">
      <w:pPr>
        <w:jc w:val="left"/>
        <w:rPr>
          <w:rFonts w:ascii="Times New Roman" w:eastAsia="宋体" w:hAnsi="Times New Roman" w:cs="Times New Roman"/>
          <w:sz w:val="20"/>
          <w:szCs w:val="20"/>
        </w:rPr>
      </w:pPr>
    </w:p>
    <w:p w14:paraId="1B0CFA3D" w14:textId="2F49F6CE" w:rsidR="00A77CD9" w:rsidRPr="003E4F6F" w:rsidRDefault="00EE1FF9">
      <w:pPr>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Where component</w:t>
      </w:r>
      <w:r w:rsidR="00DE0130">
        <w:rPr>
          <w:rFonts w:ascii="Times New Roman" w:eastAsia="宋体" w:hAnsi="Times New Roman" w:cs="Times New Roman" w:hint="eastAsia"/>
          <w:sz w:val="20"/>
          <w:szCs w:val="20"/>
        </w:rPr>
        <w:t xml:space="preserve"> (</w:t>
      </w:r>
      <w:r w:rsidRPr="003E4F6F">
        <w:rPr>
          <w:rFonts w:ascii="Times New Roman" w:eastAsia="宋体" w:hAnsi="Times New Roman" w:cs="Times New Roman"/>
          <w:sz w:val="20"/>
          <w:szCs w:val="20"/>
        </w:rPr>
        <w:t>1</w:t>
      </w:r>
      <w:r w:rsidR="00DE0130">
        <w:rPr>
          <w:rFonts w:ascii="Times New Roman" w:eastAsia="宋体" w:hAnsi="Times New Roman" w:cs="Times New Roman" w:hint="eastAsia"/>
          <w:sz w:val="20"/>
          <w:szCs w:val="20"/>
        </w:rPr>
        <w:t>)</w:t>
      </w:r>
      <w:r w:rsidRPr="003E4F6F">
        <w:rPr>
          <w:rFonts w:ascii="Times New Roman" w:eastAsia="宋体" w:hAnsi="Times New Roman" w:cs="Times New Roman"/>
          <w:sz w:val="20"/>
          <w:szCs w:val="20"/>
        </w:rPr>
        <w:t xml:space="preserve"> has less impact </w:t>
      </w:r>
      <w:r w:rsidR="00DE0130" w:rsidRPr="003E4F6F">
        <w:rPr>
          <w:rFonts w:ascii="Times New Roman" w:eastAsia="宋体" w:hAnsi="Times New Roman" w:cs="Times New Roman"/>
          <w:sz w:val="20"/>
          <w:szCs w:val="20"/>
        </w:rPr>
        <w:t>on</w:t>
      </w:r>
      <w:r w:rsidRPr="003E4F6F">
        <w:rPr>
          <w:rFonts w:ascii="Times New Roman" w:eastAsia="宋体" w:hAnsi="Times New Roman" w:cs="Times New Roman"/>
          <w:sz w:val="20"/>
          <w:szCs w:val="20"/>
        </w:rPr>
        <w:t xml:space="preserve"> the whole framework, while the </w:t>
      </w:r>
      <w:r w:rsidR="00DE0130" w:rsidRPr="003E4F6F">
        <w:rPr>
          <w:rFonts w:ascii="Times New Roman" w:eastAsia="宋体" w:hAnsi="Times New Roman" w:cs="Times New Roman"/>
          <w:sz w:val="20"/>
          <w:szCs w:val="20"/>
        </w:rPr>
        <w:t>component</w:t>
      </w:r>
      <w:r w:rsidR="00DE0130">
        <w:rPr>
          <w:rFonts w:ascii="Times New Roman" w:eastAsia="宋体" w:hAnsi="Times New Roman" w:cs="Times New Roman" w:hint="eastAsia"/>
          <w:sz w:val="20"/>
          <w:szCs w:val="20"/>
        </w:rPr>
        <w:t xml:space="preserve"> (2)(3)</w:t>
      </w:r>
      <w:r w:rsidRPr="003E4F6F">
        <w:rPr>
          <w:rFonts w:ascii="Times New Roman" w:eastAsia="宋体" w:hAnsi="Times New Roman" w:cs="Times New Roman"/>
          <w:sz w:val="20"/>
          <w:szCs w:val="20"/>
        </w:rPr>
        <w:t xml:space="preserve"> </w:t>
      </w:r>
      <w:r w:rsidR="00FD5602">
        <w:rPr>
          <w:rFonts w:ascii="Times New Roman" w:eastAsia="宋体" w:hAnsi="Times New Roman" w:cs="Times New Roman"/>
          <w:sz w:val="20"/>
          <w:szCs w:val="20"/>
        </w:rPr>
        <w:t>brings</w:t>
      </w:r>
      <w:r w:rsidR="00DE0130" w:rsidRPr="003E4F6F">
        <w:rPr>
          <w:rFonts w:ascii="Times New Roman" w:eastAsia="宋体" w:hAnsi="Times New Roman" w:cs="Times New Roman"/>
          <w:sz w:val="20"/>
          <w:szCs w:val="20"/>
        </w:rPr>
        <w:t xml:space="preserve"> </w:t>
      </w:r>
      <w:r w:rsidRPr="003E4F6F">
        <w:rPr>
          <w:rFonts w:ascii="Times New Roman" w:eastAsia="宋体" w:hAnsi="Times New Roman" w:cs="Times New Roman"/>
          <w:sz w:val="20"/>
          <w:szCs w:val="20"/>
        </w:rPr>
        <w:t xml:space="preserve">large change but </w:t>
      </w:r>
      <w:r w:rsidR="00DE0130">
        <w:rPr>
          <w:rFonts w:ascii="Times New Roman" w:eastAsia="宋体" w:hAnsi="Times New Roman" w:cs="Times New Roman" w:hint="eastAsia"/>
          <w:sz w:val="20"/>
          <w:szCs w:val="20"/>
        </w:rPr>
        <w:t>also</w:t>
      </w:r>
      <w:r w:rsidR="00DE0130" w:rsidRPr="003E4F6F">
        <w:rPr>
          <w:rFonts w:ascii="Times New Roman" w:eastAsia="宋体" w:hAnsi="Times New Roman" w:cs="Times New Roman"/>
          <w:sz w:val="20"/>
          <w:szCs w:val="20"/>
        </w:rPr>
        <w:t xml:space="preserve"> </w:t>
      </w:r>
      <w:r w:rsidRPr="003E4F6F">
        <w:rPr>
          <w:rFonts w:ascii="Times New Roman" w:eastAsia="宋体" w:hAnsi="Times New Roman" w:cs="Times New Roman"/>
          <w:sz w:val="20"/>
          <w:szCs w:val="20"/>
        </w:rPr>
        <w:t>large benefit (with the cost of more additional resource reservation).</w:t>
      </w:r>
    </w:p>
    <w:p w14:paraId="73FB3A54" w14:textId="438DFFBF" w:rsidR="00736890" w:rsidRPr="003E4F6F" w:rsidRDefault="00EE1FF9">
      <w:pPr>
        <w:jc w:val="left"/>
        <w:rPr>
          <w:rFonts w:ascii="Times New Roman" w:eastAsia="宋体" w:hAnsi="Times New Roman" w:cs="Times New Roman"/>
          <w:sz w:val="20"/>
          <w:szCs w:val="20"/>
        </w:rPr>
      </w:pPr>
      <w:bookmarkStart w:id="4" w:name="OLE_LINK9"/>
      <w:r w:rsidRPr="003E4F6F">
        <w:rPr>
          <w:rFonts w:ascii="Times New Roman" w:eastAsia="宋体" w:hAnsi="Times New Roman" w:cs="Times New Roman"/>
          <w:sz w:val="20"/>
          <w:szCs w:val="20"/>
        </w:rPr>
        <w:t>Or if one starts from approach-3, to optimize the consumption when there is no data, the key should be to</w:t>
      </w:r>
      <w:r w:rsidR="00115743" w:rsidRPr="003E4F6F">
        <w:rPr>
          <w:rFonts w:ascii="Times New Roman" w:eastAsia="宋体" w:hAnsi="Times New Roman" w:cs="Times New Roman"/>
          <w:sz w:val="20"/>
          <w:szCs w:val="20"/>
        </w:rPr>
        <w:t xml:space="preserve"> solve</w:t>
      </w:r>
      <w:r w:rsidRPr="003E4F6F">
        <w:rPr>
          <w:rFonts w:ascii="Times New Roman" w:eastAsia="宋体" w:hAnsi="Times New Roman" w:cs="Times New Roman"/>
          <w:sz w:val="20"/>
          <w:szCs w:val="20"/>
        </w:rPr>
        <w:t xml:space="preserve"> the measurement</w:t>
      </w:r>
      <w:r w:rsidR="004B39B8" w:rsidRPr="003E4F6F">
        <w:rPr>
          <w:rFonts w:ascii="Times New Roman" w:eastAsia="宋体" w:hAnsi="Times New Roman" w:cs="Times New Roman"/>
          <w:sz w:val="20"/>
          <w:szCs w:val="20"/>
        </w:rPr>
        <w:t xml:space="preserve"> overhead</w:t>
      </w:r>
      <w:r w:rsidRPr="003E4F6F">
        <w:rPr>
          <w:rFonts w:ascii="Times New Roman" w:eastAsia="宋体" w:hAnsi="Times New Roman" w:cs="Times New Roman"/>
          <w:sz w:val="20"/>
          <w:szCs w:val="20"/>
        </w:rPr>
        <w:t xml:space="preserve"> </w:t>
      </w:r>
      <w:r w:rsidR="004B39B8" w:rsidRPr="003E4F6F">
        <w:rPr>
          <w:rFonts w:ascii="Times New Roman" w:eastAsia="宋体" w:hAnsi="Times New Roman" w:cs="Times New Roman"/>
          <w:sz w:val="20"/>
          <w:szCs w:val="20"/>
        </w:rPr>
        <w:t xml:space="preserve">for candidate cell </w:t>
      </w:r>
      <w:r w:rsidR="00E53BCA" w:rsidRPr="003E4F6F">
        <w:rPr>
          <w:rFonts w:ascii="Times New Roman" w:eastAsia="宋体" w:hAnsi="Times New Roman" w:cs="Times New Roman"/>
          <w:sz w:val="20"/>
          <w:szCs w:val="20"/>
        </w:rPr>
        <w:t>monitoring, the</w:t>
      </w:r>
      <w:r w:rsidRPr="003E4F6F">
        <w:rPr>
          <w:rFonts w:ascii="Times New Roman" w:eastAsia="宋体" w:hAnsi="Times New Roman" w:cs="Times New Roman"/>
          <w:sz w:val="20"/>
          <w:szCs w:val="20"/>
        </w:rPr>
        <w:t xml:space="preserve"> </w:t>
      </w:r>
      <w:r w:rsidR="00115743" w:rsidRPr="003E4F6F">
        <w:rPr>
          <w:rFonts w:ascii="Times New Roman" w:eastAsia="宋体" w:hAnsi="Times New Roman" w:cs="Times New Roman"/>
          <w:sz w:val="20"/>
          <w:szCs w:val="20"/>
        </w:rPr>
        <w:t xml:space="preserve">reporting overhead </w:t>
      </w:r>
      <w:r w:rsidRPr="003E4F6F">
        <w:rPr>
          <w:rFonts w:ascii="Times New Roman" w:eastAsia="宋体" w:hAnsi="Times New Roman" w:cs="Times New Roman"/>
          <w:sz w:val="20"/>
          <w:szCs w:val="20"/>
        </w:rPr>
        <w:t xml:space="preserve">for </w:t>
      </w:r>
      <w:r w:rsidR="000061D4" w:rsidRPr="003E4F6F">
        <w:rPr>
          <w:rFonts w:ascii="Times New Roman" w:eastAsia="宋体" w:hAnsi="Times New Roman" w:cs="Times New Roman"/>
          <w:sz w:val="20"/>
          <w:szCs w:val="20"/>
        </w:rPr>
        <w:t xml:space="preserve">candidate cell </w:t>
      </w:r>
      <w:r w:rsidRPr="003E4F6F">
        <w:rPr>
          <w:rFonts w:ascii="Times New Roman" w:eastAsia="宋体" w:hAnsi="Times New Roman" w:cs="Times New Roman"/>
          <w:sz w:val="20"/>
          <w:szCs w:val="20"/>
        </w:rPr>
        <w:t>measurement report</w:t>
      </w:r>
      <w:r w:rsidR="004B39B8" w:rsidRPr="003E4F6F">
        <w:rPr>
          <w:rFonts w:ascii="Times New Roman" w:eastAsia="宋体" w:hAnsi="Times New Roman" w:cs="Times New Roman"/>
          <w:sz w:val="20"/>
          <w:szCs w:val="20"/>
        </w:rPr>
        <w:t>ing,</w:t>
      </w:r>
      <w:r w:rsidRPr="003E4F6F">
        <w:rPr>
          <w:rFonts w:ascii="Times New Roman" w:eastAsia="宋体" w:hAnsi="Times New Roman" w:cs="Times New Roman"/>
          <w:sz w:val="20"/>
          <w:szCs w:val="20"/>
        </w:rPr>
        <w:t xml:space="preserve"> and </w:t>
      </w:r>
      <w:r w:rsidR="004B39B8" w:rsidRPr="003E4F6F">
        <w:rPr>
          <w:rFonts w:ascii="Times New Roman" w:eastAsia="宋体" w:hAnsi="Times New Roman" w:cs="Times New Roman"/>
          <w:sz w:val="20"/>
          <w:szCs w:val="20"/>
        </w:rPr>
        <w:t xml:space="preserve">unnecessary </w:t>
      </w:r>
      <w:r w:rsidR="000061D4" w:rsidRPr="003E4F6F">
        <w:rPr>
          <w:rFonts w:ascii="Times New Roman" w:eastAsia="宋体" w:hAnsi="Times New Roman" w:cs="Times New Roman"/>
          <w:sz w:val="20"/>
          <w:szCs w:val="20"/>
        </w:rPr>
        <w:t>signaling</w:t>
      </w:r>
      <w:r w:rsidR="00115743" w:rsidRPr="003E4F6F">
        <w:rPr>
          <w:rFonts w:ascii="Times New Roman" w:eastAsia="宋体" w:hAnsi="Times New Roman" w:cs="Times New Roman"/>
          <w:sz w:val="20"/>
          <w:szCs w:val="20"/>
        </w:rPr>
        <w:t xml:space="preserve"> exchange when there is no data</w:t>
      </w:r>
      <w:r w:rsidR="00736890" w:rsidRPr="003E4F6F">
        <w:rPr>
          <w:rFonts w:ascii="Times New Roman" w:eastAsia="宋体" w:hAnsi="Times New Roman" w:cs="Times New Roman"/>
          <w:sz w:val="20"/>
          <w:szCs w:val="20"/>
        </w:rPr>
        <w:t>.</w:t>
      </w:r>
      <w:r w:rsidRPr="003E4F6F">
        <w:rPr>
          <w:rFonts w:ascii="Times New Roman" w:eastAsia="宋体" w:hAnsi="Times New Roman" w:cs="Times New Roman"/>
          <w:sz w:val="20"/>
          <w:szCs w:val="20"/>
        </w:rPr>
        <w:t xml:space="preserve"> </w:t>
      </w:r>
      <w:bookmarkEnd w:id="4"/>
      <w:r w:rsidR="00115743" w:rsidRPr="003E4F6F">
        <w:rPr>
          <w:rFonts w:ascii="Times New Roman" w:eastAsia="宋体" w:hAnsi="Times New Roman" w:cs="Times New Roman"/>
          <w:sz w:val="20"/>
          <w:szCs w:val="20"/>
        </w:rPr>
        <w:t>Which can be in various forms</w:t>
      </w:r>
      <w:r w:rsidR="00C602E2">
        <w:rPr>
          <w:rFonts w:ascii="Times New Roman" w:eastAsia="宋体" w:hAnsi="Times New Roman" w:cs="Times New Roman" w:hint="eastAsia"/>
          <w:sz w:val="20"/>
          <w:szCs w:val="20"/>
        </w:rPr>
        <w:t xml:space="preserve"> to</w:t>
      </w:r>
      <w:r w:rsidR="00115743" w:rsidRPr="003E4F6F">
        <w:rPr>
          <w:rFonts w:ascii="Times New Roman" w:eastAsia="宋体" w:hAnsi="Times New Roman" w:cs="Times New Roman"/>
          <w:sz w:val="20"/>
          <w:szCs w:val="20"/>
        </w:rPr>
        <w:t xml:space="preserve"> include:</w:t>
      </w:r>
    </w:p>
    <w:p w14:paraId="182A2FA5" w14:textId="21066CB7" w:rsidR="00736890" w:rsidRPr="003E4F6F" w:rsidRDefault="00736890" w:rsidP="00736890">
      <w:pPr>
        <w:pStyle w:val="a8"/>
        <w:numPr>
          <w:ilvl w:val="0"/>
          <w:numId w:val="34"/>
        </w:numPr>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Inherit the benefit of (C)LTM, i.e. RACH-less</w:t>
      </w:r>
      <w:r w:rsidR="00115743" w:rsidRPr="003E4F6F">
        <w:rPr>
          <w:rFonts w:ascii="Times New Roman" w:eastAsia="宋体" w:hAnsi="Times New Roman" w:cs="Times New Roman"/>
          <w:sz w:val="20"/>
          <w:szCs w:val="20"/>
        </w:rPr>
        <w:t xml:space="preserve"> cell switch</w:t>
      </w:r>
      <w:r w:rsidR="00787067" w:rsidRPr="003E4F6F">
        <w:rPr>
          <w:rFonts w:ascii="Times New Roman" w:eastAsia="宋体" w:hAnsi="Times New Roman" w:cs="Times New Roman"/>
          <w:sz w:val="20"/>
          <w:szCs w:val="20"/>
        </w:rPr>
        <w:t xml:space="preserve">, </w:t>
      </w:r>
      <w:r w:rsidRPr="003E4F6F">
        <w:rPr>
          <w:rFonts w:ascii="Times New Roman" w:eastAsia="宋体" w:hAnsi="Times New Roman" w:cs="Times New Roman"/>
          <w:sz w:val="20"/>
          <w:szCs w:val="20"/>
        </w:rPr>
        <w:t>and pre-configured candidate configuration.</w:t>
      </w:r>
    </w:p>
    <w:p w14:paraId="312C0114" w14:textId="0CE805CC" w:rsidR="00736890" w:rsidRPr="003E4F6F" w:rsidRDefault="00736890" w:rsidP="008B4A31">
      <w:pPr>
        <w:pStyle w:val="a8"/>
        <w:numPr>
          <w:ilvl w:val="0"/>
          <w:numId w:val="34"/>
        </w:numPr>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Enhance </w:t>
      </w:r>
      <w:r w:rsidR="00C602E2" w:rsidRPr="003E4F6F">
        <w:rPr>
          <w:rFonts w:ascii="Times New Roman" w:eastAsia="宋体" w:hAnsi="Times New Roman" w:cs="Times New Roman"/>
          <w:sz w:val="20"/>
          <w:szCs w:val="20"/>
        </w:rPr>
        <w:t>saving</w:t>
      </w:r>
      <w:r w:rsidRPr="003E4F6F">
        <w:rPr>
          <w:rFonts w:ascii="Times New Roman" w:eastAsia="宋体" w:hAnsi="Times New Roman" w:cs="Times New Roman"/>
          <w:sz w:val="20"/>
          <w:szCs w:val="20"/>
        </w:rPr>
        <w:t xml:space="preserve"> unnecessary L1/L3 measurement when there is no-data</w:t>
      </w:r>
      <w:r w:rsidR="004F68D3" w:rsidRPr="003E4F6F">
        <w:rPr>
          <w:rFonts w:ascii="Times New Roman" w:eastAsia="宋体" w:hAnsi="Times New Roman" w:cs="Times New Roman"/>
          <w:sz w:val="20"/>
          <w:szCs w:val="20"/>
        </w:rPr>
        <w:t xml:space="preserve">. For LTM, UE performs L1 measurement for each candidate cell upon reception of the LTM configuration, which </w:t>
      </w:r>
      <w:r w:rsidR="00C602E2" w:rsidRPr="003E4F6F">
        <w:rPr>
          <w:rFonts w:ascii="Times New Roman" w:eastAsia="宋体" w:hAnsi="Times New Roman" w:cs="Times New Roman"/>
          <w:sz w:val="20"/>
          <w:szCs w:val="20"/>
        </w:rPr>
        <w:t>aims</w:t>
      </w:r>
      <w:r w:rsidR="004F68D3" w:rsidRPr="003E4F6F">
        <w:rPr>
          <w:rFonts w:ascii="Times New Roman" w:eastAsia="宋体" w:hAnsi="Times New Roman" w:cs="Times New Roman"/>
          <w:sz w:val="20"/>
          <w:szCs w:val="20"/>
        </w:rPr>
        <w:t xml:space="preserve"> to </w:t>
      </w:r>
      <w:r w:rsidR="00C602E2" w:rsidRPr="003E4F6F">
        <w:rPr>
          <w:rFonts w:ascii="Times New Roman" w:eastAsia="宋体" w:hAnsi="Times New Roman" w:cs="Times New Roman"/>
          <w:sz w:val="20"/>
          <w:szCs w:val="20"/>
        </w:rPr>
        <w:t>track</w:t>
      </w:r>
      <w:r w:rsidR="004F68D3" w:rsidRPr="003E4F6F">
        <w:rPr>
          <w:rFonts w:ascii="Times New Roman" w:eastAsia="宋体" w:hAnsi="Times New Roman" w:cs="Times New Roman"/>
          <w:sz w:val="20"/>
          <w:szCs w:val="20"/>
        </w:rPr>
        <w:t xml:space="preserve"> the candidate cell and providing assistance info to NW for cell switch decision. While the UE measurement seems </w:t>
      </w:r>
      <w:r w:rsidR="00C602E2">
        <w:rPr>
          <w:rFonts w:ascii="Times New Roman" w:eastAsia="宋体" w:hAnsi="Times New Roman" w:cs="Times New Roman" w:hint="eastAsia"/>
          <w:sz w:val="20"/>
          <w:szCs w:val="20"/>
        </w:rPr>
        <w:t>useless</w:t>
      </w:r>
      <w:r w:rsidR="004F68D3" w:rsidRPr="003E4F6F">
        <w:rPr>
          <w:rFonts w:ascii="Times New Roman" w:eastAsia="宋体" w:hAnsi="Times New Roman" w:cs="Times New Roman"/>
          <w:sz w:val="20"/>
          <w:szCs w:val="20"/>
        </w:rPr>
        <w:t xml:space="preserve"> from NW perspective for no data period and would cause measurement overheads for UE. Further </w:t>
      </w:r>
      <w:r w:rsidR="00C602E2" w:rsidRPr="003E4F6F">
        <w:rPr>
          <w:rFonts w:ascii="Times New Roman" w:eastAsia="宋体" w:hAnsi="Times New Roman" w:cs="Times New Roman"/>
          <w:sz w:val="20"/>
          <w:szCs w:val="20"/>
        </w:rPr>
        <w:t>enhancement</w:t>
      </w:r>
      <w:r w:rsidR="004F68D3" w:rsidRPr="003E4F6F">
        <w:rPr>
          <w:rFonts w:ascii="Times New Roman" w:eastAsia="宋体" w:hAnsi="Times New Roman" w:cs="Times New Roman"/>
          <w:sz w:val="20"/>
          <w:szCs w:val="20"/>
        </w:rPr>
        <w:t xml:space="preserve"> to save the measurement overheads can be studied. </w:t>
      </w:r>
      <w:r w:rsidRPr="003E4F6F">
        <w:rPr>
          <w:rFonts w:ascii="Times New Roman" w:eastAsia="宋体" w:hAnsi="Times New Roman" w:cs="Times New Roman"/>
          <w:sz w:val="20"/>
          <w:szCs w:val="20"/>
        </w:rPr>
        <w:t>e.g., remove/relax the L1/L3 measurements on the configured LTM candidate cell(s).</w:t>
      </w:r>
    </w:p>
    <w:p w14:paraId="1093A38A" w14:textId="3C331FE0" w:rsidR="00736890" w:rsidRPr="003E4F6F" w:rsidRDefault="00C602E2" w:rsidP="008610A1">
      <w:pPr>
        <w:pStyle w:val="a8"/>
        <w:numPr>
          <w:ilvl w:val="0"/>
          <w:numId w:val="34"/>
        </w:numPr>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Enhance</w:t>
      </w:r>
      <w:r w:rsidR="00736890" w:rsidRPr="003E4F6F">
        <w:rPr>
          <w:rFonts w:ascii="Times New Roman" w:eastAsia="宋体" w:hAnsi="Times New Roman" w:cs="Times New Roman"/>
          <w:sz w:val="20"/>
          <w:szCs w:val="20"/>
        </w:rPr>
        <w:t xml:space="preserve"> saving unnecessary signaling exchange when there is no data</w:t>
      </w:r>
      <w:r w:rsidR="004F68D3" w:rsidRPr="003E4F6F">
        <w:rPr>
          <w:rFonts w:ascii="Times New Roman" w:eastAsia="宋体" w:hAnsi="Times New Roman" w:cs="Times New Roman"/>
          <w:sz w:val="20"/>
          <w:szCs w:val="20"/>
        </w:rPr>
        <w:t xml:space="preserve">. In RRC_CONNECTED, to achieved per cell paging, UE is required to perform complete cell switch </w:t>
      </w:r>
      <w:r w:rsidR="00914F1E" w:rsidRPr="003E4F6F">
        <w:rPr>
          <w:rFonts w:ascii="Times New Roman" w:eastAsia="宋体" w:hAnsi="Times New Roman" w:cs="Times New Roman"/>
          <w:sz w:val="20"/>
          <w:szCs w:val="20"/>
        </w:rPr>
        <w:t>execution (</w:t>
      </w:r>
      <w:r w:rsidR="004F68D3" w:rsidRPr="003E4F6F">
        <w:rPr>
          <w:rFonts w:ascii="Times New Roman" w:eastAsia="宋体" w:hAnsi="Times New Roman" w:cs="Times New Roman"/>
          <w:sz w:val="20"/>
          <w:szCs w:val="20"/>
        </w:rPr>
        <w:t>HO command, HO confirm)</w:t>
      </w:r>
      <w:r w:rsidR="001C26A8" w:rsidRPr="003E4F6F">
        <w:rPr>
          <w:rFonts w:ascii="Times New Roman" w:eastAsia="宋体" w:hAnsi="Times New Roman" w:cs="Times New Roman"/>
          <w:sz w:val="20"/>
          <w:szCs w:val="20"/>
        </w:rPr>
        <w:t xml:space="preserve"> to inform NW of UE’s arrival.</w:t>
      </w:r>
      <w:r w:rsidR="004F68D3" w:rsidRPr="003E4F6F">
        <w:rPr>
          <w:rFonts w:ascii="Times New Roman" w:eastAsia="宋体" w:hAnsi="Times New Roman" w:cs="Times New Roman"/>
          <w:sz w:val="20"/>
          <w:szCs w:val="20"/>
        </w:rPr>
        <w:t xml:space="preserve"> </w:t>
      </w:r>
      <w:r w:rsidR="001C26A8" w:rsidRPr="003E4F6F">
        <w:rPr>
          <w:rFonts w:ascii="Times New Roman" w:eastAsia="宋体" w:hAnsi="Times New Roman" w:cs="Times New Roman"/>
          <w:sz w:val="20"/>
          <w:szCs w:val="20"/>
        </w:rPr>
        <w:t>F</w:t>
      </w:r>
      <w:r w:rsidR="004F68D3" w:rsidRPr="003E4F6F">
        <w:rPr>
          <w:rFonts w:ascii="Times New Roman" w:eastAsia="宋体" w:hAnsi="Times New Roman" w:cs="Times New Roman"/>
          <w:sz w:val="20"/>
          <w:szCs w:val="20"/>
        </w:rPr>
        <w:t>or no data period</w:t>
      </w:r>
      <w:r w:rsidR="00914F1E" w:rsidRPr="003E4F6F">
        <w:rPr>
          <w:rFonts w:ascii="Times New Roman" w:eastAsia="宋体" w:hAnsi="Times New Roman" w:cs="Times New Roman"/>
          <w:sz w:val="20"/>
          <w:szCs w:val="20"/>
        </w:rPr>
        <w:t xml:space="preserve">, </w:t>
      </w:r>
      <w:r w:rsidR="00B30FA4" w:rsidRPr="003E4F6F">
        <w:rPr>
          <w:rFonts w:ascii="Times New Roman" w:eastAsia="宋体" w:hAnsi="Times New Roman" w:cs="Times New Roman"/>
          <w:sz w:val="20"/>
          <w:szCs w:val="20"/>
        </w:rPr>
        <w:t xml:space="preserve">there is a trade-off between the granularity of UE location tracking area and the overhead of the HO confirmation message. </w:t>
      </w:r>
      <w:r w:rsidR="00435293" w:rsidRPr="003E4F6F">
        <w:rPr>
          <w:rFonts w:ascii="Times New Roman" w:eastAsia="宋体" w:hAnsi="Times New Roman" w:cs="Times New Roman"/>
          <w:sz w:val="20"/>
          <w:szCs w:val="20"/>
        </w:rPr>
        <w:t>To be energy efficient, s</w:t>
      </w:r>
      <w:r w:rsidR="00B30FA4" w:rsidRPr="003E4F6F">
        <w:rPr>
          <w:rFonts w:ascii="Times New Roman" w:eastAsia="宋体" w:hAnsi="Times New Roman" w:cs="Times New Roman"/>
          <w:sz w:val="20"/>
          <w:szCs w:val="20"/>
        </w:rPr>
        <w:t>implified UE location tracking and HO confirm can be studied to optimize the unnecessary signaling exchange overhead and enable fast resumption upon data arrival</w:t>
      </w:r>
      <w:r w:rsidR="00736890" w:rsidRPr="003E4F6F">
        <w:rPr>
          <w:rFonts w:ascii="Times New Roman" w:eastAsia="宋体" w:hAnsi="Times New Roman" w:cs="Times New Roman"/>
          <w:sz w:val="20"/>
          <w:szCs w:val="20"/>
        </w:rPr>
        <w:t>.</w:t>
      </w:r>
      <w:r w:rsidR="00B30FA4" w:rsidRPr="003E4F6F">
        <w:rPr>
          <w:rFonts w:ascii="Times New Roman" w:eastAsia="宋体" w:hAnsi="Times New Roman" w:cs="Times New Roman"/>
          <w:sz w:val="20"/>
          <w:szCs w:val="20"/>
        </w:rPr>
        <w:t xml:space="preserve"> And the measurement reporting overhead can also be reduced/removed considering the signaling overheads.</w:t>
      </w:r>
    </w:p>
    <w:p w14:paraId="5BE8C7E8" w14:textId="5795860A" w:rsidR="00A77CD9" w:rsidRPr="003E4F6F" w:rsidRDefault="00A77CD9">
      <w:pPr>
        <w:jc w:val="left"/>
        <w:rPr>
          <w:rFonts w:ascii="Times New Roman" w:eastAsia="宋体" w:hAnsi="Times New Roman" w:cs="Times New Roman"/>
          <w:sz w:val="20"/>
          <w:szCs w:val="20"/>
        </w:rPr>
      </w:pPr>
    </w:p>
    <w:p w14:paraId="0C49EFA4" w14:textId="36605648" w:rsidR="00A77CD9" w:rsidRPr="003E4F6F" w:rsidRDefault="00637CE2">
      <w:pPr>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For further energy efficiency improvement, approach-3 can be the starting point to improve the energy efficiency of (C)LTM.</w:t>
      </w:r>
    </w:p>
    <w:p w14:paraId="51305C47" w14:textId="105ABA21" w:rsidR="004D5070" w:rsidRPr="00EB7735" w:rsidRDefault="00736890" w:rsidP="00EB7735">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5" w:name="_Toc213424779"/>
      <w:r w:rsidRPr="00EB7735">
        <w:rPr>
          <w:rFonts w:ascii="Times New Roman" w:eastAsia="等线" w:hAnsi="Times New Roman"/>
          <w:sz w:val="21"/>
          <w:szCs w:val="21"/>
          <w:lang w:bidi="en-US"/>
        </w:rPr>
        <w:t>For 6G mobility of RRC_CONNECTED, RAN2 study to further reduce power/resource consumption to optimize when there is no data traffic on-going</w:t>
      </w:r>
      <w:r w:rsidR="009F0E9D" w:rsidRPr="00EB7735">
        <w:rPr>
          <w:rFonts w:ascii="Times New Roman" w:eastAsia="等线" w:hAnsi="Times New Roman"/>
          <w:sz w:val="21"/>
          <w:szCs w:val="21"/>
          <w:lang w:bidi="en-US"/>
        </w:rPr>
        <w:t>:</w:t>
      </w:r>
      <w:bookmarkEnd w:id="5"/>
      <w:r w:rsidR="003917ED" w:rsidRPr="00EB7735">
        <w:rPr>
          <w:rFonts w:ascii="Times New Roman" w:eastAsia="等线" w:hAnsi="Times New Roman"/>
          <w:sz w:val="21"/>
          <w:szCs w:val="21"/>
          <w:lang w:bidi="en-US"/>
        </w:rPr>
        <w:t xml:space="preserve"> </w:t>
      </w:r>
    </w:p>
    <w:p w14:paraId="32B0BDCD" w14:textId="77777777" w:rsidR="004D5070" w:rsidRPr="00EB7735" w:rsidRDefault="00736890" w:rsidP="00EB7735">
      <w:pPr>
        <w:pStyle w:val="Proposal"/>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ind w:left="1701"/>
        <w:jc w:val="left"/>
        <w:rPr>
          <w:rFonts w:ascii="Times New Roman" w:eastAsia="等线" w:hAnsi="Times New Roman"/>
          <w:sz w:val="21"/>
          <w:szCs w:val="21"/>
          <w:lang w:bidi="en-US"/>
        </w:rPr>
      </w:pPr>
      <w:bookmarkStart w:id="6" w:name="_Toc213424780"/>
      <w:r w:rsidRPr="00EB7735">
        <w:rPr>
          <w:rFonts w:ascii="Times New Roman" w:eastAsia="等线" w:hAnsi="Times New Roman"/>
          <w:sz w:val="21"/>
          <w:szCs w:val="21"/>
          <w:lang w:bidi="en-US"/>
        </w:rPr>
        <w:t>1) Inherit the benefit of (C)LTM, i.e.</w:t>
      </w:r>
      <w:r w:rsidR="00E22EEC" w:rsidRPr="00EB7735">
        <w:rPr>
          <w:rFonts w:ascii="Times New Roman" w:eastAsia="等线" w:hAnsi="Times New Roman"/>
          <w:sz w:val="21"/>
          <w:szCs w:val="21"/>
          <w:lang w:bidi="en-US"/>
        </w:rPr>
        <w:t>,</w:t>
      </w:r>
      <w:r w:rsidRPr="00EB7735">
        <w:rPr>
          <w:rFonts w:ascii="Times New Roman" w:eastAsia="等线" w:hAnsi="Times New Roman"/>
          <w:sz w:val="21"/>
          <w:szCs w:val="21"/>
          <w:lang w:bidi="en-US"/>
        </w:rPr>
        <w:t xml:space="preserve"> RACH-less, and pre-configured candidate configuration</w:t>
      </w:r>
      <w:bookmarkEnd w:id="6"/>
      <w:r w:rsidRPr="00EB7735">
        <w:rPr>
          <w:rFonts w:ascii="Times New Roman" w:eastAsia="等线" w:hAnsi="Times New Roman"/>
          <w:sz w:val="21"/>
          <w:szCs w:val="21"/>
          <w:lang w:bidi="en-US"/>
        </w:rPr>
        <w:t xml:space="preserve"> </w:t>
      </w:r>
    </w:p>
    <w:p w14:paraId="520ACBE9" w14:textId="77777777" w:rsidR="004D5070" w:rsidRPr="00EB7735" w:rsidRDefault="00736890" w:rsidP="00EB7735">
      <w:pPr>
        <w:pStyle w:val="Proposal"/>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ind w:left="1701"/>
        <w:jc w:val="left"/>
        <w:rPr>
          <w:rFonts w:ascii="Times New Roman" w:eastAsia="等线" w:hAnsi="Times New Roman"/>
          <w:sz w:val="21"/>
          <w:szCs w:val="21"/>
          <w:lang w:bidi="en-US"/>
        </w:rPr>
      </w:pPr>
      <w:bookmarkStart w:id="7" w:name="_Toc213424781"/>
      <w:r w:rsidRPr="00EB7735">
        <w:rPr>
          <w:rFonts w:ascii="Times New Roman" w:eastAsia="等线" w:hAnsi="Times New Roman"/>
          <w:sz w:val="21"/>
          <w:szCs w:val="21"/>
          <w:lang w:bidi="en-US"/>
        </w:rPr>
        <w:t>2) Saving L1/L3 measurement</w:t>
      </w:r>
      <w:r w:rsidR="00637CE2" w:rsidRPr="00EB7735">
        <w:rPr>
          <w:rFonts w:ascii="Times New Roman" w:eastAsia="等线" w:hAnsi="Times New Roman"/>
          <w:sz w:val="21"/>
          <w:szCs w:val="21"/>
          <w:lang w:bidi="en-US"/>
        </w:rPr>
        <w:t xml:space="preserve">/reporting </w:t>
      </w:r>
      <w:r w:rsidRPr="00EB7735">
        <w:rPr>
          <w:rFonts w:ascii="Times New Roman" w:eastAsia="等线" w:hAnsi="Times New Roman"/>
          <w:sz w:val="21"/>
          <w:szCs w:val="21"/>
          <w:lang w:bidi="en-US"/>
        </w:rPr>
        <w:t>when there is no-data, e.g., remove/relax measurement</w:t>
      </w:r>
      <w:bookmarkEnd w:id="7"/>
      <w:r w:rsidRPr="00EB7735">
        <w:rPr>
          <w:rFonts w:ascii="Times New Roman" w:eastAsia="等线" w:hAnsi="Times New Roman"/>
          <w:sz w:val="21"/>
          <w:szCs w:val="21"/>
          <w:lang w:bidi="en-US"/>
        </w:rPr>
        <w:t xml:space="preserve"> </w:t>
      </w:r>
    </w:p>
    <w:p w14:paraId="463F89B9" w14:textId="03A35118" w:rsidR="00736890" w:rsidRPr="00EB7735" w:rsidRDefault="00736890" w:rsidP="00EB7735">
      <w:pPr>
        <w:pStyle w:val="Proposal"/>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ind w:left="1701"/>
        <w:jc w:val="left"/>
        <w:rPr>
          <w:rFonts w:ascii="Times New Roman" w:eastAsia="等线" w:hAnsi="Times New Roman"/>
          <w:sz w:val="21"/>
          <w:szCs w:val="21"/>
          <w:lang w:bidi="en-US"/>
        </w:rPr>
      </w:pPr>
      <w:bookmarkStart w:id="8" w:name="_Toc213424782"/>
      <w:r w:rsidRPr="00EB7735">
        <w:rPr>
          <w:rFonts w:ascii="Times New Roman" w:eastAsia="等线" w:hAnsi="Times New Roman"/>
          <w:sz w:val="21"/>
          <w:szCs w:val="21"/>
          <w:lang w:bidi="en-US"/>
        </w:rPr>
        <w:t xml:space="preserve">3) Saving </w:t>
      </w:r>
      <w:r w:rsidR="00432B1C" w:rsidRPr="00EB7735">
        <w:rPr>
          <w:rFonts w:ascii="Times New Roman" w:eastAsia="等线" w:hAnsi="Times New Roman"/>
          <w:sz w:val="21"/>
          <w:szCs w:val="21"/>
          <w:lang w:bidi="en-US"/>
        </w:rPr>
        <w:t>signalling</w:t>
      </w:r>
      <w:r w:rsidRPr="00EB7735">
        <w:rPr>
          <w:rFonts w:ascii="Times New Roman" w:eastAsia="等线" w:hAnsi="Times New Roman"/>
          <w:sz w:val="21"/>
          <w:szCs w:val="21"/>
          <w:lang w:bidi="en-US"/>
        </w:rPr>
        <w:t xml:space="preserve"> exchange (HO confirm) when there is no data, e.g., simplify/avoid cell-specific UE location tracking.</w:t>
      </w:r>
      <w:bookmarkEnd w:id="8"/>
    </w:p>
    <w:p w14:paraId="440DD465" w14:textId="77777777" w:rsidR="00C64D8F" w:rsidRDefault="00C64D8F">
      <w:pPr>
        <w:pStyle w:val="a3"/>
        <w:jc w:val="both"/>
        <w:rPr>
          <w:rFonts w:ascii="Times New Roman" w:hAnsi="Times New Roman" w:cs="Times New Roman"/>
          <w:sz w:val="20"/>
          <w:szCs w:val="20"/>
        </w:rPr>
      </w:pPr>
    </w:p>
    <w:p w14:paraId="093B42DA" w14:textId="3A9011F6"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5G failure detection and recovery mechanism is implemented with two levels:</w:t>
      </w:r>
    </w:p>
    <w:p w14:paraId="41804B1C" w14:textId="25C65733" w:rsidR="00A77CD9" w:rsidRPr="003E4F6F" w:rsidRDefault="00EE1FF9">
      <w:pPr>
        <w:pStyle w:val="a8"/>
        <w:widowControl/>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1</w:t>
      </w:r>
      <w:r w:rsidRPr="003E4F6F">
        <w:rPr>
          <w:rFonts w:ascii="Times New Roman" w:eastAsia="宋体" w:hAnsi="Times New Roman" w:cs="Times New Roman"/>
          <w:sz w:val="20"/>
          <w:szCs w:val="20"/>
        </w:rPr>
        <w:t>）</w:t>
      </w:r>
      <w:r w:rsidRPr="003E4F6F">
        <w:rPr>
          <w:rFonts w:ascii="Times New Roman" w:eastAsia="宋体" w:hAnsi="Times New Roman" w:cs="Times New Roman"/>
          <w:b/>
          <w:sz w:val="20"/>
          <w:szCs w:val="20"/>
        </w:rPr>
        <w:t>Beam failure detection/recovery (BFD/BFR)</w:t>
      </w:r>
      <w:r w:rsidRPr="003E4F6F">
        <w:rPr>
          <w:rFonts w:ascii="Times New Roman" w:eastAsia="宋体" w:hAnsi="Times New Roman" w:cs="Times New Roman"/>
          <w:sz w:val="20"/>
          <w:szCs w:val="20"/>
        </w:rPr>
        <w:t xml:space="preserve">: For beam failure detection, the </w:t>
      </w:r>
      <w:proofErr w:type="spellStart"/>
      <w:r w:rsidRPr="003E4F6F">
        <w:rPr>
          <w:rFonts w:ascii="Times New Roman" w:eastAsia="宋体" w:hAnsi="Times New Roman" w:cs="Times New Roman"/>
          <w:sz w:val="20"/>
          <w:szCs w:val="20"/>
        </w:rPr>
        <w:t>gNB</w:t>
      </w:r>
      <w:proofErr w:type="spellEnd"/>
      <w:r w:rsidRPr="003E4F6F">
        <w:rPr>
          <w:rFonts w:ascii="Times New Roman" w:eastAsia="宋体" w:hAnsi="Times New Roman" w:cs="Times New Roman"/>
          <w:sz w:val="20"/>
          <w:szCs w:val="20"/>
        </w:rPr>
        <w:t xml:space="preserve"> configures the UE with beam failure detection reference signals and the UE declares beam failure when the number of beam failure instance indications from the physical layer reaches a configured threshold before a configured timer expires. And the BFD/BFR is perform</w:t>
      </w:r>
      <w:r w:rsidR="00C64D8F">
        <w:rPr>
          <w:rFonts w:ascii="Times New Roman" w:eastAsia="宋体" w:hAnsi="Times New Roman" w:cs="Times New Roman" w:hint="eastAsia"/>
          <w:sz w:val="20"/>
          <w:szCs w:val="20"/>
        </w:rPr>
        <w:t>ed</w:t>
      </w:r>
      <w:r w:rsidRPr="003E4F6F">
        <w:rPr>
          <w:rFonts w:ascii="Times New Roman" w:eastAsia="宋体" w:hAnsi="Times New Roman" w:cs="Times New Roman"/>
          <w:sz w:val="20"/>
          <w:szCs w:val="20"/>
        </w:rPr>
        <w:t xml:space="preserve"> with the granularity of TRP. After beam failure is detected on an </w:t>
      </w:r>
      <w:proofErr w:type="spellStart"/>
      <w:r w:rsidRPr="003E4F6F">
        <w:rPr>
          <w:rFonts w:ascii="Times New Roman" w:eastAsia="宋体" w:hAnsi="Times New Roman" w:cs="Times New Roman"/>
          <w:sz w:val="20"/>
          <w:szCs w:val="20"/>
        </w:rPr>
        <w:t>SCell</w:t>
      </w:r>
      <w:proofErr w:type="spellEnd"/>
      <w:r w:rsidRPr="003E4F6F">
        <w:rPr>
          <w:rFonts w:ascii="Times New Roman" w:eastAsia="宋体" w:hAnsi="Times New Roman" w:cs="Times New Roman"/>
          <w:sz w:val="20"/>
          <w:szCs w:val="20"/>
        </w:rPr>
        <w:t xml:space="preserve"> or on a TRP, the UE triggers beam failure recovery by initiating a transmission of a BFR MAC CE for this </w:t>
      </w:r>
      <w:proofErr w:type="spellStart"/>
      <w:r w:rsidRPr="003E4F6F">
        <w:rPr>
          <w:rFonts w:ascii="Times New Roman" w:eastAsia="宋体" w:hAnsi="Times New Roman" w:cs="Times New Roman"/>
          <w:sz w:val="20"/>
          <w:szCs w:val="20"/>
        </w:rPr>
        <w:t>SCell</w:t>
      </w:r>
      <w:proofErr w:type="spellEnd"/>
      <w:r w:rsidRPr="003E4F6F">
        <w:rPr>
          <w:rFonts w:ascii="Times New Roman" w:eastAsia="宋体" w:hAnsi="Times New Roman" w:cs="Times New Roman"/>
          <w:sz w:val="20"/>
          <w:szCs w:val="20"/>
        </w:rPr>
        <w:t xml:space="preserve">/TRP. Once BFR is triggered on both TRPs associated with </w:t>
      </w:r>
      <w:proofErr w:type="spellStart"/>
      <w:r w:rsidR="0069582E" w:rsidRPr="003E4F6F">
        <w:rPr>
          <w:rFonts w:ascii="Times New Roman" w:eastAsia="宋体" w:hAnsi="Times New Roman" w:cs="Times New Roman"/>
          <w:sz w:val="20"/>
          <w:szCs w:val="20"/>
        </w:rPr>
        <w:t>PCell</w:t>
      </w:r>
      <w:proofErr w:type="spellEnd"/>
      <w:r w:rsidRPr="003E4F6F">
        <w:rPr>
          <w:rFonts w:ascii="Times New Roman" w:eastAsia="宋体" w:hAnsi="Times New Roman" w:cs="Times New Roman"/>
          <w:sz w:val="20"/>
          <w:szCs w:val="20"/>
        </w:rPr>
        <w:t>, UE triggers RACH procedure for recovery.</w:t>
      </w:r>
    </w:p>
    <w:p w14:paraId="71CE4790" w14:textId="2B6AB5AD" w:rsidR="00A77CD9" w:rsidRPr="003E4F6F" w:rsidRDefault="00EE1FF9">
      <w:pPr>
        <w:pStyle w:val="a8"/>
        <w:widowControl/>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2</w:t>
      </w:r>
      <w:r w:rsidRPr="003E4F6F">
        <w:rPr>
          <w:rFonts w:ascii="Times New Roman" w:eastAsia="宋体" w:hAnsi="Times New Roman" w:cs="Times New Roman"/>
          <w:sz w:val="20"/>
          <w:szCs w:val="20"/>
        </w:rPr>
        <w:t>）</w:t>
      </w:r>
      <w:r w:rsidRPr="003E4F6F">
        <w:rPr>
          <w:rFonts w:ascii="Times New Roman" w:eastAsia="宋体" w:hAnsi="Times New Roman" w:cs="Times New Roman"/>
          <w:b/>
          <w:sz w:val="20"/>
          <w:szCs w:val="20"/>
        </w:rPr>
        <w:t>Radio link monitoring (RLM)</w:t>
      </w:r>
      <w:r w:rsidRPr="003E4F6F">
        <w:rPr>
          <w:rFonts w:ascii="Times New Roman" w:eastAsia="宋体" w:hAnsi="Times New Roman" w:cs="Times New Roman"/>
          <w:sz w:val="20"/>
          <w:szCs w:val="20"/>
        </w:rPr>
        <w:t xml:space="preserve">: In RRC_CONNECTED, the UE performs radio link monitoring in the active BWP based on reference signals and signal quality thresholds configured by the network. The RLM is only performed in </w:t>
      </w:r>
      <w:proofErr w:type="spellStart"/>
      <w:r w:rsidR="0069582E" w:rsidRPr="003E4F6F">
        <w:rPr>
          <w:rFonts w:ascii="Times New Roman" w:eastAsia="宋体" w:hAnsi="Times New Roman" w:cs="Times New Roman"/>
          <w:sz w:val="20"/>
          <w:szCs w:val="20"/>
        </w:rPr>
        <w:lastRenderedPageBreak/>
        <w:t>PCell</w:t>
      </w:r>
      <w:proofErr w:type="spellEnd"/>
      <w:r w:rsidRPr="003E4F6F">
        <w:rPr>
          <w:rFonts w:ascii="Times New Roman" w:eastAsia="宋体" w:hAnsi="Times New Roman" w:cs="Times New Roman"/>
          <w:sz w:val="20"/>
          <w:szCs w:val="20"/>
        </w:rPr>
        <w:t xml:space="preserve">. Upon radio link failure (RLF) declaration, RRC connection re-establishment procedure is executed, where the UE </w:t>
      </w:r>
      <w:r w:rsidR="00C64D8F" w:rsidRPr="003E4F6F">
        <w:rPr>
          <w:rFonts w:ascii="Times New Roman" w:eastAsia="宋体" w:hAnsi="Times New Roman" w:cs="Times New Roman"/>
          <w:sz w:val="20"/>
          <w:szCs w:val="20"/>
        </w:rPr>
        <w:t>first</w:t>
      </w:r>
      <w:r w:rsidRPr="003E4F6F">
        <w:rPr>
          <w:rFonts w:ascii="Times New Roman" w:eastAsia="宋体" w:hAnsi="Times New Roman" w:cs="Times New Roman"/>
          <w:sz w:val="20"/>
          <w:szCs w:val="20"/>
        </w:rPr>
        <w:t xml:space="preserve"> performs cell reselection and then initiates RRC re-establishment to the selected cell.</w:t>
      </w:r>
    </w:p>
    <w:p w14:paraId="119C49B7"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5G failure detection and recovery mechanism is implemented with two levels: beam level and cell level.</w:t>
      </w:r>
    </w:p>
    <w:p w14:paraId="0DC60C17" w14:textId="6AEF1662" w:rsidR="00111DA7" w:rsidRPr="003E4F6F" w:rsidRDefault="00111DA7" w:rsidP="008610A1">
      <w:pPr>
        <w:pStyle w:val="Observation"/>
        <w:tabs>
          <w:tab w:val="clear" w:pos="1304"/>
        </w:tabs>
        <w:spacing w:beforeLines="50" w:before="156"/>
        <w:ind w:left="1701"/>
        <w:jc w:val="center"/>
        <w:rPr>
          <w:rFonts w:ascii="Times New Roman" w:hAnsi="Times New Roman"/>
          <w:lang w:bidi="en-US"/>
        </w:rPr>
      </w:pPr>
      <w:r w:rsidRPr="003E4F6F">
        <w:rPr>
          <w:rFonts w:ascii="Times New Roman" w:hAnsi="Times New Roman"/>
          <w:lang w:val="en-US" w:bidi="en-US"/>
        </w:rPr>
        <w:t xml:space="preserve">Table </w:t>
      </w:r>
      <w:r w:rsidR="005555B6" w:rsidRPr="003E4F6F">
        <w:rPr>
          <w:rFonts w:ascii="Times New Roman" w:hAnsi="Times New Roman"/>
          <w:lang w:val="en-US" w:bidi="en-US"/>
        </w:rPr>
        <w:t xml:space="preserve">5 </w:t>
      </w:r>
      <w:r w:rsidRPr="003E4F6F">
        <w:rPr>
          <w:rFonts w:ascii="Times New Roman" w:hAnsi="Times New Roman"/>
          <w:lang w:val="en-US" w:bidi="en-US"/>
        </w:rPr>
        <w:t>5G Failure detection/recovery</w:t>
      </w:r>
    </w:p>
    <w:tbl>
      <w:tblPr>
        <w:tblStyle w:val="af9"/>
        <w:tblW w:w="5000" w:type="pct"/>
        <w:tblLook w:val="0420" w:firstRow="1" w:lastRow="0" w:firstColumn="0" w:lastColumn="0" w:noHBand="0" w:noVBand="1"/>
      </w:tblPr>
      <w:tblGrid>
        <w:gridCol w:w="636"/>
        <w:gridCol w:w="1510"/>
        <w:gridCol w:w="4795"/>
        <w:gridCol w:w="1401"/>
        <w:gridCol w:w="1280"/>
      </w:tblGrid>
      <w:tr w:rsidR="00111DA7" w:rsidRPr="0037790F" w14:paraId="11C0AA99" w14:textId="77777777" w:rsidTr="0037790F">
        <w:trPr>
          <w:trHeight w:val="584"/>
        </w:trPr>
        <w:tc>
          <w:tcPr>
            <w:tcW w:w="330" w:type="pct"/>
            <w:vMerge w:val="restart"/>
            <w:shd w:val="clear" w:color="auto" w:fill="FFC000"/>
            <w:hideMark/>
          </w:tcPr>
          <w:p w14:paraId="5EC4CBCA" w14:textId="77777777" w:rsidR="00111DA7" w:rsidRPr="0037790F" w:rsidRDefault="00111DA7" w:rsidP="00111DA7">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sz w:val="18"/>
                <w:szCs w:val="18"/>
                <w:lang w:bidi="ar-SA"/>
              </w:rPr>
            </w:pPr>
          </w:p>
        </w:tc>
        <w:tc>
          <w:tcPr>
            <w:tcW w:w="3276" w:type="pct"/>
            <w:gridSpan w:val="2"/>
            <w:shd w:val="clear" w:color="auto" w:fill="FFC000"/>
            <w:hideMark/>
          </w:tcPr>
          <w:p w14:paraId="3ECADCE0" w14:textId="5AAF40E8" w:rsidR="00111DA7" w:rsidRPr="0037790F" w:rsidRDefault="00111DA7">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宋体" w:hAnsi="Times New Roman" w:cs="Times New Roman"/>
                <w:color w:val="000000" w:themeColor="text1"/>
                <w:sz w:val="18"/>
                <w:szCs w:val="18"/>
                <w:lang w:bidi="ar-SA"/>
              </w:rPr>
            </w:pPr>
            <w:proofErr w:type="spellStart"/>
            <w:r w:rsidRPr="0037790F">
              <w:rPr>
                <w:rFonts w:ascii="Times New Roman" w:eastAsia="宋体" w:hAnsi="Times New Roman" w:cs="Times New Roman"/>
                <w:b/>
                <w:bCs/>
                <w:color w:val="000000" w:themeColor="text1"/>
                <w:kern w:val="24"/>
                <w:sz w:val="18"/>
                <w:szCs w:val="18"/>
                <w:lang w:bidi="ar-SA"/>
              </w:rPr>
              <w:t>P</w:t>
            </w:r>
            <w:r w:rsidR="00AE3C2C" w:rsidRPr="0037790F">
              <w:rPr>
                <w:rFonts w:ascii="Times New Roman" w:eastAsia="宋体" w:hAnsi="Times New Roman" w:cs="Times New Roman"/>
                <w:b/>
                <w:bCs/>
                <w:color w:val="000000" w:themeColor="text1"/>
                <w:kern w:val="24"/>
                <w:sz w:val="18"/>
                <w:szCs w:val="18"/>
                <w:lang w:bidi="ar-SA"/>
              </w:rPr>
              <w:t>C</w:t>
            </w:r>
            <w:r w:rsidRPr="0037790F">
              <w:rPr>
                <w:rFonts w:ascii="Times New Roman" w:eastAsia="宋体" w:hAnsi="Times New Roman" w:cs="Times New Roman"/>
                <w:b/>
                <w:bCs/>
                <w:color w:val="000000" w:themeColor="text1"/>
                <w:kern w:val="24"/>
                <w:sz w:val="18"/>
                <w:szCs w:val="18"/>
                <w:lang w:bidi="ar-SA"/>
              </w:rPr>
              <w:t>ell</w:t>
            </w:r>
            <w:proofErr w:type="spellEnd"/>
          </w:p>
        </w:tc>
        <w:tc>
          <w:tcPr>
            <w:tcW w:w="1393" w:type="pct"/>
            <w:gridSpan w:val="2"/>
            <w:shd w:val="clear" w:color="auto" w:fill="FFC000"/>
            <w:hideMark/>
          </w:tcPr>
          <w:p w14:paraId="078844B6" w14:textId="77777777" w:rsidR="00111DA7" w:rsidRPr="0037790F" w:rsidRDefault="00111DA7" w:rsidP="008610A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宋体" w:hAnsi="Times New Roman" w:cs="Times New Roman"/>
                <w:color w:val="000000" w:themeColor="text1"/>
                <w:sz w:val="18"/>
                <w:szCs w:val="18"/>
                <w:lang w:bidi="ar-SA"/>
              </w:rPr>
            </w:pPr>
            <w:proofErr w:type="spellStart"/>
            <w:r w:rsidRPr="0037790F">
              <w:rPr>
                <w:rFonts w:ascii="Times New Roman" w:eastAsia="宋体" w:hAnsi="Times New Roman" w:cs="Times New Roman"/>
                <w:b/>
                <w:bCs/>
                <w:color w:val="000000" w:themeColor="text1"/>
                <w:kern w:val="24"/>
                <w:sz w:val="18"/>
                <w:szCs w:val="18"/>
                <w:lang w:bidi="ar-SA"/>
              </w:rPr>
              <w:t>SCell</w:t>
            </w:r>
            <w:proofErr w:type="spellEnd"/>
          </w:p>
        </w:tc>
      </w:tr>
      <w:tr w:rsidR="002C0D69" w:rsidRPr="0037790F" w14:paraId="096975EA" w14:textId="77777777" w:rsidTr="0037790F">
        <w:trPr>
          <w:trHeight w:val="584"/>
        </w:trPr>
        <w:tc>
          <w:tcPr>
            <w:tcW w:w="330" w:type="pct"/>
            <w:vMerge/>
            <w:shd w:val="clear" w:color="auto" w:fill="FFC000"/>
            <w:hideMark/>
          </w:tcPr>
          <w:p w14:paraId="275D7711" w14:textId="77777777" w:rsidR="00111DA7" w:rsidRPr="0037790F" w:rsidRDefault="00111DA7" w:rsidP="00111DA7">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sz w:val="18"/>
                <w:szCs w:val="18"/>
                <w:lang w:bidi="ar-SA"/>
              </w:rPr>
            </w:pPr>
          </w:p>
        </w:tc>
        <w:tc>
          <w:tcPr>
            <w:tcW w:w="785" w:type="pct"/>
            <w:shd w:val="clear" w:color="auto" w:fill="FFC000"/>
            <w:hideMark/>
          </w:tcPr>
          <w:p w14:paraId="47AD8597" w14:textId="77777777" w:rsidR="00111DA7" w:rsidRPr="0037790F" w:rsidRDefault="00111DA7" w:rsidP="008610A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宋体" w:hAnsi="Times New Roman" w:cs="Times New Roman"/>
                <w:b/>
                <w:bCs/>
                <w:sz w:val="18"/>
                <w:szCs w:val="18"/>
                <w:lang w:bidi="ar-SA"/>
              </w:rPr>
            </w:pPr>
            <w:r w:rsidRPr="0037790F">
              <w:rPr>
                <w:rFonts w:ascii="Times New Roman" w:eastAsia="宋体" w:hAnsi="Times New Roman" w:cs="Times New Roman"/>
                <w:b/>
                <w:bCs/>
                <w:color w:val="000000" w:themeColor="dark1"/>
                <w:kern w:val="24"/>
                <w:sz w:val="18"/>
                <w:szCs w:val="18"/>
                <w:lang w:bidi="ar-SA"/>
              </w:rPr>
              <w:t>Single TRP</w:t>
            </w:r>
          </w:p>
        </w:tc>
        <w:tc>
          <w:tcPr>
            <w:tcW w:w="2492" w:type="pct"/>
            <w:shd w:val="clear" w:color="auto" w:fill="FFC000"/>
            <w:hideMark/>
          </w:tcPr>
          <w:p w14:paraId="66EAD775" w14:textId="77777777" w:rsidR="00111DA7" w:rsidRPr="0037790F" w:rsidRDefault="00111DA7" w:rsidP="008610A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宋体" w:hAnsi="Times New Roman" w:cs="Times New Roman"/>
                <w:b/>
                <w:bCs/>
                <w:sz w:val="18"/>
                <w:szCs w:val="18"/>
                <w:lang w:bidi="ar-SA"/>
              </w:rPr>
            </w:pPr>
            <w:r w:rsidRPr="0037790F">
              <w:rPr>
                <w:rFonts w:ascii="Times New Roman" w:eastAsia="宋体" w:hAnsi="Times New Roman" w:cs="Times New Roman"/>
                <w:b/>
                <w:bCs/>
                <w:color w:val="000000" w:themeColor="dark1"/>
                <w:kern w:val="24"/>
                <w:sz w:val="18"/>
                <w:szCs w:val="18"/>
                <w:lang w:bidi="ar-SA"/>
              </w:rPr>
              <w:t>Multiple TRPs</w:t>
            </w:r>
          </w:p>
        </w:tc>
        <w:tc>
          <w:tcPr>
            <w:tcW w:w="728" w:type="pct"/>
            <w:shd w:val="clear" w:color="auto" w:fill="FFC000"/>
            <w:hideMark/>
          </w:tcPr>
          <w:p w14:paraId="5A588908" w14:textId="77777777" w:rsidR="00111DA7" w:rsidRPr="0037790F" w:rsidRDefault="00111DA7" w:rsidP="008610A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宋体" w:hAnsi="Times New Roman" w:cs="Times New Roman"/>
                <w:b/>
                <w:bCs/>
                <w:sz w:val="18"/>
                <w:szCs w:val="18"/>
                <w:lang w:bidi="ar-SA"/>
              </w:rPr>
            </w:pPr>
            <w:r w:rsidRPr="0037790F">
              <w:rPr>
                <w:rFonts w:ascii="Times New Roman" w:eastAsia="宋体" w:hAnsi="Times New Roman" w:cs="Times New Roman"/>
                <w:b/>
                <w:bCs/>
                <w:color w:val="000000" w:themeColor="dark1"/>
                <w:kern w:val="24"/>
                <w:sz w:val="18"/>
                <w:szCs w:val="18"/>
                <w:lang w:bidi="ar-SA"/>
              </w:rPr>
              <w:t>Single TRP</w:t>
            </w:r>
          </w:p>
        </w:tc>
        <w:tc>
          <w:tcPr>
            <w:tcW w:w="665" w:type="pct"/>
            <w:shd w:val="clear" w:color="auto" w:fill="FFC000"/>
            <w:hideMark/>
          </w:tcPr>
          <w:p w14:paraId="118DD678" w14:textId="77777777" w:rsidR="00111DA7" w:rsidRPr="0037790F" w:rsidRDefault="00111DA7" w:rsidP="008610A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宋体" w:hAnsi="Times New Roman" w:cs="Times New Roman"/>
                <w:b/>
                <w:bCs/>
                <w:sz w:val="18"/>
                <w:szCs w:val="18"/>
                <w:lang w:bidi="ar-SA"/>
              </w:rPr>
            </w:pPr>
            <w:r w:rsidRPr="0037790F">
              <w:rPr>
                <w:rFonts w:ascii="Times New Roman" w:eastAsia="宋体" w:hAnsi="Times New Roman" w:cs="Times New Roman"/>
                <w:b/>
                <w:bCs/>
                <w:color w:val="000000" w:themeColor="dark1"/>
                <w:kern w:val="24"/>
                <w:sz w:val="18"/>
                <w:szCs w:val="18"/>
                <w:lang w:bidi="ar-SA"/>
              </w:rPr>
              <w:t>Multiple TRPs</w:t>
            </w:r>
          </w:p>
        </w:tc>
      </w:tr>
      <w:tr w:rsidR="00111DA7" w:rsidRPr="0037790F" w14:paraId="136DFDA2" w14:textId="77777777" w:rsidTr="0037790F">
        <w:trPr>
          <w:trHeight w:val="584"/>
        </w:trPr>
        <w:tc>
          <w:tcPr>
            <w:tcW w:w="330" w:type="pct"/>
            <w:shd w:val="clear" w:color="auto" w:fill="FFC000"/>
            <w:hideMark/>
          </w:tcPr>
          <w:p w14:paraId="2DDD4DF4" w14:textId="77777777" w:rsidR="00111DA7" w:rsidRPr="0037790F" w:rsidRDefault="00111DA7" w:rsidP="00111DA7">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b/>
                <w:bCs/>
                <w:sz w:val="18"/>
                <w:szCs w:val="18"/>
                <w:lang w:bidi="ar-SA"/>
              </w:rPr>
            </w:pPr>
            <w:r w:rsidRPr="0037790F">
              <w:rPr>
                <w:rFonts w:ascii="Times New Roman" w:eastAsia="宋体" w:hAnsi="Times New Roman" w:cs="Times New Roman"/>
                <w:b/>
                <w:bCs/>
                <w:color w:val="000000" w:themeColor="dark1"/>
                <w:kern w:val="24"/>
                <w:sz w:val="18"/>
                <w:szCs w:val="18"/>
                <w:lang w:bidi="ar-SA"/>
              </w:rPr>
              <w:t>BFD</w:t>
            </w:r>
          </w:p>
        </w:tc>
        <w:tc>
          <w:tcPr>
            <w:tcW w:w="4670" w:type="pct"/>
            <w:gridSpan w:val="4"/>
            <w:hideMark/>
          </w:tcPr>
          <w:p w14:paraId="1E04491B" w14:textId="77777777" w:rsidR="00111DA7" w:rsidRPr="0037790F" w:rsidRDefault="00111DA7" w:rsidP="00FD5602">
            <w:pPr>
              <w:pStyle w:val="a8"/>
              <w:numPr>
                <w:ilvl w:val="0"/>
                <w:numId w:val="43"/>
              </w:numPr>
              <w:spacing w:line="240" w:lineRule="atLeast"/>
              <w:rPr>
                <w:rFonts w:ascii="Times New Roman" w:eastAsia="宋体" w:hAnsi="Times New Roman" w:cs="Times New Roman"/>
                <w:sz w:val="18"/>
                <w:szCs w:val="18"/>
                <w:lang w:bidi="ar-SA"/>
              </w:rPr>
            </w:pPr>
            <w:r w:rsidRPr="0037790F">
              <w:rPr>
                <w:rFonts w:ascii="Times New Roman" w:hAnsi="Times New Roman" w:cs="Times New Roman"/>
                <w:sz w:val="18"/>
                <w:szCs w:val="18"/>
                <w:lang w:val="en-GB" w:bidi="ar-SA"/>
              </w:rPr>
              <w:t>Per cell/TRP detection, Per cell/TRP timer and counter</w:t>
            </w:r>
          </w:p>
          <w:p w14:paraId="257564E1" w14:textId="77777777" w:rsidR="00111DA7" w:rsidRPr="0037790F" w:rsidRDefault="00111DA7" w:rsidP="00FD5602">
            <w:pPr>
              <w:pStyle w:val="a8"/>
              <w:numPr>
                <w:ilvl w:val="0"/>
                <w:numId w:val="43"/>
              </w:numPr>
              <w:spacing w:line="240" w:lineRule="atLeast"/>
              <w:rPr>
                <w:rFonts w:ascii="Times New Roman" w:eastAsia="宋体" w:hAnsi="Times New Roman" w:cs="Times New Roman"/>
                <w:sz w:val="18"/>
                <w:szCs w:val="18"/>
                <w:lang w:bidi="ar-SA"/>
              </w:rPr>
            </w:pPr>
            <w:r w:rsidRPr="0037790F">
              <w:rPr>
                <w:rFonts w:ascii="Times New Roman" w:hAnsi="Times New Roman" w:cs="Times New Roman"/>
                <w:sz w:val="18"/>
                <w:szCs w:val="18"/>
                <w:lang w:val="en-GB" w:bidi="ar-SA"/>
              </w:rPr>
              <w:t>serving SSB(s)/CSI-RS(s) based (</w:t>
            </w:r>
            <w:proofErr w:type="spellStart"/>
            <w:r w:rsidRPr="0037790F">
              <w:rPr>
                <w:rFonts w:ascii="Times New Roman" w:hAnsi="Times New Roman" w:cs="Times New Roman"/>
                <w:sz w:val="18"/>
                <w:szCs w:val="18"/>
                <w:lang w:bidi="ar-SA"/>
              </w:rPr>
              <w:t>RadioLinkMonitoringRS</w:t>
            </w:r>
            <w:proofErr w:type="spellEnd"/>
            <w:r w:rsidRPr="0037790F">
              <w:rPr>
                <w:rFonts w:ascii="Times New Roman" w:hAnsi="Times New Roman" w:cs="Times New Roman"/>
                <w:sz w:val="18"/>
                <w:szCs w:val="18"/>
                <w:lang w:bidi="ar-SA"/>
              </w:rPr>
              <w:t>/TCI state</w:t>
            </w:r>
            <w:r w:rsidRPr="0037790F">
              <w:rPr>
                <w:rFonts w:ascii="Times New Roman" w:hAnsi="Times New Roman" w:cs="Times New Roman"/>
                <w:sz w:val="18"/>
                <w:szCs w:val="18"/>
                <w:lang w:val="en-GB" w:bidi="ar-SA"/>
              </w:rPr>
              <w:t>)</w:t>
            </w:r>
          </w:p>
          <w:p w14:paraId="23ABDDF0" w14:textId="77777777" w:rsidR="00111DA7" w:rsidRPr="0037790F" w:rsidRDefault="00111DA7" w:rsidP="00FD5602">
            <w:pPr>
              <w:pStyle w:val="a8"/>
              <w:numPr>
                <w:ilvl w:val="0"/>
                <w:numId w:val="43"/>
              </w:numPr>
              <w:spacing w:line="240" w:lineRule="atLeast"/>
              <w:rPr>
                <w:rFonts w:ascii="Times New Roman" w:eastAsia="宋体" w:hAnsi="Times New Roman" w:cs="Times New Roman"/>
                <w:sz w:val="18"/>
                <w:szCs w:val="18"/>
                <w:lang w:bidi="ar-SA"/>
              </w:rPr>
            </w:pPr>
            <w:r w:rsidRPr="0037790F">
              <w:rPr>
                <w:rFonts w:ascii="Times New Roman" w:hAnsi="Times New Roman" w:cs="Times New Roman"/>
                <w:sz w:val="18"/>
                <w:szCs w:val="18"/>
                <w:lang w:bidi="ar-SA"/>
              </w:rPr>
              <w:t>Beam failure instance from lower layer (</w:t>
            </w:r>
            <w:proofErr w:type="spellStart"/>
            <w:r w:rsidRPr="0037790F">
              <w:rPr>
                <w:rFonts w:ascii="Times New Roman" w:hAnsi="Times New Roman" w:cs="Times New Roman"/>
                <w:sz w:val="18"/>
                <w:szCs w:val="18"/>
                <w:lang w:bidi="ar-SA"/>
              </w:rPr>
              <w:t>Qout_LR</w:t>
            </w:r>
            <w:proofErr w:type="spellEnd"/>
            <w:r w:rsidRPr="0037790F">
              <w:rPr>
                <w:rFonts w:ascii="Times New Roman" w:hAnsi="Times New Roman" w:cs="Times New Roman"/>
                <w:sz w:val="18"/>
                <w:szCs w:val="18"/>
                <w:lang w:bidi="ar-SA"/>
              </w:rPr>
              <w:t xml:space="preserve"> (</w:t>
            </w:r>
            <w:proofErr w:type="spellStart"/>
            <w:r w:rsidRPr="0037790F">
              <w:rPr>
                <w:rFonts w:ascii="Times New Roman" w:hAnsi="Times New Roman" w:cs="Times New Roman"/>
                <w:sz w:val="18"/>
                <w:szCs w:val="18"/>
                <w:lang w:bidi="ar-SA"/>
              </w:rPr>
              <w:t>BLERout</w:t>
            </w:r>
            <w:proofErr w:type="spellEnd"/>
            <w:r w:rsidRPr="0037790F">
              <w:rPr>
                <w:rFonts w:ascii="Times New Roman" w:hAnsi="Times New Roman" w:cs="Times New Roman"/>
                <w:sz w:val="18"/>
                <w:szCs w:val="18"/>
                <w:lang w:bidi="ar-SA"/>
              </w:rPr>
              <w:t xml:space="preserve"> &lt; 10% ))</w:t>
            </w:r>
          </w:p>
        </w:tc>
      </w:tr>
      <w:tr w:rsidR="00111DA7" w:rsidRPr="0037790F" w14:paraId="7B8D25DC" w14:textId="77777777" w:rsidTr="0037790F">
        <w:tc>
          <w:tcPr>
            <w:tcW w:w="330" w:type="pct"/>
            <w:shd w:val="clear" w:color="auto" w:fill="FFC000"/>
            <w:hideMark/>
          </w:tcPr>
          <w:p w14:paraId="7DA7E13A" w14:textId="77777777" w:rsidR="00111DA7" w:rsidRPr="0037790F" w:rsidRDefault="00111DA7" w:rsidP="00111DA7">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b/>
                <w:bCs/>
                <w:sz w:val="18"/>
                <w:szCs w:val="18"/>
                <w:lang w:bidi="ar-SA"/>
              </w:rPr>
            </w:pPr>
            <w:r w:rsidRPr="0037790F">
              <w:rPr>
                <w:rFonts w:ascii="Times New Roman" w:eastAsia="Calibri" w:hAnsi="Times New Roman" w:cs="Times New Roman"/>
                <w:b/>
                <w:bCs/>
                <w:color w:val="000000" w:themeColor="dark1"/>
                <w:kern w:val="24"/>
                <w:sz w:val="18"/>
                <w:szCs w:val="18"/>
                <w:lang w:bidi="ar-SA"/>
              </w:rPr>
              <w:t>BFR</w:t>
            </w:r>
          </w:p>
        </w:tc>
        <w:tc>
          <w:tcPr>
            <w:tcW w:w="785" w:type="pct"/>
            <w:hideMark/>
          </w:tcPr>
          <w:p w14:paraId="2C7862CF" w14:textId="77777777" w:rsidR="00111DA7" w:rsidRPr="0037790F" w:rsidRDefault="00111DA7" w:rsidP="00FD5602">
            <w:p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RACH</w:t>
            </w:r>
          </w:p>
        </w:tc>
        <w:tc>
          <w:tcPr>
            <w:tcW w:w="2492" w:type="pct"/>
            <w:hideMark/>
          </w:tcPr>
          <w:p w14:paraId="2173790A" w14:textId="77777777" w:rsidR="00111DA7" w:rsidRPr="0037790F" w:rsidRDefault="00111DA7" w:rsidP="00FD5602">
            <w:pPr>
              <w:pStyle w:val="a8"/>
              <w:numPr>
                <w:ilvl w:val="0"/>
                <w:numId w:val="44"/>
              </w:num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BFR MAC CE if BFR triggered for one TRP</w:t>
            </w:r>
          </w:p>
          <w:p w14:paraId="65F7464D" w14:textId="77777777" w:rsidR="00111DA7" w:rsidRPr="0037790F" w:rsidRDefault="00111DA7" w:rsidP="00FD5602">
            <w:pPr>
              <w:pStyle w:val="a8"/>
              <w:numPr>
                <w:ilvl w:val="0"/>
                <w:numId w:val="44"/>
              </w:num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RACH if BFR triggered for both TRPs</w:t>
            </w:r>
          </w:p>
        </w:tc>
        <w:tc>
          <w:tcPr>
            <w:tcW w:w="728" w:type="pct"/>
            <w:hideMark/>
          </w:tcPr>
          <w:p w14:paraId="5A50F7B9" w14:textId="77777777" w:rsidR="00111DA7" w:rsidRPr="0037790F" w:rsidRDefault="00111DA7" w:rsidP="00FD5602">
            <w:p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BFR MAC CE</w:t>
            </w:r>
          </w:p>
        </w:tc>
        <w:tc>
          <w:tcPr>
            <w:tcW w:w="665" w:type="pct"/>
            <w:hideMark/>
          </w:tcPr>
          <w:p w14:paraId="6F3C68CB" w14:textId="77777777" w:rsidR="00111DA7" w:rsidRPr="0037790F" w:rsidRDefault="00111DA7" w:rsidP="00FD5602">
            <w:p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BFR MAC CE</w:t>
            </w:r>
          </w:p>
        </w:tc>
      </w:tr>
      <w:tr w:rsidR="00111DA7" w:rsidRPr="0037790F" w14:paraId="0727D86C" w14:textId="77777777" w:rsidTr="0037790F">
        <w:tc>
          <w:tcPr>
            <w:tcW w:w="330" w:type="pct"/>
            <w:shd w:val="clear" w:color="auto" w:fill="FFC000"/>
            <w:hideMark/>
          </w:tcPr>
          <w:p w14:paraId="70F25B56" w14:textId="77777777" w:rsidR="00111DA7" w:rsidRPr="0037790F" w:rsidRDefault="00111DA7" w:rsidP="00111DA7">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b/>
                <w:bCs/>
                <w:sz w:val="18"/>
                <w:szCs w:val="18"/>
                <w:lang w:bidi="ar-SA"/>
              </w:rPr>
            </w:pPr>
            <w:r w:rsidRPr="0037790F">
              <w:rPr>
                <w:rFonts w:ascii="Times New Roman" w:eastAsia="宋体" w:hAnsi="Times New Roman" w:cs="Times New Roman"/>
                <w:b/>
                <w:bCs/>
                <w:color w:val="000000" w:themeColor="dark1"/>
                <w:kern w:val="24"/>
                <w:sz w:val="18"/>
                <w:szCs w:val="18"/>
                <w:lang w:bidi="ar-SA"/>
              </w:rPr>
              <w:t>RLM</w:t>
            </w:r>
          </w:p>
        </w:tc>
        <w:tc>
          <w:tcPr>
            <w:tcW w:w="3276" w:type="pct"/>
            <w:gridSpan w:val="2"/>
            <w:hideMark/>
          </w:tcPr>
          <w:p w14:paraId="1CA6DA2C" w14:textId="77777777" w:rsidR="00111DA7" w:rsidRPr="0037790F" w:rsidRDefault="00111DA7" w:rsidP="00FD5602">
            <w:pPr>
              <w:pStyle w:val="a8"/>
              <w:numPr>
                <w:ilvl w:val="0"/>
                <w:numId w:val="45"/>
              </w:num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 xml:space="preserve">Performed for </w:t>
            </w:r>
            <w:proofErr w:type="spellStart"/>
            <w:r w:rsidRPr="0037790F">
              <w:rPr>
                <w:rFonts w:ascii="Times New Roman" w:eastAsia="宋体" w:hAnsi="Times New Roman" w:cs="Times New Roman"/>
                <w:sz w:val="18"/>
                <w:szCs w:val="18"/>
                <w:lang w:bidi="ar-SA"/>
              </w:rPr>
              <w:t>PCell</w:t>
            </w:r>
            <w:proofErr w:type="spellEnd"/>
            <w:r w:rsidRPr="0037790F">
              <w:rPr>
                <w:rFonts w:ascii="Times New Roman" w:eastAsia="宋体" w:hAnsi="Times New Roman" w:cs="Times New Roman"/>
                <w:sz w:val="18"/>
                <w:szCs w:val="18"/>
                <w:lang w:bidi="ar-SA"/>
              </w:rPr>
              <w:t>.</w:t>
            </w:r>
          </w:p>
          <w:p w14:paraId="480C7B10" w14:textId="77777777" w:rsidR="00111DA7" w:rsidRPr="0037790F" w:rsidRDefault="00111DA7" w:rsidP="00FD5602">
            <w:pPr>
              <w:pStyle w:val="a8"/>
              <w:numPr>
                <w:ilvl w:val="0"/>
                <w:numId w:val="45"/>
              </w:num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Serving SSB(s)/CSI-RS(s) based (</w:t>
            </w:r>
            <w:proofErr w:type="spellStart"/>
            <w:r w:rsidRPr="0037790F">
              <w:rPr>
                <w:rFonts w:ascii="Times New Roman" w:hAnsi="Times New Roman" w:cs="Times New Roman"/>
                <w:sz w:val="18"/>
                <w:szCs w:val="18"/>
                <w:lang w:bidi="ar-SA"/>
              </w:rPr>
              <w:t>RadioLinkMonitoringRS</w:t>
            </w:r>
            <w:proofErr w:type="spellEnd"/>
            <w:r w:rsidRPr="0037790F">
              <w:rPr>
                <w:rFonts w:ascii="Times New Roman" w:hAnsi="Times New Roman" w:cs="Times New Roman"/>
                <w:sz w:val="18"/>
                <w:szCs w:val="18"/>
                <w:lang w:bidi="ar-SA"/>
              </w:rPr>
              <w:t>/TCI state</w:t>
            </w:r>
            <w:r w:rsidRPr="0037790F">
              <w:rPr>
                <w:rFonts w:ascii="Times New Roman" w:eastAsia="宋体" w:hAnsi="Times New Roman" w:cs="Times New Roman"/>
                <w:sz w:val="18"/>
                <w:szCs w:val="18"/>
                <w:lang w:bidi="ar-SA"/>
              </w:rPr>
              <w:t>)</w:t>
            </w:r>
          </w:p>
          <w:p w14:paraId="21D9EDAE" w14:textId="77777777" w:rsidR="00111DA7" w:rsidRPr="0037790F" w:rsidRDefault="00111DA7" w:rsidP="00FD5602">
            <w:pPr>
              <w:pStyle w:val="a8"/>
              <w:numPr>
                <w:ilvl w:val="0"/>
                <w:numId w:val="45"/>
              </w:num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 xml:space="preserve">Consecutive ‘out-of-syn’ indication from lower layer (thresholds </w:t>
            </w:r>
            <w:proofErr w:type="spellStart"/>
            <w:r w:rsidRPr="0037790F">
              <w:rPr>
                <w:rFonts w:ascii="Times New Roman" w:eastAsia="宋体" w:hAnsi="Times New Roman" w:cs="Times New Roman"/>
                <w:sz w:val="18"/>
                <w:szCs w:val="18"/>
                <w:lang w:bidi="ar-SA"/>
              </w:rPr>
              <w:t>Qout</w:t>
            </w:r>
            <w:proofErr w:type="spellEnd"/>
            <w:r w:rsidRPr="0037790F">
              <w:rPr>
                <w:rFonts w:ascii="Times New Roman" w:eastAsia="宋体" w:hAnsi="Times New Roman" w:cs="Times New Roman"/>
                <w:sz w:val="18"/>
                <w:szCs w:val="18"/>
                <w:lang w:bidi="ar-SA"/>
              </w:rPr>
              <w:t xml:space="preserve"> (10%)and Qin(2%) )</w:t>
            </w:r>
          </w:p>
        </w:tc>
        <w:tc>
          <w:tcPr>
            <w:tcW w:w="1393" w:type="pct"/>
            <w:gridSpan w:val="2"/>
            <w:hideMark/>
          </w:tcPr>
          <w:p w14:paraId="407FF005" w14:textId="77777777" w:rsidR="00111DA7" w:rsidRPr="0037790F" w:rsidRDefault="00111DA7" w:rsidP="00FD5602">
            <w:p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N.A.</w:t>
            </w:r>
          </w:p>
        </w:tc>
      </w:tr>
      <w:tr w:rsidR="00111DA7" w:rsidRPr="0037790F" w14:paraId="5CB8449F" w14:textId="77777777" w:rsidTr="0037790F">
        <w:tc>
          <w:tcPr>
            <w:tcW w:w="330" w:type="pct"/>
            <w:shd w:val="clear" w:color="auto" w:fill="FFC000"/>
            <w:hideMark/>
          </w:tcPr>
          <w:p w14:paraId="1EA64A3A" w14:textId="77777777" w:rsidR="00111DA7" w:rsidRPr="0037790F" w:rsidRDefault="00111DA7" w:rsidP="00111DA7">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b/>
                <w:bCs/>
                <w:sz w:val="18"/>
                <w:szCs w:val="18"/>
                <w:lang w:bidi="ar-SA"/>
              </w:rPr>
            </w:pPr>
            <w:r w:rsidRPr="0037790F">
              <w:rPr>
                <w:rFonts w:ascii="Times New Roman" w:eastAsia="宋体" w:hAnsi="Times New Roman" w:cs="Times New Roman"/>
                <w:b/>
                <w:bCs/>
                <w:color w:val="000000" w:themeColor="dark1"/>
                <w:kern w:val="24"/>
                <w:sz w:val="18"/>
                <w:szCs w:val="18"/>
                <w:lang w:bidi="ar-SA"/>
              </w:rPr>
              <w:t>RLF</w:t>
            </w:r>
          </w:p>
        </w:tc>
        <w:tc>
          <w:tcPr>
            <w:tcW w:w="3276" w:type="pct"/>
            <w:gridSpan w:val="2"/>
            <w:hideMark/>
          </w:tcPr>
          <w:p w14:paraId="6C7A663D" w14:textId="77777777" w:rsidR="00111DA7" w:rsidRPr="0037790F" w:rsidRDefault="00111DA7" w:rsidP="00FD5602">
            <w:pPr>
              <w:spacing w:line="240" w:lineRule="atLeast"/>
              <w:rPr>
                <w:rFonts w:ascii="Times New Roman" w:eastAsia="宋体" w:hAnsi="Times New Roman" w:cs="Times New Roman"/>
                <w:sz w:val="18"/>
                <w:szCs w:val="18"/>
                <w:lang w:bidi="ar-SA"/>
              </w:rPr>
            </w:pPr>
            <w:r w:rsidRPr="0037790F">
              <w:rPr>
                <w:rFonts w:ascii="Times New Roman" w:eastAsia="宋体" w:hAnsi="Times New Roman" w:cs="Times New Roman"/>
                <w:sz w:val="18"/>
                <w:szCs w:val="18"/>
                <w:lang w:bidi="ar-SA"/>
              </w:rPr>
              <w:t>RRC re-establishment</w:t>
            </w:r>
          </w:p>
        </w:tc>
        <w:tc>
          <w:tcPr>
            <w:tcW w:w="1393" w:type="pct"/>
            <w:gridSpan w:val="2"/>
            <w:hideMark/>
          </w:tcPr>
          <w:p w14:paraId="2EB123D4" w14:textId="77777777" w:rsidR="00111DA7" w:rsidRPr="0037790F" w:rsidRDefault="00111DA7" w:rsidP="00FD5602">
            <w:pPr>
              <w:spacing w:line="240" w:lineRule="atLeast"/>
              <w:rPr>
                <w:rFonts w:ascii="Times New Roman" w:eastAsia="宋体" w:hAnsi="Times New Roman" w:cs="Times New Roman"/>
                <w:sz w:val="18"/>
                <w:szCs w:val="18"/>
                <w:lang w:bidi="ar-SA"/>
              </w:rPr>
            </w:pPr>
            <w:r w:rsidRPr="0037790F">
              <w:rPr>
                <w:rFonts w:ascii="Times New Roman" w:hAnsi="Times New Roman" w:cs="Times New Roman"/>
                <w:sz w:val="18"/>
                <w:szCs w:val="18"/>
                <w:lang w:bidi="ar-SA"/>
              </w:rPr>
              <w:t>N.A.</w:t>
            </w:r>
          </w:p>
        </w:tc>
      </w:tr>
    </w:tbl>
    <w:p w14:paraId="7F7F9EDE" w14:textId="37C86AEA" w:rsidR="002C0D69" w:rsidRPr="003E4F6F" w:rsidRDefault="002C0D69" w:rsidP="002C0D6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As we can see, with carrier aggregation configured, </w:t>
      </w:r>
    </w:p>
    <w:p w14:paraId="5DFE97E4" w14:textId="77777777" w:rsidR="002C0D69" w:rsidRPr="003E4F6F" w:rsidRDefault="002C0D69" w:rsidP="002C0D69">
      <w:pPr>
        <w:pStyle w:val="a8"/>
        <w:widowControl/>
        <w:numPr>
          <w:ilvl w:val="0"/>
          <w:numId w:val="4"/>
        </w:numPr>
        <w:overflowPunct w:val="0"/>
        <w:autoSpaceDE w:val="0"/>
        <w:autoSpaceDN w:val="0"/>
        <w:adjustRightInd w:val="0"/>
        <w:spacing w:before="40" w:after="120"/>
        <w:ind w:left="360" w:hanging="360"/>
        <w:jc w:val="left"/>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When </w:t>
      </w:r>
      <w:proofErr w:type="spellStart"/>
      <w:r w:rsidRPr="003E4F6F">
        <w:rPr>
          <w:rFonts w:ascii="Times New Roman" w:eastAsia="宋体" w:hAnsi="Times New Roman" w:cs="Times New Roman"/>
          <w:sz w:val="20"/>
          <w:szCs w:val="20"/>
        </w:rPr>
        <w:t>PCell</w:t>
      </w:r>
      <w:proofErr w:type="spellEnd"/>
      <w:r w:rsidRPr="003E4F6F">
        <w:rPr>
          <w:rFonts w:ascii="Times New Roman" w:eastAsia="宋体" w:hAnsi="Times New Roman" w:cs="Times New Roman"/>
          <w:sz w:val="20"/>
          <w:szCs w:val="20"/>
        </w:rPr>
        <w:t xml:space="preserve"> encounters RLF, UE will initiate RRC re-establishment procedure regardless of the radio condition of </w:t>
      </w:r>
      <w:proofErr w:type="spellStart"/>
      <w:r w:rsidRPr="003E4F6F">
        <w:rPr>
          <w:rFonts w:ascii="Times New Roman" w:eastAsia="宋体" w:hAnsi="Times New Roman" w:cs="Times New Roman"/>
          <w:sz w:val="20"/>
          <w:szCs w:val="20"/>
        </w:rPr>
        <w:t>SCell</w:t>
      </w:r>
      <w:proofErr w:type="spellEnd"/>
      <w:r w:rsidRPr="003E4F6F">
        <w:rPr>
          <w:rFonts w:ascii="Times New Roman" w:eastAsia="宋体" w:hAnsi="Times New Roman" w:cs="Times New Roman"/>
          <w:sz w:val="20"/>
          <w:szCs w:val="20"/>
        </w:rPr>
        <w:t xml:space="preserve">, which may cause additional service interruption. </w:t>
      </w:r>
    </w:p>
    <w:p w14:paraId="0B15FFBD" w14:textId="1EBA6E46" w:rsidR="002C0D69" w:rsidRPr="003E4F6F" w:rsidRDefault="002C0D69" w:rsidP="002C0D69">
      <w:pPr>
        <w:pStyle w:val="a8"/>
        <w:widowControl/>
        <w:numPr>
          <w:ilvl w:val="0"/>
          <w:numId w:val="4"/>
        </w:numPr>
        <w:overflowPunct w:val="0"/>
        <w:autoSpaceDE w:val="0"/>
        <w:autoSpaceDN w:val="0"/>
        <w:adjustRightInd w:val="0"/>
        <w:spacing w:before="40" w:after="120"/>
        <w:ind w:left="360" w:hanging="360"/>
        <w:jc w:val="left"/>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When </w:t>
      </w:r>
      <w:proofErr w:type="spellStart"/>
      <w:r w:rsidR="0069582E" w:rsidRPr="003E4F6F">
        <w:rPr>
          <w:rFonts w:ascii="Times New Roman" w:eastAsia="Times New Roman" w:hAnsi="Times New Roman" w:cs="Times New Roman"/>
          <w:sz w:val="20"/>
          <w:szCs w:val="20"/>
        </w:rPr>
        <w:t>P</w:t>
      </w:r>
      <w:r w:rsidRPr="003E4F6F">
        <w:rPr>
          <w:rFonts w:ascii="Times New Roman" w:eastAsia="Times New Roman" w:hAnsi="Times New Roman" w:cs="Times New Roman"/>
          <w:sz w:val="20"/>
          <w:szCs w:val="20"/>
        </w:rPr>
        <w:t>Cell</w:t>
      </w:r>
      <w:proofErr w:type="spellEnd"/>
      <w:r w:rsidRPr="003E4F6F">
        <w:rPr>
          <w:rFonts w:ascii="Times New Roman" w:eastAsia="Times New Roman" w:hAnsi="Times New Roman" w:cs="Times New Roman"/>
          <w:sz w:val="20"/>
          <w:szCs w:val="20"/>
        </w:rPr>
        <w:t xml:space="preserve"> </w:t>
      </w:r>
      <w:r w:rsidRPr="003E4F6F">
        <w:rPr>
          <w:rFonts w:ascii="Times New Roman" w:eastAsia="宋体" w:hAnsi="Times New Roman" w:cs="Times New Roman"/>
          <w:sz w:val="20"/>
          <w:szCs w:val="20"/>
        </w:rPr>
        <w:t>encounters</w:t>
      </w:r>
      <w:r w:rsidRPr="003E4F6F">
        <w:rPr>
          <w:rFonts w:ascii="Times New Roman" w:eastAsia="Times New Roman" w:hAnsi="Times New Roman" w:cs="Times New Roman"/>
          <w:sz w:val="20"/>
          <w:szCs w:val="20"/>
        </w:rPr>
        <w:t xml:space="preserve"> beam failure, RACH procedure will be initiated even if </w:t>
      </w:r>
      <w:proofErr w:type="spellStart"/>
      <w:r w:rsidRPr="003E4F6F">
        <w:rPr>
          <w:rFonts w:ascii="Times New Roman" w:eastAsia="Times New Roman" w:hAnsi="Times New Roman" w:cs="Times New Roman"/>
          <w:sz w:val="20"/>
          <w:szCs w:val="20"/>
        </w:rPr>
        <w:t>SCell</w:t>
      </w:r>
      <w:proofErr w:type="spellEnd"/>
      <w:r w:rsidRPr="003E4F6F">
        <w:rPr>
          <w:rFonts w:ascii="Times New Roman" w:eastAsia="Times New Roman" w:hAnsi="Times New Roman" w:cs="Times New Roman"/>
          <w:sz w:val="20"/>
          <w:szCs w:val="20"/>
        </w:rPr>
        <w:t xml:space="preserve"> is alive, which also causes unnecessary RACH </w:t>
      </w:r>
      <w:r w:rsidR="00C64D8F" w:rsidRPr="003E4F6F">
        <w:rPr>
          <w:rFonts w:ascii="Times New Roman" w:eastAsia="Times New Roman" w:hAnsi="Times New Roman" w:cs="Times New Roman"/>
          <w:sz w:val="20"/>
          <w:szCs w:val="20"/>
        </w:rPr>
        <w:t>attempts</w:t>
      </w:r>
      <w:r w:rsidRPr="003E4F6F">
        <w:rPr>
          <w:rFonts w:ascii="Times New Roman" w:eastAsia="Times New Roman" w:hAnsi="Times New Roman" w:cs="Times New Roman"/>
          <w:sz w:val="20"/>
          <w:szCs w:val="20"/>
        </w:rPr>
        <w:t>.</w:t>
      </w:r>
    </w:p>
    <w:p w14:paraId="6600BD71" w14:textId="5A4966D2" w:rsidR="002C0D69" w:rsidRPr="00EB7735" w:rsidRDefault="002C0D6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5G failure detection and recovery mechanism mainly consider the radio condition of primary cell/carrier.</w:t>
      </w:r>
    </w:p>
    <w:p w14:paraId="3B296465" w14:textId="77777777" w:rsidR="002C0D69" w:rsidRPr="003E4F6F" w:rsidRDefault="002C0D69" w:rsidP="008610A1">
      <w:pPr>
        <w:pStyle w:val="a3"/>
        <w:spacing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t>Besides, based on the requirement from 6G SID, the 6G design needs to target diverse device types with diverse bandwidth capability and take into account diverse spectrum allocations:</w:t>
      </w:r>
    </w:p>
    <w:tbl>
      <w:tblPr>
        <w:tblW w:w="9496"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496"/>
      </w:tblGrid>
      <w:tr w:rsidR="002C0D69" w:rsidRPr="003E4F6F" w14:paraId="3000F6B8" w14:textId="77777777" w:rsidTr="009F6AD7">
        <w:trPr>
          <w:trHeight w:val="274"/>
        </w:trPr>
        <w:tc>
          <w:tcPr>
            <w:tcW w:w="9496" w:type="dxa"/>
          </w:tcPr>
          <w:p w14:paraId="3DFD41EB" w14:textId="77777777" w:rsidR="002C0D69" w:rsidRPr="003E4F6F" w:rsidRDefault="002C0D69" w:rsidP="009F6AD7">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2.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r w:rsidRPr="003E4F6F">
              <w:rPr>
                <w:rFonts w:ascii="Times New Roman" w:hAnsi="Times New Roman" w:cs="Times New Roman"/>
                <w:sz w:val="20"/>
                <w:szCs w:val="20"/>
              </w:rPr>
              <w:t xml:space="preserve"> </w:t>
            </w:r>
          </w:p>
          <w:p w14:paraId="37D6BC4C" w14:textId="77777777" w:rsidR="002C0D69" w:rsidRPr="003E4F6F" w:rsidRDefault="002C0D69" w:rsidP="009F6AD7">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9. Target scalable and forward   compatible design for diverse device types.</w:t>
            </w:r>
          </w:p>
          <w:p w14:paraId="440286FA" w14:textId="77777777" w:rsidR="002C0D69" w:rsidRPr="003E4F6F" w:rsidRDefault="002C0D69" w:rsidP="009F6AD7">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10. Improved spectrum utilization   and operations taking into account diverse spectrum allocations.</w:t>
            </w:r>
          </w:p>
        </w:tc>
      </w:tr>
    </w:tbl>
    <w:p w14:paraId="4CFA5E7B" w14:textId="4CA1D822" w:rsidR="002C0D69" w:rsidRPr="00EB7735" w:rsidRDefault="002C0D6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Improved spectrum utilization will be studied in 6G.</w:t>
      </w:r>
    </w:p>
    <w:p w14:paraId="23EC69B5" w14:textId="7125300B" w:rsidR="00A77CD9" w:rsidRPr="003E4F6F" w:rsidRDefault="002C0D69" w:rsidP="002C0D69">
      <w:pPr>
        <w:rPr>
          <w:rFonts w:ascii="Times New Roman" w:eastAsia="Times New Roman" w:hAnsi="Times New Roman" w:cs="Times New Roman"/>
          <w:sz w:val="20"/>
          <w:szCs w:val="20"/>
        </w:rPr>
      </w:pPr>
      <w:r w:rsidRPr="003E4F6F">
        <w:rPr>
          <w:rFonts w:ascii="Times New Roman" w:hAnsi="Times New Roman" w:cs="Times New Roman"/>
          <w:sz w:val="20"/>
          <w:szCs w:val="20"/>
        </w:rPr>
        <w:t xml:space="preserve">Based on observations above, </w:t>
      </w:r>
      <w:r w:rsidRPr="003E4F6F">
        <w:rPr>
          <w:rFonts w:ascii="Times New Roman" w:eastAsia="Times New Roman" w:hAnsi="Times New Roman" w:cs="Times New Roman"/>
          <w:sz w:val="20"/>
          <w:szCs w:val="20"/>
        </w:rPr>
        <w:t>the</w:t>
      </w:r>
      <w:r w:rsidR="00EE1FF9" w:rsidRPr="003E4F6F">
        <w:rPr>
          <w:rFonts w:ascii="Times New Roman" w:eastAsia="Times New Roman" w:hAnsi="Times New Roman" w:cs="Times New Roman"/>
          <w:sz w:val="20"/>
          <w:szCs w:val="20"/>
        </w:rPr>
        <w:t xml:space="preserve"> 6G failure detection</w:t>
      </w:r>
      <w:r w:rsidRPr="003E4F6F">
        <w:rPr>
          <w:rFonts w:ascii="Times New Roman" w:eastAsia="Times New Roman" w:hAnsi="Times New Roman" w:cs="Times New Roman"/>
          <w:sz w:val="20"/>
          <w:szCs w:val="20"/>
        </w:rPr>
        <w:t xml:space="preserve">/recovery mechanism can be further </w:t>
      </w:r>
      <w:r w:rsidR="00732072" w:rsidRPr="003E4F6F">
        <w:rPr>
          <w:rFonts w:ascii="Times New Roman" w:eastAsia="Times New Roman" w:hAnsi="Times New Roman" w:cs="Times New Roman"/>
          <w:sz w:val="20"/>
          <w:szCs w:val="20"/>
        </w:rPr>
        <w:t>enhanced</w:t>
      </w:r>
      <w:r w:rsidR="00EE1FF9" w:rsidRPr="003E4F6F">
        <w:rPr>
          <w:rFonts w:ascii="Times New Roman" w:eastAsia="Times New Roman" w:hAnsi="Times New Roman" w:cs="Times New Roman"/>
          <w:sz w:val="20"/>
          <w:szCs w:val="20"/>
        </w:rPr>
        <w:t xml:space="preserve"> to improve robustness</w:t>
      </w:r>
      <w:r w:rsidRPr="003E4F6F">
        <w:rPr>
          <w:rFonts w:ascii="Times New Roman" w:eastAsia="Times New Roman" w:hAnsi="Times New Roman" w:cs="Times New Roman"/>
          <w:sz w:val="20"/>
          <w:szCs w:val="20"/>
        </w:rPr>
        <w:t xml:space="preserve">, with </w:t>
      </w:r>
      <w:r w:rsidR="00C64D8F" w:rsidRPr="003E4F6F">
        <w:rPr>
          <w:rFonts w:ascii="Times New Roman" w:eastAsia="Times New Roman" w:hAnsi="Times New Roman" w:cs="Times New Roman"/>
          <w:sz w:val="20"/>
          <w:szCs w:val="20"/>
        </w:rPr>
        <w:t>considering</w:t>
      </w:r>
      <w:r w:rsidRPr="003E4F6F">
        <w:rPr>
          <w:rFonts w:ascii="Times New Roman" w:eastAsia="Times New Roman" w:hAnsi="Times New Roman" w:cs="Times New Roman"/>
          <w:sz w:val="20"/>
          <w:szCs w:val="20"/>
        </w:rPr>
        <w:t xml:space="preserve"> the following:</w:t>
      </w:r>
    </w:p>
    <w:p w14:paraId="69F55F31" w14:textId="1D15C6B0" w:rsidR="002C0D69" w:rsidRPr="003E4F6F" w:rsidRDefault="002C0D69" w:rsidP="002C0D69">
      <w:pPr>
        <w:pStyle w:val="a8"/>
        <w:numPr>
          <w:ilvl w:val="0"/>
          <w:numId w:val="47"/>
        </w:numPr>
        <w:rPr>
          <w:rFonts w:ascii="Times New Roman" w:hAnsi="Times New Roman" w:cs="Times New Roman"/>
          <w:sz w:val="20"/>
          <w:szCs w:val="20"/>
        </w:rPr>
      </w:pPr>
      <w:r w:rsidRPr="003E4F6F">
        <w:rPr>
          <w:rFonts w:ascii="Times New Roman" w:hAnsi="Times New Roman" w:cs="Times New Roman"/>
          <w:sz w:val="20"/>
          <w:szCs w:val="20"/>
        </w:rPr>
        <w:t xml:space="preserve">Unified beam level and cell level </w:t>
      </w:r>
      <w:r w:rsidRPr="003E4F6F">
        <w:rPr>
          <w:rFonts w:ascii="Times New Roman" w:eastAsia="Times New Roman" w:hAnsi="Times New Roman" w:cs="Times New Roman"/>
          <w:sz w:val="20"/>
          <w:szCs w:val="20"/>
        </w:rPr>
        <w:t xml:space="preserve">failure detection/recovery </w:t>
      </w:r>
    </w:p>
    <w:p w14:paraId="67740409" w14:textId="2B89802C" w:rsidR="002C0D69" w:rsidRPr="003E4F6F" w:rsidRDefault="001450EF" w:rsidP="002C0D69">
      <w:pPr>
        <w:pStyle w:val="a8"/>
        <w:numPr>
          <w:ilvl w:val="0"/>
          <w:numId w:val="47"/>
        </w:numPr>
        <w:rPr>
          <w:rFonts w:ascii="Times New Roman" w:hAnsi="Times New Roman" w:cs="Times New Roman"/>
          <w:sz w:val="20"/>
          <w:szCs w:val="20"/>
        </w:rPr>
      </w:pPr>
      <w:r w:rsidRPr="003E4F6F">
        <w:rPr>
          <w:rFonts w:ascii="Times New Roman" w:hAnsi="Times New Roman" w:cs="Times New Roman"/>
          <w:sz w:val="20"/>
          <w:szCs w:val="20"/>
        </w:rPr>
        <w:t xml:space="preserve">Fast failure recovery by alleviating the </w:t>
      </w:r>
      <w:r w:rsidR="00DF3929" w:rsidRPr="003E4F6F">
        <w:rPr>
          <w:rFonts w:ascii="Times New Roman" w:hAnsi="Times New Roman" w:cs="Times New Roman"/>
          <w:sz w:val="20"/>
          <w:szCs w:val="20"/>
        </w:rPr>
        <w:t>priority</w:t>
      </w:r>
      <w:r w:rsidRPr="003E4F6F">
        <w:rPr>
          <w:rFonts w:ascii="Times New Roman" w:hAnsi="Times New Roman" w:cs="Times New Roman"/>
          <w:sz w:val="20"/>
          <w:szCs w:val="20"/>
        </w:rPr>
        <w:t xml:space="preserve"> of TRP/carrier</w:t>
      </w:r>
    </w:p>
    <w:p w14:paraId="5D5259A5" w14:textId="371FA1F1" w:rsidR="002C0D69" w:rsidRPr="003E4F6F" w:rsidRDefault="002C0D69" w:rsidP="008610A1">
      <w:pPr>
        <w:pStyle w:val="a8"/>
        <w:numPr>
          <w:ilvl w:val="0"/>
          <w:numId w:val="47"/>
        </w:numPr>
        <w:rPr>
          <w:rFonts w:ascii="Times New Roman" w:hAnsi="Times New Roman" w:cs="Times New Roman"/>
          <w:sz w:val="20"/>
          <w:szCs w:val="20"/>
        </w:rPr>
      </w:pPr>
      <w:r w:rsidRPr="003E4F6F">
        <w:rPr>
          <w:rFonts w:ascii="Times New Roman" w:hAnsi="Times New Roman" w:cs="Times New Roman"/>
          <w:sz w:val="20"/>
          <w:szCs w:val="20"/>
        </w:rPr>
        <w:t>Take</w:t>
      </w:r>
      <w:r w:rsidR="001450EF" w:rsidRPr="003E4F6F">
        <w:rPr>
          <w:rFonts w:ascii="Times New Roman" w:hAnsi="Times New Roman" w:cs="Times New Roman"/>
          <w:sz w:val="20"/>
          <w:szCs w:val="20"/>
        </w:rPr>
        <w:t>n</w:t>
      </w:r>
      <w:r w:rsidRPr="003E4F6F">
        <w:rPr>
          <w:rFonts w:ascii="Times New Roman" w:hAnsi="Times New Roman" w:cs="Times New Roman"/>
          <w:sz w:val="20"/>
          <w:szCs w:val="20"/>
        </w:rPr>
        <w:t xml:space="preserve"> into account the 6G new spectrum utilization feature </w:t>
      </w:r>
    </w:p>
    <w:p w14:paraId="3F9FF801" w14:textId="77777777" w:rsidR="00A77CD9" w:rsidRPr="00EB7735" w:rsidRDefault="00EE1FF9" w:rsidP="00EB7735">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9" w:name="_Toc213424783"/>
      <w:r w:rsidRPr="00EB7735">
        <w:rPr>
          <w:rFonts w:ascii="Times New Roman" w:eastAsia="等线" w:hAnsi="Times New Roman"/>
          <w:sz w:val="21"/>
          <w:szCs w:val="21"/>
          <w:lang w:bidi="en-US"/>
        </w:rPr>
        <w:t>For 6G mobility of RRC_CONNECTED, RAN2 study to enhance the failure detection/recovery mechanism to improve robustness.</w:t>
      </w:r>
      <w:bookmarkEnd w:id="9"/>
    </w:p>
    <w:p w14:paraId="76FA217E" w14:textId="35E2FFA9" w:rsidR="00A77CD9" w:rsidRPr="00F81D88"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F81D88">
        <w:rPr>
          <w:rFonts w:ascii="Arial" w:eastAsia="宋体" w:hAnsi="Arial" w:cs="Arial"/>
          <w:b w:val="0"/>
          <w:lang w:val="en-GB"/>
        </w:rPr>
        <w:lastRenderedPageBreak/>
        <w:t>2.</w:t>
      </w:r>
      <w:r w:rsidR="00C359D2" w:rsidRPr="00F81D88">
        <w:rPr>
          <w:rFonts w:ascii="Arial" w:eastAsia="宋体" w:hAnsi="Arial" w:cs="Arial"/>
          <w:b w:val="0"/>
          <w:lang w:val="en-GB"/>
        </w:rPr>
        <w:t xml:space="preserve">2 </w:t>
      </w:r>
      <w:r w:rsidRPr="00F81D88">
        <w:rPr>
          <w:rFonts w:ascii="Arial" w:eastAsia="宋体" w:hAnsi="Arial" w:cs="Arial"/>
          <w:b w:val="0"/>
          <w:lang w:val="en-GB"/>
        </w:rPr>
        <w:tab/>
        <w:t>Intra-RAT: Procedures (RRC_IDLE, RRC_INACTIVE)</w:t>
      </w:r>
    </w:p>
    <w:p w14:paraId="74E3C486"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Common signals can be categorized into two groups:</w:t>
      </w:r>
    </w:p>
    <w:p w14:paraId="60F73C4B" w14:textId="77777777" w:rsidR="00A77CD9" w:rsidRPr="003E4F6F" w:rsidRDefault="00EE1FF9">
      <w:pPr>
        <w:pStyle w:val="a8"/>
        <w:widowControl/>
        <w:numPr>
          <w:ilvl w:val="0"/>
          <w:numId w:val="6"/>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Dynamic signals, which are influenced by UE density, including Paging and RACH</w:t>
      </w:r>
    </w:p>
    <w:p w14:paraId="07D0ED94" w14:textId="77777777" w:rsidR="00A77CD9" w:rsidRPr="003E4F6F" w:rsidRDefault="00EE1FF9">
      <w:pPr>
        <w:pStyle w:val="a8"/>
        <w:widowControl/>
        <w:numPr>
          <w:ilvl w:val="0"/>
          <w:numId w:val="6"/>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Static signals, which are independent of UE density, including SSB and SIBs</w:t>
      </w:r>
    </w:p>
    <w:p w14:paraId="7537028E"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The load associated with dynamic signals can vary significantly depending on factors such as UE activity and time of day. </w:t>
      </w:r>
    </w:p>
    <w:p w14:paraId="5A69FFD7"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In 5G, to manage dynamic load changes, networks typically deploy additional carriers as different cell(s), each accompanied by cell-specific overhead (e.g., SSB, SIB). However, this load distribution is performed statically, relying on fixed/static cell (re)selection parameters.</w:t>
      </w:r>
    </w:p>
    <w:p w14:paraId="2F88B77E" w14:textId="77777777" w:rsidR="00A77CD9" w:rsidRPr="003E4F6F" w:rsidRDefault="00EE1FF9">
      <w:pPr>
        <w:pStyle w:val="a8"/>
        <w:widowControl/>
        <w:numPr>
          <w:ilvl w:val="0"/>
          <w:numId w:val="7"/>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From the network perspective, this requires deploying new cells;</w:t>
      </w:r>
    </w:p>
    <w:p w14:paraId="2AF43531" w14:textId="77777777" w:rsidR="00A77CD9" w:rsidRPr="003E4F6F" w:rsidRDefault="00EE1FF9">
      <w:pPr>
        <w:pStyle w:val="a8"/>
        <w:widowControl/>
        <w:numPr>
          <w:ilvl w:val="0"/>
          <w:numId w:val="7"/>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From the UE perspective, it involves executing cell reselection procedures based on updated parameters.</w:t>
      </w:r>
    </w:p>
    <w:p w14:paraId="75A95929" w14:textId="77777777" w:rsidR="00A77CD9" w:rsidRPr="003E4F6F" w:rsidRDefault="00EE1FF9">
      <w:pPr>
        <w:pStyle w:val="a8"/>
        <w:widowControl/>
        <w:numPr>
          <w:ilvl w:val="0"/>
          <w:numId w:val="7"/>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This approach is resource-consuming and poorly suited to dynamic load scenarios.</w:t>
      </w:r>
    </w:p>
    <w:p w14:paraId="7CCE7B38" w14:textId="4B3103C0"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 xml:space="preserve">In 5G RRC_IDLE/RRC_INACTIVE, cell selection/reselection is used for UE to switch between frequencies </w:t>
      </w:r>
      <w:r w:rsidR="00C35F70" w:rsidRPr="00EB7735">
        <w:rPr>
          <w:rFonts w:ascii="Times New Roman" w:hAnsi="Times New Roman"/>
          <w:sz w:val="21"/>
          <w:szCs w:val="21"/>
          <w:lang w:bidi="en-US"/>
        </w:rPr>
        <w:t xml:space="preserve">(when modelled as different cells) </w:t>
      </w:r>
      <w:r w:rsidRPr="00EB7735">
        <w:rPr>
          <w:rFonts w:ascii="Times New Roman" w:hAnsi="Times New Roman"/>
          <w:sz w:val="21"/>
          <w:szCs w:val="21"/>
          <w:lang w:bidi="en-US"/>
        </w:rPr>
        <w:t>for cell camping.</w:t>
      </w:r>
    </w:p>
    <w:p w14:paraId="185A00F7" w14:textId="77777777" w:rsidR="00A77CD9" w:rsidRPr="003E4F6F" w:rsidRDefault="00A77CD9">
      <w:pPr>
        <w:pStyle w:val="a3"/>
        <w:jc w:val="both"/>
        <w:rPr>
          <w:rFonts w:ascii="Times New Roman" w:hAnsi="Times New Roman" w:cs="Times New Roman"/>
          <w:sz w:val="20"/>
          <w:szCs w:val="20"/>
        </w:rPr>
      </w:pPr>
    </w:p>
    <w:p w14:paraId="4FE3D3AE" w14:textId="77777777" w:rsidR="00A77CD9" w:rsidRPr="003E4F6F" w:rsidRDefault="00EE1FF9">
      <w:pPr>
        <w:pStyle w:val="a3"/>
        <w:spacing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t>Besides, based on the requirement from 6G SID, the 6G design needs to target diverse device types with diverse bandwidth capability and take into account diverse spectrum allocations:</w:t>
      </w:r>
    </w:p>
    <w:tbl>
      <w:tblPr>
        <w:tblW w:w="9496"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496"/>
      </w:tblGrid>
      <w:tr w:rsidR="00E1284F" w:rsidRPr="003E4F6F" w14:paraId="47D5C40E" w14:textId="77777777" w:rsidTr="008610A1">
        <w:trPr>
          <w:trHeight w:val="274"/>
        </w:trPr>
        <w:tc>
          <w:tcPr>
            <w:tcW w:w="9496" w:type="dxa"/>
          </w:tcPr>
          <w:p w14:paraId="723C8CC7"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2.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r w:rsidRPr="003E4F6F">
              <w:rPr>
                <w:rFonts w:ascii="Times New Roman" w:hAnsi="Times New Roman" w:cs="Times New Roman"/>
                <w:sz w:val="20"/>
                <w:szCs w:val="20"/>
              </w:rPr>
              <w:t xml:space="preserve"> </w:t>
            </w:r>
          </w:p>
          <w:p w14:paraId="17F1B4F1" w14:textId="77777777" w:rsidR="00A77CD9" w:rsidRPr="003E4F6F" w:rsidRDefault="00EE1FF9">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9. Target scalable and forward   compatible design for diverse device types.</w:t>
            </w:r>
          </w:p>
          <w:p w14:paraId="2EB744C3" w14:textId="77777777" w:rsidR="00A77CD9" w:rsidRPr="003E4F6F" w:rsidRDefault="00EE1FF9">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10. Improved spectrum utilization   and operations taking into account diverse spectrum allocations.</w:t>
            </w:r>
          </w:p>
        </w:tc>
      </w:tr>
    </w:tbl>
    <w:p w14:paraId="6ECF3768" w14:textId="77777777" w:rsidR="00A77CD9" w:rsidRPr="003E4F6F" w:rsidRDefault="00EE1FF9">
      <w:pPr>
        <w:pStyle w:val="a3"/>
        <w:spacing w:before="120"/>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To meet these demands, a unified yet scalable initial access framework is essential, which ensures compatibility across diverse UE types having different bandwidth capabilities. Additionally, to support the anticipated increase in device volume, enhanced initial access capacity is needed. It requires flexible load distribution across multiple frequency layers (e.g., coverage and capacity layers), which expands available resources beyond a single frequency layer and enables more efficient handling of dynamic traffic loads. </w:t>
      </w:r>
    </w:p>
    <w:p w14:paraId="1E8D8752"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In 6G, the legacy spectrum aggregation scheme can be further enhanced to allow more flexible (than cell (re)selection) load distribution.</w:t>
      </w:r>
    </w:p>
    <w:p w14:paraId="5D93D294" w14:textId="12116BF4" w:rsidR="00A77CD9" w:rsidRPr="00EB7735" w:rsidRDefault="00EE1FF9" w:rsidP="00EB7735">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0" w:name="_Toc212822766"/>
      <w:bookmarkStart w:id="11" w:name="_Toc212822781"/>
      <w:bookmarkStart w:id="12" w:name="_Toc212822823"/>
      <w:bookmarkStart w:id="13" w:name="_Toc213424784"/>
      <w:bookmarkEnd w:id="10"/>
      <w:bookmarkEnd w:id="11"/>
      <w:bookmarkEnd w:id="12"/>
      <w:r w:rsidRPr="00EB7735">
        <w:rPr>
          <w:rFonts w:ascii="Times New Roman" w:eastAsia="等线" w:hAnsi="Times New Roman"/>
          <w:sz w:val="21"/>
          <w:szCs w:val="21"/>
          <w:lang w:bidi="en-US"/>
        </w:rPr>
        <w:t>For 6G mobility of RRC_IDLE</w:t>
      </w:r>
      <w:r w:rsidR="00C35F70" w:rsidRPr="00EB7735">
        <w:rPr>
          <w:rFonts w:ascii="Times New Roman" w:eastAsia="等线" w:hAnsi="Times New Roman"/>
          <w:sz w:val="21"/>
          <w:szCs w:val="21"/>
          <w:lang w:bidi="en-US"/>
        </w:rPr>
        <w:t xml:space="preserve"> (FFS for RRC_INACTIVE)</w:t>
      </w:r>
      <w:r w:rsidRPr="00EB7735">
        <w:rPr>
          <w:rFonts w:ascii="Times New Roman" w:eastAsia="等线" w:hAnsi="Times New Roman"/>
          <w:sz w:val="21"/>
          <w:szCs w:val="21"/>
          <w:lang w:bidi="en-US"/>
        </w:rPr>
        <w:t xml:space="preserve">, </w:t>
      </w:r>
      <w:r w:rsidR="00C35F70" w:rsidRPr="00EB7735">
        <w:rPr>
          <w:rFonts w:ascii="Times New Roman" w:eastAsia="等线" w:hAnsi="Times New Roman"/>
          <w:sz w:val="21"/>
          <w:szCs w:val="21"/>
          <w:lang w:bidi="en-US"/>
        </w:rPr>
        <w:t xml:space="preserve">instead of relying on cell (re)selection like procedure, </w:t>
      </w:r>
      <w:r w:rsidRPr="00EB7735">
        <w:rPr>
          <w:rFonts w:ascii="Times New Roman" w:eastAsia="等线" w:hAnsi="Times New Roman"/>
          <w:sz w:val="21"/>
          <w:szCs w:val="21"/>
          <w:lang w:bidi="en-US"/>
        </w:rPr>
        <w:t xml:space="preserve">RAN2 study mechanism for UE to flexibly switching between frequencies, in order for dynamic load (e.g., RACH and Paging) re-distribution. </w:t>
      </w:r>
      <w:r w:rsidR="00C35F70" w:rsidRPr="00EB7735">
        <w:rPr>
          <w:rFonts w:ascii="Times New Roman" w:eastAsia="等线" w:hAnsi="Times New Roman"/>
          <w:sz w:val="21"/>
          <w:szCs w:val="21"/>
          <w:lang w:bidi="en-US"/>
        </w:rPr>
        <w:t xml:space="preserve"> Other than this scenario, 5G cell selection/reselection is considered as baseline.</w:t>
      </w:r>
      <w:bookmarkEnd w:id="13"/>
    </w:p>
    <w:p w14:paraId="0B025A26" w14:textId="2A39F538" w:rsidR="00A77CD9" w:rsidRPr="00F81D88"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F81D88">
        <w:rPr>
          <w:rFonts w:ascii="Arial" w:eastAsia="宋体" w:hAnsi="Arial" w:cs="Arial"/>
          <w:b w:val="0"/>
          <w:lang w:val="en-GB"/>
        </w:rPr>
        <w:t>2.</w:t>
      </w:r>
      <w:r w:rsidR="00C359D2" w:rsidRPr="00F81D88">
        <w:rPr>
          <w:rFonts w:ascii="Arial" w:eastAsia="宋体" w:hAnsi="Arial" w:cs="Arial"/>
          <w:b w:val="0"/>
          <w:lang w:val="en-GB"/>
        </w:rPr>
        <w:t xml:space="preserve">3 </w:t>
      </w:r>
      <w:r w:rsidRPr="00F81D88">
        <w:rPr>
          <w:rFonts w:ascii="Arial" w:eastAsia="宋体" w:hAnsi="Arial" w:cs="Arial"/>
          <w:b w:val="0"/>
          <w:lang w:val="en-GB"/>
        </w:rPr>
        <w:tab/>
        <w:t>Inter-RAT: Scenarios</w:t>
      </w:r>
    </w:p>
    <w:p w14:paraId="74492A3C" w14:textId="3AB1142D" w:rsidR="00A77CD9" w:rsidRPr="003E4F6F" w:rsidRDefault="00EE1FF9">
      <w:pPr>
        <w:pStyle w:val="a3"/>
        <w:spacing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According to 6G SID [1], one of the objectives is to study </w:t>
      </w:r>
      <w:r w:rsidR="00D27A27" w:rsidRPr="003E4F6F">
        <w:rPr>
          <w:rFonts w:ascii="Times New Roman" w:eastAsia="Times New Roman" w:hAnsi="Times New Roman" w:cs="Times New Roman"/>
          <w:sz w:val="20"/>
          <w:szCs w:val="20"/>
        </w:rPr>
        <w:t>migration</w:t>
      </w:r>
      <w:r w:rsidRPr="003E4F6F">
        <w:rPr>
          <w:rFonts w:ascii="Times New Roman" w:eastAsia="Times New Roman" w:hAnsi="Times New Roman" w:cs="Times New Roman"/>
          <w:sz w:val="20"/>
          <w:szCs w:val="20"/>
        </w:rPr>
        <w:t xml:space="preserve"> from 5G NR to 6GR as well as interworking and mobility between 5G NR and 6GR.</w:t>
      </w:r>
    </w:p>
    <w:tbl>
      <w:tblPr>
        <w:tblW w:w="8830"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8830"/>
      </w:tblGrid>
      <w:tr w:rsidR="00E1284F" w:rsidRPr="003E4F6F" w14:paraId="150276C4" w14:textId="77777777" w:rsidTr="008610A1">
        <w:trPr>
          <w:trHeight w:val="969"/>
        </w:trPr>
        <w:tc>
          <w:tcPr>
            <w:tcW w:w="8830" w:type="dxa"/>
          </w:tcPr>
          <w:p w14:paraId="35E6361C" w14:textId="77777777" w:rsidR="00A77CD9" w:rsidRPr="003E4F6F" w:rsidRDefault="00EE1FF9">
            <w:pPr>
              <w:pStyle w:val="a3"/>
              <w:jc w:val="both"/>
              <w:rPr>
                <w:rFonts w:ascii="Times New Roman" w:hAnsi="Times New Roman" w:cs="Times New Roman"/>
                <w:i/>
                <w:sz w:val="20"/>
                <w:szCs w:val="20"/>
              </w:rPr>
            </w:pPr>
            <w:r w:rsidRPr="003E4F6F">
              <w:rPr>
                <w:rFonts w:ascii="Times New Roman" w:eastAsia="Times New Roman" w:hAnsi="Times New Roman" w:cs="Times New Roman"/>
                <w:i/>
                <w:sz w:val="20"/>
                <w:szCs w:val="20"/>
              </w:rPr>
              <w:lastRenderedPageBreak/>
              <w:t>(1)   Migration   from 5G NR to 6GR as well as interworking and mobility between 5G NR and 6GR:</w:t>
            </w:r>
          </w:p>
          <w:p w14:paraId="5BB6A2D1" w14:textId="77777777" w:rsidR="00A77CD9" w:rsidRPr="003E4F6F" w:rsidRDefault="00EE1FF9">
            <w:pPr>
              <w:pStyle w:val="a3"/>
              <w:ind w:leftChars="100" w:left="220"/>
              <w:jc w:val="both"/>
              <w:rPr>
                <w:rFonts w:ascii="Times New Roman" w:hAnsi="Times New Roman" w:cs="Times New Roman"/>
                <w:i/>
                <w:sz w:val="20"/>
                <w:szCs w:val="20"/>
              </w:rPr>
            </w:pPr>
            <w:r w:rsidRPr="003E4F6F">
              <w:rPr>
                <w:rFonts w:ascii="Times New Roman" w:eastAsia="Times New Roman" w:hAnsi="Times New Roman" w:cs="Times New Roman"/>
                <w:i/>
                <w:sz w:val="20"/>
                <w:szCs w:val="20"/>
              </w:rPr>
              <w:t>a)     5G-6G   Multi-RAT Spectrum Sharing for migration [RAN1, RAN2, RAN4, RAN3]</w:t>
            </w:r>
          </w:p>
          <w:p w14:paraId="0891132E" w14:textId="77777777" w:rsidR="00A77CD9" w:rsidRPr="003E4F6F" w:rsidRDefault="00EE1FF9">
            <w:pPr>
              <w:pStyle w:val="a3"/>
              <w:ind w:leftChars="100" w:left="220"/>
              <w:jc w:val="both"/>
              <w:rPr>
                <w:rFonts w:ascii="Times New Roman" w:hAnsi="Times New Roman" w:cs="Times New Roman"/>
                <w:i/>
                <w:sz w:val="20"/>
                <w:szCs w:val="20"/>
              </w:rPr>
            </w:pPr>
            <w:r w:rsidRPr="003E4F6F">
              <w:rPr>
                <w:rFonts w:ascii="Times New Roman" w:eastAsia="Times New Roman" w:hAnsi="Times New Roman" w:cs="Times New Roman"/>
                <w:i/>
                <w:sz w:val="20"/>
                <w:szCs w:val="20"/>
              </w:rPr>
              <w:t>b)     Study   if any additional migration mechanism is necessary.   [RAN] [RAN2, RAN1, RAN3, RAN4]</w:t>
            </w:r>
          </w:p>
          <w:p w14:paraId="40998ABA" w14:textId="77777777" w:rsidR="00A77CD9" w:rsidRPr="003E4F6F" w:rsidRDefault="00EE1FF9">
            <w:pPr>
              <w:pStyle w:val="a3"/>
              <w:ind w:leftChars="100" w:left="220"/>
              <w:jc w:val="both"/>
              <w:rPr>
                <w:rFonts w:ascii="Times New Roman" w:hAnsi="Times New Roman" w:cs="Times New Roman"/>
                <w:i/>
                <w:sz w:val="20"/>
                <w:szCs w:val="20"/>
              </w:rPr>
            </w:pPr>
            <w:r w:rsidRPr="003E4F6F">
              <w:rPr>
                <w:rFonts w:ascii="Times New Roman" w:eastAsia="Times New Roman" w:hAnsi="Times New Roman" w:cs="Times New Roman"/>
                <w:i/>
                <w:sz w:val="20"/>
                <w:szCs w:val="20"/>
              </w:rPr>
              <w:t>NOTE: the start of this study objective (b) should be triggered by RAN plenary in time to guarantee proper   completion of the WG study.</w:t>
            </w:r>
          </w:p>
          <w:p w14:paraId="5D6BD231" w14:textId="77777777" w:rsidR="00A77CD9" w:rsidRPr="003E4F6F" w:rsidRDefault="00EE1FF9">
            <w:pPr>
              <w:pStyle w:val="a3"/>
              <w:ind w:leftChars="100" w:left="220"/>
              <w:jc w:val="both"/>
              <w:rPr>
                <w:rFonts w:ascii="Times New Roman" w:hAnsi="Times New Roman" w:cs="Times New Roman"/>
                <w:i/>
                <w:sz w:val="20"/>
                <w:szCs w:val="20"/>
              </w:rPr>
            </w:pPr>
            <w:r w:rsidRPr="003E4F6F">
              <w:rPr>
                <w:rFonts w:ascii="Times New Roman" w:eastAsia="Times New Roman" w:hAnsi="Times New Roman" w:cs="Times New Roman"/>
                <w:i/>
                <w:sz w:val="20"/>
                <w:szCs w:val="20"/>
              </w:rPr>
              <w:t>c)     </w:t>
            </w:r>
            <w:r w:rsidRPr="003E4F6F">
              <w:rPr>
                <w:rFonts w:ascii="Times New Roman" w:eastAsia="Times New Roman" w:hAnsi="Times New Roman" w:cs="Times New Roman"/>
                <w:i/>
                <w:sz w:val="20"/>
                <w:szCs w:val="20"/>
                <w:highlight w:val="yellow"/>
              </w:rPr>
              <w:t>Mobility between 5G NR and 6GR [RAN2, RAN3, RAN4]</w:t>
            </w:r>
          </w:p>
          <w:p w14:paraId="0C6B8CBA" w14:textId="77777777" w:rsidR="00A77CD9" w:rsidRPr="003E4F6F" w:rsidRDefault="00EE1FF9">
            <w:pPr>
              <w:pStyle w:val="a3"/>
              <w:ind w:leftChars="100" w:left="220"/>
              <w:jc w:val="both"/>
              <w:rPr>
                <w:rFonts w:ascii="Times New Roman" w:hAnsi="Times New Roman" w:cs="Times New Roman"/>
                <w:i/>
                <w:sz w:val="20"/>
                <w:szCs w:val="20"/>
              </w:rPr>
            </w:pPr>
            <w:r w:rsidRPr="003E4F6F">
              <w:rPr>
                <w:rFonts w:ascii="Times New Roman" w:eastAsia="Times New Roman" w:hAnsi="Times New Roman" w:cs="Times New Roman"/>
                <w:i/>
                <w:sz w:val="20"/>
                <w:szCs w:val="20"/>
              </w:rPr>
              <w:t>Note:</w:t>
            </w:r>
            <w:r w:rsidRPr="003E4F6F">
              <w:rPr>
                <w:rFonts w:ascii="Times New Roman" w:eastAsia="Times New Roman" w:hAnsi="Times New Roman" w:cs="Times New Roman"/>
                <w:i/>
                <w:sz w:val="20"/>
                <w:szCs w:val="20"/>
                <w:highlight w:val="yellow"/>
              </w:rPr>
              <w:t xml:space="preserve"> Inclusion of LTE/6G   interworking/coexistence aspects may be further discussed based on the   requirement from RAN plenary</w:t>
            </w:r>
          </w:p>
        </w:tc>
      </w:tr>
    </w:tbl>
    <w:p w14:paraId="1A9303B7" w14:textId="77777777" w:rsidR="00A77CD9" w:rsidRPr="003E4F6F" w:rsidRDefault="00EE1FF9">
      <w:pPr>
        <w:pStyle w:val="a3"/>
        <w:spacing w:before="120"/>
        <w:jc w:val="both"/>
        <w:rPr>
          <w:rFonts w:ascii="Times New Roman" w:hAnsi="Times New Roman" w:cs="Times New Roman"/>
          <w:sz w:val="20"/>
          <w:szCs w:val="20"/>
        </w:rPr>
      </w:pPr>
      <w:r w:rsidRPr="003E4F6F">
        <w:rPr>
          <w:rFonts w:ascii="Times New Roman" w:eastAsia="Times New Roman" w:hAnsi="Times New Roman" w:cs="Times New Roman"/>
          <w:sz w:val="20"/>
          <w:szCs w:val="20"/>
        </w:rPr>
        <w:t>Correspondingly, RAN2 should focus on the study of inter-RAT mobility between 6G and 5G, while deferring the discussion on inter-RAT mobility between 6G and 4G to a later phase.</w:t>
      </w:r>
    </w:p>
    <w:p w14:paraId="15023409"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According to 6G SID, mobility between 5G and 6G should be studied and inclusion of 4G/6G interworking/coexistence aspects may be further discussed based on the requirement from RAN plenary.</w:t>
      </w:r>
    </w:p>
    <w:p w14:paraId="74357280"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In 5G, the following scenarios are supported for inter-RAT mobility between 5G and 4G as specified in TS38.300 and TS 36.300.</w:t>
      </w:r>
    </w:p>
    <w:p w14:paraId="41767E7A" w14:textId="77777777" w:rsidR="00A77CD9" w:rsidRPr="003E4F6F" w:rsidRDefault="00EE1FF9">
      <w:pPr>
        <w:pStyle w:val="a8"/>
        <w:widowControl/>
        <w:numPr>
          <w:ilvl w:val="0"/>
          <w:numId w:val="8"/>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Cell reselection between NR RRC_IDLE and E-UTRA RRC_IDLE.</w:t>
      </w:r>
    </w:p>
    <w:p w14:paraId="79DEF066" w14:textId="77777777" w:rsidR="00A77CD9" w:rsidRPr="003E4F6F" w:rsidRDefault="00EE1FF9">
      <w:pPr>
        <w:pStyle w:val="a8"/>
        <w:widowControl/>
        <w:numPr>
          <w:ilvl w:val="0"/>
          <w:numId w:val="8"/>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 xml:space="preserve">Cell reselection from NR RRC_INACTIVE to E-UTRA RRC_IDLE and from E-UTRA RRC_INACTIVE to NR RRC_IDLE. </w:t>
      </w:r>
    </w:p>
    <w:p w14:paraId="78B97056" w14:textId="77777777" w:rsidR="00A77CD9" w:rsidRPr="003E4F6F" w:rsidRDefault="00EE1FF9">
      <w:pPr>
        <w:pStyle w:val="a8"/>
        <w:widowControl/>
        <w:numPr>
          <w:ilvl w:val="0"/>
          <w:numId w:val="8"/>
        </w:numPr>
        <w:overflowPunct w:val="0"/>
        <w:autoSpaceDE w:val="0"/>
        <w:autoSpaceDN w:val="0"/>
        <w:adjustRightInd w:val="0"/>
        <w:spacing w:before="40" w:after="120"/>
        <w:ind w:left="360" w:hanging="360"/>
        <w:rPr>
          <w:rFonts w:ascii="Times New Roman" w:eastAsia="宋体" w:hAnsi="Times New Roman" w:cs="Times New Roman"/>
          <w:sz w:val="20"/>
          <w:szCs w:val="20"/>
        </w:rPr>
      </w:pPr>
      <w:r w:rsidRPr="003E4F6F">
        <w:rPr>
          <w:rFonts w:ascii="Times New Roman" w:eastAsia="宋体" w:hAnsi="Times New Roman" w:cs="Times New Roman"/>
          <w:sz w:val="20"/>
          <w:szCs w:val="20"/>
        </w:rPr>
        <w:t>Handover between NR RRC_CONNECTED and E-UTRA RRC_CONNECTED.</w:t>
      </w:r>
    </w:p>
    <w:p w14:paraId="7D179A09"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In 5G, the following scenarios are supported for inter-RAT mobility between NR and E-UTRA: 1) Cell reselection between NR RRC_IDLE and E-UTRA RRC_IDLE, 2) Cell reselection from NR RRC_INACTIVE/E-UTRA RRC_INACTIVE to E-UTRA RRC_IDLE/NR RRC_IDLE, and 3) Handover between NR and E-UTRA.</w:t>
      </w:r>
    </w:p>
    <w:p w14:paraId="0D7D42C9" w14:textId="3DF4D14A" w:rsidR="00A77CD9" w:rsidRPr="003E4F6F" w:rsidRDefault="00E72DB5">
      <w:pPr>
        <w:pStyle w:val="a3"/>
        <w:jc w:val="both"/>
        <w:rPr>
          <w:rFonts w:ascii="Times New Roman" w:hAnsi="Times New Roman" w:cs="Times New Roman"/>
          <w:sz w:val="20"/>
          <w:szCs w:val="20"/>
        </w:rPr>
      </w:pPr>
      <w:r w:rsidRPr="003E4F6F">
        <w:rPr>
          <w:rFonts w:ascii="Times New Roman" w:hAnsi="Times New Roman" w:cs="Times New Roman"/>
          <w:sz w:val="20"/>
          <w:szCs w:val="20"/>
        </w:rPr>
        <w:t>The RRC_INACTIVE state was introduced in 5G primarily to reduce control plane latency; however, its commercial deployment has been limited. As outlined in our contribution [3], it is proposed that RAN2 should consider whether the RRC_INACTIVE state is retained in 6G. Consequently, inter-RAT mobility in RRC_CONNECTED state and RRC_IDLE state should be supported in 6G, while RAN2 further study whether to support inter-RAT mobility in the RRC_INACTIVE state.</w:t>
      </w:r>
    </w:p>
    <w:p w14:paraId="45F3848C" w14:textId="0EBAE6B3" w:rsidR="00A77CD9" w:rsidRPr="00EB7735" w:rsidRDefault="00EE1FF9" w:rsidP="00EB7735">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4" w:name="_Toc212822769"/>
      <w:bookmarkStart w:id="15" w:name="_Toc212822784"/>
      <w:bookmarkStart w:id="16" w:name="_Toc212822826"/>
      <w:bookmarkStart w:id="17" w:name="_Toc212822770"/>
      <w:bookmarkStart w:id="18" w:name="_Toc212822785"/>
      <w:bookmarkStart w:id="19" w:name="_Toc212822827"/>
      <w:bookmarkStart w:id="20" w:name="_Toc212822771"/>
      <w:bookmarkStart w:id="21" w:name="_Toc212822786"/>
      <w:bookmarkStart w:id="22" w:name="_Toc212822828"/>
      <w:bookmarkStart w:id="23" w:name="_Toc213424785"/>
      <w:bookmarkEnd w:id="14"/>
      <w:bookmarkEnd w:id="15"/>
      <w:bookmarkEnd w:id="16"/>
      <w:bookmarkEnd w:id="17"/>
      <w:bookmarkEnd w:id="18"/>
      <w:bookmarkEnd w:id="19"/>
      <w:bookmarkEnd w:id="20"/>
      <w:bookmarkEnd w:id="21"/>
      <w:bookmarkEnd w:id="22"/>
      <w:r w:rsidRPr="00EB7735">
        <w:rPr>
          <w:rFonts w:ascii="Times New Roman" w:eastAsia="等线" w:hAnsi="Times New Roman"/>
          <w:sz w:val="21"/>
          <w:szCs w:val="21"/>
          <w:lang w:bidi="en-US"/>
        </w:rPr>
        <w:t>For 6G-related inter-RAT mobility, RAN2 study to support inter-RAT mobility between 6G and 5G for RRC_CONNECTED and for RRC_IDLE</w:t>
      </w:r>
      <w:r w:rsidR="00E72DB5" w:rsidRPr="00EB7735">
        <w:rPr>
          <w:rFonts w:ascii="Times New Roman" w:eastAsia="等线" w:hAnsi="Times New Roman"/>
          <w:sz w:val="21"/>
          <w:szCs w:val="21"/>
          <w:lang w:bidi="en-US"/>
        </w:rPr>
        <w:t xml:space="preserve">. </w:t>
      </w:r>
      <w:r w:rsidRPr="00EB7735">
        <w:rPr>
          <w:rFonts w:ascii="Times New Roman" w:eastAsia="等线" w:hAnsi="Times New Roman"/>
          <w:sz w:val="21"/>
          <w:szCs w:val="21"/>
          <w:lang w:bidi="en-US"/>
        </w:rPr>
        <w:t>FFS on 6G to 4G mobility. FFS for RRC_INACTIVE.</w:t>
      </w:r>
      <w:bookmarkEnd w:id="23"/>
    </w:p>
    <w:p w14:paraId="2A30C09C" w14:textId="622D89CE" w:rsidR="00A77CD9" w:rsidRPr="006E4FAF"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6E4FAF">
        <w:rPr>
          <w:rFonts w:ascii="Arial" w:eastAsia="宋体" w:hAnsi="Arial" w:cs="Arial"/>
          <w:b w:val="0"/>
          <w:lang w:val="en-GB"/>
        </w:rPr>
        <w:t>2.</w:t>
      </w:r>
      <w:r w:rsidR="00C359D2" w:rsidRPr="006E4FAF">
        <w:rPr>
          <w:rFonts w:ascii="Arial" w:eastAsia="宋体" w:hAnsi="Arial" w:cs="Arial"/>
          <w:b w:val="0"/>
          <w:lang w:val="en-GB"/>
        </w:rPr>
        <w:t xml:space="preserve">4 </w:t>
      </w:r>
      <w:r w:rsidRPr="006E4FAF">
        <w:rPr>
          <w:rFonts w:ascii="Arial" w:eastAsia="宋体" w:hAnsi="Arial" w:cs="Arial"/>
          <w:b w:val="0"/>
          <w:lang w:val="en-GB"/>
        </w:rPr>
        <w:tab/>
        <w:t>Inter-RAT: Procedures</w:t>
      </w:r>
    </w:p>
    <w:p w14:paraId="2B59DAAB"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Procedure-wise, inter-RAT mobility in 5G is performed as follows:</w:t>
      </w:r>
    </w:p>
    <w:p w14:paraId="31269C3A" w14:textId="77777777" w:rsidR="00A77CD9" w:rsidRPr="003E4F6F" w:rsidRDefault="00EE1FF9">
      <w:pPr>
        <w:pStyle w:val="a3"/>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For UEs in 5G RRC_CONNECTED, inter-RAT mobility is performed through L3-based handover. The source RAT configures Inter-RAT measurement and reporting for the target RAT, based on which it determines whether to initiate a handover to the target RAT. The UE then performs the handover according to the RRC Reconfiguration message sent by the source RAT, which is prepared by the target RAT. There are two approaches for control plane and user plane handling during this procedure:</w:t>
      </w:r>
    </w:p>
    <w:p w14:paraId="31442933" w14:textId="71B6B295" w:rsidR="00A77CD9" w:rsidRPr="003E4F6F" w:rsidRDefault="00EE1FF9">
      <w:pPr>
        <w:pStyle w:val="af"/>
        <w:keepNext/>
        <w:spacing w:afterLines="50" w:after="156"/>
        <w:jc w:val="center"/>
        <w:rPr>
          <w:rFonts w:ascii="Times New Roman" w:hAnsi="Times New Roman" w:cs="Times New Roman"/>
          <w:b/>
        </w:rPr>
      </w:pPr>
      <w:r w:rsidRPr="003E4F6F">
        <w:rPr>
          <w:rFonts w:ascii="Times New Roman" w:hAnsi="Times New Roman" w:cs="Times New Roman"/>
          <w:b/>
        </w:rPr>
        <w:t xml:space="preserve">Table </w:t>
      </w:r>
      <w:r w:rsidR="005555B6" w:rsidRPr="003E4F6F">
        <w:rPr>
          <w:rFonts w:ascii="Times New Roman" w:hAnsi="Times New Roman" w:cs="Times New Roman"/>
          <w:b/>
        </w:rPr>
        <w:t xml:space="preserve">6 </w:t>
      </w:r>
      <w:r w:rsidRPr="003E4F6F">
        <w:rPr>
          <w:rFonts w:ascii="Times New Roman" w:hAnsi="Times New Roman" w:cs="Times New Roman"/>
          <w:b/>
        </w:rPr>
        <w:t>Inter-RAT Mobility in 5G</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260"/>
        <w:gridCol w:w="3260"/>
        <w:gridCol w:w="3260"/>
      </w:tblGrid>
      <w:tr w:rsidR="00E1284F" w:rsidRPr="0037790F" w14:paraId="4C1A12D5" w14:textId="77777777" w:rsidTr="008610A1">
        <w:trPr>
          <w:trHeight w:val="100"/>
        </w:trPr>
        <w:tc>
          <w:tcPr>
            <w:tcW w:w="3260" w:type="dxa"/>
            <w:shd w:val="clear" w:color="auto" w:fill="FFD900"/>
          </w:tcPr>
          <w:p w14:paraId="1EED51FC" w14:textId="77777777" w:rsidR="00A77CD9" w:rsidRPr="0037790F" w:rsidRDefault="00A77CD9">
            <w:pPr>
              <w:pStyle w:val="a3"/>
              <w:rPr>
                <w:rFonts w:ascii="Times New Roman" w:hAnsi="Times New Roman" w:cs="Times New Roman"/>
                <w:sz w:val="18"/>
                <w:szCs w:val="18"/>
              </w:rPr>
            </w:pPr>
          </w:p>
        </w:tc>
        <w:tc>
          <w:tcPr>
            <w:tcW w:w="3260" w:type="dxa"/>
            <w:shd w:val="clear" w:color="auto" w:fill="FFD900"/>
          </w:tcPr>
          <w:p w14:paraId="116EFCD4" w14:textId="77777777" w:rsidR="00A77CD9" w:rsidRPr="0037790F" w:rsidRDefault="00EE1FF9">
            <w:pPr>
              <w:spacing w:after="120"/>
              <w:jc w:val="left"/>
              <w:rPr>
                <w:rFonts w:ascii="Times New Roman" w:hAnsi="Times New Roman" w:cs="Times New Roman"/>
                <w:b/>
                <w:sz w:val="18"/>
                <w:szCs w:val="18"/>
              </w:rPr>
            </w:pPr>
            <w:r w:rsidRPr="0037790F">
              <w:rPr>
                <w:rFonts w:ascii="Times New Roman" w:hAnsi="Times New Roman" w:cs="Times New Roman"/>
                <w:b/>
                <w:color w:val="000000"/>
                <w:sz w:val="18"/>
                <w:szCs w:val="18"/>
              </w:rPr>
              <w:t>Intra-system inter-RAT mobility (i.e., intra-5GC)</w:t>
            </w:r>
          </w:p>
        </w:tc>
        <w:tc>
          <w:tcPr>
            <w:tcW w:w="3260" w:type="dxa"/>
            <w:shd w:val="clear" w:color="auto" w:fill="FFD900"/>
          </w:tcPr>
          <w:p w14:paraId="69E6010B" w14:textId="77777777" w:rsidR="00A77CD9" w:rsidRPr="0037790F" w:rsidRDefault="00EE1FF9">
            <w:pPr>
              <w:spacing w:after="120"/>
              <w:jc w:val="left"/>
              <w:rPr>
                <w:rFonts w:ascii="Times New Roman" w:hAnsi="Times New Roman" w:cs="Times New Roman"/>
                <w:b/>
                <w:color w:val="000000"/>
                <w:sz w:val="18"/>
                <w:szCs w:val="18"/>
              </w:rPr>
            </w:pPr>
            <w:r w:rsidRPr="0037790F">
              <w:rPr>
                <w:rFonts w:ascii="Times New Roman" w:hAnsi="Times New Roman" w:cs="Times New Roman"/>
                <w:b/>
                <w:color w:val="000000"/>
                <w:sz w:val="18"/>
                <w:szCs w:val="18"/>
              </w:rPr>
              <w:t>Inter-system inter-RAT mobility (i.e., between 5GC and EPC)</w:t>
            </w:r>
          </w:p>
          <w:p w14:paraId="37C2ED65" w14:textId="77777777" w:rsidR="00A77CD9" w:rsidRPr="0037790F" w:rsidRDefault="00EE1FF9">
            <w:pPr>
              <w:spacing w:after="120"/>
              <w:jc w:val="left"/>
              <w:rPr>
                <w:rFonts w:ascii="Times New Roman" w:hAnsi="Times New Roman" w:cs="Times New Roman"/>
                <w:b/>
                <w:i/>
                <w:color w:val="000000"/>
                <w:sz w:val="18"/>
                <w:szCs w:val="18"/>
              </w:rPr>
            </w:pPr>
            <w:r w:rsidRPr="0037790F">
              <w:rPr>
                <w:rFonts w:ascii="Times New Roman" w:hAnsi="Times New Roman" w:cs="Times New Roman"/>
                <w:b/>
                <w:i/>
                <w:color w:val="000000"/>
                <w:sz w:val="18"/>
                <w:szCs w:val="18"/>
              </w:rPr>
              <w:t xml:space="preserve">NOTE: if N26 is unavailable, re-direction </w:t>
            </w:r>
            <w:r w:rsidRPr="0037790F">
              <w:rPr>
                <w:rFonts w:ascii="Times New Roman" w:hAnsi="Times New Roman" w:cs="Times New Roman"/>
                <w:b/>
                <w:i/>
                <w:color w:val="000000"/>
                <w:sz w:val="18"/>
                <w:szCs w:val="18"/>
              </w:rPr>
              <w:lastRenderedPageBreak/>
              <w:t>is needed</w:t>
            </w:r>
          </w:p>
        </w:tc>
      </w:tr>
      <w:tr w:rsidR="00E1284F" w:rsidRPr="0037790F" w14:paraId="06AB5173" w14:textId="77777777" w:rsidTr="008610A1">
        <w:trPr>
          <w:trHeight w:val="100"/>
        </w:trPr>
        <w:tc>
          <w:tcPr>
            <w:tcW w:w="3260" w:type="dxa"/>
          </w:tcPr>
          <w:p w14:paraId="1F5158BC" w14:textId="77777777" w:rsidR="00A77CD9" w:rsidRPr="0037790F" w:rsidRDefault="00EE1FF9">
            <w:pPr>
              <w:spacing w:after="120"/>
              <w:jc w:val="left"/>
              <w:rPr>
                <w:rFonts w:ascii="Times New Roman" w:hAnsi="Times New Roman" w:cs="Times New Roman"/>
                <w:color w:val="000000"/>
                <w:sz w:val="18"/>
                <w:szCs w:val="18"/>
              </w:rPr>
            </w:pPr>
            <w:r w:rsidRPr="0037790F">
              <w:rPr>
                <w:rFonts w:ascii="Times New Roman" w:eastAsia="MicrosoftYaHei" w:hAnsi="Times New Roman" w:cs="Times New Roman"/>
                <w:color w:val="000000"/>
                <w:sz w:val="18"/>
                <w:szCs w:val="18"/>
              </w:rPr>
              <w:lastRenderedPageBreak/>
              <w:t>Control Plane handling</w:t>
            </w:r>
          </w:p>
        </w:tc>
        <w:tc>
          <w:tcPr>
            <w:tcW w:w="3260" w:type="dxa"/>
          </w:tcPr>
          <w:p w14:paraId="0EC5F898" w14:textId="77777777" w:rsidR="00A77CD9" w:rsidRPr="0037790F" w:rsidRDefault="00EE1FF9" w:rsidP="00FD5602">
            <w:pPr>
              <w:spacing w:after="120" w:line="240" w:lineRule="atLeast"/>
              <w:jc w:val="left"/>
              <w:rPr>
                <w:rFonts w:ascii="Times New Roman" w:hAnsi="Times New Roman" w:cs="Times New Roman"/>
                <w:sz w:val="18"/>
                <w:szCs w:val="18"/>
              </w:rPr>
            </w:pPr>
            <w:r w:rsidRPr="0037790F">
              <w:rPr>
                <w:rFonts w:ascii="Times New Roman" w:hAnsi="Times New Roman" w:cs="Times New Roman"/>
                <w:color w:val="000000"/>
                <w:sz w:val="18"/>
                <w:szCs w:val="18"/>
              </w:rPr>
              <w:t>Delta configuration for radio bearer configuration is used to keep SDAP and PDCP configuration</w:t>
            </w:r>
          </w:p>
        </w:tc>
        <w:tc>
          <w:tcPr>
            <w:tcW w:w="3260" w:type="dxa"/>
          </w:tcPr>
          <w:p w14:paraId="5BDE9FF5" w14:textId="77777777" w:rsidR="00A77CD9" w:rsidRPr="0037790F" w:rsidRDefault="00EE1FF9" w:rsidP="00FD5602">
            <w:pPr>
              <w:spacing w:after="120" w:line="240" w:lineRule="atLeast"/>
              <w:jc w:val="left"/>
              <w:rPr>
                <w:rFonts w:ascii="Times New Roman" w:hAnsi="Times New Roman" w:cs="Times New Roman"/>
                <w:sz w:val="18"/>
                <w:szCs w:val="18"/>
              </w:rPr>
            </w:pPr>
            <w:r w:rsidRPr="0037790F">
              <w:rPr>
                <w:rFonts w:ascii="Times New Roman" w:hAnsi="Times New Roman" w:cs="Times New Roman"/>
                <w:color w:val="000000"/>
                <w:sz w:val="18"/>
                <w:szCs w:val="18"/>
              </w:rPr>
              <w:t>Full configuration is required to reset the radio bearers.</w:t>
            </w:r>
          </w:p>
        </w:tc>
      </w:tr>
      <w:tr w:rsidR="00E1284F" w:rsidRPr="0037790F" w14:paraId="53D79E1A" w14:textId="77777777" w:rsidTr="008610A1">
        <w:trPr>
          <w:trHeight w:val="500"/>
        </w:trPr>
        <w:tc>
          <w:tcPr>
            <w:tcW w:w="3260" w:type="dxa"/>
          </w:tcPr>
          <w:p w14:paraId="75605B47" w14:textId="77777777" w:rsidR="00A77CD9" w:rsidRPr="0037790F" w:rsidRDefault="00EE1FF9">
            <w:pPr>
              <w:spacing w:after="120"/>
              <w:jc w:val="left"/>
              <w:rPr>
                <w:rFonts w:ascii="Times New Roman" w:hAnsi="Times New Roman" w:cs="Times New Roman"/>
                <w:sz w:val="18"/>
                <w:szCs w:val="18"/>
              </w:rPr>
            </w:pPr>
            <w:r w:rsidRPr="0037790F">
              <w:rPr>
                <w:rFonts w:ascii="Times New Roman" w:hAnsi="Times New Roman" w:cs="Times New Roman"/>
                <w:color w:val="000000"/>
                <w:sz w:val="18"/>
                <w:szCs w:val="18"/>
              </w:rPr>
              <w:t>User plane handling</w:t>
            </w:r>
          </w:p>
        </w:tc>
        <w:tc>
          <w:tcPr>
            <w:tcW w:w="3260" w:type="dxa"/>
          </w:tcPr>
          <w:p w14:paraId="0C9A9CF8" w14:textId="77777777" w:rsidR="00A77CD9" w:rsidRPr="0037790F" w:rsidRDefault="00EE1FF9">
            <w:pPr>
              <w:tabs>
                <w:tab w:val="center" w:pos="1522"/>
              </w:tabs>
              <w:spacing w:after="120"/>
              <w:jc w:val="left"/>
              <w:rPr>
                <w:rFonts w:ascii="Times New Roman" w:hAnsi="Times New Roman" w:cs="Times New Roman"/>
                <w:sz w:val="18"/>
                <w:szCs w:val="18"/>
              </w:rPr>
            </w:pPr>
            <w:r w:rsidRPr="0037790F">
              <w:rPr>
                <w:rFonts w:ascii="Times New Roman" w:hAnsi="Times New Roman" w:cs="Times New Roman"/>
                <w:color w:val="000000"/>
                <w:sz w:val="18"/>
                <w:szCs w:val="18"/>
              </w:rPr>
              <w:t>In-sequence and lossless handover is supported.</w:t>
            </w:r>
          </w:p>
        </w:tc>
        <w:tc>
          <w:tcPr>
            <w:tcW w:w="3260" w:type="dxa"/>
          </w:tcPr>
          <w:p w14:paraId="22849868" w14:textId="77777777" w:rsidR="00A77CD9" w:rsidRPr="0037790F" w:rsidRDefault="00EE1FF9">
            <w:pPr>
              <w:spacing w:after="120"/>
              <w:jc w:val="left"/>
              <w:rPr>
                <w:rFonts w:ascii="Times New Roman" w:hAnsi="Times New Roman" w:cs="Times New Roman"/>
                <w:sz w:val="18"/>
                <w:szCs w:val="18"/>
              </w:rPr>
            </w:pPr>
            <w:r w:rsidRPr="0037790F">
              <w:rPr>
                <w:rFonts w:ascii="Times New Roman" w:hAnsi="Times New Roman" w:cs="Times New Roman"/>
                <w:color w:val="000000"/>
                <w:sz w:val="18"/>
                <w:szCs w:val="18"/>
              </w:rPr>
              <w:t>Seamless session continuity (e.g., for voice services) can be supported.</w:t>
            </w:r>
          </w:p>
        </w:tc>
      </w:tr>
    </w:tbl>
    <w:p w14:paraId="11D940DC" w14:textId="229C46AB" w:rsidR="00A77CD9" w:rsidRPr="003E4F6F" w:rsidRDefault="00EE1FF9">
      <w:pPr>
        <w:pStyle w:val="a3"/>
        <w:spacing w:before="120"/>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For UEs in 5G RRC_IDLE or 5G RRC_INACTIVE, inter-RAT mobility relies on the cell reselection procedure. The UE evaluates neighboring cells based on criteria such as signal strength and system </w:t>
      </w:r>
      <w:r w:rsidR="00D27A27" w:rsidRPr="003E4F6F">
        <w:rPr>
          <w:rFonts w:ascii="Times New Roman" w:eastAsia="Times New Roman" w:hAnsi="Times New Roman" w:cs="Times New Roman"/>
          <w:sz w:val="20"/>
          <w:szCs w:val="20"/>
        </w:rPr>
        <w:t>information and</w:t>
      </w:r>
      <w:r w:rsidRPr="003E4F6F">
        <w:rPr>
          <w:rFonts w:ascii="Times New Roman" w:eastAsia="Times New Roman" w:hAnsi="Times New Roman" w:cs="Times New Roman"/>
          <w:sz w:val="20"/>
          <w:szCs w:val="20"/>
        </w:rPr>
        <w:t xml:space="preserve"> reselects to a target RAT without NW intervention.</w:t>
      </w:r>
    </w:p>
    <w:p w14:paraId="569A0399"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In 5G, inter-RAT mobility in RRC_CONNECTED relies on L3 handover procedure, inter-RAT mobility in RRC_IDLE relies on cell reselection procedure.</w:t>
      </w:r>
    </w:p>
    <w:p w14:paraId="6D88EFF4"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 xml:space="preserve">For intra-system inter-RAT mobility in RRC_CONNECTED, in-sequence and lossless handover is supported by keeping the SDAP and PDCP configurations. For inter-system inter-RAT mobility, handover or redirection is performed based on radio criteria and availability of the N26 interface. </w:t>
      </w:r>
    </w:p>
    <w:p w14:paraId="3D71B616" w14:textId="77777777" w:rsidR="00A77CD9" w:rsidRPr="003E4F6F" w:rsidRDefault="00EE1FF9">
      <w:pPr>
        <w:pStyle w:val="a3"/>
        <w:spacing w:after="120"/>
        <w:jc w:val="both"/>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LTM is introduced in 5G to further reduce mobility latency. In this procedure, the UE can be configured with a set of candidate cell configurations for cell switch triggered by L1/L2 signaling or upon fulfilling the evaluation conditions. In LTM, L1 measurement is used for faster cell switch reaction and methods such as early UL/DL sync to the candidate cell(s) are supported for latency reduction. Compared to L3 handover, tighter interworking between the source and target cells is required to achieve the benefits of LTM as detailed in the table below, which may put a higher requirement for inter-RAT scenario.</w:t>
      </w:r>
    </w:p>
    <w:p w14:paraId="4E634328" w14:textId="08EDE8FB" w:rsidR="00A77CD9" w:rsidRPr="003E4F6F" w:rsidRDefault="00EE1FF9">
      <w:pPr>
        <w:pStyle w:val="af"/>
        <w:keepNext/>
        <w:spacing w:afterLines="50" w:after="156"/>
        <w:jc w:val="center"/>
        <w:rPr>
          <w:rFonts w:ascii="Times New Roman" w:hAnsi="Times New Roman" w:cs="Times New Roman"/>
          <w:b/>
        </w:rPr>
      </w:pPr>
      <w:r w:rsidRPr="003E4F6F">
        <w:rPr>
          <w:rFonts w:ascii="Times New Roman" w:hAnsi="Times New Roman" w:cs="Times New Roman"/>
          <w:b/>
        </w:rPr>
        <w:t xml:space="preserve">Table </w:t>
      </w:r>
      <w:r w:rsidR="005555B6" w:rsidRPr="003E4F6F">
        <w:rPr>
          <w:rFonts w:ascii="Times New Roman" w:hAnsi="Times New Roman" w:cs="Times New Roman"/>
          <w:b/>
        </w:rPr>
        <w:t xml:space="preserve">7 </w:t>
      </w:r>
      <w:r w:rsidRPr="003E4F6F">
        <w:rPr>
          <w:rFonts w:ascii="Times New Roman" w:hAnsi="Times New Roman" w:cs="Times New Roman"/>
          <w:b/>
        </w:rPr>
        <w:t>Comparison between Intra-RAT L3 HO and LTM in 5G</w:t>
      </w:r>
    </w:p>
    <w:tbl>
      <w:tblPr>
        <w:tblStyle w:val="a7"/>
        <w:tblW w:w="0" w:type="auto"/>
        <w:tblLook w:val="04A0" w:firstRow="1" w:lastRow="0" w:firstColumn="1" w:lastColumn="0" w:noHBand="0" w:noVBand="1"/>
      </w:tblPr>
      <w:tblGrid>
        <w:gridCol w:w="1417"/>
        <w:gridCol w:w="4110"/>
        <w:gridCol w:w="3968"/>
      </w:tblGrid>
      <w:tr w:rsidR="00A77CD9" w:rsidRPr="0037790F" w14:paraId="3121D046" w14:textId="77777777">
        <w:tc>
          <w:tcPr>
            <w:tcW w:w="1417" w:type="dxa"/>
            <w:shd w:val="clear" w:color="auto" w:fill="FFD900"/>
          </w:tcPr>
          <w:p w14:paraId="51143537" w14:textId="77777777" w:rsidR="00A77CD9" w:rsidRPr="0037790F" w:rsidRDefault="00EE1FF9">
            <w:pPr>
              <w:pStyle w:val="a3"/>
              <w:rPr>
                <w:rFonts w:ascii="Times New Roman" w:hAnsi="Times New Roman" w:cs="Times New Roman"/>
                <w:b/>
                <w:sz w:val="18"/>
                <w:szCs w:val="18"/>
              </w:rPr>
            </w:pPr>
            <w:r w:rsidRPr="0037790F">
              <w:rPr>
                <w:rFonts w:ascii="Times New Roman" w:hAnsi="Times New Roman" w:cs="Times New Roman"/>
                <w:b/>
                <w:sz w:val="18"/>
                <w:szCs w:val="18"/>
              </w:rPr>
              <w:t>Phases</w:t>
            </w:r>
          </w:p>
        </w:tc>
        <w:tc>
          <w:tcPr>
            <w:tcW w:w="4110" w:type="dxa"/>
            <w:shd w:val="clear" w:color="auto" w:fill="FFD900"/>
          </w:tcPr>
          <w:p w14:paraId="0F4A5719" w14:textId="77777777" w:rsidR="00A77CD9" w:rsidRPr="0037790F" w:rsidRDefault="00EE1FF9">
            <w:pPr>
              <w:pStyle w:val="a3"/>
              <w:rPr>
                <w:rFonts w:ascii="Times New Roman" w:hAnsi="Times New Roman" w:cs="Times New Roman"/>
                <w:b/>
                <w:sz w:val="18"/>
                <w:szCs w:val="18"/>
              </w:rPr>
            </w:pPr>
            <w:r w:rsidRPr="0037790F">
              <w:rPr>
                <w:rFonts w:ascii="Times New Roman" w:hAnsi="Times New Roman" w:cs="Times New Roman"/>
                <w:b/>
                <w:sz w:val="18"/>
                <w:szCs w:val="18"/>
              </w:rPr>
              <w:t>LTM (e.g., inter-</w:t>
            </w:r>
            <w:proofErr w:type="spellStart"/>
            <w:r w:rsidRPr="0037790F">
              <w:rPr>
                <w:rFonts w:ascii="Times New Roman" w:hAnsi="Times New Roman" w:cs="Times New Roman"/>
                <w:b/>
                <w:sz w:val="18"/>
                <w:szCs w:val="18"/>
              </w:rPr>
              <w:t>gNB</w:t>
            </w:r>
            <w:proofErr w:type="spellEnd"/>
            <w:r w:rsidRPr="0037790F">
              <w:rPr>
                <w:rFonts w:ascii="Times New Roman" w:hAnsi="Times New Roman" w:cs="Times New Roman"/>
                <w:b/>
                <w:sz w:val="18"/>
                <w:szCs w:val="18"/>
              </w:rPr>
              <w:t xml:space="preserve"> LTM)</w:t>
            </w:r>
          </w:p>
        </w:tc>
        <w:tc>
          <w:tcPr>
            <w:tcW w:w="3968" w:type="dxa"/>
            <w:shd w:val="clear" w:color="auto" w:fill="FFD900"/>
          </w:tcPr>
          <w:p w14:paraId="31FC24F0"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b/>
                <w:sz w:val="18"/>
                <w:szCs w:val="18"/>
              </w:rPr>
              <w:t>L3 handover</w:t>
            </w:r>
          </w:p>
        </w:tc>
      </w:tr>
      <w:tr w:rsidR="00A77CD9" w:rsidRPr="0037790F" w14:paraId="007D1134" w14:textId="77777777">
        <w:trPr>
          <w:trHeight w:val="90"/>
        </w:trPr>
        <w:tc>
          <w:tcPr>
            <w:tcW w:w="1417" w:type="dxa"/>
          </w:tcPr>
          <w:p w14:paraId="793FD309"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Preparation</w:t>
            </w:r>
          </w:p>
        </w:tc>
        <w:tc>
          <w:tcPr>
            <w:tcW w:w="4110" w:type="dxa"/>
          </w:tcPr>
          <w:p w14:paraId="208FF6A9"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C-</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(s): Request for handover preparation</w:t>
            </w:r>
          </w:p>
        </w:tc>
        <w:tc>
          <w:tcPr>
            <w:tcW w:w="3968" w:type="dxa"/>
          </w:tcPr>
          <w:p w14:paraId="4DF66492"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C-</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(s): Request for handover preparation</w:t>
            </w:r>
          </w:p>
        </w:tc>
      </w:tr>
      <w:tr w:rsidR="00A77CD9" w:rsidRPr="0037790F" w14:paraId="0D3C2F8E" w14:textId="77777777">
        <w:trPr>
          <w:trHeight w:val="2145"/>
        </w:trPr>
        <w:tc>
          <w:tcPr>
            <w:tcW w:w="1417" w:type="dxa"/>
          </w:tcPr>
          <w:p w14:paraId="5909BB66" w14:textId="77777777" w:rsidR="00A77CD9" w:rsidRPr="0037790F" w:rsidRDefault="00A77CD9">
            <w:pPr>
              <w:pStyle w:val="a3"/>
              <w:rPr>
                <w:rFonts w:ascii="Times New Roman" w:hAnsi="Times New Roman" w:cs="Times New Roman"/>
                <w:sz w:val="18"/>
                <w:szCs w:val="18"/>
              </w:rPr>
            </w:pPr>
          </w:p>
        </w:tc>
        <w:tc>
          <w:tcPr>
            <w:tcW w:w="4110" w:type="dxa"/>
          </w:tcPr>
          <w:p w14:paraId="65672B25"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C-</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(s) to 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Candidate cell configuration, </w:t>
            </w:r>
            <w:r w:rsidRPr="0037790F">
              <w:rPr>
                <w:rFonts w:ascii="Times New Roman" w:hAnsi="Times New Roman" w:cs="Times New Roman"/>
                <w:sz w:val="18"/>
                <w:szCs w:val="18"/>
                <w:highlight w:val="yellow"/>
              </w:rPr>
              <w:t>CSI resource configuration and early sync information.</w:t>
            </w:r>
          </w:p>
          <w:p w14:paraId="41EF0FBF" w14:textId="77777777" w:rsidR="00A77CD9" w:rsidRPr="0037790F" w:rsidRDefault="00A77CD9">
            <w:pPr>
              <w:pStyle w:val="a3"/>
              <w:rPr>
                <w:rFonts w:ascii="Times New Roman" w:hAnsi="Times New Roman" w:cs="Times New Roman"/>
                <w:sz w:val="18"/>
                <w:szCs w:val="18"/>
              </w:rPr>
            </w:pPr>
          </w:p>
          <w:p w14:paraId="0B3BDC0B"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highlight w:val="yellow"/>
              </w:rPr>
              <w:t>S-</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 xml:space="preserve"> to C-</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(s): Common CSI resource configuration and LTM configuration ID mapping list.</w:t>
            </w:r>
          </w:p>
          <w:p w14:paraId="12755AAE" w14:textId="77777777" w:rsidR="00A77CD9" w:rsidRPr="0037790F" w:rsidRDefault="00A77CD9">
            <w:pPr>
              <w:pStyle w:val="a3"/>
              <w:rPr>
                <w:rFonts w:ascii="Times New Roman" w:hAnsi="Times New Roman" w:cs="Times New Roman"/>
                <w:sz w:val="18"/>
                <w:szCs w:val="18"/>
              </w:rPr>
            </w:pPr>
          </w:p>
          <w:p w14:paraId="3B248008"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highlight w:val="yellow"/>
              </w:rPr>
              <w:t>C-</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(s) to S-</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 xml:space="preserve">: Updated </w:t>
            </w:r>
          </w:p>
          <w:p w14:paraId="02507CF1"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highlight w:val="yellow"/>
              </w:rPr>
              <w:t>candidate cell configuration.</w:t>
            </w:r>
          </w:p>
        </w:tc>
        <w:tc>
          <w:tcPr>
            <w:tcW w:w="3968" w:type="dxa"/>
          </w:tcPr>
          <w:p w14:paraId="64D5C858"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C-</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Target cell configuration</w:t>
            </w:r>
          </w:p>
          <w:p w14:paraId="7873CAE8" w14:textId="77777777" w:rsidR="00A77CD9" w:rsidRPr="0037790F" w:rsidRDefault="00A77CD9">
            <w:pPr>
              <w:pStyle w:val="a3"/>
              <w:rPr>
                <w:rFonts w:ascii="Times New Roman" w:hAnsi="Times New Roman" w:cs="Times New Roman"/>
                <w:sz w:val="18"/>
                <w:szCs w:val="18"/>
              </w:rPr>
            </w:pPr>
          </w:p>
        </w:tc>
      </w:tr>
      <w:tr w:rsidR="00A77CD9" w:rsidRPr="0037790F" w14:paraId="71716994" w14:textId="77777777">
        <w:tc>
          <w:tcPr>
            <w:tcW w:w="1417" w:type="dxa"/>
          </w:tcPr>
          <w:p w14:paraId="58F90512"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Early UL sync</w:t>
            </w:r>
          </w:p>
        </w:tc>
        <w:tc>
          <w:tcPr>
            <w:tcW w:w="4110" w:type="dxa"/>
          </w:tcPr>
          <w:p w14:paraId="64445D00"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highlight w:val="yellow"/>
              </w:rPr>
              <w:t>C-</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 xml:space="preserve"> to S-</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 TA value, CFRA resource information, candidate cell ID</w:t>
            </w:r>
          </w:p>
        </w:tc>
        <w:tc>
          <w:tcPr>
            <w:tcW w:w="3968" w:type="dxa"/>
          </w:tcPr>
          <w:p w14:paraId="2DB0C48F"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N.A.</w:t>
            </w:r>
          </w:p>
        </w:tc>
      </w:tr>
      <w:tr w:rsidR="00A77CD9" w:rsidRPr="0037790F" w14:paraId="58A29FD6" w14:textId="77777777">
        <w:trPr>
          <w:trHeight w:val="90"/>
        </w:trPr>
        <w:tc>
          <w:tcPr>
            <w:tcW w:w="1417" w:type="dxa"/>
          </w:tcPr>
          <w:p w14:paraId="26EC457C"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Execution</w:t>
            </w:r>
          </w:p>
        </w:tc>
        <w:tc>
          <w:tcPr>
            <w:tcW w:w="4110" w:type="dxa"/>
          </w:tcPr>
          <w:p w14:paraId="51325D1E"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highlight w:val="yellow"/>
              </w:rPr>
              <w:t>S-</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 xml:space="preserve"> to T-</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 Target cell ID, TCI state ID.</w:t>
            </w:r>
          </w:p>
        </w:tc>
        <w:tc>
          <w:tcPr>
            <w:tcW w:w="3968" w:type="dxa"/>
          </w:tcPr>
          <w:p w14:paraId="142B3526" w14:textId="77777777" w:rsidR="00A77CD9" w:rsidRPr="0037790F" w:rsidRDefault="00EE1FF9">
            <w:pPr>
              <w:jc w:val="left"/>
              <w:rPr>
                <w:rFonts w:ascii="Times New Roman" w:hAnsi="Times New Roman" w:cs="Times New Roman"/>
                <w:sz w:val="18"/>
                <w:szCs w:val="18"/>
              </w:rPr>
            </w:pPr>
            <w:r w:rsidRPr="0037790F">
              <w:rPr>
                <w:rFonts w:ascii="Times New Roman" w:eastAsia="MicrosoftYaHei" w:hAnsi="Times New Roman" w:cs="Times New Roman"/>
                <w:sz w:val="18"/>
                <w:szCs w:val="18"/>
              </w:rPr>
              <w:t>N.A.</w:t>
            </w:r>
          </w:p>
        </w:tc>
      </w:tr>
      <w:tr w:rsidR="00A77CD9" w:rsidRPr="0037790F" w14:paraId="12C84F93" w14:textId="77777777">
        <w:trPr>
          <w:trHeight w:val="1066"/>
        </w:trPr>
        <w:tc>
          <w:tcPr>
            <w:tcW w:w="1417" w:type="dxa"/>
          </w:tcPr>
          <w:p w14:paraId="71DAB4F3"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rPr>
              <w:t>Completion</w:t>
            </w:r>
          </w:p>
        </w:tc>
        <w:tc>
          <w:tcPr>
            <w:tcW w:w="4110" w:type="dxa"/>
          </w:tcPr>
          <w:p w14:paraId="6E5CB0CE"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T-</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Handover success message.</w:t>
            </w:r>
          </w:p>
          <w:p w14:paraId="74F7C9A4"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T-</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SN status transfer.</w:t>
            </w:r>
          </w:p>
          <w:p w14:paraId="60FF8DB0"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T-</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UE context release.</w:t>
            </w:r>
          </w:p>
        </w:tc>
        <w:tc>
          <w:tcPr>
            <w:tcW w:w="3968" w:type="dxa"/>
          </w:tcPr>
          <w:p w14:paraId="46EB958B"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T-</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Handover success message.</w:t>
            </w:r>
          </w:p>
          <w:p w14:paraId="56D4D1F5"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T-</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SN status transfer.</w:t>
            </w:r>
          </w:p>
          <w:p w14:paraId="3D878363" w14:textId="77777777" w:rsidR="00A77CD9" w:rsidRPr="0037790F" w:rsidRDefault="00EE1FF9">
            <w:pPr>
              <w:jc w:val="left"/>
              <w:rPr>
                <w:rFonts w:ascii="Times New Roman" w:hAnsi="Times New Roman" w:cs="Times New Roman"/>
                <w:sz w:val="18"/>
                <w:szCs w:val="18"/>
              </w:rPr>
            </w:pPr>
            <w:r w:rsidRPr="0037790F">
              <w:rPr>
                <w:rFonts w:ascii="Times New Roman" w:hAnsi="Times New Roman" w:cs="Times New Roman"/>
                <w:sz w:val="18"/>
                <w:szCs w:val="18"/>
              </w:rPr>
              <w:t>T-</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xml:space="preserve"> to S-</w:t>
            </w:r>
            <w:proofErr w:type="spellStart"/>
            <w:r w:rsidRPr="0037790F">
              <w:rPr>
                <w:rFonts w:ascii="Times New Roman" w:hAnsi="Times New Roman" w:cs="Times New Roman"/>
                <w:sz w:val="18"/>
                <w:szCs w:val="18"/>
              </w:rPr>
              <w:t>gNB</w:t>
            </w:r>
            <w:proofErr w:type="spellEnd"/>
            <w:r w:rsidRPr="0037790F">
              <w:rPr>
                <w:rFonts w:ascii="Times New Roman" w:hAnsi="Times New Roman" w:cs="Times New Roman"/>
                <w:sz w:val="18"/>
                <w:szCs w:val="18"/>
              </w:rPr>
              <w:t>: UE context release.</w:t>
            </w:r>
          </w:p>
        </w:tc>
      </w:tr>
      <w:tr w:rsidR="00A77CD9" w:rsidRPr="0037790F" w14:paraId="22956D0D" w14:textId="77777777">
        <w:trPr>
          <w:trHeight w:val="230"/>
        </w:trPr>
        <w:tc>
          <w:tcPr>
            <w:tcW w:w="1417" w:type="dxa"/>
          </w:tcPr>
          <w:p w14:paraId="29A16F61" w14:textId="77777777" w:rsidR="00A77CD9" w:rsidRPr="0037790F" w:rsidRDefault="00A77CD9">
            <w:pPr>
              <w:pStyle w:val="a3"/>
              <w:rPr>
                <w:rFonts w:ascii="Times New Roman" w:hAnsi="Times New Roman" w:cs="Times New Roman"/>
                <w:sz w:val="18"/>
                <w:szCs w:val="18"/>
              </w:rPr>
            </w:pPr>
          </w:p>
        </w:tc>
        <w:tc>
          <w:tcPr>
            <w:tcW w:w="4110" w:type="dxa"/>
          </w:tcPr>
          <w:p w14:paraId="313A9FD3" w14:textId="77777777" w:rsidR="00A77CD9" w:rsidRPr="0037790F" w:rsidRDefault="00EE1FF9">
            <w:pPr>
              <w:pStyle w:val="a3"/>
              <w:rPr>
                <w:rFonts w:ascii="Times New Roman" w:hAnsi="Times New Roman" w:cs="Times New Roman"/>
                <w:sz w:val="18"/>
                <w:szCs w:val="18"/>
              </w:rPr>
            </w:pPr>
            <w:r w:rsidRPr="0037790F">
              <w:rPr>
                <w:rFonts w:ascii="Times New Roman" w:hAnsi="Times New Roman" w:cs="Times New Roman"/>
                <w:sz w:val="18"/>
                <w:szCs w:val="18"/>
                <w:highlight w:val="yellow"/>
              </w:rPr>
              <w:t>T-</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 xml:space="preserve"> to C-</w:t>
            </w:r>
            <w:proofErr w:type="spellStart"/>
            <w:r w:rsidRPr="0037790F">
              <w:rPr>
                <w:rFonts w:ascii="Times New Roman" w:hAnsi="Times New Roman" w:cs="Times New Roman"/>
                <w:sz w:val="18"/>
                <w:szCs w:val="18"/>
                <w:highlight w:val="yellow"/>
              </w:rPr>
              <w:t>gNB</w:t>
            </w:r>
            <w:proofErr w:type="spellEnd"/>
            <w:r w:rsidRPr="0037790F">
              <w:rPr>
                <w:rFonts w:ascii="Times New Roman" w:hAnsi="Times New Roman" w:cs="Times New Roman"/>
                <w:sz w:val="18"/>
                <w:szCs w:val="18"/>
                <w:highlight w:val="yellow"/>
              </w:rPr>
              <w:t>(s): LTM configuration update message, e.g., including new security key(s) to be used with the UE.</w:t>
            </w:r>
          </w:p>
        </w:tc>
        <w:tc>
          <w:tcPr>
            <w:tcW w:w="3968" w:type="dxa"/>
          </w:tcPr>
          <w:p w14:paraId="31123559" w14:textId="77777777" w:rsidR="00A77CD9" w:rsidRPr="0037790F" w:rsidRDefault="00A77CD9">
            <w:pPr>
              <w:jc w:val="left"/>
              <w:rPr>
                <w:rFonts w:ascii="Times New Roman" w:hAnsi="Times New Roman" w:cs="Times New Roman"/>
                <w:sz w:val="18"/>
                <w:szCs w:val="18"/>
              </w:rPr>
            </w:pPr>
          </w:p>
        </w:tc>
      </w:tr>
    </w:tbl>
    <w:p w14:paraId="59855DC5" w14:textId="77777777" w:rsidR="00A77CD9" w:rsidRPr="00EB7735" w:rsidRDefault="00EE1FF9" w:rsidP="00EB7735">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Compared to L3 handover, LTM-like procedure requires tight interworking between source cell and target cell which may put a higher requirement for inter-RAT scenario.</w:t>
      </w:r>
    </w:p>
    <w:p w14:paraId="6C6B246F" w14:textId="77777777" w:rsidR="00A77CD9" w:rsidRPr="003E4F6F" w:rsidRDefault="00A77CD9">
      <w:pPr>
        <w:pStyle w:val="a3"/>
        <w:jc w:val="both"/>
        <w:rPr>
          <w:rFonts w:ascii="Times New Roman" w:eastAsia="Times New Roman" w:hAnsi="Times New Roman" w:cs="Times New Roman"/>
          <w:sz w:val="20"/>
          <w:szCs w:val="20"/>
        </w:rPr>
      </w:pPr>
    </w:p>
    <w:p w14:paraId="6561964E"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lastRenderedPageBreak/>
        <w:t>The 5G inter-RAT mobility procedure can serve as a baseline for 6G. Further discussion is needed on whether to extend the benefits of LTM to inter-RAT scenarios.</w:t>
      </w:r>
    </w:p>
    <w:p w14:paraId="6BD02266" w14:textId="77777777" w:rsidR="00A77CD9" w:rsidRPr="00EB7735" w:rsidRDefault="00EE1FF9" w:rsidP="00EB7735">
      <w:pPr>
        <w:pStyle w:val="Proposal"/>
        <w:numPr>
          <w:ilvl w:val="0"/>
          <w:numId w:val="33"/>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24" w:name="_Toc213424786"/>
      <w:r w:rsidRPr="00EB7735">
        <w:rPr>
          <w:rFonts w:ascii="Times New Roman" w:eastAsia="等线" w:hAnsi="Times New Roman"/>
          <w:sz w:val="21"/>
          <w:szCs w:val="21"/>
          <w:lang w:bidi="en-US"/>
        </w:rPr>
        <w:t>For 6G-related inter-RAT mobility, RAN2 study the 1) For inter-RAT mobility from/to 6G RRC_CONNECTED, support L3-based procedure as baseline. 2) For inter-RAT mobility from/to 6G RRC_IDLE, 5G cell (re)selection procedure is supported as starting point. FFS on RRC_INACTIVE.</w:t>
      </w:r>
      <w:bookmarkEnd w:id="24"/>
    </w:p>
    <w:p w14:paraId="2AC48AC2" w14:textId="77777777" w:rsidR="00A77CD9" w:rsidRPr="00F81D88" w:rsidRDefault="00EE1FF9" w:rsidP="00F81D88">
      <w:pPr>
        <w:pStyle w:val="1"/>
        <w:tabs>
          <w:tab w:val="num" w:pos="432"/>
        </w:tabs>
        <w:spacing w:line="276" w:lineRule="auto"/>
        <w:ind w:left="432" w:hanging="432"/>
        <w:jc w:val="both"/>
      </w:pPr>
      <w:r w:rsidRPr="00F81D88">
        <w:t>3</w:t>
      </w:r>
      <w:r w:rsidRPr="00F81D88">
        <w:tab/>
        <w:t>Conclusion</w:t>
      </w:r>
    </w:p>
    <w:p w14:paraId="510BF6F0" w14:textId="77777777" w:rsidR="00A77CD9" w:rsidRPr="003E4F6F" w:rsidRDefault="00EE1FF9">
      <w:pPr>
        <w:pStyle w:val="af5"/>
        <w:rPr>
          <w:rFonts w:ascii="Times New Roman" w:hAnsi="Times New Roman"/>
          <w:sz w:val="20"/>
          <w:szCs w:val="20"/>
        </w:rPr>
      </w:pPr>
      <w:r w:rsidRPr="003E4F6F">
        <w:rPr>
          <w:rFonts w:ascii="Times New Roman" w:hAnsi="Times New Roman"/>
          <w:sz w:val="20"/>
          <w:szCs w:val="20"/>
        </w:rPr>
        <w:t>Based on the discussion in section2, we have following proposals:</w:t>
      </w:r>
    </w:p>
    <w:sdt>
      <w:sdtPr>
        <w:rPr>
          <w:sz w:val="20"/>
          <w:szCs w:val="20"/>
        </w:rPr>
        <w:id w:val="-1165166406"/>
      </w:sdtPr>
      <w:sdtEndPr/>
      <w:sdtContent>
        <w:p w14:paraId="3E67F21D" w14:textId="3C423D92" w:rsidR="00403B3E" w:rsidRDefault="00EE1FF9">
          <w:pPr>
            <w:pStyle w:val="TOC1"/>
            <w:rPr>
              <w:rFonts w:asciiTheme="minorHAnsi" w:eastAsiaTheme="minorEastAsia" w:hAnsiTheme="minorHAnsi" w:cstheme="minorBidi"/>
              <w:b w:val="0"/>
              <w:noProof/>
              <w:color w:val="auto"/>
              <w:kern w:val="2"/>
              <w:szCs w:val="22"/>
              <w:lang w:val="en-US" w:bidi="ar-SA"/>
            </w:rPr>
          </w:pPr>
          <w:r w:rsidRPr="003E4F6F">
            <w:rPr>
              <w:rStyle w:val="ae"/>
              <w:color w:val="000000"/>
              <w:sz w:val="20"/>
              <w:szCs w:val="20"/>
            </w:rPr>
            <w:fldChar w:fldCharType="begin"/>
          </w:r>
          <w:r w:rsidRPr="003E4F6F">
            <w:rPr>
              <w:rStyle w:val="ae"/>
              <w:color w:val="000000"/>
              <w:sz w:val="20"/>
              <w:szCs w:val="20"/>
            </w:rPr>
            <w:instrText>TOC \n \p " " \h \z \t "Proposal,1"</w:instrText>
          </w:r>
          <w:r w:rsidRPr="003E4F6F">
            <w:rPr>
              <w:rStyle w:val="ae"/>
              <w:color w:val="000000"/>
              <w:sz w:val="20"/>
              <w:szCs w:val="20"/>
            </w:rPr>
            <w:fldChar w:fldCharType="separate"/>
          </w:r>
          <w:hyperlink w:anchor="_Toc213424777" w:history="1">
            <w:r w:rsidR="00403B3E" w:rsidRPr="00EE1D93">
              <w:rPr>
                <w:rStyle w:val="ae"/>
                <w:noProof/>
              </w:rPr>
              <w:t>Proposal 1</w:t>
            </w:r>
            <w:r w:rsidR="00403B3E">
              <w:rPr>
                <w:rFonts w:asciiTheme="minorHAnsi" w:eastAsiaTheme="minorEastAsia" w:hAnsiTheme="minorHAnsi" w:cstheme="minorBidi"/>
                <w:b w:val="0"/>
                <w:noProof/>
                <w:color w:val="auto"/>
                <w:kern w:val="2"/>
                <w:szCs w:val="22"/>
                <w:lang w:val="en-US" w:bidi="ar-SA"/>
              </w:rPr>
              <w:tab/>
            </w:r>
            <w:r w:rsidR="00403B3E" w:rsidRPr="00EE1D93">
              <w:rPr>
                <w:rStyle w:val="ae"/>
                <w:noProof/>
              </w:rPr>
              <w:t>For 6G Intra-RAT Mobility of RRC_CONNECTED, RAN2 study to support unified mobility procedure by harmonizing the signalling and configuration, taking 5G mobility features as starting point.</w:t>
            </w:r>
          </w:hyperlink>
        </w:p>
        <w:p w14:paraId="34C02631" w14:textId="56C0F3F0"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78" w:history="1">
            <w:r w:rsidRPr="00EE1D93">
              <w:rPr>
                <w:rStyle w:val="ae"/>
                <w:noProof/>
              </w:rPr>
              <w:t>Proposal 2</w:t>
            </w:r>
            <w:r>
              <w:rPr>
                <w:rFonts w:asciiTheme="minorHAnsi" w:eastAsiaTheme="minorEastAsia" w:hAnsiTheme="minorHAnsi" w:cstheme="minorBidi"/>
                <w:b w:val="0"/>
                <w:noProof/>
                <w:color w:val="auto"/>
                <w:kern w:val="2"/>
                <w:szCs w:val="22"/>
                <w:lang w:val="en-US" w:bidi="ar-SA"/>
              </w:rPr>
              <w:tab/>
            </w:r>
            <w:r w:rsidRPr="00EE1D93">
              <w:rPr>
                <w:rStyle w:val="ae"/>
                <w:noProof/>
              </w:rPr>
              <w:t>The 6G unified mobility supports 1) both L1 measurement based mobility and L3 measurement based mobility; 2) both NW-triggered mobility and UE-initiated mobility; 3) Immediate and subsequent cell switch; 4) RACH-less, early UL/DL sync, early CSI and early RRC processing.</w:t>
            </w:r>
          </w:hyperlink>
        </w:p>
        <w:p w14:paraId="4A85EF9B" w14:textId="19E92861"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79" w:history="1">
            <w:r w:rsidRPr="00EE1D93">
              <w:rPr>
                <w:rStyle w:val="ae"/>
                <w:noProof/>
              </w:rPr>
              <w:t>Proposal 3</w:t>
            </w:r>
            <w:r>
              <w:rPr>
                <w:rFonts w:asciiTheme="minorHAnsi" w:eastAsiaTheme="minorEastAsia" w:hAnsiTheme="minorHAnsi" w:cstheme="minorBidi"/>
                <w:b w:val="0"/>
                <w:noProof/>
                <w:color w:val="auto"/>
                <w:kern w:val="2"/>
                <w:szCs w:val="22"/>
                <w:lang w:val="en-US" w:bidi="ar-SA"/>
              </w:rPr>
              <w:tab/>
            </w:r>
            <w:r w:rsidRPr="00EE1D93">
              <w:rPr>
                <w:rStyle w:val="ae"/>
                <w:noProof/>
              </w:rPr>
              <w:t>For 6G mobility of RRC_CONNECTED, RAN2 study to further reduce power/resource consumption to optimize when there is no data traffic on-going:</w:t>
            </w:r>
          </w:hyperlink>
        </w:p>
        <w:p w14:paraId="0F45E3EE" w14:textId="5464B16F"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80" w:history="1">
            <w:r w:rsidRPr="00EE1D93">
              <w:rPr>
                <w:rStyle w:val="ae"/>
                <w:noProof/>
              </w:rPr>
              <w:t>1) Inherit the benefit of (C)LTM, i.e., RACH-less, and pre-configured candidate configuration</w:t>
            </w:r>
          </w:hyperlink>
        </w:p>
        <w:p w14:paraId="0745D40B" w14:textId="7CD64E79"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81" w:history="1">
            <w:r w:rsidRPr="00EE1D93">
              <w:rPr>
                <w:rStyle w:val="ae"/>
                <w:noProof/>
              </w:rPr>
              <w:t>2) Saving L1/L3 measurement/reporting when there is no-data, e.g., remove/relax measurement</w:t>
            </w:r>
          </w:hyperlink>
        </w:p>
        <w:p w14:paraId="1CE44E6A" w14:textId="7EE095C0"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82" w:history="1">
            <w:r w:rsidRPr="00EE1D93">
              <w:rPr>
                <w:rStyle w:val="ae"/>
                <w:noProof/>
              </w:rPr>
              <w:t>3) Saving signalling exchange (HO confirm) when there is no data, e.g., simplify/avoid cell-specific UE location tracking.</w:t>
            </w:r>
          </w:hyperlink>
        </w:p>
        <w:p w14:paraId="7DA0F69F" w14:textId="4148AF1D"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83" w:history="1">
            <w:r w:rsidRPr="00EE1D93">
              <w:rPr>
                <w:rStyle w:val="ae"/>
                <w:noProof/>
              </w:rPr>
              <w:t>Proposal 4</w:t>
            </w:r>
            <w:r>
              <w:rPr>
                <w:rFonts w:asciiTheme="minorHAnsi" w:eastAsiaTheme="minorEastAsia" w:hAnsiTheme="minorHAnsi" w:cstheme="minorBidi"/>
                <w:b w:val="0"/>
                <w:noProof/>
                <w:color w:val="auto"/>
                <w:kern w:val="2"/>
                <w:szCs w:val="22"/>
                <w:lang w:val="en-US" w:bidi="ar-SA"/>
              </w:rPr>
              <w:tab/>
            </w:r>
            <w:r w:rsidRPr="00EE1D93">
              <w:rPr>
                <w:rStyle w:val="ae"/>
                <w:noProof/>
              </w:rPr>
              <w:t>For 6G mobility of RRC_CONNECTED, RAN2 study to enhance the failure detection/recovery mechanism to improve robustness.</w:t>
            </w:r>
          </w:hyperlink>
        </w:p>
        <w:p w14:paraId="232221DB" w14:textId="78F3F217"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84" w:history="1">
            <w:r w:rsidRPr="00EE1D93">
              <w:rPr>
                <w:rStyle w:val="ae"/>
                <w:noProof/>
              </w:rPr>
              <w:t>Proposal 5</w:t>
            </w:r>
            <w:r>
              <w:rPr>
                <w:rFonts w:asciiTheme="minorHAnsi" w:eastAsiaTheme="minorEastAsia" w:hAnsiTheme="minorHAnsi" w:cstheme="minorBidi"/>
                <w:b w:val="0"/>
                <w:noProof/>
                <w:color w:val="auto"/>
                <w:kern w:val="2"/>
                <w:szCs w:val="22"/>
                <w:lang w:val="en-US" w:bidi="ar-SA"/>
              </w:rPr>
              <w:tab/>
            </w:r>
            <w:r w:rsidRPr="00EE1D93">
              <w:rPr>
                <w:rStyle w:val="ae"/>
                <w:noProof/>
              </w:rPr>
              <w:t>For 6G mobility of RRC_IDLE (FFS for RRC_INACTIVE), instead of relying on cell (re)selection like procedure, RAN2 study mechanism for UE to flexibly switching between frequencies, in order for dynamic load (e.g., RACH and Paging) re-distribution.  Other than this scenario, 5G cell selection/reselection is considered as baseline.</w:t>
            </w:r>
          </w:hyperlink>
        </w:p>
        <w:p w14:paraId="6F799E34" w14:textId="7CD3B2CE"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85" w:history="1">
            <w:r w:rsidRPr="00EE1D93">
              <w:rPr>
                <w:rStyle w:val="ae"/>
                <w:noProof/>
              </w:rPr>
              <w:t>Proposal 6</w:t>
            </w:r>
            <w:r>
              <w:rPr>
                <w:rFonts w:asciiTheme="minorHAnsi" w:eastAsiaTheme="minorEastAsia" w:hAnsiTheme="minorHAnsi" w:cstheme="minorBidi"/>
                <w:b w:val="0"/>
                <w:noProof/>
                <w:color w:val="auto"/>
                <w:kern w:val="2"/>
                <w:szCs w:val="22"/>
                <w:lang w:val="en-US" w:bidi="ar-SA"/>
              </w:rPr>
              <w:tab/>
            </w:r>
            <w:r w:rsidRPr="00EE1D93">
              <w:rPr>
                <w:rStyle w:val="ae"/>
                <w:noProof/>
              </w:rPr>
              <w:t>For 6G-related inter-RAT mobility, RAN2 study to support inter-RAT mobility between 6G and 5G for RRC_CONNECTED and for RRC_IDLE. FFS on 6G to 4G mobility. FFS for RRC_INACTIVE.</w:t>
            </w:r>
          </w:hyperlink>
        </w:p>
        <w:p w14:paraId="27B73451" w14:textId="150FD51C" w:rsidR="00403B3E" w:rsidRDefault="00403B3E">
          <w:pPr>
            <w:pStyle w:val="TOC1"/>
            <w:rPr>
              <w:rFonts w:asciiTheme="minorHAnsi" w:eastAsiaTheme="minorEastAsia" w:hAnsiTheme="minorHAnsi" w:cstheme="minorBidi"/>
              <w:b w:val="0"/>
              <w:noProof/>
              <w:color w:val="auto"/>
              <w:kern w:val="2"/>
              <w:szCs w:val="22"/>
              <w:lang w:val="en-US" w:bidi="ar-SA"/>
            </w:rPr>
          </w:pPr>
          <w:hyperlink w:anchor="_Toc213424786" w:history="1">
            <w:r w:rsidRPr="00EE1D93">
              <w:rPr>
                <w:rStyle w:val="ae"/>
                <w:noProof/>
              </w:rPr>
              <w:t>Proposal 7</w:t>
            </w:r>
            <w:r>
              <w:rPr>
                <w:rFonts w:asciiTheme="minorHAnsi" w:eastAsiaTheme="minorEastAsia" w:hAnsiTheme="minorHAnsi" w:cstheme="minorBidi"/>
                <w:b w:val="0"/>
                <w:noProof/>
                <w:color w:val="auto"/>
                <w:kern w:val="2"/>
                <w:szCs w:val="22"/>
                <w:lang w:val="en-US" w:bidi="ar-SA"/>
              </w:rPr>
              <w:tab/>
            </w:r>
            <w:r w:rsidRPr="00EE1D93">
              <w:rPr>
                <w:rStyle w:val="ae"/>
                <w:noProof/>
              </w:rPr>
              <w:t>For 6G-related inter-RAT mobility, RAN2 study the 1) For inter-RAT mobility from/to 6G RRC_CONNECTED, support L3-based procedure as baseline. 2) For inter-RAT mobility from/to 6G RRC_IDLE, 5G cell (re)selection procedure is supported as starting point. FFS on RRC_INACTIVE.</w:t>
            </w:r>
          </w:hyperlink>
        </w:p>
        <w:p w14:paraId="2AA50C72" w14:textId="3A5ED1FB" w:rsidR="00A77CD9" w:rsidRPr="003E4F6F" w:rsidRDefault="00EE1FF9">
          <w:pPr>
            <w:pStyle w:val="TOC1"/>
            <w:rPr>
              <w:sz w:val="20"/>
              <w:szCs w:val="20"/>
            </w:rPr>
          </w:pPr>
          <w:r w:rsidRPr="003E4F6F">
            <w:rPr>
              <w:rStyle w:val="ae"/>
              <w:color w:val="000000"/>
              <w:sz w:val="20"/>
              <w:szCs w:val="20"/>
            </w:rPr>
            <w:fldChar w:fldCharType="end"/>
          </w:r>
        </w:p>
      </w:sdtContent>
    </w:sdt>
    <w:p w14:paraId="18DB35E7" w14:textId="77777777" w:rsidR="00A77CD9" w:rsidRPr="00F81D88" w:rsidRDefault="00EE1FF9" w:rsidP="00F81D88">
      <w:pPr>
        <w:pStyle w:val="1"/>
        <w:tabs>
          <w:tab w:val="num" w:pos="432"/>
        </w:tabs>
        <w:spacing w:line="276" w:lineRule="auto"/>
        <w:ind w:left="432" w:hanging="432"/>
        <w:jc w:val="both"/>
      </w:pPr>
      <w:r w:rsidRPr="00F81D88">
        <w:t>4</w:t>
      </w:r>
      <w:r w:rsidRPr="00F81D88">
        <w:tab/>
        <w:t>Reference</w:t>
      </w:r>
    </w:p>
    <w:p w14:paraId="2CAF9325"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[1] RP-251881   New SID: Study on 6G Radio</w:t>
      </w:r>
    </w:p>
    <w:p w14:paraId="66ACBD11"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lastRenderedPageBreak/>
        <w:t>[2] RP-250810   RAN requirements for 6G</w:t>
      </w:r>
    </w:p>
    <w:p w14:paraId="0BDE3216" w14:textId="51C1A06F"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[3] R2-</w:t>
      </w:r>
      <w:r w:rsidR="00732072" w:rsidRPr="003E4F6F">
        <w:rPr>
          <w:rFonts w:ascii="Times New Roman" w:eastAsia="Times New Roman" w:hAnsi="Times New Roman" w:cs="Times New Roman"/>
          <w:sz w:val="20"/>
          <w:szCs w:val="20"/>
        </w:rPr>
        <w:t>2506846 Discussion</w:t>
      </w:r>
      <w:r w:rsidRPr="003E4F6F">
        <w:rPr>
          <w:rFonts w:ascii="Times New Roman" w:eastAsia="Times New Roman" w:hAnsi="Times New Roman" w:cs="Times New Roman"/>
          <w:sz w:val="20"/>
          <w:szCs w:val="20"/>
        </w:rPr>
        <w:t xml:space="preserve"> on 6GR control plane</w:t>
      </w:r>
    </w:p>
    <w:sectPr w:rsidR="00A77CD9" w:rsidRPr="003E4F6F">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4546B" w14:textId="77777777" w:rsidR="009E5E32" w:rsidRDefault="009E5E32" w:rsidP="00E1284F">
      <w:r>
        <w:separator/>
      </w:r>
    </w:p>
  </w:endnote>
  <w:endnote w:type="continuationSeparator" w:id="0">
    <w:p w14:paraId="7CA2B707" w14:textId="77777777" w:rsidR="009E5E32" w:rsidRDefault="009E5E32" w:rsidP="00E1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icrosoftYaHe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A7520" w14:textId="77777777" w:rsidR="009E5E32" w:rsidRDefault="009E5E32" w:rsidP="00E1284F">
      <w:r>
        <w:separator/>
      </w:r>
    </w:p>
  </w:footnote>
  <w:footnote w:type="continuationSeparator" w:id="0">
    <w:p w14:paraId="45F1A18F" w14:textId="77777777" w:rsidR="009E5E32" w:rsidRDefault="009E5E32" w:rsidP="00E1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464"/>
    <w:multiLevelType w:val="multilevel"/>
    <w:tmpl w:val="775EECB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12B5A"/>
    <w:multiLevelType w:val="multilevel"/>
    <w:tmpl w:val="0F5EDB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E36D9D"/>
    <w:multiLevelType w:val="hybridMultilevel"/>
    <w:tmpl w:val="E03E2B48"/>
    <w:lvl w:ilvl="0" w:tplc="E9AABABC">
      <w:start w:val="1"/>
      <w:numFmt w:val="bullet"/>
      <w:lvlText w:val="•"/>
      <w:lvlJc w:val="left"/>
      <w:pPr>
        <w:tabs>
          <w:tab w:val="num" w:pos="720"/>
        </w:tabs>
        <w:ind w:left="720" w:hanging="360"/>
      </w:pPr>
      <w:rPr>
        <w:rFonts w:ascii="Arial" w:hAnsi="Arial" w:hint="default"/>
      </w:rPr>
    </w:lvl>
    <w:lvl w:ilvl="1" w:tplc="62FE41EC" w:tentative="1">
      <w:start w:val="1"/>
      <w:numFmt w:val="bullet"/>
      <w:lvlText w:val="•"/>
      <w:lvlJc w:val="left"/>
      <w:pPr>
        <w:tabs>
          <w:tab w:val="num" w:pos="1440"/>
        </w:tabs>
        <w:ind w:left="1440" w:hanging="360"/>
      </w:pPr>
      <w:rPr>
        <w:rFonts w:ascii="Arial" w:hAnsi="Arial" w:hint="default"/>
      </w:rPr>
    </w:lvl>
    <w:lvl w:ilvl="2" w:tplc="8F18289C" w:tentative="1">
      <w:start w:val="1"/>
      <w:numFmt w:val="bullet"/>
      <w:lvlText w:val="•"/>
      <w:lvlJc w:val="left"/>
      <w:pPr>
        <w:tabs>
          <w:tab w:val="num" w:pos="2160"/>
        </w:tabs>
        <w:ind w:left="2160" w:hanging="360"/>
      </w:pPr>
      <w:rPr>
        <w:rFonts w:ascii="Arial" w:hAnsi="Arial" w:hint="default"/>
      </w:rPr>
    </w:lvl>
    <w:lvl w:ilvl="3" w:tplc="6520D7EA" w:tentative="1">
      <w:start w:val="1"/>
      <w:numFmt w:val="bullet"/>
      <w:lvlText w:val="•"/>
      <w:lvlJc w:val="left"/>
      <w:pPr>
        <w:tabs>
          <w:tab w:val="num" w:pos="2880"/>
        </w:tabs>
        <w:ind w:left="2880" w:hanging="360"/>
      </w:pPr>
      <w:rPr>
        <w:rFonts w:ascii="Arial" w:hAnsi="Arial" w:hint="default"/>
      </w:rPr>
    </w:lvl>
    <w:lvl w:ilvl="4" w:tplc="E3A2474C" w:tentative="1">
      <w:start w:val="1"/>
      <w:numFmt w:val="bullet"/>
      <w:lvlText w:val="•"/>
      <w:lvlJc w:val="left"/>
      <w:pPr>
        <w:tabs>
          <w:tab w:val="num" w:pos="3600"/>
        </w:tabs>
        <w:ind w:left="3600" w:hanging="360"/>
      </w:pPr>
      <w:rPr>
        <w:rFonts w:ascii="Arial" w:hAnsi="Arial" w:hint="default"/>
      </w:rPr>
    </w:lvl>
    <w:lvl w:ilvl="5" w:tplc="9B522C38" w:tentative="1">
      <w:start w:val="1"/>
      <w:numFmt w:val="bullet"/>
      <w:lvlText w:val="•"/>
      <w:lvlJc w:val="left"/>
      <w:pPr>
        <w:tabs>
          <w:tab w:val="num" w:pos="4320"/>
        </w:tabs>
        <w:ind w:left="4320" w:hanging="360"/>
      </w:pPr>
      <w:rPr>
        <w:rFonts w:ascii="Arial" w:hAnsi="Arial" w:hint="default"/>
      </w:rPr>
    </w:lvl>
    <w:lvl w:ilvl="6" w:tplc="E77616F4" w:tentative="1">
      <w:start w:val="1"/>
      <w:numFmt w:val="bullet"/>
      <w:lvlText w:val="•"/>
      <w:lvlJc w:val="left"/>
      <w:pPr>
        <w:tabs>
          <w:tab w:val="num" w:pos="5040"/>
        </w:tabs>
        <w:ind w:left="5040" w:hanging="360"/>
      </w:pPr>
      <w:rPr>
        <w:rFonts w:ascii="Arial" w:hAnsi="Arial" w:hint="default"/>
      </w:rPr>
    </w:lvl>
    <w:lvl w:ilvl="7" w:tplc="E6D87540" w:tentative="1">
      <w:start w:val="1"/>
      <w:numFmt w:val="bullet"/>
      <w:lvlText w:val="•"/>
      <w:lvlJc w:val="left"/>
      <w:pPr>
        <w:tabs>
          <w:tab w:val="num" w:pos="5760"/>
        </w:tabs>
        <w:ind w:left="5760" w:hanging="360"/>
      </w:pPr>
      <w:rPr>
        <w:rFonts w:ascii="Arial" w:hAnsi="Arial" w:hint="default"/>
      </w:rPr>
    </w:lvl>
    <w:lvl w:ilvl="8" w:tplc="B0CC1D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B5064"/>
    <w:multiLevelType w:val="multilevel"/>
    <w:tmpl w:val="86981FF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2A1057"/>
    <w:multiLevelType w:val="multilevel"/>
    <w:tmpl w:val="2606037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69E515D"/>
    <w:multiLevelType w:val="multilevel"/>
    <w:tmpl w:val="2C6C798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C81866"/>
    <w:multiLevelType w:val="hybridMultilevel"/>
    <w:tmpl w:val="58C02090"/>
    <w:lvl w:ilvl="0" w:tplc="E5F68A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90895"/>
    <w:multiLevelType w:val="hybridMultilevel"/>
    <w:tmpl w:val="C122D976"/>
    <w:lvl w:ilvl="0" w:tplc="15C0C7AA">
      <w:start w:val="1"/>
      <w:numFmt w:val="bullet"/>
      <w:lvlText w:val="•"/>
      <w:lvlJc w:val="left"/>
      <w:pPr>
        <w:tabs>
          <w:tab w:val="num" w:pos="-438"/>
        </w:tabs>
        <w:ind w:left="-438" w:hanging="360"/>
      </w:pPr>
      <w:rPr>
        <w:rFonts w:ascii="Arial" w:hAnsi="Arial" w:hint="default"/>
      </w:rPr>
    </w:lvl>
    <w:lvl w:ilvl="1" w:tplc="4A02A82E" w:tentative="1">
      <w:start w:val="1"/>
      <w:numFmt w:val="bullet"/>
      <w:lvlText w:val="•"/>
      <w:lvlJc w:val="left"/>
      <w:pPr>
        <w:tabs>
          <w:tab w:val="num" w:pos="282"/>
        </w:tabs>
        <w:ind w:left="282" w:hanging="360"/>
      </w:pPr>
      <w:rPr>
        <w:rFonts w:ascii="Arial" w:hAnsi="Arial" w:hint="default"/>
      </w:rPr>
    </w:lvl>
    <w:lvl w:ilvl="2" w:tplc="7C1E116A" w:tentative="1">
      <w:start w:val="1"/>
      <w:numFmt w:val="bullet"/>
      <w:lvlText w:val="•"/>
      <w:lvlJc w:val="left"/>
      <w:pPr>
        <w:tabs>
          <w:tab w:val="num" w:pos="1002"/>
        </w:tabs>
        <w:ind w:left="1002" w:hanging="360"/>
      </w:pPr>
      <w:rPr>
        <w:rFonts w:ascii="Arial" w:hAnsi="Arial" w:hint="default"/>
      </w:rPr>
    </w:lvl>
    <w:lvl w:ilvl="3" w:tplc="8500FB78" w:tentative="1">
      <w:start w:val="1"/>
      <w:numFmt w:val="bullet"/>
      <w:lvlText w:val="•"/>
      <w:lvlJc w:val="left"/>
      <w:pPr>
        <w:tabs>
          <w:tab w:val="num" w:pos="1722"/>
        </w:tabs>
        <w:ind w:left="1722" w:hanging="360"/>
      </w:pPr>
      <w:rPr>
        <w:rFonts w:ascii="Arial" w:hAnsi="Arial" w:hint="default"/>
      </w:rPr>
    </w:lvl>
    <w:lvl w:ilvl="4" w:tplc="F1FE3E52" w:tentative="1">
      <w:start w:val="1"/>
      <w:numFmt w:val="bullet"/>
      <w:lvlText w:val="•"/>
      <w:lvlJc w:val="left"/>
      <w:pPr>
        <w:tabs>
          <w:tab w:val="num" w:pos="2442"/>
        </w:tabs>
        <w:ind w:left="2442" w:hanging="360"/>
      </w:pPr>
      <w:rPr>
        <w:rFonts w:ascii="Arial" w:hAnsi="Arial" w:hint="default"/>
      </w:rPr>
    </w:lvl>
    <w:lvl w:ilvl="5" w:tplc="2DDE255E" w:tentative="1">
      <w:start w:val="1"/>
      <w:numFmt w:val="bullet"/>
      <w:lvlText w:val="•"/>
      <w:lvlJc w:val="left"/>
      <w:pPr>
        <w:tabs>
          <w:tab w:val="num" w:pos="3162"/>
        </w:tabs>
        <w:ind w:left="3162" w:hanging="360"/>
      </w:pPr>
      <w:rPr>
        <w:rFonts w:ascii="Arial" w:hAnsi="Arial" w:hint="default"/>
      </w:rPr>
    </w:lvl>
    <w:lvl w:ilvl="6" w:tplc="FF200724" w:tentative="1">
      <w:start w:val="1"/>
      <w:numFmt w:val="bullet"/>
      <w:lvlText w:val="•"/>
      <w:lvlJc w:val="left"/>
      <w:pPr>
        <w:tabs>
          <w:tab w:val="num" w:pos="3882"/>
        </w:tabs>
        <w:ind w:left="3882" w:hanging="360"/>
      </w:pPr>
      <w:rPr>
        <w:rFonts w:ascii="Arial" w:hAnsi="Arial" w:hint="default"/>
      </w:rPr>
    </w:lvl>
    <w:lvl w:ilvl="7" w:tplc="50DEBDBA" w:tentative="1">
      <w:start w:val="1"/>
      <w:numFmt w:val="bullet"/>
      <w:lvlText w:val="•"/>
      <w:lvlJc w:val="left"/>
      <w:pPr>
        <w:tabs>
          <w:tab w:val="num" w:pos="4602"/>
        </w:tabs>
        <w:ind w:left="4602" w:hanging="360"/>
      </w:pPr>
      <w:rPr>
        <w:rFonts w:ascii="Arial" w:hAnsi="Arial" w:hint="default"/>
      </w:rPr>
    </w:lvl>
    <w:lvl w:ilvl="8" w:tplc="152EEF62" w:tentative="1">
      <w:start w:val="1"/>
      <w:numFmt w:val="bullet"/>
      <w:lvlText w:val="•"/>
      <w:lvlJc w:val="left"/>
      <w:pPr>
        <w:tabs>
          <w:tab w:val="num" w:pos="5322"/>
        </w:tabs>
        <w:ind w:left="5322" w:hanging="360"/>
      </w:pPr>
      <w:rPr>
        <w:rFonts w:ascii="Arial" w:hAnsi="Arial" w:hint="default"/>
      </w:rPr>
    </w:lvl>
  </w:abstractNum>
  <w:abstractNum w:abstractNumId="8" w15:restartNumberingAfterBreak="0">
    <w:nsid w:val="1CA17558"/>
    <w:multiLevelType w:val="multilevel"/>
    <w:tmpl w:val="25CEC6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54900"/>
    <w:multiLevelType w:val="multilevel"/>
    <w:tmpl w:val="AF8AAEB6"/>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4A7767"/>
    <w:multiLevelType w:val="hybridMultilevel"/>
    <w:tmpl w:val="101A2864"/>
    <w:lvl w:ilvl="0" w:tplc="E5F68A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7F2D7B"/>
    <w:multiLevelType w:val="hybridMultilevel"/>
    <w:tmpl w:val="EE6C5824"/>
    <w:lvl w:ilvl="0" w:tplc="B0EE209C">
      <w:start w:val="1"/>
      <w:numFmt w:val="bullet"/>
      <w:lvlText w:val="•"/>
      <w:lvlJc w:val="left"/>
      <w:pPr>
        <w:tabs>
          <w:tab w:val="num" w:pos="720"/>
        </w:tabs>
        <w:ind w:left="720" w:hanging="360"/>
      </w:pPr>
      <w:rPr>
        <w:rFonts w:ascii="Arial" w:hAnsi="Arial" w:hint="default"/>
      </w:rPr>
    </w:lvl>
    <w:lvl w:ilvl="1" w:tplc="47CEF776" w:tentative="1">
      <w:start w:val="1"/>
      <w:numFmt w:val="bullet"/>
      <w:lvlText w:val="•"/>
      <w:lvlJc w:val="left"/>
      <w:pPr>
        <w:tabs>
          <w:tab w:val="num" w:pos="1440"/>
        </w:tabs>
        <w:ind w:left="1440" w:hanging="360"/>
      </w:pPr>
      <w:rPr>
        <w:rFonts w:ascii="Arial" w:hAnsi="Arial" w:hint="default"/>
      </w:rPr>
    </w:lvl>
    <w:lvl w:ilvl="2" w:tplc="F9408FA4" w:tentative="1">
      <w:start w:val="1"/>
      <w:numFmt w:val="bullet"/>
      <w:lvlText w:val="•"/>
      <w:lvlJc w:val="left"/>
      <w:pPr>
        <w:tabs>
          <w:tab w:val="num" w:pos="2160"/>
        </w:tabs>
        <w:ind w:left="2160" w:hanging="360"/>
      </w:pPr>
      <w:rPr>
        <w:rFonts w:ascii="Arial" w:hAnsi="Arial" w:hint="default"/>
      </w:rPr>
    </w:lvl>
    <w:lvl w:ilvl="3" w:tplc="F260D9EE" w:tentative="1">
      <w:start w:val="1"/>
      <w:numFmt w:val="bullet"/>
      <w:lvlText w:val="•"/>
      <w:lvlJc w:val="left"/>
      <w:pPr>
        <w:tabs>
          <w:tab w:val="num" w:pos="2880"/>
        </w:tabs>
        <w:ind w:left="2880" w:hanging="360"/>
      </w:pPr>
      <w:rPr>
        <w:rFonts w:ascii="Arial" w:hAnsi="Arial" w:hint="default"/>
      </w:rPr>
    </w:lvl>
    <w:lvl w:ilvl="4" w:tplc="2044544C" w:tentative="1">
      <w:start w:val="1"/>
      <w:numFmt w:val="bullet"/>
      <w:lvlText w:val="•"/>
      <w:lvlJc w:val="left"/>
      <w:pPr>
        <w:tabs>
          <w:tab w:val="num" w:pos="3600"/>
        </w:tabs>
        <w:ind w:left="3600" w:hanging="360"/>
      </w:pPr>
      <w:rPr>
        <w:rFonts w:ascii="Arial" w:hAnsi="Arial" w:hint="default"/>
      </w:rPr>
    </w:lvl>
    <w:lvl w:ilvl="5" w:tplc="7BC0EC0A" w:tentative="1">
      <w:start w:val="1"/>
      <w:numFmt w:val="bullet"/>
      <w:lvlText w:val="•"/>
      <w:lvlJc w:val="left"/>
      <w:pPr>
        <w:tabs>
          <w:tab w:val="num" w:pos="4320"/>
        </w:tabs>
        <w:ind w:left="4320" w:hanging="360"/>
      </w:pPr>
      <w:rPr>
        <w:rFonts w:ascii="Arial" w:hAnsi="Arial" w:hint="default"/>
      </w:rPr>
    </w:lvl>
    <w:lvl w:ilvl="6" w:tplc="E22C6504" w:tentative="1">
      <w:start w:val="1"/>
      <w:numFmt w:val="bullet"/>
      <w:lvlText w:val="•"/>
      <w:lvlJc w:val="left"/>
      <w:pPr>
        <w:tabs>
          <w:tab w:val="num" w:pos="5040"/>
        </w:tabs>
        <w:ind w:left="5040" w:hanging="360"/>
      </w:pPr>
      <w:rPr>
        <w:rFonts w:ascii="Arial" w:hAnsi="Arial" w:hint="default"/>
      </w:rPr>
    </w:lvl>
    <w:lvl w:ilvl="7" w:tplc="D8FE1CEE" w:tentative="1">
      <w:start w:val="1"/>
      <w:numFmt w:val="bullet"/>
      <w:lvlText w:val="•"/>
      <w:lvlJc w:val="left"/>
      <w:pPr>
        <w:tabs>
          <w:tab w:val="num" w:pos="5760"/>
        </w:tabs>
        <w:ind w:left="5760" w:hanging="360"/>
      </w:pPr>
      <w:rPr>
        <w:rFonts w:ascii="Arial" w:hAnsi="Arial" w:hint="default"/>
      </w:rPr>
    </w:lvl>
    <w:lvl w:ilvl="8" w:tplc="43B4C2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B47008"/>
    <w:multiLevelType w:val="hybridMultilevel"/>
    <w:tmpl w:val="5844C2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E6341D"/>
    <w:multiLevelType w:val="multilevel"/>
    <w:tmpl w:val="D29A03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3013667"/>
    <w:multiLevelType w:val="multilevel"/>
    <w:tmpl w:val="7B587A2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8577896"/>
    <w:multiLevelType w:val="hybridMultilevel"/>
    <w:tmpl w:val="A75292CE"/>
    <w:lvl w:ilvl="0" w:tplc="E5F68A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4387B"/>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0DC6141"/>
    <w:multiLevelType w:val="multilevel"/>
    <w:tmpl w:val="AC3E35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509AE"/>
    <w:multiLevelType w:val="hybridMultilevel"/>
    <w:tmpl w:val="FB4AFE72"/>
    <w:lvl w:ilvl="0" w:tplc="0CD6B2A8">
      <w:start w:val="1"/>
      <w:numFmt w:val="bullet"/>
      <w:lvlText w:val="•"/>
      <w:lvlJc w:val="left"/>
      <w:pPr>
        <w:tabs>
          <w:tab w:val="num" w:pos="720"/>
        </w:tabs>
        <w:ind w:left="720" w:hanging="360"/>
      </w:pPr>
      <w:rPr>
        <w:rFonts w:ascii="Arial" w:hAnsi="Arial" w:hint="default"/>
      </w:rPr>
    </w:lvl>
    <w:lvl w:ilvl="1" w:tplc="8F1224BA" w:tentative="1">
      <w:start w:val="1"/>
      <w:numFmt w:val="bullet"/>
      <w:lvlText w:val="•"/>
      <w:lvlJc w:val="left"/>
      <w:pPr>
        <w:tabs>
          <w:tab w:val="num" w:pos="1440"/>
        </w:tabs>
        <w:ind w:left="1440" w:hanging="360"/>
      </w:pPr>
      <w:rPr>
        <w:rFonts w:ascii="Arial" w:hAnsi="Arial" w:hint="default"/>
      </w:rPr>
    </w:lvl>
    <w:lvl w:ilvl="2" w:tplc="56E857C4" w:tentative="1">
      <w:start w:val="1"/>
      <w:numFmt w:val="bullet"/>
      <w:lvlText w:val="•"/>
      <w:lvlJc w:val="left"/>
      <w:pPr>
        <w:tabs>
          <w:tab w:val="num" w:pos="2160"/>
        </w:tabs>
        <w:ind w:left="2160" w:hanging="360"/>
      </w:pPr>
      <w:rPr>
        <w:rFonts w:ascii="Arial" w:hAnsi="Arial" w:hint="default"/>
      </w:rPr>
    </w:lvl>
    <w:lvl w:ilvl="3" w:tplc="581EDE66" w:tentative="1">
      <w:start w:val="1"/>
      <w:numFmt w:val="bullet"/>
      <w:lvlText w:val="•"/>
      <w:lvlJc w:val="left"/>
      <w:pPr>
        <w:tabs>
          <w:tab w:val="num" w:pos="2880"/>
        </w:tabs>
        <w:ind w:left="2880" w:hanging="360"/>
      </w:pPr>
      <w:rPr>
        <w:rFonts w:ascii="Arial" w:hAnsi="Arial" w:hint="default"/>
      </w:rPr>
    </w:lvl>
    <w:lvl w:ilvl="4" w:tplc="A7E801AE" w:tentative="1">
      <w:start w:val="1"/>
      <w:numFmt w:val="bullet"/>
      <w:lvlText w:val="•"/>
      <w:lvlJc w:val="left"/>
      <w:pPr>
        <w:tabs>
          <w:tab w:val="num" w:pos="3600"/>
        </w:tabs>
        <w:ind w:left="3600" w:hanging="360"/>
      </w:pPr>
      <w:rPr>
        <w:rFonts w:ascii="Arial" w:hAnsi="Arial" w:hint="default"/>
      </w:rPr>
    </w:lvl>
    <w:lvl w:ilvl="5" w:tplc="EBB2BFD4" w:tentative="1">
      <w:start w:val="1"/>
      <w:numFmt w:val="bullet"/>
      <w:lvlText w:val="•"/>
      <w:lvlJc w:val="left"/>
      <w:pPr>
        <w:tabs>
          <w:tab w:val="num" w:pos="4320"/>
        </w:tabs>
        <w:ind w:left="4320" w:hanging="360"/>
      </w:pPr>
      <w:rPr>
        <w:rFonts w:ascii="Arial" w:hAnsi="Arial" w:hint="default"/>
      </w:rPr>
    </w:lvl>
    <w:lvl w:ilvl="6" w:tplc="C4BA91BE" w:tentative="1">
      <w:start w:val="1"/>
      <w:numFmt w:val="bullet"/>
      <w:lvlText w:val="•"/>
      <w:lvlJc w:val="left"/>
      <w:pPr>
        <w:tabs>
          <w:tab w:val="num" w:pos="5040"/>
        </w:tabs>
        <w:ind w:left="5040" w:hanging="360"/>
      </w:pPr>
      <w:rPr>
        <w:rFonts w:ascii="Arial" w:hAnsi="Arial" w:hint="default"/>
      </w:rPr>
    </w:lvl>
    <w:lvl w:ilvl="7" w:tplc="BD7A86A0" w:tentative="1">
      <w:start w:val="1"/>
      <w:numFmt w:val="bullet"/>
      <w:lvlText w:val="•"/>
      <w:lvlJc w:val="left"/>
      <w:pPr>
        <w:tabs>
          <w:tab w:val="num" w:pos="5760"/>
        </w:tabs>
        <w:ind w:left="5760" w:hanging="360"/>
      </w:pPr>
      <w:rPr>
        <w:rFonts w:ascii="Arial" w:hAnsi="Arial" w:hint="default"/>
      </w:rPr>
    </w:lvl>
    <w:lvl w:ilvl="8" w:tplc="321E0E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881A48"/>
    <w:multiLevelType w:val="hybridMultilevel"/>
    <w:tmpl w:val="FA787D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DE4D5C"/>
    <w:multiLevelType w:val="multilevel"/>
    <w:tmpl w:val="0F5EDB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1694D27"/>
    <w:multiLevelType w:val="multilevel"/>
    <w:tmpl w:val="089A6EC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C65E97"/>
    <w:multiLevelType w:val="multilevel"/>
    <w:tmpl w:val="36ACCAB0"/>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653442F"/>
    <w:multiLevelType w:val="hybridMultilevel"/>
    <w:tmpl w:val="E8A805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6D08DC"/>
    <w:multiLevelType w:val="hybridMultilevel"/>
    <w:tmpl w:val="97703FB8"/>
    <w:lvl w:ilvl="0" w:tplc="E5F68A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A57275"/>
    <w:multiLevelType w:val="multilevel"/>
    <w:tmpl w:val="0F5EDB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6E62508"/>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A833D66"/>
    <w:multiLevelType w:val="multilevel"/>
    <w:tmpl w:val="6AF839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8"/>
  </w:num>
  <w:num w:numId="3">
    <w:abstractNumId w:val="8"/>
  </w:num>
  <w:num w:numId="4">
    <w:abstractNumId w:val="21"/>
  </w:num>
  <w:num w:numId="5">
    <w:abstractNumId w:val="14"/>
  </w:num>
  <w:num w:numId="6">
    <w:abstractNumId w:val="4"/>
  </w:num>
  <w:num w:numId="7">
    <w:abstractNumId w:val="5"/>
  </w:num>
  <w:num w:numId="8">
    <w:abstractNumId w:val="22"/>
  </w:num>
  <w:num w:numId="9">
    <w:abstractNumId w:val="3"/>
  </w:num>
  <w:num w:numId="10">
    <w:abstractNumId w:val="27"/>
  </w:num>
  <w:num w:numId="11">
    <w:abstractNumId w:val="10"/>
  </w:num>
  <w:num w:numId="12">
    <w:abstractNumId w:val="9"/>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27"/>
  </w:num>
  <w:num w:numId="32">
    <w:abstractNumId w:val="0"/>
  </w:num>
  <w:num w:numId="33">
    <w:abstractNumId w:val="9"/>
  </w:num>
  <w:num w:numId="34">
    <w:abstractNumId w:val="17"/>
  </w:num>
  <w:num w:numId="35">
    <w:abstractNumId w:val="24"/>
  </w:num>
  <w:num w:numId="36">
    <w:abstractNumId w:val="13"/>
  </w:num>
  <w:num w:numId="37">
    <w:abstractNumId w:val="20"/>
  </w:num>
  <w:num w:numId="38">
    <w:abstractNumId w:val="25"/>
  </w:num>
  <w:num w:numId="39">
    <w:abstractNumId w:val="7"/>
  </w:num>
  <w:num w:numId="40">
    <w:abstractNumId w:val="2"/>
  </w:num>
  <w:num w:numId="41">
    <w:abstractNumId w:val="19"/>
  </w:num>
  <w:num w:numId="42">
    <w:abstractNumId w:val="12"/>
  </w:num>
  <w:num w:numId="43">
    <w:abstractNumId w:val="16"/>
  </w:num>
  <w:num w:numId="44">
    <w:abstractNumId w:val="6"/>
  </w:num>
  <w:num w:numId="45">
    <w:abstractNumId w:val="11"/>
  </w:num>
  <w:num w:numId="46">
    <w:abstractNumId w:val="26"/>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D9"/>
    <w:rsid w:val="0000544E"/>
    <w:rsid w:val="000061D4"/>
    <w:rsid w:val="000C1297"/>
    <w:rsid w:val="000E669F"/>
    <w:rsid w:val="00111DA7"/>
    <w:rsid w:val="00115743"/>
    <w:rsid w:val="001450EF"/>
    <w:rsid w:val="001C26A8"/>
    <w:rsid w:val="001D2F2B"/>
    <w:rsid w:val="001E3804"/>
    <w:rsid w:val="00211279"/>
    <w:rsid w:val="002350D7"/>
    <w:rsid w:val="00254AD6"/>
    <w:rsid w:val="002939CB"/>
    <w:rsid w:val="002A625C"/>
    <w:rsid w:val="002C0D69"/>
    <w:rsid w:val="0037790F"/>
    <w:rsid w:val="003917ED"/>
    <w:rsid w:val="003A54AF"/>
    <w:rsid w:val="003B7DAF"/>
    <w:rsid w:val="003D3CD2"/>
    <w:rsid w:val="003E4F6F"/>
    <w:rsid w:val="00403B3E"/>
    <w:rsid w:val="00432B1C"/>
    <w:rsid w:val="00435293"/>
    <w:rsid w:val="00462C7F"/>
    <w:rsid w:val="004636F1"/>
    <w:rsid w:val="004B39B8"/>
    <w:rsid w:val="004C43D0"/>
    <w:rsid w:val="004D5070"/>
    <w:rsid w:val="004E4745"/>
    <w:rsid w:val="004E6749"/>
    <w:rsid w:val="004F68D3"/>
    <w:rsid w:val="0052724A"/>
    <w:rsid w:val="005450EC"/>
    <w:rsid w:val="005555B6"/>
    <w:rsid w:val="00577FF0"/>
    <w:rsid w:val="005C30A1"/>
    <w:rsid w:val="005C6570"/>
    <w:rsid w:val="00603E37"/>
    <w:rsid w:val="006138DF"/>
    <w:rsid w:val="00627CE5"/>
    <w:rsid w:val="00637CE2"/>
    <w:rsid w:val="00642F64"/>
    <w:rsid w:val="00663A0E"/>
    <w:rsid w:val="0067390F"/>
    <w:rsid w:val="0069582E"/>
    <w:rsid w:val="006A2AB0"/>
    <w:rsid w:val="006B0FF3"/>
    <w:rsid w:val="006E4FAF"/>
    <w:rsid w:val="00732072"/>
    <w:rsid w:val="00732188"/>
    <w:rsid w:val="00736890"/>
    <w:rsid w:val="00756C4C"/>
    <w:rsid w:val="00787067"/>
    <w:rsid w:val="007B0499"/>
    <w:rsid w:val="007F6F40"/>
    <w:rsid w:val="008212F3"/>
    <w:rsid w:val="00840E36"/>
    <w:rsid w:val="00843493"/>
    <w:rsid w:val="008610A1"/>
    <w:rsid w:val="0087061B"/>
    <w:rsid w:val="0089115F"/>
    <w:rsid w:val="008B4A31"/>
    <w:rsid w:val="008C0DF4"/>
    <w:rsid w:val="00912FC9"/>
    <w:rsid w:val="00914F1E"/>
    <w:rsid w:val="00957C97"/>
    <w:rsid w:val="009611A0"/>
    <w:rsid w:val="00997287"/>
    <w:rsid w:val="009A1C89"/>
    <w:rsid w:val="009C212E"/>
    <w:rsid w:val="009D3E25"/>
    <w:rsid w:val="009E5E32"/>
    <w:rsid w:val="009F0E9D"/>
    <w:rsid w:val="009F69AF"/>
    <w:rsid w:val="00A200A9"/>
    <w:rsid w:val="00A77CD9"/>
    <w:rsid w:val="00AA5FA8"/>
    <w:rsid w:val="00AB259C"/>
    <w:rsid w:val="00AE3C2C"/>
    <w:rsid w:val="00B10530"/>
    <w:rsid w:val="00B30FA4"/>
    <w:rsid w:val="00B55E24"/>
    <w:rsid w:val="00BC120A"/>
    <w:rsid w:val="00BD19C2"/>
    <w:rsid w:val="00C05DCC"/>
    <w:rsid w:val="00C359D2"/>
    <w:rsid w:val="00C35F70"/>
    <w:rsid w:val="00C52A20"/>
    <w:rsid w:val="00C602E2"/>
    <w:rsid w:val="00C64D8F"/>
    <w:rsid w:val="00CA3BA2"/>
    <w:rsid w:val="00D17973"/>
    <w:rsid w:val="00D27A27"/>
    <w:rsid w:val="00D30862"/>
    <w:rsid w:val="00D73A81"/>
    <w:rsid w:val="00D95E0F"/>
    <w:rsid w:val="00DD63B9"/>
    <w:rsid w:val="00DE0130"/>
    <w:rsid w:val="00DF2502"/>
    <w:rsid w:val="00DF3929"/>
    <w:rsid w:val="00DF5258"/>
    <w:rsid w:val="00E03A67"/>
    <w:rsid w:val="00E1284F"/>
    <w:rsid w:val="00E22EEC"/>
    <w:rsid w:val="00E53BCA"/>
    <w:rsid w:val="00E72DB5"/>
    <w:rsid w:val="00EA1AD9"/>
    <w:rsid w:val="00EB7735"/>
    <w:rsid w:val="00EC4575"/>
    <w:rsid w:val="00EE1FF9"/>
    <w:rsid w:val="00EE537A"/>
    <w:rsid w:val="00EF50FE"/>
    <w:rsid w:val="00EF73D7"/>
    <w:rsid w:val="00F51B0C"/>
    <w:rsid w:val="00F64E1C"/>
    <w:rsid w:val="00F81D88"/>
    <w:rsid w:val="00F83FDE"/>
    <w:rsid w:val="00F92FAC"/>
    <w:rsid w:val="00FA41DF"/>
    <w:rsid w:val="00FA5CFD"/>
    <w:rsid w:val="00FB4DF8"/>
    <w:rsid w:val="00FB51E2"/>
    <w:rsid w:val="00FC6FF3"/>
    <w:rsid w:val="00FD56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2DF76"/>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D69"/>
    <w:pPr>
      <w:widowControl w:val="0"/>
      <w:jc w:val="both"/>
    </w:p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link w:val="a9"/>
    <w:uiPriority w:val="34"/>
    <w:qFormat/>
  </w:style>
  <w:style w:type="character" w:customStyle="1" w:styleId="a9">
    <w:name w:val="列表段落 字符"/>
    <w:link w:val="a8"/>
    <w:uiPriority w:val="34"/>
    <w:qFormat/>
    <w:rPr>
      <w:rFonts w:ascii="Arial" w:hAnsi="Arial"/>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paragraph" w:styleId="ac">
    <w:name w:val="footer"/>
    <w:basedOn w:val="a"/>
    <w:link w:val="ad"/>
    <w:uiPriority w:val="99"/>
    <w:unhideWhenUsed/>
    <w:pPr>
      <w:tabs>
        <w:tab w:val="center" w:pos="4153"/>
        <w:tab w:val="right" w:pos="8306"/>
      </w:tabs>
      <w:snapToGrid w:val="0"/>
      <w:jc w:val="left"/>
    </w:pPr>
    <w:rPr>
      <w:sz w:val="18"/>
      <w:szCs w:val="18"/>
    </w:rPr>
  </w:style>
  <w:style w:type="character" w:customStyle="1" w:styleId="ad">
    <w:name w:val="页脚 字符"/>
    <w:basedOn w:val="a0"/>
    <w:link w:val="ac"/>
    <w:uiPriority w:val="99"/>
    <w:rPr>
      <w:sz w:val="18"/>
      <w:szCs w:val="18"/>
    </w:rPr>
  </w:style>
  <w:style w:type="character" w:customStyle="1" w:styleId="10">
    <w:name w:val="标题 1 字符"/>
    <w:basedOn w:val="a0"/>
    <w:link w:val="1"/>
    <w:uiPriority w:val="9"/>
    <w:rPr>
      <w:rFonts w:ascii="Arial" w:eastAsia="宋体" w:hAnsi="Arial" w:cs="Arial"/>
      <w:sz w:val="36"/>
      <w:szCs w:val="36"/>
      <w:lang w:val="en-GB"/>
    </w:rPr>
  </w:style>
  <w:style w:type="paragraph" w:customStyle="1" w:styleId="Observation">
    <w:name w:val="Observation"/>
    <w:basedOn w:val="a"/>
    <w:qFormat/>
    <w:pPr>
      <w:widowControl/>
      <w:tabs>
        <w:tab w:val="left" w:pos="1304"/>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paragraph" w:customStyle="1" w:styleId="Proposal">
    <w:name w:val="Proposal"/>
    <w:basedOn w:val="a"/>
    <w:qFormat/>
    <w:pPr>
      <w:widowControl/>
      <w:tabs>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Pr>
      <w:rFonts w:asciiTheme="majorHAnsi" w:eastAsiaTheme="majorEastAsia" w:hAnsiTheme="majorHAnsi" w:cstheme="majorBidi"/>
      <w:b/>
      <w:sz w:val="32"/>
      <w:szCs w:val="32"/>
    </w:rPr>
  </w:style>
  <w:style w:type="character" w:customStyle="1" w:styleId="30">
    <w:name w:val="标题 3 字符"/>
    <w:basedOn w:val="a0"/>
    <w:link w:val="3"/>
    <w:uiPriority w:val="9"/>
    <w:semiHidden/>
    <w:rPr>
      <w:b/>
      <w:sz w:val="32"/>
      <w:szCs w:val="32"/>
    </w:rPr>
  </w:style>
  <w:style w:type="paragraph" w:styleId="TOC1">
    <w:name w:val="toc 1"/>
    <w:basedOn w:val="a"/>
    <w:next w:val="a"/>
    <w:uiPriority w:val="39"/>
    <w:unhideWhenUsed/>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color w:val="000000"/>
      <w:sz w:val="21"/>
      <w:lang w:val="en-GB"/>
    </w:rPr>
  </w:style>
  <w:style w:type="character" w:styleId="ae">
    <w:name w:val="Hyperlink"/>
    <w:basedOn w:val="a0"/>
    <w:uiPriority w:val="99"/>
    <w:unhideWhenUsed/>
    <w:rPr>
      <w:color w:val="0563C1"/>
      <w:u w:val="single"/>
    </w:rPr>
  </w:style>
  <w:style w:type="paragraph" w:styleId="af">
    <w:name w:val="caption"/>
    <w:basedOn w:val="a"/>
    <w:next w:val="a"/>
    <w:uiPriority w:val="35"/>
    <w:unhideWhenUsed/>
    <w:qFormat/>
    <w:rPr>
      <w:rFonts w:asciiTheme="majorHAnsi" w:eastAsia="黑体" w:hAnsiTheme="majorHAnsi" w:cstheme="majorBidi"/>
      <w:sz w:val="20"/>
      <w:szCs w:val="20"/>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unhideWhenUsed/>
    <w:pPr>
      <w:jc w:val="left"/>
    </w:pPr>
  </w:style>
  <w:style w:type="character" w:customStyle="1" w:styleId="af2">
    <w:name w:val="批注文字 字符"/>
    <w:basedOn w:val="a0"/>
    <w:link w:val="af1"/>
    <w:uiPriority w:val="99"/>
  </w:style>
  <w:style w:type="paragraph" w:styleId="af3">
    <w:name w:val="annotation subject"/>
    <w:basedOn w:val="af1"/>
    <w:next w:val="af1"/>
    <w:link w:val="af4"/>
    <w:uiPriority w:val="99"/>
    <w:semiHidden/>
    <w:unhideWhenUsed/>
    <w:rPr>
      <w:b/>
    </w:rPr>
  </w:style>
  <w:style w:type="character" w:customStyle="1" w:styleId="af4">
    <w:name w:val="批注主题 字符"/>
    <w:basedOn w:val="af2"/>
    <w:link w:val="af3"/>
    <w:uiPriority w:val="99"/>
    <w:semiHidden/>
    <w:rPr>
      <w:b/>
    </w:rPr>
  </w:style>
  <w:style w:type="paragraph" w:styleId="af5">
    <w:name w:val="Body Text"/>
    <w:basedOn w:val="a"/>
    <w:link w:val="af6"/>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Pr>
      <w:rFonts w:ascii="Arial" w:eastAsia="宋体" w:hAnsi="Arial" w:cs="Times New Roman"/>
      <w:sz w:val="21"/>
      <w:lang w:val="en-GB"/>
    </w:rPr>
  </w:style>
  <w:style w:type="paragraph" w:styleId="af7">
    <w:name w:val="Revision"/>
    <w:uiPriority w:val="99"/>
    <w:semiHidden/>
  </w:style>
  <w:style w:type="paragraph" w:styleId="af8">
    <w:name w:val="Normal (Web)"/>
    <w:basedOn w:val="a"/>
    <w:uiPriority w:val="99"/>
    <w:semiHidden/>
    <w:unhideWhenUsed/>
    <w:rsid w:val="00111DA7"/>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table" w:styleId="af9">
    <w:name w:val="Grid Table Light"/>
    <w:basedOn w:val="a1"/>
    <w:uiPriority w:val="40"/>
    <w:rsid w:val="00111D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5795">
      <w:bodyDiv w:val="1"/>
      <w:marLeft w:val="0"/>
      <w:marRight w:val="0"/>
      <w:marTop w:val="0"/>
      <w:marBottom w:val="0"/>
      <w:divBdr>
        <w:top w:val="none" w:sz="0" w:space="0" w:color="auto"/>
        <w:left w:val="none" w:sz="0" w:space="0" w:color="auto"/>
        <w:bottom w:val="none" w:sz="0" w:space="0" w:color="auto"/>
        <w:right w:val="none" w:sz="0" w:space="0" w:color="auto"/>
      </w:divBdr>
      <w:divsChild>
        <w:div w:id="1327201547">
          <w:marLeft w:val="446"/>
          <w:marRight w:val="0"/>
          <w:marTop w:val="0"/>
          <w:marBottom w:val="0"/>
          <w:divBdr>
            <w:top w:val="none" w:sz="0" w:space="0" w:color="auto"/>
            <w:left w:val="none" w:sz="0" w:space="0" w:color="auto"/>
            <w:bottom w:val="none" w:sz="0" w:space="0" w:color="auto"/>
            <w:right w:val="none" w:sz="0" w:space="0" w:color="auto"/>
          </w:divBdr>
        </w:div>
        <w:div w:id="386150312">
          <w:marLeft w:val="446"/>
          <w:marRight w:val="0"/>
          <w:marTop w:val="0"/>
          <w:marBottom w:val="0"/>
          <w:divBdr>
            <w:top w:val="none" w:sz="0" w:space="0" w:color="auto"/>
            <w:left w:val="none" w:sz="0" w:space="0" w:color="auto"/>
            <w:bottom w:val="none" w:sz="0" w:space="0" w:color="auto"/>
            <w:right w:val="none" w:sz="0" w:space="0" w:color="auto"/>
          </w:divBdr>
        </w:div>
        <w:div w:id="784428814">
          <w:marLeft w:val="446"/>
          <w:marRight w:val="0"/>
          <w:marTop w:val="0"/>
          <w:marBottom w:val="0"/>
          <w:divBdr>
            <w:top w:val="none" w:sz="0" w:space="0" w:color="auto"/>
            <w:left w:val="none" w:sz="0" w:space="0" w:color="auto"/>
            <w:bottom w:val="none" w:sz="0" w:space="0" w:color="auto"/>
            <w:right w:val="none" w:sz="0" w:space="0" w:color="auto"/>
          </w:divBdr>
        </w:div>
        <w:div w:id="454445413">
          <w:marLeft w:val="446"/>
          <w:marRight w:val="0"/>
          <w:marTop w:val="0"/>
          <w:marBottom w:val="0"/>
          <w:divBdr>
            <w:top w:val="none" w:sz="0" w:space="0" w:color="auto"/>
            <w:left w:val="none" w:sz="0" w:space="0" w:color="auto"/>
            <w:bottom w:val="none" w:sz="0" w:space="0" w:color="auto"/>
            <w:right w:val="none" w:sz="0" w:space="0" w:color="auto"/>
          </w:divBdr>
        </w:div>
        <w:div w:id="489060441">
          <w:marLeft w:val="446"/>
          <w:marRight w:val="0"/>
          <w:marTop w:val="0"/>
          <w:marBottom w:val="0"/>
          <w:divBdr>
            <w:top w:val="none" w:sz="0" w:space="0" w:color="auto"/>
            <w:left w:val="none" w:sz="0" w:space="0" w:color="auto"/>
            <w:bottom w:val="none" w:sz="0" w:space="0" w:color="auto"/>
            <w:right w:val="none" w:sz="0" w:space="0" w:color="auto"/>
          </w:divBdr>
        </w:div>
        <w:div w:id="785387228">
          <w:marLeft w:val="446"/>
          <w:marRight w:val="0"/>
          <w:marTop w:val="0"/>
          <w:marBottom w:val="0"/>
          <w:divBdr>
            <w:top w:val="none" w:sz="0" w:space="0" w:color="auto"/>
            <w:left w:val="none" w:sz="0" w:space="0" w:color="auto"/>
            <w:bottom w:val="none" w:sz="0" w:space="0" w:color="auto"/>
            <w:right w:val="none" w:sz="0" w:space="0" w:color="auto"/>
          </w:divBdr>
        </w:div>
        <w:div w:id="1978297776">
          <w:marLeft w:val="446"/>
          <w:marRight w:val="0"/>
          <w:marTop w:val="0"/>
          <w:marBottom w:val="0"/>
          <w:divBdr>
            <w:top w:val="none" w:sz="0" w:space="0" w:color="auto"/>
            <w:left w:val="none" w:sz="0" w:space="0" w:color="auto"/>
            <w:bottom w:val="none" w:sz="0" w:space="0" w:color="auto"/>
            <w:right w:val="none" w:sz="0" w:space="0" w:color="auto"/>
          </w:divBdr>
        </w:div>
        <w:div w:id="1157918563">
          <w:marLeft w:val="446"/>
          <w:marRight w:val="0"/>
          <w:marTop w:val="0"/>
          <w:marBottom w:val="0"/>
          <w:divBdr>
            <w:top w:val="none" w:sz="0" w:space="0" w:color="auto"/>
            <w:left w:val="none" w:sz="0" w:space="0" w:color="auto"/>
            <w:bottom w:val="none" w:sz="0" w:space="0" w:color="auto"/>
            <w:right w:val="none" w:sz="0" w:space="0" w:color="auto"/>
          </w:divBdr>
        </w:div>
        <w:div w:id="1987007853">
          <w:marLeft w:val="446"/>
          <w:marRight w:val="0"/>
          <w:marTop w:val="0"/>
          <w:marBottom w:val="0"/>
          <w:divBdr>
            <w:top w:val="none" w:sz="0" w:space="0" w:color="auto"/>
            <w:left w:val="none" w:sz="0" w:space="0" w:color="auto"/>
            <w:bottom w:val="none" w:sz="0" w:space="0" w:color="auto"/>
            <w:right w:val="none" w:sz="0" w:space="0" w:color="auto"/>
          </w:divBdr>
        </w:div>
        <w:div w:id="1164853681">
          <w:marLeft w:val="446"/>
          <w:marRight w:val="0"/>
          <w:marTop w:val="0"/>
          <w:marBottom w:val="0"/>
          <w:divBdr>
            <w:top w:val="none" w:sz="0" w:space="0" w:color="auto"/>
            <w:left w:val="none" w:sz="0" w:space="0" w:color="auto"/>
            <w:bottom w:val="none" w:sz="0" w:space="0" w:color="auto"/>
            <w:right w:val="none" w:sz="0" w:space="0" w:color="auto"/>
          </w:divBdr>
        </w:div>
        <w:div w:id="2003775096">
          <w:marLeft w:val="446"/>
          <w:marRight w:val="0"/>
          <w:marTop w:val="0"/>
          <w:marBottom w:val="0"/>
          <w:divBdr>
            <w:top w:val="none" w:sz="0" w:space="0" w:color="auto"/>
            <w:left w:val="none" w:sz="0" w:space="0" w:color="auto"/>
            <w:bottom w:val="none" w:sz="0" w:space="0" w:color="auto"/>
            <w:right w:val="none" w:sz="0" w:space="0" w:color="auto"/>
          </w:divBdr>
        </w:div>
        <w:div w:id="1986396691">
          <w:marLeft w:val="446"/>
          <w:marRight w:val="0"/>
          <w:marTop w:val="0"/>
          <w:marBottom w:val="0"/>
          <w:divBdr>
            <w:top w:val="none" w:sz="0" w:space="0" w:color="auto"/>
            <w:left w:val="none" w:sz="0" w:space="0" w:color="auto"/>
            <w:bottom w:val="none" w:sz="0" w:space="0" w:color="auto"/>
            <w:right w:val="none" w:sz="0" w:space="0" w:color="auto"/>
          </w:divBdr>
        </w:div>
      </w:divsChild>
    </w:div>
    <w:div w:id="1660770490">
      <w:bodyDiv w:val="1"/>
      <w:marLeft w:val="0"/>
      <w:marRight w:val="0"/>
      <w:marTop w:val="0"/>
      <w:marBottom w:val="0"/>
      <w:divBdr>
        <w:top w:val="none" w:sz="0" w:space="0" w:color="auto"/>
        <w:left w:val="none" w:sz="0" w:space="0" w:color="auto"/>
        <w:bottom w:val="none" w:sz="0" w:space="0" w:color="auto"/>
        <w:right w:val="none" w:sz="0" w:space="0" w:color="auto"/>
      </w:divBdr>
      <w:divsChild>
        <w:div w:id="817266678">
          <w:marLeft w:val="446"/>
          <w:marRight w:val="0"/>
          <w:marTop w:val="0"/>
          <w:marBottom w:val="0"/>
          <w:divBdr>
            <w:top w:val="none" w:sz="0" w:space="0" w:color="auto"/>
            <w:left w:val="none" w:sz="0" w:space="0" w:color="auto"/>
            <w:bottom w:val="none" w:sz="0" w:space="0" w:color="auto"/>
            <w:right w:val="none" w:sz="0" w:space="0" w:color="auto"/>
          </w:divBdr>
        </w:div>
        <w:div w:id="735785777">
          <w:marLeft w:val="446"/>
          <w:marRight w:val="0"/>
          <w:marTop w:val="0"/>
          <w:marBottom w:val="0"/>
          <w:divBdr>
            <w:top w:val="none" w:sz="0" w:space="0" w:color="auto"/>
            <w:left w:val="none" w:sz="0" w:space="0" w:color="auto"/>
            <w:bottom w:val="none" w:sz="0" w:space="0" w:color="auto"/>
            <w:right w:val="none" w:sz="0" w:space="0" w:color="auto"/>
          </w:divBdr>
        </w:div>
      </w:divsChild>
    </w:div>
    <w:div w:id="2095590107">
      <w:bodyDiv w:val="1"/>
      <w:marLeft w:val="0"/>
      <w:marRight w:val="0"/>
      <w:marTop w:val="0"/>
      <w:marBottom w:val="0"/>
      <w:divBdr>
        <w:top w:val="none" w:sz="0" w:space="0" w:color="auto"/>
        <w:left w:val="none" w:sz="0" w:space="0" w:color="auto"/>
        <w:bottom w:val="none" w:sz="0" w:space="0" w:color="auto"/>
        <w:right w:val="none" w:sz="0" w:space="0" w:color="auto"/>
      </w:divBdr>
      <w:divsChild>
        <w:div w:id="2043313351">
          <w:marLeft w:val="446"/>
          <w:marRight w:val="0"/>
          <w:marTop w:val="0"/>
          <w:marBottom w:val="0"/>
          <w:divBdr>
            <w:top w:val="none" w:sz="0" w:space="0" w:color="auto"/>
            <w:left w:val="none" w:sz="0" w:space="0" w:color="auto"/>
            <w:bottom w:val="none" w:sz="0" w:space="0" w:color="auto"/>
            <w:right w:val="none" w:sz="0" w:space="0" w:color="auto"/>
          </w:divBdr>
        </w:div>
        <w:div w:id="1090926594">
          <w:marLeft w:val="446"/>
          <w:marRight w:val="0"/>
          <w:marTop w:val="0"/>
          <w:marBottom w:val="0"/>
          <w:divBdr>
            <w:top w:val="none" w:sz="0" w:space="0" w:color="auto"/>
            <w:left w:val="none" w:sz="0" w:space="0" w:color="auto"/>
            <w:bottom w:val="none" w:sz="0" w:space="0" w:color="auto"/>
            <w:right w:val="none" w:sz="0" w:space="0" w:color="auto"/>
          </w:divBdr>
        </w:div>
        <w:div w:id="411395387">
          <w:marLeft w:val="446"/>
          <w:marRight w:val="0"/>
          <w:marTop w:val="0"/>
          <w:marBottom w:val="0"/>
          <w:divBdr>
            <w:top w:val="none" w:sz="0" w:space="0" w:color="auto"/>
            <w:left w:val="none" w:sz="0" w:space="0" w:color="auto"/>
            <w:bottom w:val="none" w:sz="0" w:space="0" w:color="auto"/>
            <w:right w:val="none" w:sz="0" w:space="0" w:color="auto"/>
          </w:divBdr>
        </w:div>
        <w:div w:id="1230531147">
          <w:marLeft w:val="446"/>
          <w:marRight w:val="0"/>
          <w:marTop w:val="0"/>
          <w:marBottom w:val="0"/>
          <w:divBdr>
            <w:top w:val="none" w:sz="0" w:space="0" w:color="auto"/>
            <w:left w:val="none" w:sz="0" w:space="0" w:color="auto"/>
            <w:bottom w:val="none" w:sz="0" w:space="0" w:color="auto"/>
            <w:right w:val="none" w:sz="0" w:space="0" w:color="auto"/>
          </w:divBdr>
        </w:div>
        <w:div w:id="140200341">
          <w:marLeft w:val="446"/>
          <w:marRight w:val="0"/>
          <w:marTop w:val="0"/>
          <w:marBottom w:val="0"/>
          <w:divBdr>
            <w:top w:val="none" w:sz="0" w:space="0" w:color="auto"/>
            <w:left w:val="none" w:sz="0" w:space="0" w:color="auto"/>
            <w:bottom w:val="none" w:sz="0" w:space="0" w:color="auto"/>
            <w:right w:val="none" w:sz="0" w:space="0" w:color="auto"/>
          </w:divBdr>
        </w:div>
        <w:div w:id="35664664">
          <w:marLeft w:val="446"/>
          <w:marRight w:val="0"/>
          <w:marTop w:val="0"/>
          <w:marBottom w:val="0"/>
          <w:divBdr>
            <w:top w:val="none" w:sz="0" w:space="0" w:color="auto"/>
            <w:left w:val="none" w:sz="0" w:space="0" w:color="auto"/>
            <w:bottom w:val="none" w:sz="0" w:space="0" w:color="auto"/>
            <w:right w:val="none" w:sz="0" w:space="0" w:color="auto"/>
          </w:divBdr>
        </w:div>
        <w:div w:id="1666281570">
          <w:marLeft w:val="446"/>
          <w:marRight w:val="0"/>
          <w:marTop w:val="0"/>
          <w:marBottom w:val="0"/>
          <w:divBdr>
            <w:top w:val="none" w:sz="0" w:space="0" w:color="auto"/>
            <w:left w:val="none" w:sz="0" w:space="0" w:color="auto"/>
            <w:bottom w:val="none" w:sz="0" w:space="0" w:color="auto"/>
            <w:right w:val="none" w:sz="0" w:space="0" w:color="auto"/>
          </w:divBdr>
        </w:div>
        <w:div w:id="497965306">
          <w:marLeft w:val="446"/>
          <w:marRight w:val="0"/>
          <w:marTop w:val="0"/>
          <w:marBottom w:val="0"/>
          <w:divBdr>
            <w:top w:val="none" w:sz="0" w:space="0" w:color="auto"/>
            <w:left w:val="none" w:sz="0" w:space="0" w:color="auto"/>
            <w:bottom w:val="none" w:sz="0" w:space="0" w:color="auto"/>
            <w:right w:val="none" w:sz="0" w:space="0" w:color="auto"/>
          </w:divBdr>
        </w:div>
        <w:div w:id="2015568789">
          <w:marLeft w:val="446"/>
          <w:marRight w:val="0"/>
          <w:marTop w:val="0"/>
          <w:marBottom w:val="0"/>
          <w:divBdr>
            <w:top w:val="none" w:sz="0" w:space="0" w:color="auto"/>
            <w:left w:val="none" w:sz="0" w:space="0" w:color="auto"/>
            <w:bottom w:val="none" w:sz="0" w:space="0" w:color="auto"/>
            <w:right w:val="none" w:sz="0" w:space="0" w:color="auto"/>
          </w:divBdr>
        </w:div>
        <w:div w:id="2069724273">
          <w:marLeft w:val="446"/>
          <w:marRight w:val="0"/>
          <w:marTop w:val="0"/>
          <w:marBottom w:val="0"/>
          <w:divBdr>
            <w:top w:val="none" w:sz="0" w:space="0" w:color="auto"/>
            <w:left w:val="none" w:sz="0" w:space="0" w:color="auto"/>
            <w:bottom w:val="none" w:sz="0" w:space="0" w:color="auto"/>
            <w:right w:val="none" w:sz="0" w:space="0" w:color="auto"/>
          </w:divBdr>
        </w:div>
        <w:div w:id="828057948">
          <w:marLeft w:val="446"/>
          <w:marRight w:val="0"/>
          <w:marTop w:val="0"/>
          <w:marBottom w:val="0"/>
          <w:divBdr>
            <w:top w:val="none" w:sz="0" w:space="0" w:color="auto"/>
            <w:left w:val="none" w:sz="0" w:space="0" w:color="auto"/>
            <w:bottom w:val="none" w:sz="0" w:space="0" w:color="auto"/>
            <w:right w:val="none" w:sz="0" w:space="0" w:color="auto"/>
          </w:divBdr>
        </w:div>
        <w:div w:id="1666858540">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vsd"/><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A57E-1484-42CE-B9F9-0EF3F62B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5447</Words>
  <Characters>31049</Characters>
  <Application>Microsoft Office Word</Application>
  <DocSecurity>0</DocSecurity>
  <Lines>258</Lines>
  <Paragraphs>72</Paragraphs>
  <ScaleCrop>false</ScaleCrop>
  <Company/>
  <LinksUpToDate>false</LinksUpToDate>
  <CharactersWithSpaces>36424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OPPO-Xin You</cp:lastModifiedBy>
  <cp:revision>15</cp:revision>
  <dcterms:created xsi:type="dcterms:W3CDTF">2025-11-07T01:21:00Z</dcterms:created>
  <dcterms:modified xsi:type="dcterms:W3CDTF">2025-11-07T08:19:00Z</dcterms:modified>
</cp:coreProperties>
</file>